
<file path=[Content_Types].xml><?xml version="1.0" encoding="utf-8"?>
<Types xmlns="http://schemas.openxmlformats.org/package/2006/content-types">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Default Extension="tiff" ContentType="image/tiff"/>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B63" w:rsidRPr="00872D3D" w:rsidRDefault="00BA55A9" w:rsidP="00EC6B63">
      <w:pPr>
        <w:pStyle w:val="Title"/>
        <w:spacing w:before="360" w:line="360" w:lineRule="auto"/>
        <w:jc w:val="center"/>
        <w:rPr>
          <w:rFonts w:asciiTheme="minorHAnsi" w:hAnsiTheme="minorHAnsi" w:cstheme="minorHAnsi"/>
          <w:b/>
          <w:color w:val="44546A" w:themeColor="text2"/>
          <w:sz w:val="40"/>
          <w:szCs w:val="36"/>
        </w:rPr>
      </w:pPr>
      <w:r>
        <w:rPr>
          <w:rFonts w:asciiTheme="minorHAnsi" w:hAnsiTheme="minorHAnsi" w:cstheme="minorHAnsi"/>
          <w:b/>
          <w:color w:val="44546A" w:themeColor="text2"/>
          <w:sz w:val="40"/>
          <w:szCs w:val="36"/>
        </w:rPr>
        <w:t>Analys</w:t>
      </w:r>
      <w:r w:rsidR="00EC6B63" w:rsidRPr="00872D3D">
        <w:rPr>
          <w:rFonts w:asciiTheme="minorHAnsi" w:hAnsiTheme="minorHAnsi" w:cstheme="minorHAnsi"/>
          <w:b/>
          <w:color w:val="44546A" w:themeColor="text2"/>
          <w:sz w:val="40"/>
          <w:szCs w:val="36"/>
        </w:rPr>
        <w:t>ing the National Notifiable Diseases Surveillance System</w:t>
      </w:r>
      <w:r w:rsidR="009F294A" w:rsidRPr="009F294A">
        <w:rPr>
          <w:rFonts w:asciiTheme="minorHAnsi" w:hAnsiTheme="minorHAnsi" w:cstheme="minorHAnsi"/>
          <w:b/>
          <w:color w:val="44546A" w:themeColor="text2"/>
          <w:sz w:val="40"/>
          <w:szCs w:val="36"/>
        </w:rPr>
        <w:t xml:space="preserve"> </w:t>
      </w:r>
      <w:r w:rsidR="009F294A">
        <w:rPr>
          <w:rFonts w:asciiTheme="minorHAnsi" w:hAnsiTheme="minorHAnsi" w:cstheme="minorHAnsi"/>
          <w:b/>
          <w:color w:val="44546A" w:themeColor="text2"/>
          <w:sz w:val="40"/>
          <w:szCs w:val="36"/>
        </w:rPr>
        <w:t>in South Africa</w:t>
      </w:r>
    </w:p>
    <w:p w:rsidR="00EC6B63" w:rsidRPr="00D26723" w:rsidRDefault="00EC6B63" w:rsidP="00D26723">
      <w:pPr>
        <w:pStyle w:val="Subtitle"/>
        <w:jc w:val="center"/>
        <w:rPr>
          <w:rFonts w:ascii="Arial" w:hAnsi="Arial" w:cs="Arial"/>
          <w:b/>
          <w:i w:val="0"/>
          <w:color w:val="auto"/>
          <w:lang w:val="en-US"/>
        </w:rPr>
      </w:pPr>
      <w:r w:rsidRPr="00D26723">
        <w:rPr>
          <w:rFonts w:ascii="Arial" w:hAnsi="Arial" w:cs="Arial"/>
          <w:b/>
          <w:i w:val="0"/>
          <w:color w:val="auto"/>
          <w:lang w:val="en-US"/>
        </w:rPr>
        <w:t>Frew G</w:t>
      </w:r>
      <w:r w:rsidR="00D26723" w:rsidRPr="00D26723">
        <w:rPr>
          <w:rFonts w:ascii="Arial" w:hAnsi="Arial" w:cs="Arial"/>
          <w:b/>
          <w:i w:val="0"/>
          <w:color w:val="auto"/>
          <w:lang w:val="en-US"/>
        </w:rPr>
        <w:t>erald</w:t>
      </w:r>
      <w:r w:rsidRPr="00D26723">
        <w:rPr>
          <w:rFonts w:ascii="Arial" w:hAnsi="Arial" w:cs="Arial"/>
          <w:b/>
          <w:i w:val="0"/>
          <w:color w:val="auto"/>
          <w:lang w:val="en-US"/>
        </w:rPr>
        <w:t xml:space="preserve"> Benson</w:t>
      </w:r>
    </w:p>
    <w:p w:rsidR="00EC6B63" w:rsidRPr="00872D3D" w:rsidRDefault="00EC6B63" w:rsidP="00D26723">
      <w:pPr>
        <w:pStyle w:val="Subtitle"/>
        <w:jc w:val="center"/>
        <w:rPr>
          <w:rFonts w:asciiTheme="minorHAnsi" w:hAnsiTheme="minorHAnsi" w:cstheme="minorHAnsi"/>
          <w:sz w:val="22"/>
          <w:szCs w:val="22"/>
          <w:lang w:val="en-US"/>
        </w:rPr>
      </w:pPr>
      <w:r w:rsidRPr="00D26723">
        <w:rPr>
          <w:rFonts w:ascii="Arial" w:hAnsi="Arial" w:cs="Arial"/>
          <w:i w:val="0"/>
          <w:color w:val="auto"/>
          <w:sz w:val="22"/>
          <w:szCs w:val="22"/>
          <w:lang w:val="en-US"/>
        </w:rPr>
        <w:t xml:space="preserve">Student Number: </w:t>
      </w:r>
      <w:r w:rsidRPr="00D26723">
        <w:rPr>
          <w:rFonts w:ascii="Arial" w:hAnsi="Arial" w:cs="Arial"/>
          <w:i w:val="0"/>
          <w:color w:val="auto"/>
          <w:sz w:val="22"/>
          <w:szCs w:val="22"/>
          <w:lang w:val="en-US"/>
        </w:rPr>
        <w:tab/>
        <w:t>9011670D</w:t>
      </w:r>
    </w:p>
    <w:p w:rsidR="00EC6B63" w:rsidRPr="00872D3D" w:rsidRDefault="00EC6B63" w:rsidP="00EC6B63">
      <w:pPr>
        <w:pStyle w:val="Subtitle"/>
        <w:jc w:val="both"/>
        <w:rPr>
          <w:rFonts w:asciiTheme="minorHAnsi" w:hAnsiTheme="minorHAnsi" w:cstheme="minorHAnsi"/>
          <w:sz w:val="22"/>
          <w:szCs w:val="22"/>
        </w:rPr>
      </w:pPr>
    </w:p>
    <w:p w:rsidR="00EC6B63" w:rsidRPr="00D26723" w:rsidRDefault="00D26723" w:rsidP="00D26723">
      <w:pPr>
        <w:jc w:val="center"/>
      </w:pPr>
      <w:r w:rsidRPr="00D26723">
        <w:rPr>
          <w:lang w:val="en-US"/>
        </w:rPr>
        <w:t>Supervisor</w:t>
      </w:r>
      <w:r>
        <w:rPr>
          <w:lang w:val="en-US"/>
        </w:rPr>
        <w:t>s</w:t>
      </w:r>
      <w:r w:rsidRPr="00D26723">
        <w:rPr>
          <w:lang w:val="en-US"/>
        </w:rPr>
        <w:t>:</w:t>
      </w:r>
    </w:p>
    <w:p w:rsidR="00EC6B63" w:rsidRPr="00D26723" w:rsidRDefault="00EC6B63" w:rsidP="00D26723">
      <w:pPr>
        <w:jc w:val="center"/>
        <w:rPr>
          <w:lang w:val="en-US"/>
        </w:rPr>
      </w:pPr>
      <w:r w:rsidRPr="00D26723">
        <w:rPr>
          <w:lang w:val="en-US"/>
        </w:rPr>
        <w:t xml:space="preserve">Professor Laetitia </w:t>
      </w:r>
      <w:r w:rsidR="00D26723">
        <w:rPr>
          <w:lang w:val="en-US"/>
        </w:rPr>
        <w:t xml:space="preserve">Charmaine </w:t>
      </w:r>
      <w:r w:rsidRPr="00D26723">
        <w:rPr>
          <w:lang w:val="en-US"/>
        </w:rPr>
        <w:t>Rispel</w:t>
      </w:r>
    </w:p>
    <w:p w:rsidR="00EC6B63" w:rsidRDefault="0013479B" w:rsidP="00D26723">
      <w:pPr>
        <w:jc w:val="center"/>
        <w:rPr>
          <w:lang w:val="en-US"/>
        </w:rPr>
      </w:pPr>
      <w:r>
        <w:rPr>
          <w:lang w:val="en-US"/>
        </w:rPr>
        <w:t xml:space="preserve">Associate </w:t>
      </w:r>
      <w:r w:rsidR="00EC6B63" w:rsidRPr="00D26723">
        <w:rPr>
          <w:lang w:val="en-US"/>
        </w:rPr>
        <w:t>Professor Lucille Blumberg</w:t>
      </w:r>
    </w:p>
    <w:p w:rsidR="00D26723" w:rsidRDefault="00D26723" w:rsidP="00D26723">
      <w:pPr>
        <w:jc w:val="center"/>
        <w:rPr>
          <w:lang w:val="en-US"/>
        </w:rPr>
      </w:pPr>
    </w:p>
    <w:p w:rsidR="008A68E7" w:rsidRPr="00D26723" w:rsidRDefault="008A68E7" w:rsidP="00D26723">
      <w:pPr>
        <w:jc w:val="center"/>
        <w:rPr>
          <w:lang w:val="en-US"/>
        </w:rPr>
      </w:pPr>
    </w:p>
    <w:p w:rsidR="006C3CE3" w:rsidRDefault="00D26723" w:rsidP="008A68E7">
      <w:pPr>
        <w:spacing w:after="120"/>
        <w:jc w:val="center"/>
      </w:pPr>
      <w:r w:rsidRPr="00872D3D">
        <w:rPr>
          <w:szCs w:val="24"/>
        </w:rPr>
        <w:t xml:space="preserve">A </w:t>
      </w:r>
      <w:r>
        <w:rPr>
          <w:szCs w:val="24"/>
        </w:rPr>
        <w:t>thesis completed by published work</w:t>
      </w:r>
    </w:p>
    <w:p w:rsidR="00DD4030" w:rsidRPr="00DD4030" w:rsidRDefault="00DD4030" w:rsidP="008A68E7">
      <w:pPr>
        <w:spacing w:after="120"/>
        <w:jc w:val="center"/>
        <w:rPr>
          <w:szCs w:val="24"/>
        </w:rPr>
      </w:pPr>
      <w:r>
        <w:rPr>
          <w:szCs w:val="24"/>
        </w:rPr>
        <w:t>S</w:t>
      </w:r>
      <w:r w:rsidR="00D26723" w:rsidRPr="00872D3D">
        <w:rPr>
          <w:szCs w:val="24"/>
        </w:rPr>
        <w:t xml:space="preserve">ubmitted </w:t>
      </w:r>
      <w:r>
        <w:rPr>
          <w:szCs w:val="24"/>
        </w:rPr>
        <w:t xml:space="preserve">to </w:t>
      </w:r>
      <w:r w:rsidR="00D26723" w:rsidRPr="00872D3D">
        <w:rPr>
          <w:szCs w:val="24"/>
        </w:rPr>
        <w:t xml:space="preserve">the School of Public Health, </w:t>
      </w:r>
    </w:p>
    <w:p w:rsidR="00D26723" w:rsidRPr="00872D3D" w:rsidRDefault="00DD4030" w:rsidP="008A68E7">
      <w:pPr>
        <w:spacing w:after="120"/>
        <w:jc w:val="center"/>
        <w:rPr>
          <w:szCs w:val="24"/>
        </w:rPr>
      </w:pPr>
      <w:r w:rsidRPr="00DD4030">
        <w:rPr>
          <w:szCs w:val="24"/>
        </w:rPr>
        <w:t xml:space="preserve"> Faculty of Health Sciences, University of the Witwatersrand, Johannesburg, </w:t>
      </w:r>
    </w:p>
    <w:p w:rsidR="0013479B" w:rsidRDefault="00DD4030" w:rsidP="008A68E7">
      <w:pPr>
        <w:spacing w:after="120"/>
        <w:jc w:val="center"/>
        <w:rPr>
          <w:szCs w:val="24"/>
        </w:rPr>
      </w:pPr>
      <w:proofErr w:type="gramStart"/>
      <w:r>
        <w:rPr>
          <w:szCs w:val="24"/>
        </w:rPr>
        <w:t>in</w:t>
      </w:r>
      <w:proofErr w:type="gramEnd"/>
      <w:r>
        <w:rPr>
          <w:szCs w:val="24"/>
        </w:rPr>
        <w:t xml:space="preserve"> fulfil</w:t>
      </w:r>
      <w:r w:rsidRPr="00DD4030">
        <w:rPr>
          <w:szCs w:val="24"/>
        </w:rPr>
        <w:t xml:space="preserve">ment of the requirements for the degree of </w:t>
      </w:r>
    </w:p>
    <w:p w:rsidR="00C2537B" w:rsidRDefault="00DD4030" w:rsidP="008A68E7">
      <w:pPr>
        <w:spacing w:after="120"/>
        <w:jc w:val="center"/>
        <w:rPr>
          <w:szCs w:val="24"/>
        </w:rPr>
      </w:pPr>
      <w:r w:rsidRPr="00872D3D">
        <w:rPr>
          <w:szCs w:val="24"/>
        </w:rPr>
        <w:t>Doctor of Philosophy</w:t>
      </w:r>
    </w:p>
    <w:p w:rsidR="00C2537B" w:rsidRDefault="00C2537B" w:rsidP="00783ADD">
      <w:pPr>
        <w:rPr>
          <w:szCs w:val="24"/>
        </w:rPr>
      </w:pPr>
    </w:p>
    <w:p w:rsidR="008A68E7" w:rsidRDefault="008A68E7" w:rsidP="00783ADD">
      <w:pPr>
        <w:rPr>
          <w:szCs w:val="24"/>
        </w:rPr>
      </w:pPr>
    </w:p>
    <w:p w:rsidR="00EC6B63" w:rsidRDefault="00C2537B" w:rsidP="001F309F">
      <w:pPr>
        <w:spacing w:line="240" w:lineRule="auto"/>
        <w:jc w:val="center"/>
      </w:pPr>
      <w:r>
        <w:rPr>
          <w:szCs w:val="24"/>
        </w:rPr>
        <w:t>Johannesburg</w:t>
      </w:r>
    </w:p>
    <w:p w:rsidR="00EC6B63" w:rsidRDefault="001F309F" w:rsidP="001F309F">
      <w:pPr>
        <w:spacing w:line="240" w:lineRule="auto"/>
        <w:jc w:val="center"/>
      </w:pPr>
      <w:r>
        <w:t>15</w:t>
      </w:r>
      <w:r w:rsidR="00DE42DC">
        <w:t xml:space="preserve"> </w:t>
      </w:r>
      <w:r>
        <w:t>June</w:t>
      </w:r>
      <w:r w:rsidR="00783ADD">
        <w:t xml:space="preserve"> 2018</w:t>
      </w:r>
    </w:p>
    <w:p w:rsidR="00783ADD" w:rsidRDefault="00783ADD" w:rsidP="00FA785E">
      <w:pPr>
        <w:pStyle w:val="Heading1"/>
        <w:numPr>
          <w:ilvl w:val="0"/>
          <w:numId w:val="0"/>
        </w:numPr>
        <w:ind w:left="1418" w:hanging="1418"/>
      </w:pPr>
      <w:bookmarkStart w:id="0" w:name="_Toc509221118"/>
      <w:r>
        <w:lastRenderedPageBreak/>
        <w:t>Declaration</w:t>
      </w:r>
      <w:bookmarkEnd w:id="0"/>
      <w:r>
        <w:t xml:space="preserve"> </w:t>
      </w:r>
    </w:p>
    <w:p w:rsidR="001B3FCB" w:rsidRDefault="001B3FCB" w:rsidP="00E571CD">
      <w:pPr>
        <w:spacing w:after="160" w:line="480" w:lineRule="auto"/>
        <w:jc w:val="both"/>
      </w:pPr>
      <w:r>
        <w:t>I, Frew Gerald Benson, declare that this thesis is my original work. It is being submitted for the d</w:t>
      </w:r>
      <w:r w:rsidR="00335C68">
        <w:t>egree of Doctor of Philosophy at</w:t>
      </w:r>
      <w:r>
        <w:t xml:space="preserve"> the University of the Witwatersrand, Johannesburg. It has not been submitted before for any degree or examination at this or any other University. I am aware that plagiarism (the use of someone else’s work without their permission and/or without acknowledging the original source) is wrong. I confirm that the work submitted for assessment for the above degree is my own unaided work except where I have explicitly indicated otherwise.</w:t>
      </w:r>
    </w:p>
    <w:p w:rsidR="001B3FCB" w:rsidRDefault="001B3FCB" w:rsidP="00E571CD">
      <w:pPr>
        <w:spacing w:after="160" w:line="480" w:lineRule="auto"/>
        <w:jc w:val="both"/>
      </w:pPr>
      <w:r>
        <w:t>I have read the sections on referencing and plagiarism in the Wits Plagiarism Policy and I have followed the required conventions in referencing the thoughts and ideas of others. I understand that the University of the Witwatersrand may take disciplinary action including suspension or permanent expulsion against me if there is a belief that this is not my own unaided work or that I have failed to acknowledge the source of the ideas or words in my writing.</w:t>
      </w:r>
    </w:p>
    <w:p w:rsidR="00507548" w:rsidRDefault="00507548" w:rsidP="00E571CD">
      <w:pPr>
        <w:spacing w:after="160"/>
        <w:jc w:val="both"/>
      </w:pPr>
    </w:p>
    <w:p w:rsidR="001B3FCB" w:rsidRDefault="001B3FCB" w:rsidP="00E571CD">
      <w:pPr>
        <w:spacing w:after="160"/>
        <w:jc w:val="both"/>
      </w:pPr>
      <w:r>
        <w:t>Signature:</w:t>
      </w:r>
      <w:r w:rsidR="00FF2468">
        <w:tab/>
      </w:r>
      <w:r w:rsidR="00FF2468">
        <w:tab/>
      </w:r>
      <w:r w:rsidR="00FF2468">
        <w:rPr>
          <w:noProof/>
        </w:rPr>
        <w:drawing>
          <wp:inline distT="0" distB="0" distL="0" distR="0" wp14:anchorId="4DED6999" wp14:editId="27F8E933">
            <wp:extent cx="1300566" cy="83861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ture 1.PNG"/>
                    <pic:cNvPicPr/>
                  </pic:nvPicPr>
                  <pic:blipFill>
                    <a:blip r:embed="rId9">
                      <a:extLst>
                        <a:ext uri="{28A0092B-C50C-407E-A947-70E740481C1C}">
                          <a14:useLocalDpi xmlns:a14="http://schemas.microsoft.com/office/drawing/2010/main" val="0"/>
                        </a:ext>
                      </a:extLst>
                    </a:blip>
                    <a:stretch>
                      <a:fillRect/>
                    </a:stretch>
                  </pic:blipFill>
                  <pic:spPr>
                    <a:xfrm>
                      <a:off x="0" y="0"/>
                      <a:ext cx="1306415" cy="842388"/>
                    </a:xfrm>
                    <a:prstGeom prst="rect">
                      <a:avLst/>
                    </a:prstGeom>
                  </pic:spPr>
                </pic:pic>
              </a:graphicData>
            </a:graphic>
          </wp:inline>
        </w:drawing>
      </w:r>
    </w:p>
    <w:p w:rsidR="00BF3691" w:rsidRDefault="00BF3691" w:rsidP="00E571CD">
      <w:pPr>
        <w:spacing w:after="160" w:line="480" w:lineRule="auto"/>
        <w:jc w:val="both"/>
      </w:pPr>
      <w:bookmarkStart w:id="1" w:name="_GoBack"/>
      <w:bookmarkEnd w:id="1"/>
    </w:p>
    <w:p w:rsidR="00783ADD" w:rsidRDefault="001B3FCB" w:rsidP="00E571CD">
      <w:pPr>
        <w:spacing w:after="160" w:line="480" w:lineRule="auto"/>
        <w:jc w:val="both"/>
      </w:pPr>
      <w:r>
        <w:t>Frew G</w:t>
      </w:r>
      <w:r w:rsidR="00BF3691">
        <w:t>erald</w:t>
      </w:r>
      <w:r>
        <w:t xml:space="preserve"> Benson</w:t>
      </w:r>
      <w:r w:rsidR="00DE42DC">
        <w:tab/>
      </w:r>
      <w:r w:rsidR="001F309F">
        <w:tab/>
        <w:t>15 June 2018</w:t>
      </w:r>
      <w:r w:rsidR="00783ADD">
        <w:br w:type="page"/>
      </w:r>
    </w:p>
    <w:p w:rsidR="00783ADD" w:rsidRDefault="00783ADD" w:rsidP="00FA785E">
      <w:pPr>
        <w:pStyle w:val="Heading1"/>
        <w:numPr>
          <w:ilvl w:val="0"/>
          <w:numId w:val="0"/>
        </w:numPr>
        <w:ind w:left="1418" w:hanging="1418"/>
      </w:pPr>
      <w:bookmarkStart w:id="2" w:name="_Toc509221119"/>
      <w:r>
        <w:lastRenderedPageBreak/>
        <w:t>Dedication</w:t>
      </w:r>
      <w:bookmarkEnd w:id="2"/>
    </w:p>
    <w:p w:rsidR="00D519E3" w:rsidRDefault="00D519E3" w:rsidP="00D519E3">
      <w:pPr>
        <w:jc w:val="center"/>
      </w:pPr>
      <w:r>
        <w:t xml:space="preserve">In </w:t>
      </w:r>
      <w:r w:rsidR="00BF3691">
        <w:t>d</w:t>
      </w:r>
      <w:r>
        <w:t>edication to my wonderful wife</w:t>
      </w:r>
    </w:p>
    <w:p w:rsidR="00D519E3" w:rsidRDefault="00D519E3" w:rsidP="00D519E3">
      <w:pPr>
        <w:jc w:val="center"/>
      </w:pPr>
      <w:r>
        <w:t>Josephine Henrietta Benson</w:t>
      </w:r>
    </w:p>
    <w:p w:rsidR="00D519E3" w:rsidRPr="00D519E3" w:rsidRDefault="00D519E3" w:rsidP="00D519E3">
      <w:pPr>
        <w:jc w:val="center"/>
      </w:pPr>
      <w:r>
        <w:t>For all your love and support</w:t>
      </w:r>
      <w:r w:rsidR="00B76D24">
        <w:t xml:space="preserve"> over the last 36 years</w:t>
      </w:r>
    </w:p>
    <w:p w:rsidR="00783ADD" w:rsidRDefault="00783ADD" w:rsidP="00D519E3">
      <w:pPr>
        <w:spacing w:after="160" w:line="259" w:lineRule="auto"/>
      </w:pPr>
    </w:p>
    <w:p w:rsidR="00370C2C" w:rsidRDefault="00370C2C">
      <w:pPr>
        <w:spacing w:after="160" w:line="259" w:lineRule="auto"/>
        <w:rPr>
          <w:rFonts w:eastAsiaTheme="majorEastAsia" w:cstheme="majorBidi"/>
          <w:b/>
          <w:bCs/>
          <w:sz w:val="28"/>
          <w:szCs w:val="28"/>
        </w:rPr>
      </w:pPr>
      <w:r>
        <w:br w:type="page"/>
      </w:r>
    </w:p>
    <w:p w:rsidR="00783ADD" w:rsidRDefault="00783ADD" w:rsidP="00FA785E">
      <w:pPr>
        <w:pStyle w:val="Heading1"/>
        <w:numPr>
          <w:ilvl w:val="0"/>
          <w:numId w:val="0"/>
        </w:numPr>
        <w:ind w:left="1418" w:hanging="1418"/>
      </w:pPr>
      <w:bookmarkStart w:id="3" w:name="_Toc509221120"/>
      <w:r>
        <w:lastRenderedPageBreak/>
        <w:t>Presentations arising from this study</w:t>
      </w:r>
      <w:bookmarkEnd w:id="3"/>
    </w:p>
    <w:p w:rsidR="009D5F3F" w:rsidRDefault="00C84198" w:rsidP="00E571CD">
      <w:pPr>
        <w:pStyle w:val="ListParagraph"/>
        <w:numPr>
          <w:ilvl w:val="0"/>
          <w:numId w:val="17"/>
        </w:numPr>
        <w:jc w:val="both"/>
      </w:pPr>
      <w:r w:rsidRPr="003939B7">
        <w:rPr>
          <w:b/>
        </w:rPr>
        <w:t>Benson FG</w:t>
      </w:r>
      <w:r>
        <w:t xml:space="preserve">. </w:t>
      </w:r>
      <w:r w:rsidR="00370C2C" w:rsidRPr="00370C2C">
        <w:t>Poster presentation: "Is the South African Notifiable Diseases Surveillance System effective in preventing outbreaks?  Perceptions of key stakeholders" at 17th International Congress of Infectious Diseases 2- 5 April 2016, Hyderabad, India.</w:t>
      </w:r>
      <w:r w:rsidR="009D5F3F">
        <w:t xml:space="preserve"> </w:t>
      </w:r>
    </w:p>
    <w:p w:rsidR="00C84198" w:rsidRDefault="00C84198" w:rsidP="00E571CD">
      <w:pPr>
        <w:pStyle w:val="ListParagraph"/>
        <w:jc w:val="both"/>
      </w:pPr>
    </w:p>
    <w:p w:rsidR="00783ADD" w:rsidRDefault="00C84198" w:rsidP="00E571CD">
      <w:pPr>
        <w:pStyle w:val="ListParagraph"/>
        <w:numPr>
          <w:ilvl w:val="0"/>
          <w:numId w:val="17"/>
        </w:numPr>
        <w:jc w:val="both"/>
      </w:pPr>
      <w:r w:rsidRPr="003939B7">
        <w:rPr>
          <w:b/>
        </w:rPr>
        <w:t>Benson FG</w:t>
      </w:r>
      <w:r>
        <w:t>. Oral</w:t>
      </w:r>
      <w:r w:rsidR="009D5F3F" w:rsidRPr="009D5F3F">
        <w:t xml:space="preserve"> presentation: Comparing laboratory surveillance with the notifiable diseases surveillance system in South Africa" International Meeting on Emerging Diseases, 2 -7 November 2016, Vienna, Austria. </w:t>
      </w:r>
      <w:r w:rsidR="00783ADD">
        <w:br w:type="page"/>
      </w:r>
    </w:p>
    <w:p w:rsidR="00783ADD" w:rsidRDefault="00783ADD" w:rsidP="00FA785E">
      <w:pPr>
        <w:pStyle w:val="Heading1"/>
        <w:numPr>
          <w:ilvl w:val="0"/>
          <w:numId w:val="0"/>
        </w:numPr>
        <w:ind w:left="1418" w:hanging="1418"/>
      </w:pPr>
      <w:bookmarkStart w:id="4" w:name="_Toc509221121"/>
      <w:r>
        <w:lastRenderedPageBreak/>
        <w:t>Publications arising from this study</w:t>
      </w:r>
      <w:bookmarkEnd w:id="4"/>
    </w:p>
    <w:p w:rsidR="00D519E3" w:rsidRPr="00913570" w:rsidRDefault="00D519E3" w:rsidP="00E571CD">
      <w:pPr>
        <w:pStyle w:val="EndNoteBibliography"/>
        <w:spacing w:after="0" w:line="480" w:lineRule="auto"/>
        <w:ind w:left="720" w:hanging="720"/>
        <w:jc w:val="both"/>
      </w:pPr>
      <w:r>
        <w:t>1,</w:t>
      </w:r>
      <w:r>
        <w:tab/>
      </w:r>
      <w:r w:rsidRPr="00C84198">
        <w:rPr>
          <w:b/>
        </w:rPr>
        <w:t>Benson FG</w:t>
      </w:r>
      <w:r w:rsidRPr="00913570">
        <w:t>, Musekiwa A, Blumberg L, Rispel LC. Survey of the perceptions of key stakeholders on the attributes of the South African Notifiable Diseases Surveillance System. BMC Public Health. 2016;16(1):1120. doi: 10.1186/s12889-016-3781-7.</w:t>
      </w:r>
    </w:p>
    <w:p w:rsidR="00D519E3" w:rsidRDefault="00D519E3" w:rsidP="00E571CD">
      <w:pPr>
        <w:pStyle w:val="EndNoteBibliography"/>
        <w:spacing w:after="0" w:line="480" w:lineRule="auto"/>
        <w:ind w:left="720" w:hanging="720"/>
        <w:jc w:val="both"/>
      </w:pPr>
      <w:r>
        <w:t>2.</w:t>
      </w:r>
      <w:r>
        <w:tab/>
      </w:r>
      <w:r w:rsidRPr="00C84198">
        <w:rPr>
          <w:b/>
        </w:rPr>
        <w:t>Benson FG,</w:t>
      </w:r>
      <w:r w:rsidRPr="00913570">
        <w:t xml:space="preserve"> Musekiwa A, Blumberg L, Rispel LC. Comparing laboratory surveillance with the notifiable diseases surveillance system in South Africa. International Journal of Infectious Diseases. 2017;59:141-7. doi: 10.1016/j.ijid.2017.03.007.</w:t>
      </w:r>
    </w:p>
    <w:p w:rsidR="00783ADD" w:rsidRDefault="00C84198" w:rsidP="00046551">
      <w:pPr>
        <w:pStyle w:val="EndNoteBibliography"/>
        <w:spacing w:after="0" w:line="480" w:lineRule="auto"/>
        <w:ind w:left="720" w:hanging="720"/>
        <w:jc w:val="both"/>
      </w:pPr>
      <w:r>
        <w:t>3.</w:t>
      </w:r>
      <w:r>
        <w:tab/>
      </w:r>
      <w:r w:rsidRPr="00C84198">
        <w:rPr>
          <w:b/>
        </w:rPr>
        <w:t>Benson FG</w:t>
      </w:r>
      <w:r>
        <w:t xml:space="preserve">, Levin J, Rispel LC. </w:t>
      </w:r>
      <w:r w:rsidRPr="00C84198">
        <w:t>Health Care Providers' compliance with the Notifiable Diseases Surveillance System in South Africa</w:t>
      </w:r>
      <w:r>
        <w:t xml:space="preserve">. </w:t>
      </w:r>
      <w:r w:rsidR="00046551" w:rsidRPr="0091593C">
        <w:rPr>
          <w:i/>
        </w:rPr>
        <w:t xml:space="preserve">PLoS One </w:t>
      </w:r>
      <w:r w:rsidR="00046551" w:rsidRPr="0091593C">
        <w:t xml:space="preserve">2018, </w:t>
      </w:r>
      <w:r w:rsidR="00046551" w:rsidRPr="0091593C">
        <w:rPr>
          <w:b/>
        </w:rPr>
        <w:t>13</w:t>
      </w:r>
      <w:r w:rsidR="00046551" w:rsidRPr="0091593C">
        <w:t>(4):e0195194.</w:t>
      </w:r>
      <w:r w:rsidR="00783ADD">
        <w:br w:type="page"/>
      </w:r>
    </w:p>
    <w:p w:rsidR="00CF19ED" w:rsidRPr="00AE75FD" w:rsidRDefault="00CF19ED" w:rsidP="00F84736">
      <w:pPr>
        <w:pStyle w:val="Heading1"/>
        <w:numPr>
          <w:ilvl w:val="0"/>
          <w:numId w:val="0"/>
        </w:numPr>
        <w:spacing w:after="180"/>
        <w:jc w:val="both"/>
        <w:rPr>
          <w:rFonts w:eastAsia="Times New Roman"/>
        </w:rPr>
      </w:pPr>
      <w:bookmarkStart w:id="5" w:name="_Toc509221122"/>
      <w:r w:rsidRPr="00AE75FD">
        <w:rPr>
          <w:rFonts w:eastAsia="Times New Roman"/>
        </w:rPr>
        <w:lastRenderedPageBreak/>
        <w:t>Abstract</w:t>
      </w:r>
      <w:bookmarkEnd w:id="5"/>
    </w:p>
    <w:p w:rsidR="00CF19ED" w:rsidRPr="00826718" w:rsidRDefault="00CF19ED" w:rsidP="00FC648D">
      <w:pPr>
        <w:spacing w:after="0"/>
        <w:jc w:val="both"/>
        <w:rPr>
          <w:rFonts w:eastAsia="Times New Roman" w:cs="Times New Roman"/>
          <w:b/>
          <w:szCs w:val="24"/>
        </w:rPr>
      </w:pPr>
      <w:r w:rsidRPr="00826718">
        <w:rPr>
          <w:rFonts w:eastAsia="Times New Roman" w:cs="Times New Roman"/>
          <w:b/>
          <w:szCs w:val="24"/>
        </w:rPr>
        <w:t>Background</w:t>
      </w:r>
    </w:p>
    <w:p w:rsidR="00CF19ED" w:rsidRDefault="00CF19ED" w:rsidP="00FC648D">
      <w:pPr>
        <w:spacing w:after="0"/>
        <w:jc w:val="both"/>
        <w:rPr>
          <w:rFonts w:eastAsia="Times New Roman"/>
        </w:rPr>
      </w:pPr>
      <w:r w:rsidRPr="00CE3903">
        <w:rPr>
          <w:rFonts w:cs="Arial"/>
        </w:rPr>
        <w:t>Outbreaks of i</w:t>
      </w:r>
      <w:r w:rsidRPr="00AE75FD">
        <w:rPr>
          <w:rFonts w:cs="Arial"/>
        </w:rPr>
        <w:t>nfectious disease</w:t>
      </w:r>
      <w:r w:rsidRPr="00826718">
        <w:rPr>
          <w:rFonts w:cs="Arial"/>
        </w:rPr>
        <w:t>s</w:t>
      </w:r>
      <w:r w:rsidRPr="00AE75FD">
        <w:rPr>
          <w:rFonts w:cs="Arial"/>
        </w:rPr>
        <w:t xml:space="preserve"> </w:t>
      </w:r>
      <w:r w:rsidRPr="00826718">
        <w:rPr>
          <w:rFonts w:cs="Arial"/>
        </w:rPr>
        <w:t xml:space="preserve">contribute </w:t>
      </w:r>
      <w:r w:rsidRPr="00CE3903">
        <w:rPr>
          <w:rFonts w:cs="Arial"/>
        </w:rPr>
        <w:t>to premature mortality</w:t>
      </w:r>
      <w:r w:rsidRPr="00826718">
        <w:rPr>
          <w:rFonts w:cs="Arial"/>
        </w:rPr>
        <w:t xml:space="preserve"> and </w:t>
      </w:r>
      <w:r w:rsidRPr="00AE75FD">
        <w:t xml:space="preserve">underscore the </w:t>
      </w:r>
      <w:r w:rsidRPr="00AE75FD">
        <w:rPr>
          <w:lang w:val="en-US"/>
        </w:rPr>
        <w:t xml:space="preserve">importance of effective </w:t>
      </w:r>
      <w:r w:rsidRPr="00826718">
        <w:rPr>
          <w:lang w:val="en-US"/>
        </w:rPr>
        <w:t xml:space="preserve">disease </w:t>
      </w:r>
      <w:r w:rsidRPr="00AE75FD">
        <w:rPr>
          <w:lang w:val="en-US"/>
        </w:rPr>
        <w:t>surveillance and response systems</w:t>
      </w:r>
      <w:r w:rsidRPr="00826718">
        <w:rPr>
          <w:lang w:val="en-US"/>
        </w:rPr>
        <w:t>.</w:t>
      </w:r>
      <w:r w:rsidRPr="00826718">
        <w:rPr>
          <w:rFonts w:eastAsia="Times New Roman"/>
        </w:rPr>
        <w:t xml:space="preserve"> </w:t>
      </w:r>
      <w:r w:rsidRPr="00CE3903">
        <w:rPr>
          <w:rFonts w:eastAsia="Times New Roman"/>
        </w:rPr>
        <w:t xml:space="preserve">There </w:t>
      </w:r>
      <w:r w:rsidR="00764717" w:rsidRPr="009F6AD5">
        <w:rPr>
          <w:rFonts w:eastAsiaTheme="minorHAnsi"/>
        </w:rPr>
        <w:t>is limited knowledge</w:t>
      </w:r>
      <w:r w:rsidR="00764717" w:rsidRPr="00B27B9D">
        <w:rPr>
          <w:rFonts w:eastAsia="Times New Roman"/>
        </w:rPr>
        <w:t xml:space="preserve"> </w:t>
      </w:r>
      <w:r w:rsidRPr="00B27B9D">
        <w:rPr>
          <w:rFonts w:eastAsia="Times New Roman"/>
        </w:rPr>
        <w:t>on the performance of the</w:t>
      </w:r>
      <w:r w:rsidRPr="00AE75FD">
        <w:rPr>
          <w:rFonts w:eastAsia="Times New Roman"/>
        </w:rPr>
        <w:t xml:space="preserve"> South African notifiable disease surveillance system (NDSS).</w:t>
      </w:r>
    </w:p>
    <w:p w:rsidR="00FC648D" w:rsidRPr="00AE75FD" w:rsidRDefault="00FC648D" w:rsidP="00FC648D">
      <w:pPr>
        <w:spacing w:after="0"/>
        <w:jc w:val="both"/>
        <w:rPr>
          <w:rFonts w:eastAsia="Times New Roman"/>
        </w:rPr>
      </w:pPr>
    </w:p>
    <w:p w:rsidR="00CF19ED" w:rsidRPr="00AE75FD" w:rsidRDefault="00CF19ED" w:rsidP="00FC648D">
      <w:pPr>
        <w:spacing w:after="0"/>
        <w:jc w:val="both"/>
        <w:rPr>
          <w:rFonts w:eastAsia="Times New Roman" w:cs="Times New Roman"/>
          <w:b/>
          <w:szCs w:val="24"/>
        </w:rPr>
      </w:pPr>
      <w:r w:rsidRPr="00AE75FD">
        <w:rPr>
          <w:rFonts w:eastAsia="Times New Roman" w:cs="Times New Roman"/>
          <w:b/>
          <w:szCs w:val="24"/>
        </w:rPr>
        <w:t>Objective</w:t>
      </w:r>
    </w:p>
    <w:p w:rsidR="00CF19ED" w:rsidRDefault="00CF19ED" w:rsidP="00FC648D">
      <w:pPr>
        <w:spacing w:after="0"/>
        <w:jc w:val="both"/>
      </w:pPr>
      <w:r w:rsidRPr="00AE75FD">
        <w:t xml:space="preserve">The aim of this </w:t>
      </w:r>
      <w:r w:rsidR="00764717" w:rsidRPr="009F6AD5">
        <w:t>PhD study</w:t>
      </w:r>
      <w:r w:rsidRPr="00AE75FD">
        <w:t xml:space="preserve"> was to analyse the </w:t>
      </w:r>
      <w:r w:rsidRPr="00B27B9D">
        <w:rPr>
          <w:rFonts w:eastAsia="Times New Roman" w:cs="Times New Roman"/>
        </w:rPr>
        <w:t xml:space="preserve">NDSS of South Africa. The specific objectives were to: </w:t>
      </w:r>
      <w:r w:rsidRPr="00AE75FD">
        <w:rPr>
          <w:rFonts w:eastAsia="Times New Roman" w:cs="Times New Roman"/>
        </w:rPr>
        <w:t>a</w:t>
      </w:r>
      <w:r w:rsidRPr="00AE75FD">
        <w:t xml:space="preserve">nalyse key informants’ perspectives on </w:t>
      </w:r>
      <w:r w:rsidR="000C45B9">
        <w:t xml:space="preserve">system attributes </w:t>
      </w:r>
      <w:r w:rsidRPr="00AE75FD">
        <w:t xml:space="preserve">of the National NDSS; analyse the NDSS attributes </w:t>
      </w:r>
      <w:r w:rsidR="000C45B9">
        <w:t>through comparing notifications with laboratory surveillance</w:t>
      </w:r>
      <w:r w:rsidRPr="00AE75FD">
        <w:t>; determine the factors influencing pro</w:t>
      </w:r>
      <w:r w:rsidR="000C45B9">
        <w:t>vider compliance with the NDSS;</w:t>
      </w:r>
      <w:r w:rsidRPr="00AE75FD">
        <w:t xml:space="preserve"> and make policy recommendations to improve the effectiveness of the NDSS</w:t>
      </w:r>
      <w:r w:rsidR="000C45B9">
        <w:t>.</w:t>
      </w:r>
    </w:p>
    <w:p w:rsidR="00FC648D" w:rsidRPr="00AE75FD" w:rsidRDefault="00FC648D" w:rsidP="00FC648D">
      <w:pPr>
        <w:spacing w:after="0"/>
        <w:jc w:val="both"/>
      </w:pPr>
    </w:p>
    <w:p w:rsidR="00CF19ED" w:rsidRPr="00AE75FD" w:rsidRDefault="00CF19ED" w:rsidP="003939B7">
      <w:pPr>
        <w:spacing w:after="0"/>
        <w:jc w:val="both"/>
        <w:rPr>
          <w:rFonts w:eastAsia="Times New Roman" w:cs="Times New Roman"/>
          <w:b/>
          <w:szCs w:val="24"/>
        </w:rPr>
      </w:pPr>
      <w:r w:rsidRPr="00AE75FD">
        <w:rPr>
          <w:rFonts w:eastAsia="Times New Roman" w:cs="Times New Roman"/>
          <w:b/>
          <w:szCs w:val="24"/>
        </w:rPr>
        <w:t>Methods</w:t>
      </w:r>
    </w:p>
    <w:p w:rsidR="00CF19ED" w:rsidRDefault="00CF19ED" w:rsidP="003939B7">
      <w:pPr>
        <w:spacing w:after="0"/>
        <w:jc w:val="both"/>
        <w:rPr>
          <w:rFonts w:eastAsia="Times New Roman" w:cs="Times New Roman"/>
          <w:szCs w:val="24"/>
        </w:rPr>
      </w:pPr>
      <w:r w:rsidRPr="006A43CE">
        <w:rPr>
          <w:rFonts w:eastAsia="Times New Roman" w:cs="Times New Roman"/>
          <w:szCs w:val="24"/>
        </w:rPr>
        <w:t xml:space="preserve">This </w:t>
      </w:r>
      <w:r w:rsidR="00764717" w:rsidRPr="006A43CE">
        <w:rPr>
          <w:rFonts w:eastAsia="Times New Roman" w:cs="Times New Roman"/>
          <w:szCs w:val="24"/>
        </w:rPr>
        <w:t>t</w:t>
      </w:r>
      <w:r w:rsidR="00C52DB4" w:rsidRPr="006A43CE">
        <w:rPr>
          <w:rFonts w:eastAsia="Times New Roman" w:cs="Times New Roman"/>
          <w:szCs w:val="24"/>
        </w:rPr>
        <w:t>hesis</w:t>
      </w:r>
      <w:r w:rsidRPr="006A43CE">
        <w:rPr>
          <w:rFonts w:eastAsia="Times New Roman" w:cs="Times New Roman"/>
          <w:szCs w:val="24"/>
        </w:rPr>
        <w:t xml:space="preserve"> combined </w:t>
      </w:r>
      <w:r w:rsidR="002E54FA" w:rsidRPr="006A43CE">
        <w:rPr>
          <w:rFonts w:eastAsia="Times New Roman" w:cs="Times New Roman"/>
          <w:szCs w:val="24"/>
        </w:rPr>
        <w:t>a novel comparative analysis of laboratory and notification records for three tracer conditions of measles, meningococcal meningitis, and typhoid</w:t>
      </w:r>
      <w:r w:rsidR="002E54FA" w:rsidRPr="00AE75FD">
        <w:rPr>
          <w:rFonts w:eastAsia="Times New Roman" w:cs="Times New Roman"/>
          <w:szCs w:val="24"/>
        </w:rPr>
        <w:t xml:space="preserve"> </w:t>
      </w:r>
      <w:r w:rsidR="002E54FA">
        <w:rPr>
          <w:rFonts w:eastAsia="Times New Roman" w:cs="Times New Roman"/>
          <w:szCs w:val="24"/>
        </w:rPr>
        <w:t xml:space="preserve">with </w:t>
      </w:r>
      <w:r w:rsidRPr="00AE75FD">
        <w:rPr>
          <w:rFonts w:eastAsia="Times New Roman" w:cs="Times New Roman"/>
          <w:szCs w:val="24"/>
        </w:rPr>
        <w:t xml:space="preserve">two cross-sectional, analytical studies among NDSS key stakeholders </w:t>
      </w:r>
      <w:r w:rsidRPr="00672A42">
        <w:rPr>
          <w:rFonts w:eastAsia="Times New Roman" w:cs="Times New Roman"/>
          <w:szCs w:val="24"/>
        </w:rPr>
        <w:t>(n=</w:t>
      </w:r>
      <w:r w:rsidR="00880360">
        <w:rPr>
          <w:rFonts w:eastAsia="Times New Roman" w:cs="Times New Roman"/>
          <w:szCs w:val="24"/>
        </w:rPr>
        <w:t>169</w:t>
      </w:r>
      <w:r w:rsidRPr="00672A42">
        <w:rPr>
          <w:rFonts w:eastAsia="Times New Roman" w:cs="Times New Roman"/>
          <w:szCs w:val="24"/>
        </w:rPr>
        <w:t>)</w:t>
      </w:r>
      <w:r w:rsidRPr="00826718">
        <w:rPr>
          <w:rFonts w:eastAsia="Times New Roman" w:cs="Times New Roman"/>
          <w:szCs w:val="24"/>
        </w:rPr>
        <w:t xml:space="preserve"> and health c</w:t>
      </w:r>
      <w:r w:rsidRPr="00CE3903">
        <w:rPr>
          <w:rFonts w:eastAsia="Times New Roman" w:cs="Times New Roman"/>
          <w:szCs w:val="24"/>
        </w:rPr>
        <w:t>are prov</w:t>
      </w:r>
      <w:r w:rsidRPr="00B27B9D">
        <w:rPr>
          <w:rFonts w:eastAsia="Times New Roman" w:cs="Times New Roman"/>
          <w:szCs w:val="24"/>
        </w:rPr>
        <w:t xml:space="preserve">iders </w:t>
      </w:r>
      <w:r w:rsidRPr="00672A42">
        <w:rPr>
          <w:rFonts w:eastAsia="Times New Roman" w:cs="Times New Roman"/>
          <w:szCs w:val="24"/>
        </w:rPr>
        <w:t>(n=</w:t>
      </w:r>
      <w:r w:rsidR="00880360">
        <w:rPr>
          <w:rFonts w:eastAsia="Times New Roman" w:cs="Times New Roman"/>
          <w:szCs w:val="24"/>
        </w:rPr>
        <w:t>1050</w:t>
      </w:r>
      <w:r w:rsidRPr="00672A42">
        <w:rPr>
          <w:rFonts w:eastAsia="Times New Roman" w:cs="Times New Roman"/>
          <w:szCs w:val="24"/>
        </w:rPr>
        <w:t>)</w:t>
      </w:r>
      <w:r w:rsidRPr="00826718">
        <w:rPr>
          <w:rFonts w:eastAsia="Times New Roman" w:cs="Times New Roman"/>
          <w:szCs w:val="24"/>
        </w:rPr>
        <w:t xml:space="preserve"> </w:t>
      </w:r>
      <w:r w:rsidRPr="00B27B9D">
        <w:rPr>
          <w:rFonts w:eastAsia="Times New Roman" w:cs="Times New Roman"/>
          <w:szCs w:val="24"/>
        </w:rPr>
        <w:t>respectively</w:t>
      </w:r>
      <w:r w:rsidRPr="00AE75FD">
        <w:rPr>
          <w:rFonts w:eastAsia="Times New Roman" w:cs="Times New Roman"/>
          <w:szCs w:val="24"/>
        </w:rPr>
        <w:t xml:space="preserve">. </w:t>
      </w:r>
      <w:r w:rsidRPr="00AE75FD">
        <w:rPr>
          <w:szCs w:val="24"/>
        </w:rPr>
        <w:t>STATA</w:t>
      </w:r>
      <w:r w:rsidRPr="00AE75FD">
        <w:rPr>
          <w:szCs w:val="24"/>
          <w:vertAlign w:val="superscript"/>
        </w:rPr>
        <w:t xml:space="preserve">® </w:t>
      </w:r>
      <w:r w:rsidRPr="00AE75FD">
        <w:rPr>
          <w:szCs w:val="24"/>
        </w:rPr>
        <w:t>14</w:t>
      </w:r>
      <w:r w:rsidRPr="00826718">
        <w:rPr>
          <w:rFonts w:eastAsia="Times New Roman" w:cs="Times New Roman"/>
          <w:szCs w:val="24"/>
        </w:rPr>
        <w:t xml:space="preserve"> was used to conduct quantitative, statistical analyses.</w:t>
      </w:r>
    </w:p>
    <w:p w:rsidR="00FC648D" w:rsidRPr="00826718" w:rsidRDefault="00FC648D" w:rsidP="003939B7">
      <w:pPr>
        <w:spacing w:after="0"/>
        <w:jc w:val="both"/>
        <w:rPr>
          <w:rFonts w:eastAsia="Times New Roman" w:cs="Times New Roman"/>
          <w:szCs w:val="24"/>
        </w:rPr>
      </w:pPr>
    </w:p>
    <w:p w:rsidR="00CF19ED" w:rsidRPr="00AE75FD" w:rsidRDefault="00CF19ED" w:rsidP="00E571CD">
      <w:pPr>
        <w:spacing w:after="0"/>
        <w:jc w:val="both"/>
        <w:rPr>
          <w:rFonts w:eastAsia="Times New Roman" w:cs="Times New Roman"/>
          <w:b/>
          <w:szCs w:val="24"/>
        </w:rPr>
      </w:pPr>
      <w:r w:rsidRPr="00AE75FD">
        <w:rPr>
          <w:rFonts w:eastAsia="Times New Roman" w:cs="Times New Roman"/>
          <w:b/>
          <w:szCs w:val="24"/>
        </w:rPr>
        <w:t xml:space="preserve">Results </w:t>
      </w:r>
    </w:p>
    <w:p w:rsidR="00CF19ED" w:rsidRDefault="002859C5" w:rsidP="00E571CD">
      <w:pPr>
        <w:jc w:val="both"/>
        <w:rPr>
          <w:lang w:val="en-US"/>
        </w:rPr>
      </w:pPr>
      <w:r>
        <w:rPr>
          <w:rFonts w:eastAsia="Calibri" w:cs="Times New Roman"/>
        </w:rPr>
        <w:t xml:space="preserve">The </w:t>
      </w:r>
      <w:r w:rsidRPr="00826718">
        <w:rPr>
          <w:rFonts w:eastAsia="Calibri" w:cs="Times New Roman"/>
        </w:rPr>
        <w:t>key stakeholders</w:t>
      </w:r>
      <w:r>
        <w:rPr>
          <w:rFonts w:eastAsia="Calibri" w:cs="Times New Roman"/>
        </w:rPr>
        <w:t xml:space="preserve">’ </w:t>
      </w:r>
      <w:r w:rsidRPr="00AE75FD">
        <w:rPr>
          <w:rFonts w:cs="Times New Roman"/>
        </w:rPr>
        <w:t>survey</w:t>
      </w:r>
      <w:r w:rsidRPr="00826718">
        <w:rPr>
          <w:rFonts w:cs="Times New Roman"/>
        </w:rPr>
        <w:t xml:space="preserve"> </w:t>
      </w:r>
      <w:r>
        <w:rPr>
          <w:rFonts w:cs="Times New Roman"/>
        </w:rPr>
        <w:t>had</w:t>
      </w:r>
      <w:r w:rsidR="009B4304">
        <w:rPr>
          <w:rFonts w:cs="Times New Roman"/>
        </w:rPr>
        <w:t xml:space="preserve"> a</w:t>
      </w:r>
      <w:r w:rsidR="00CF19ED" w:rsidRPr="00826718">
        <w:rPr>
          <w:rFonts w:cs="Times New Roman"/>
        </w:rPr>
        <w:t>n</w:t>
      </w:r>
      <w:r w:rsidR="00CF19ED" w:rsidRPr="00AE75FD">
        <w:rPr>
          <w:rFonts w:cs="Times New Roman"/>
        </w:rPr>
        <w:t xml:space="preserve"> 84% response rate</w:t>
      </w:r>
      <w:r w:rsidR="009B4304">
        <w:rPr>
          <w:rFonts w:cs="Times New Roman"/>
        </w:rPr>
        <w:t>:</w:t>
      </w:r>
      <w:r w:rsidR="009B4304">
        <w:rPr>
          <w:lang w:val="en-US"/>
        </w:rPr>
        <w:t xml:space="preserve"> 25</w:t>
      </w:r>
      <w:r w:rsidR="00CF19ED" w:rsidRPr="00AE75FD">
        <w:rPr>
          <w:lang w:val="en-US"/>
        </w:rPr>
        <w:t>% perceived the syste</w:t>
      </w:r>
      <w:r w:rsidR="009B4304">
        <w:rPr>
          <w:lang w:val="en-US"/>
        </w:rPr>
        <w:t>m to be acceptable; 51%, flexible; 45</w:t>
      </w:r>
      <w:r w:rsidR="00CF19ED" w:rsidRPr="00AE75FD">
        <w:rPr>
          <w:lang w:val="en-US"/>
        </w:rPr>
        <w:t>%</w:t>
      </w:r>
      <w:r w:rsidR="009B4304">
        <w:rPr>
          <w:lang w:val="en-US"/>
        </w:rPr>
        <w:t xml:space="preserve">, </w:t>
      </w:r>
      <w:r w:rsidR="00CF19ED" w:rsidRPr="00AE75FD">
        <w:rPr>
          <w:lang w:val="en-US"/>
        </w:rPr>
        <w:t>timely</w:t>
      </w:r>
      <w:r w:rsidR="009B4304">
        <w:rPr>
          <w:lang w:val="en-US"/>
        </w:rPr>
        <w:t>; 61</w:t>
      </w:r>
      <w:r w:rsidR="00CF19ED" w:rsidRPr="00AE75FD">
        <w:rPr>
          <w:lang w:val="en-US"/>
        </w:rPr>
        <w:t>%</w:t>
      </w:r>
      <w:r w:rsidR="009B4304">
        <w:rPr>
          <w:lang w:val="en-US"/>
        </w:rPr>
        <w:t xml:space="preserve">, useful; </w:t>
      </w:r>
      <w:r w:rsidR="00CF19ED" w:rsidRPr="00AE75FD">
        <w:rPr>
          <w:lang w:val="en-US"/>
        </w:rPr>
        <w:t>and 74%</w:t>
      </w:r>
      <w:r w:rsidR="009B4304">
        <w:rPr>
          <w:lang w:val="en-US"/>
        </w:rPr>
        <w:t xml:space="preserve">, </w:t>
      </w:r>
      <w:r w:rsidR="00CF19ED" w:rsidRPr="00AE75FD">
        <w:rPr>
          <w:lang w:val="en-US"/>
        </w:rPr>
        <w:t>simple. Stakeholders with more experience were less likely</w:t>
      </w:r>
      <w:r w:rsidR="00CF19ED" w:rsidRPr="00826718">
        <w:rPr>
          <w:lang w:val="en-US"/>
        </w:rPr>
        <w:t xml:space="preserve"> </w:t>
      </w:r>
      <w:r w:rsidR="009B4304">
        <w:rPr>
          <w:lang w:val="en-US"/>
        </w:rPr>
        <w:t xml:space="preserve">to perceive the NDSS </w:t>
      </w:r>
      <w:r w:rsidR="00CF19ED" w:rsidRPr="00AE75FD">
        <w:rPr>
          <w:lang w:val="en-US"/>
        </w:rPr>
        <w:t>as acceptable (OR 0.91, 95 % CI: 0.84</w:t>
      </w:r>
      <w:r w:rsidR="00CF19ED" w:rsidRPr="00AE75FD">
        <w:rPr>
          <w:rFonts w:cs="JgtjgxAdvTTb5929f4c+20"/>
          <w:lang w:val="en-US"/>
        </w:rPr>
        <w:t>–</w:t>
      </w:r>
      <w:r w:rsidR="00CF19ED" w:rsidRPr="00AE75FD">
        <w:rPr>
          <w:lang w:val="en-US"/>
        </w:rPr>
        <w:t xml:space="preserve">1.00, </w:t>
      </w:r>
      <w:r w:rsidR="00CF19ED" w:rsidRPr="00AE75FD">
        <w:rPr>
          <w:rFonts w:cs="NndybhAdvTT1b53b5fb.I"/>
          <w:lang w:val="en-US"/>
        </w:rPr>
        <w:t xml:space="preserve">p </w:t>
      </w:r>
      <w:r w:rsidR="00CF19ED" w:rsidRPr="00AE75FD">
        <w:rPr>
          <w:lang w:val="en-US"/>
        </w:rPr>
        <w:t>= 0.041); those in disease detection were less likely to perceive it as timely (OR 0.10, 95 % CI: 0.01</w:t>
      </w:r>
      <w:r w:rsidR="00CF19ED" w:rsidRPr="00AE75FD">
        <w:rPr>
          <w:rFonts w:cs="JgtjgxAdvTTb5929f4c+20"/>
          <w:lang w:val="en-US"/>
        </w:rPr>
        <w:t>–</w:t>
      </w:r>
      <w:r w:rsidR="00CF19ED" w:rsidRPr="00AE75FD">
        <w:rPr>
          <w:lang w:val="en-US"/>
        </w:rPr>
        <w:t xml:space="preserve">0.96, </w:t>
      </w:r>
      <w:r w:rsidR="00CF19ED" w:rsidRPr="00AE75FD">
        <w:rPr>
          <w:rFonts w:cs="NndybhAdvTT1b53b5fb.I"/>
          <w:lang w:val="en-US"/>
        </w:rPr>
        <w:t xml:space="preserve">p </w:t>
      </w:r>
      <w:r w:rsidR="00CF19ED" w:rsidRPr="00AE75FD">
        <w:rPr>
          <w:lang w:val="en-US"/>
        </w:rPr>
        <w:t>= 0.046) and those participating in National Outbreak Response Team were less likely to perceive it as useful (OR 0.38, 95 % CI: 0.16</w:t>
      </w:r>
      <w:r w:rsidR="00CF19ED" w:rsidRPr="00AE75FD">
        <w:rPr>
          <w:rFonts w:cs="JgtjgxAdvTTb5929f4c+20"/>
          <w:lang w:val="en-US"/>
        </w:rPr>
        <w:t>–</w:t>
      </w:r>
      <w:r w:rsidR="00CF19ED" w:rsidRPr="00AE75FD">
        <w:rPr>
          <w:lang w:val="en-US"/>
        </w:rPr>
        <w:t xml:space="preserve">0.93, </w:t>
      </w:r>
      <w:r w:rsidR="00CF19ED" w:rsidRPr="00AE75FD">
        <w:rPr>
          <w:rFonts w:cs="NndybhAdvTT1b53b5fb.I"/>
          <w:lang w:val="en-US"/>
        </w:rPr>
        <w:t xml:space="preserve">p </w:t>
      </w:r>
      <w:r w:rsidR="00CF19ED" w:rsidRPr="00AE75FD">
        <w:rPr>
          <w:lang w:val="en-US"/>
        </w:rPr>
        <w:t>= 0.034).</w:t>
      </w:r>
    </w:p>
    <w:p w:rsidR="00CF19ED" w:rsidRDefault="00CF19ED" w:rsidP="00E571CD">
      <w:pPr>
        <w:jc w:val="both"/>
      </w:pPr>
      <w:r w:rsidRPr="00AE75FD">
        <w:lastRenderedPageBreak/>
        <w:t>For all three diseases, fewer cases were noti</w:t>
      </w:r>
      <w:r w:rsidRPr="00AE75FD">
        <w:rPr>
          <w:rFonts w:cs="MNKHP C+ Adv O T 863180fb+fb"/>
        </w:rPr>
        <w:t>fi</w:t>
      </w:r>
      <w:r w:rsidRPr="00AE75FD">
        <w:t xml:space="preserve">ed than </w:t>
      </w:r>
      <w:r w:rsidR="009B4304">
        <w:t xml:space="preserve">laboratory </w:t>
      </w:r>
      <w:r w:rsidRPr="00AE75FD">
        <w:t>con</w:t>
      </w:r>
      <w:r w:rsidRPr="00AE75FD">
        <w:rPr>
          <w:rFonts w:cs="MNKHP C+ Adv O T 863180fb+fb"/>
        </w:rPr>
        <w:t>fi</w:t>
      </w:r>
      <w:r w:rsidR="009B4304">
        <w:t>rmed</w:t>
      </w:r>
      <w:r w:rsidRPr="00AE75FD">
        <w:t xml:space="preserve">. Completeness for the laboratory system was higher for measles (63% vs. 47%, </w:t>
      </w:r>
      <w:r w:rsidR="009B4304">
        <w:rPr>
          <w:rFonts w:cs="MNKIB C+ Adv O Tf 2586c 63. I"/>
        </w:rPr>
        <w:t>p</w:t>
      </w:r>
      <w:r w:rsidR="009B4304">
        <w:rPr>
          <w:rFonts w:cs="MNKJF M+ Adv P 4 C 4 E 51"/>
        </w:rPr>
        <w:t>&lt;</w:t>
      </w:r>
      <w:r w:rsidRPr="00AE75FD">
        <w:t xml:space="preserve">0.001) and meningococcal meningitis (63% vs. 57%, </w:t>
      </w:r>
      <w:r w:rsidR="009B4304">
        <w:rPr>
          <w:rFonts w:cs="MNKIB C+ Adv O Tf 2586c 63. I"/>
        </w:rPr>
        <w:t>p</w:t>
      </w:r>
      <w:r w:rsidR="009B4304">
        <w:rPr>
          <w:rFonts w:cs="MNKJF M+ Adv P 4 C 4 E 51"/>
        </w:rPr>
        <w:t>&lt;</w:t>
      </w:r>
      <w:r w:rsidRPr="00AE75FD">
        <w:t xml:space="preserve">0.001), but not for typhoid (60% vs. 63%, </w:t>
      </w:r>
      <w:r w:rsidR="009B4304">
        <w:rPr>
          <w:rFonts w:cs="MNKIB C+ Adv O Tf 2586c 63. I"/>
        </w:rPr>
        <w:t>p</w:t>
      </w:r>
      <w:r w:rsidR="009B4304">
        <w:t>=</w:t>
      </w:r>
      <w:r w:rsidRPr="00AE75FD">
        <w:t>0.082). Stability was higher for the laboratory (all 100%) compared to noti</w:t>
      </w:r>
      <w:r w:rsidRPr="00AE75FD">
        <w:rPr>
          <w:rFonts w:cs="MNKHP C+ Adv O T 863180fb+fb"/>
        </w:rPr>
        <w:t>fi</w:t>
      </w:r>
      <w:r w:rsidRPr="00AE75FD">
        <w:t xml:space="preserve">ed measles (24%, </w:t>
      </w:r>
      <w:r w:rsidR="009B4304">
        <w:rPr>
          <w:rFonts w:cs="MNKIB C+ Adv O Tf 2586c 63. I"/>
        </w:rPr>
        <w:t>p</w:t>
      </w:r>
      <w:r w:rsidR="009B4304">
        <w:rPr>
          <w:rFonts w:cs="MNKJF M+ Adv P 4 C 4 E 51"/>
        </w:rPr>
        <w:t>&lt;</w:t>
      </w:r>
      <w:r w:rsidRPr="00AE75FD">
        <w:t xml:space="preserve">0.001), meningococcal meningitis (74%, </w:t>
      </w:r>
      <w:r w:rsidR="009B4304">
        <w:rPr>
          <w:rFonts w:cs="MNKIB C+ Adv O Tf 2586c 63. I"/>
        </w:rPr>
        <w:t>p</w:t>
      </w:r>
      <w:r w:rsidR="009B4304">
        <w:rPr>
          <w:rFonts w:cs="MNKJF M+ Adv P 4 C 4 E 51"/>
        </w:rPr>
        <w:t>&lt;</w:t>
      </w:r>
      <w:r w:rsidRPr="00AE75FD">
        <w:t xml:space="preserve">0.001), and typhoid (36%, </w:t>
      </w:r>
      <w:r w:rsidR="009B4304">
        <w:rPr>
          <w:rFonts w:cs="MNKIB C+ Adv O Tf 2586c 63. I"/>
        </w:rPr>
        <w:t>p</w:t>
      </w:r>
      <w:r w:rsidR="009B4304">
        <w:rPr>
          <w:rFonts w:cs="MNKJF M+ Adv P 4 C 4 E 51"/>
        </w:rPr>
        <w:t>&lt;</w:t>
      </w:r>
      <w:r w:rsidRPr="00AE75FD">
        <w:t>0.001). Representativeness was also higher for the laboratory (all 100%) than for noti</w:t>
      </w:r>
      <w:r w:rsidRPr="00AE75FD">
        <w:rPr>
          <w:rFonts w:cs="MNKHP C+ Adv O T 863180fb+fb"/>
        </w:rPr>
        <w:t>fi</w:t>
      </w:r>
      <w:r w:rsidRPr="00AE75FD">
        <w:t xml:space="preserve">ed measles (67%, </w:t>
      </w:r>
      <w:r w:rsidR="005C692C">
        <w:rPr>
          <w:rFonts w:cs="MNKIB C+ Adv O Tf 2586c 63. I"/>
        </w:rPr>
        <w:t>p</w:t>
      </w:r>
      <w:r w:rsidR="005C692C">
        <w:t>=</w:t>
      </w:r>
      <w:r w:rsidRPr="00AE75FD">
        <w:t xml:space="preserve">0.058), meningococcal meningitis (56%, </w:t>
      </w:r>
      <w:r w:rsidR="005C692C">
        <w:rPr>
          <w:rFonts w:cs="MNKIB C+ Adv O Tf 2586c 63. I"/>
        </w:rPr>
        <w:t>p</w:t>
      </w:r>
      <w:r w:rsidR="005C692C">
        <w:t>=</w:t>
      </w:r>
      <w:r w:rsidRPr="00AE75FD">
        <w:t xml:space="preserve">0.023), and typhoid (44%, </w:t>
      </w:r>
      <w:r w:rsidR="005C692C">
        <w:rPr>
          <w:rFonts w:cs="MNKIB C+ Adv O Tf 2586c 63. I"/>
        </w:rPr>
        <w:t>p</w:t>
      </w:r>
      <w:r w:rsidR="005C692C">
        <w:t>=</w:t>
      </w:r>
      <w:r w:rsidRPr="00AE75FD">
        <w:t xml:space="preserve">0.009). The sensitivity of the NDSS was 50%, 98%, and 93%, and the PPV was 20%, 57%, and 81% for measles, meningococcal meningitis, and typhoid, respectively. </w:t>
      </w:r>
    </w:p>
    <w:p w:rsidR="00CF19ED" w:rsidRPr="00826718" w:rsidRDefault="00CF19ED" w:rsidP="00E571CD">
      <w:pPr>
        <w:jc w:val="both"/>
        <w:rPr>
          <w:rFonts w:eastAsia="Calibri" w:cs="Arial"/>
        </w:rPr>
      </w:pPr>
      <w:r w:rsidRPr="00826718">
        <w:rPr>
          <w:rFonts w:eastAsia="Calibri" w:cs="Arial"/>
        </w:rPr>
        <w:t xml:space="preserve">The response rate for the health care provider (HCP) survey was </w:t>
      </w:r>
      <w:r w:rsidRPr="00B27B9D">
        <w:rPr>
          <w:rFonts w:eastAsia="Calibri" w:cs="Arial"/>
        </w:rPr>
        <w:t>90%</w:t>
      </w:r>
      <w:r w:rsidRPr="00AE75FD">
        <w:rPr>
          <w:rFonts w:eastAsia="Calibri" w:cs="Arial"/>
        </w:rPr>
        <w:t xml:space="preserve">. </w:t>
      </w:r>
      <w:r w:rsidR="005C692C">
        <w:rPr>
          <w:rFonts w:cs="Arial"/>
        </w:rPr>
        <w:t>I</w:t>
      </w:r>
      <w:r w:rsidR="005C692C" w:rsidRPr="00AE75FD">
        <w:rPr>
          <w:rFonts w:cs="Arial"/>
        </w:rPr>
        <w:t>n the year preceding the survey</w:t>
      </w:r>
      <w:r w:rsidR="005C692C">
        <w:rPr>
          <w:rFonts w:cs="Arial"/>
        </w:rPr>
        <w:t>,</w:t>
      </w:r>
      <w:r w:rsidR="005C692C" w:rsidRPr="00AE75FD">
        <w:rPr>
          <w:rFonts w:cs="Arial"/>
          <w:bCs/>
        </w:rPr>
        <w:t xml:space="preserve"> </w:t>
      </w:r>
      <w:r w:rsidRPr="00AE75FD">
        <w:rPr>
          <w:rFonts w:cs="Arial"/>
        </w:rPr>
        <w:t>58% diagnosed a notifiable disease</w:t>
      </w:r>
      <w:r w:rsidR="005C692C">
        <w:rPr>
          <w:rFonts w:cs="Arial"/>
        </w:rPr>
        <w:t xml:space="preserve">; 92% </w:t>
      </w:r>
      <w:r w:rsidRPr="00AE75FD">
        <w:rPr>
          <w:rFonts w:cs="Arial"/>
        </w:rPr>
        <w:t xml:space="preserve">of these </w:t>
      </w:r>
      <w:r w:rsidR="005C692C">
        <w:rPr>
          <w:rFonts w:cs="Arial"/>
        </w:rPr>
        <w:t xml:space="preserve">HCPs </w:t>
      </w:r>
      <w:r w:rsidRPr="00AE75FD">
        <w:rPr>
          <w:rFonts w:cs="Arial"/>
        </w:rPr>
        <w:t>reported the disease,</w:t>
      </w:r>
      <w:r w:rsidR="005C692C">
        <w:rPr>
          <w:rFonts w:cs="Arial"/>
        </w:rPr>
        <w:t xml:space="preserve"> but</w:t>
      </w:r>
      <w:r w:rsidRPr="00AE75FD">
        <w:rPr>
          <w:rFonts w:cs="Arial"/>
        </w:rPr>
        <w:t xml:space="preserve"> only 51</w:t>
      </w:r>
      <w:r w:rsidRPr="00AE75FD">
        <w:rPr>
          <w:rFonts w:eastAsia="Calibri" w:cs="Arial"/>
        </w:rPr>
        <w:t xml:space="preserve">% </w:t>
      </w:r>
      <w:r w:rsidRPr="00AE75FD">
        <w:rPr>
          <w:rFonts w:cs="Arial"/>
        </w:rPr>
        <w:t xml:space="preserve">notified correctly to the Department of Health. </w:t>
      </w:r>
      <w:r w:rsidRPr="00826718">
        <w:rPr>
          <w:rFonts w:eastAsia="Times New Roman" w:cs="Arial"/>
        </w:rPr>
        <w:t>F</w:t>
      </w:r>
      <w:r w:rsidRPr="00826718">
        <w:rPr>
          <w:rFonts w:eastAsia="Calibri" w:cs="Arial"/>
        </w:rPr>
        <w:t>actors influencing notification were HCPs perceptions of workload (OR 0.84, 95% CI 0.70 - 0.99, p=0.043) and that notification data are not useful (OR 0.84, 95% CI 0.71 - 0.99, p=0.040).</w:t>
      </w:r>
    </w:p>
    <w:p w:rsidR="00CF19ED" w:rsidRPr="00826718" w:rsidRDefault="00CF19ED" w:rsidP="00E571CD">
      <w:pPr>
        <w:spacing w:after="0"/>
        <w:jc w:val="both"/>
        <w:rPr>
          <w:rFonts w:eastAsia="Times New Roman" w:cs="Arial"/>
          <w:b/>
          <w:szCs w:val="24"/>
        </w:rPr>
      </w:pPr>
      <w:r w:rsidRPr="00826718">
        <w:rPr>
          <w:rFonts w:eastAsia="Calibri" w:cs="Arial"/>
          <w:b/>
          <w:szCs w:val="24"/>
        </w:rPr>
        <w:t>Conclusion</w:t>
      </w:r>
    </w:p>
    <w:p w:rsidR="0034344A" w:rsidRDefault="00C1012D" w:rsidP="00E571CD">
      <w:pPr>
        <w:jc w:val="both"/>
        <w:rPr>
          <w:rFonts w:eastAsia="Times New Roman" w:cs="Arial"/>
          <w:bCs/>
          <w:szCs w:val="24"/>
        </w:rPr>
      </w:pPr>
      <w:r w:rsidRPr="00A255BD">
        <w:rPr>
          <w:rFonts w:eastAsia="Times New Roman" w:cs="Times New Roman"/>
          <w:szCs w:val="24"/>
        </w:rPr>
        <w:t xml:space="preserve">The NDSS in South Africa performed poorly on </w:t>
      </w:r>
      <w:r w:rsidRPr="00A255BD">
        <w:rPr>
          <w:rFonts w:cs="Arial"/>
          <w:bCs/>
        </w:rPr>
        <w:t>most of the system attributes</w:t>
      </w:r>
      <w:r w:rsidR="002E54FA" w:rsidRPr="00A255BD">
        <w:rPr>
          <w:rFonts w:cs="Arial"/>
          <w:bCs/>
        </w:rPr>
        <w:t xml:space="preserve">. In addition, </w:t>
      </w:r>
      <w:r w:rsidR="009D77AE" w:rsidRPr="00A255BD">
        <w:rPr>
          <w:rFonts w:cs="Arial"/>
          <w:bCs/>
        </w:rPr>
        <w:t>HCP</w:t>
      </w:r>
      <w:r w:rsidRPr="00A255BD">
        <w:rPr>
          <w:rFonts w:cs="Arial"/>
          <w:bCs/>
        </w:rPr>
        <w:t xml:space="preserve"> </w:t>
      </w:r>
      <w:r w:rsidR="00F84736" w:rsidRPr="00A255BD">
        <w:rPr>
          <w:rFonts w:cs="Arial"/>
          <w:bCs/>
        </w:rPr>
        <w:t xml:space="preserve">compliance </w:t>
      </w:r>
      <w:r w:rsidR="009D77AE" w:rsidRPr="00A255BD">
        <w:rPr>
          <w:rFonts w:cs="Arial"/>
          <w:bCs/>
        </w:rPr>
        <w:t>with the NDSS was</w:t>
      </w:r>
      <w:r w:rsidR="00F84736" w:rsidRPr="00A255BD">
        <w:rPr>
          <w:rFonts w:cs="Arial"/>
          <w:bCs/>
        </w:rPr>
        <w:t xml:space="preserve"> suboptimal</w:t>
      </w:r>
      <w:r w:rsidR="009D77AE" w:rsidRPr="00A255BD">
        <w:rPr>
          <w:rFonts w:cs="Arial"/>
          <w:bCs/>
        </w:rPr>
        <w:t>. The study</w:t>
      </w:r>
      <w:r w:rsidR="009D77AE">
        <w:rPr>
          <w:rFonts w:cs="Arial"/>
          <w:bCs/>
        </w:rPr>
        <w:t xml:space="preserve"> </w:t>
      </w:r>
      <w:r w:rsidR="00CF19ED" w:rsidRPr="00B27B9D">
        <w:rPr>
          <w:rFonts w:eastAsia="Times New Roman" w:cs="Times New Roman"/>
          <w:szCs w:val="24"/>
        </w:rPr>
        <w:t xml:space="preserve">generated new knowledge on the performance of the NDSS </w:t>
      </w:r>
      <w:r w:rsidR="00CF19ED" w:rsidRPr="00AE75FD">
        <w:rPr>
          <w:rFonts w:eastAsia="Times New Roman" w:cs="Times New Roman"/>
          <w:szCs w:val="24"/>
        </w:rPr>
        <w:t xml:space="preserve">in South Africa, which should </w:t>
      </w:r>
      <w:r w:rsidR="00CF19ED" w:rsidRPr="00826718">
        <w:rPr>
          <w:rFonts w:eastAsia="Times New Roman" w:cs="Arial"/>
          <w:bCs/>
          <w:szCs w:val="24"/>
        </w:rPr>
        <w:t>inform the revitalisation and reforms of the system.</w:t>
      </w:r>
    </w:p>
    <w:p w:rsidR="0034344A" w:rsidRDefault="0034344A" w:rsidP="00E571CD">
      <w:pPr>
        <w:spacing w:after="0"/>
        <w:jc w:val="both"/>
        <w:rPr>
          <w:rFonts w:eastAsia="Calibri" w:cs="Arial"/>
          <w:b/>
          <w:szCs w:val="24"/>
        </w:rPr>
      </w:pPr>
      <w:r w:rsidRPr="0034344A">
        <w:rPr>
          <w:rFonts w:eastAsia="Calibri" w:cs="Arial"/>
          <w:b/>
          <w:szCs w:val="24"/>
        </w:rPr>
        <w:t>Keywords</w:t>
      </w:r>
    </w:p>
    <w:p w:rsidR="0034344A" w:rsidRPr="00F82A29" w:rsidRDefault="0078637B" w:rsidP="00E571CD">
      <w:pPr>
        <w:jc w:val="both"/>
        <w:rPr>
          <w:lang w:val="en-US"/>
        </w:rPr>
      </w:pPr>
      <w:r w:rsidRPr="00340544">
        <w:rPr>
          <w:lang w:val="en-US"/>
        </w:rPr>
        <w:t xml:space="preserve">Notifiable diseases; surveillance system; </w:t>
      </w:r>
      <w:r w:rsidRPr="00340544">
        <w:t>acceptability; flexibil</w:t>
      </w:r>
      <w:r>
        <w:t>ity; simplicity; timeliness;</w:t>
      </w:r>
      <w:r w:rsidRPr="00340544">
        <w:t xml:space="preserve"> usefulness</w:t>
      </w:r>
      <w:r>
        <w:t xml:space="preserve">; </w:t>
      </w:r>
      <w:r w:rsidRPr="0078637B">
        <w:t>completeness; stability, repr</w:t>
      </w:r>
      <w:r>
        <w:t xml:space="preserve">esentativeness, sensitivity; </w:t>
      </w:r>
      <w:r w:rsidRPr="0078637B">
        <w:t>positive predictive value</w:t>
      </w:r>
      <w:r>
        <w:t>; health care providers; compliance</w:t>
      </w:r>
      <w:r w:rsidR="00377FDC" w:rsidRPr="00377FDC">
        <w:t xml:space="preserve"> </w:t>
      </w:r>
      <w:r w:rsidR="00377FDC">
        <w:t xml:space="preserve">and </w:t>
      </w:r>
      <w:r w:rsidR="00377FDC" w:rsidRPr="00C22681">
        <w:t>South Africa</w:t>
      </w:r>
      <w:r w:rsidR="003939B7" w:rsidRPr="00C22681">
        <w:t>.</w:t>
      </w:r>
    </w:p>
    <w:p w:rsidR="00783ADD" w:rsidRPr="00CF19ED" w:rsidRDefault="00783ADD" w:rsidP="00E571CD">
      <w:pPr>
        <w:jc w:val="both"/>
        <w:rPr>
          <w:rFonts w:eastAsia="Times New Roman" w:cs="Arial"/>
          <w:bCs/>
          <w:szCs w:val="24"/>
        </w:rPr>
      </w:pPr>
      <w:r w:rsidRPr="00AF2280">
        <w:rPr>
          <w:b/>
        </w:rPr>
        <w:br w:type="page"/>
      </w:r>
    </w:p>
    <w:p w:rsidR="00783ADD" w:rsidRDefault="00783ADD" w:rsidP="00E571CD">
      <w:pPr>
        <w:pStyle w:val="Heading1"/>
        <w:numPr>
          <w:ilvl w:val="0"/>
          <w:numId w:val="0"/>
        </w:numPr>
        <w:ind w:left="1418" w:hanging="1418"/>
        <w:jc w:val="both"/>
      </w:pPr>
      <w:bookmarkStart w:id="6" w:name="_Toc509221123"/>
      <w:r>
        <w:lastRenderedPageBreak/>
        <w:t>Acknowledgements</w:t>
      </w:r>
      <w:bookmarkEnd w:id="6"/>
    </w:p>
    <w:p w:rsidR="004A004A" w:rsidRDefault="004A004A" w:rsidP="00E571CD">
      <w:pPr>
        <w:jc w:val="both"/>
      </w:pPr>
      <w:r>
        <w:t xml:space="preserve">It is with sincere gratitude that I acknowledge the guidance, leadership and support of my </w:t>
      </w:r>
      <w:r w:rsidR="00527768">
        <w:t>primary supervisor, Professor Laetitia</w:t>
      </w:r>
      <w:r>
        <w:t xml:space="preserve"> Rispel. Your visionary </w:t>
      </w:r>
      <w:r w:rsidR="00527768">
        <w:t>leadership</w:t>
      </w:r>
      <w:r>
        <w:t xml:space="preserve"> guided this </w:t>
      </w:r>
      <w:r w:rsidR="00527768">
        <w:t xml:space="preserve">PhD study </w:t>
      </w:r>
      <w:r>
        <w:t>from conception to submission of this thesis. I will remain forever grateful for your supervision, friendship, gu</w:t>
      </w:r>
      <w:r w:rsidR="00527768">
        <w:t>idance and support. To my co-</w:t>
      </w:r>
      <w:r>
        <w:t xml:space="preserve">supervisor, </w:t>
      </w:r>
      <w:r w:rsidR="00527768">
        <w:t xml:space="preserve">Associate </w:t>
      </w:r>
      <w:r>
        <w:t>Professor Lucille Blumberg, thank you for</w:t>
      </w:r>
      <w:r w:rsidR="00527768">
        <w:t xml:space="preserve"> your willingness to accept</w:t>
      </w:r>
      <w:r>
        <w:t xml:space="preserve"> supervision and for your support over the four years.</w:t>
      </w:r>
    </w:p>
    <w:p w:rsidR="004A004A" w:rsidRDefault="00527768" w:rsidP="00E571CD">
      <w:pPr>
        <w:jc w:val="both"/>
        <w:rPr>
          <w:rFonts w:eastAsia="Calibri"/>
        </w:rPr>
      </w:pPr>
      <w:r>
        <w:rPr>
          <w:rFonts w:eastAsia="Calibri"/>
        </w:rPr>
        <w:t>I wish</w:t>
      </w:r>
      <w:r w:rsidR="004A004A">
        <w:rPr>
          <w:rFonts w:eastAsia="Calibri"/>
        </w:rPr>
        <w:t xml:space="preserve"> to acknowledge </w:t>
      </w:r>
      <w:r w:rsidR="004A004A" w:rsidRPr="006553BD">
        <w:rPr>
          <w:rFonts w:eastAsia="Calibri"/>
        </w:rPr>
        <w:t>the Global Disease Detection Cent</w:t>
      </w:r>
      <w:r w:rsidR="004A004A" w:rsidRPr="00943DB9">
        <w:rPr>
          <w:rFonts w:eastAsia="Calibri"/>
        </w:rPr>
        <w:t>er of the Cent</w:t>
      </w:r>
      <w:r w:rsidR="004A004A" w:rsidRPr="006F5109">
        <w:rPr>
          <w:rFonts w:eastAsia="Calibri"/>
        </w:rPr>
        <w:t xml:space="preserve">ers for Disease Control and Prevention, United States of America, </w:t>
      </w:r>
      <w:r w:rsidR="004A004A">
        <w:rPr>
          <w:rFonts w:eastAsia="Calibri"/>
        </w:rPr>
        <w:t>for funding the PhD</w:t>
      </w:r>
      <w:r w:rsidR="004A004A" w:rsidRPr="006553BD">
        <w:rPr>
          <w:rFonts w:eastAsia="Calibri"/>
        </w:rPr>
        <w:t xml:space="preserve"> </w:t>
      </w:r>
      <w:r w:rsidR="004A004A" w:rsidRPr="006F5109">
        <w:rPr>
          <w:rFonts w:eastAsia="Calibri"/>
        </w:rPr>
        <w:t xml:space="preserve">through Co-operative Agreement </w:t>
      </w:r>
      <w:r w:rsidR="004A004A" w:rsidRPr="006553BD">
        <w:rPr>
          <w:rFonts w:eastAsia="Calibri"/>
        </w:rPr>
        <w:t>no. 5U19 GH000571-05 with the National He</w:t>
      </w:r>
      <w:r>
        <w:rPr>
          <w:rFonts w:eastAsia="Calibri"/>
        </w:rPr>
        <w:t>alth Laboratory Services in</w:t>
      </w:r>
      <w:r w:rsidR="004A004A" w:rsidRPr="006553BD">
        <w:rPr>
          <w:rFonts w:eastAsia="Calibri"/>
        </w:rPr>
        <w:t xml:space="preserve"> South Africa.</w:t>
      </w:r>
    </w:p>
    <w:p w:rsidR="004A004A" w:rsidRDefault="00527768" w:rsidP="00E571CD">
      <w:pPr>
        <w:jc w:val="both"/>
        <w:rPr>
          <w:rFonts w:cs="Arial"/>
          <w:bCs/>
          <w:szCs w:val="24"/>
        </w:rPr>
      </w:pPr>
      <w:r>
        <w:rPr>
          <w:rFonts w:cs="Arial"/>
          <w:bCs/>
          <w:szCs w:val="24"/>
        </w:rPr>
        <w:t xml:space="preserve">I </w:t>
      </w:r>
      <w:r w:rsidR="004A004A">
        <w:rPr>
          <w:rFonts w:cs="Arial"/>
          <w:bCs/>
          <w:szCs w:val="24"/>
        </w:rPr>
        <w:t xml:space="preserve">thank </w:t>
      </w:r>
      <w:r w:rsidR="004A004A" w:rsidRPr="007E4BC3">
        <w:rPr>
          <w:rFonts w:cs="Arial"/>
          <w:bCs/>
          <w:szCs w:val="24"/>
        </w:rPr>
        <w:t xml:space="preserve">Ms MP Matsoso, the Director-General of the National Department of </w:t>
      </w:r>
      <w:r w:rsidR="004A004A">
        <w:rPr>
          <w:rFonts w:cs="Arial"/>
          <w:bCs/>
          <w:szCs w:val="24"/>
        </w:rPr>
        <w:t xml:space="preserve">Health, </w:t>
      </w:r>
      <w:r w:rsidR="004A004A" w:rsidRPr="007E4BC3">
        <w:rPr>
          <w:rFonts w:cs="Arial"/>
          <w:bCs/>
          <w:szCs w:val="24"/>
        </w:rPr>
        <w:t xml:space="preserve">and the Heads of Provincial Departments of Health, Dr B Selebano (Gauteng), Dr ST Mtshali (KwaZulu-Natal) and Dr S Kabane (Limpopo) for the permission granted to conduct the study. </w:t>
      </w:r>
      <w:r w:rsidR="004A004A">
        <w:rPr>
          <w:rFonts w:cs="Arial"/>
          <w:bCs/>
          <w:szCs w:val="24"/>
        </w:rPr>
        <w:t xml:space="preserve">I </w:t>
      </w:r>
      <w:r>
        <w:rPr>
          <w:rFonts w:cs="Arial"/>
          <w:bCs/>
          <w:szCs w:val="24"/>
        </w:rPr>
        <w:t>also</w:t>
      </w:r>
      <w:r w:rsidR="004A004A">
        <w:rPr>
          <w:rFonts w:cs="Arial"/>
          <w:bCs/>
          <w:szCs w:val="24"/>
        </w:rPr>
        <w:t xml:space="preserve"> thank the representatives of the Chief Executive Officers of the National Health Laboratory Service and of the main private hospital groups for the permission granted for the research.</w:t>
      </w:r>
    </w:p>
    <w:p w:rsidR="004A004A" w:rsidRDefault="004A004A" w:rsidP="00E571CD">
      <w:pPr>
        <w:jc w:val="both"/>
        <w:rPr>
          <w:rFonts w:cs="Arial"/>
          <w:bCs/>
          <w:szCs w:val="24"/>
        </w:rPr>
      </w:pPr>
      <w:r>
        <w:rPr>
          <w:rFonts w:cs="Arial"/>
          <w:bCs/>
          <w:szCs w:val="24"/>
        </w:rPr>
        <w:t>Mr A Musekiwa and Prof J Levin are acknowledged for support and</w:t>
      </w:r>
      <w:r w:rsidR="00527768">
        <w:rPr>
          <w:rFonts w:cs="Arial"/>
          <w:bCs/>
          <w:szCs w:val="24"/>
        </w:rPr>
        <w:t xml:space="preserve"> statistical</w:t>
      </w:r>
      <w:r>
        <w:rPr>
          <w:rFonts w:cs="Arial"/>
          <w:bCs/>
          <w:szCs w:val="24"/>
        </w:rPr>
        <w:t xml:space="preserve"> advice during data analysis. I </w:t>
      </w:r>
      <w:r w:rsidR="00527768">
        <w:rPr>
          <w:rFonts w:cs="Arial"/>
          <w:bCs/>
          <w:szCs w:val="24"/>
        </w:rPr>
        <w:t xml:space="preserve">wish to </w:t>
      </w:r>
      <w:r w:rsidRPr="007E4BC3">
        <w:rPr>
          <w:rFonts w:cs="Arial"/>
          <w:bCs/>
          <w:szCs w:val="24"/>
        </w:rPr>
        <w:t>thank Health Systems Trust and the 12 fieldworkers and two data capturers who assisted with data collection and capturing.</w:t>
      </w:r>
      <w:r>
        <w:rPr>
          <w:rFonts w:cs="Arial"/>
          <w:bCs/>
          <w:szCs w:val="24"/>
        </w:rPr>
        <w:t xml:space="preserve"> Sincere thanks to all PhD co-ordinators and administrative staff at the School of Public Health who provided me with invaluable support over the last four years. </w:t>
      </w:r>
    </w:p>
    <w:p w:rsidR="004A004A" w:rsidRDefault="004A004A" w:rsidP="00E571CD">
      <w:pPr>
        <w:jc w:val="both"/>
      </w:pPr>
      <w:r>
        <w:t xml:space="preserve">Last but not least, I would to thank my family for their love, support and understanding that I had to divide my time between them, my work and my PhD and that I did not always get the balance right. I hope that my </w:t>
      </w:r>
      <w:r>
        <w:lastRenderedPageBreak/>
        <w:t xml:space="preserve">children, Jay, Lesley and Cal, learned one thing from the path that I embarked on, that is: You are never too old to learn! </w:t>
      </w:r>
    </w:p>
    <w:p w:rsidR="00B64DC0" w:rsidRDefault="00B64DC0">
      <w:pPr>
        <w:spacing w:after="160" w:line="259" w:lineRule="auto"/>
        <w:rPr>
          <w:rFonts w:eastAsiaTheme="majorEastAsia" w:cstheme="majorBidi"/>
          <w:b/>
          <w:bCs/>
          <w:sz w:val="28"/>
          <w:szCs w:val="28"/>
        </w:rPr>
      </w:pPr>
      <w:r>
        <w:br w:type="page"/>
      </w:r>
    </w:p>
    <w:p w:rsidR="00783ADD" w:rsidRDefault="009963EA" w:rsidP="009963EA">
      <w:pPr>
        <w:pStyle w:val="Heading1"/>
        <w:numPr>
          <w:ilvl w:val="0"/>
          <w:numId w:val="0"/>
        </w:numPr>
      </w:pPr>
      <w:bookmarkStart w:id="7" w:name="_Toc509221124"/>
      <w:r>
        <w:lastRenderedPageBreak/>
        <w:t xml:space="preserve">Table of </w:t>
      </w:r>
      <w:r w:rsidR="00783ADD">
        <w:t>Contents</w:t>
      </w:r>
      <w:bookmarkEnd w:id="7"/>
    </w:p>
    <w:sdt>
      <w:sdtPr>
        <w:id w:val="-983150758"/>
        <w:docPartObj>
          <w:docPartGallery w:val="Table of Contents"/>
          <w:docPartUnique/>
        </w:docPartObj>
      </w:sdtPr>
      <w:sdtEndPr>
        <w:rPr>
          <w:b/>
          <w:bCs/>
          <w:noProof/>
        </w:rPr>
      </w:sdtEndPr>
      <w:sdtContent>
        <w:p w:rsidR="00F82A29" w:rsidRDefault="00D21113" w:rsidP="00F82A29">
          <w:pPr>
            <w:pStyle w:val="TOC1"/>
            <w:rPr>
              <w:rFonts w:asciiTheme="minorHAnsi" w:hAnsiTheme="minorHAnsi"/>
              <w:noProof/>
              <w:sz w:val="22"/>
            </w:rPr>
          </w:pPr>
          <w:r>
            <w:fldChar w:fldCharType="begin"/>
          </w:r>
          <w:r>
            <w:instrText xml:space="preserve"> TOC \o "1-3" \h \z \u </w:instrText>
          </w:r>
          <w:r>
            <w:fldChar w:fldCharType="separate"/>
          </w:r>
          <w:hyperlink w:anchor="_Toc509221118" w:history="1">
            <w:r w:rsidR="00F82A29" w:rsidRPr="00604AC3">
              <w:rPr>
                <w:rStyle w:val="Hyperlink"/>
                <w:noProof/>
              </w:rPr>
              <w:t>Declaration</w:t>
            </w:r>
            <w:r w:rsidR="00FC648D">
              <w:rPr>
                <w:rStyle w:val="Hyperlink"/>
                <w:noProof/>
              </w:rPr>
              <w:t xml:space="preserve"> </w:t>
            </w:r>
            <w:r w:rsidR="00F82A29">
              <w:rPr>
                <w:noProof/>
                <w:webHidden/>
              </w:rPr>
              <w:tab/>
            </w:r>
            <w:r w:rsidR="00F360BC">
              <w:rPr>
                <w:noProof/>
                <w:webHidden/>
              </w:rPr>
              <w:tab/>
            </w:r>
            <w:r w:rsidR="00F82A29">
              <w:rPr>
                <w:noProof/>
                <w:webHidden/>
              </w:rPr>
              <w:fldChar w:fldCharType="begin"/>
            </w:r>
            <w:r w:rsidR="00F82A29">
              <w:rPr>
                <w:noProof/>
                <w:webHidden/>
              </w:rPr>
              <w:instrText xml:space="preserve"> PAGEREF _Toc509221118 \h </w:instrText>
            </w:r>
            <w:r w:rsidR="00F82A29">
              <w:rPr>
                <w:noProof/>
                <w:webHidden/>
              </w:rPr>
            </w:r>
            <w:r w:rsidR="00F82A29">
              <w:rPr>
                <w:noProof/>
                <w:webHidden/>
              </w:rPr>
              <w:fldChar w:fldCharType="separate"/>
            </w:r>
            <w:r w:rsidR="00AC3EA9">
              <w:rPr>
                <w:noProof/>
                <w:webHidden/>
              </w:rPr>
              <w:t>ii</w:t>
            </w:r>
            <w:r w:rsidR="00F82A29">
              <w:rPr>
                <w:noProof/>
                <w:webHidden/>
              </w:rPr>
              <w:fldChar w:fldCharType="end"/>
            </w:r>
          </w:hyperlink>
        </w:p>
        <w:p w:rsidR="00F82A29" w:rsidRDefault="00F67A80" w:rsidP="00F82A29">
          <w:pPr>
            <w:pStyle w:val="TOC1"/>
            <w:rPr>
              <w:rFonts w:asciiTheme="minorHAnsi" w:hAnsiTheme="minorHAnsi"/>
              <w:noProof/>
              <w:sz w:val="22"/>
            </w:rPr>
          </w:pPr>
          <w:hyperlink w:anchor="_Toc509221119" w:history="1">
            <w:r w:rsidR="00F82A29" w:rsidRPr="00604AC3">
              <w:rPr>
                <w:rStyle w:val="Hyperlink"/>
                <w:noProof/>
              </w:rPr>
              <w:t>Dedication</w:t>
            </w:r>
            <w:r w:rsidR="00F82A29">
              <w:rPr>
                <w:noProof/>
                <w:webHidden/>
              </w:rPr>
              <w:tab/>
            </w:r>
            <w:r w:rsidR="00F360BC">
              <w:rPr>
                <w:noProof/>
                <w:webHidden/>
              </w:rPr>
              <w:tab/>
            </w:r>
            <w:r w:rsidR="00F82A29">
              <w:rPr>
                <w:noProof/>
                <w:webHidden/>
              </w:rPr>
              <w:fldChar w:fldCharType="begin"/>
            </w:r>
            <w:r w:rsidR="00F82A29">
              <w:rPr>
                <w:noProof/>
                <w:webHidden/>
              </w:rPr>
              <w:instrText xml:space="preserve"> PAGEREF _Toc509221119 \h </w:instrText>
            </w:r>
            <w:r w:rsidR="00F82A29">
              <w:rPr>
                <w:noProof/>
                <w:webHidden/>
              </w:rPr>
            </w:r>
            <w:r w:rsidR="00F82A29">
              <w:rPr>
                <w:noProof/>
                <w:webHidden/>
              </w:rPr>
              <w:fldChar w:fldCharType="separate"/>
            </w:r>
            <w:r w:rsidR="00AC3EA9">
              <w:rPr>
                <w:noProof/>
                <w:webHidden/>
              </w:rPr>
              <w:t>iii</w:t>
            </w:r>
            <w:r w:rsidR="00F82A29">
              <w:rPr>
                <w:noProof/>
                <w:webHidden/>
              </w:rPr>
              <w:fldChar w:fldCharType="end"/>
            </w:r>
          </w:hyperlink>
        </w:p>
        <w:p w:rsidR="00F82A29" w:rsidRDefault="00F67A80" w:rsidP="00F82A29">
          <w:pPr>
            <w:pStyle w:val="TOC1"/>
            <w:rPr>
              <w:rFonts w:asciiTheme="minorHAnsi" w:hAnsiTheme="minorHAnsi"/>
              <w:noProof/>
              <w:sz w:val="22"/>
            </w:rPr>
          </w:pPr>
          <w:hyperlink w:anchor="_Toc509221120" w:history="1">
            <w:r w:rsidR="00F82A29" w:rsidRPr="00604AC3">
              <w:rPr>
                <w:rStyle w:val="Hyperlink"/>
                <w:noProof/>
              </w:rPr>
              <w:t>Presentations arising from this study</w:t>
            </w:r>
            <w:r w:rsidR="00F82A29">
              <w:rPr>
                <w:noProof/>
                <w:webHidden/>
              </w:rPr>
              <w:tab/>
            </w:r>
            <w:r w:rsidR="00F82A29">
              <w:rPr>
                <w:noProof/>
                <w:webHidden/>
              </w:rPr>
              <w:fldChar w:fldCharType="begin"/>
            </w:r>
            <w:r w:rsidR="00F82A29">
              <w:rPr>
                <w:noProof/>
                <w:webHidden/>
              </w:rPr>
              <w:instrText xml:space="preserve"> PAGEREF _Toc509221120 \h </w:instrText>
            </w:r>
            <w:r w:rsidR="00F82A29">
              <w:rPr>
                <w:noProof/>
                <w:webHidden/>
              </w:rPr>
            </w:r>
            <w:r w:rsidR="00F82A29">
              <w:rPr>
                <w:noProof/>
                <w:webHidden/>
              </w:rPr>
              <w:fldChar w:fldCharType="separate"/>
            </w:r>
            <w:r w:rsidR="00AC3EA9">
              <w:rPr>
                <w:noProof/>
                <w:webHidden/>
              </w:rPr>
              <w:t>iv</w:t>
            </w:r>
            <w:r w:rsidR="00F82A29">
              <w:rPr>
                <w:noProof/>
                <w:webHidden/>
              </w:rPr>
              <w:fldChar w:fldCharType="end"/>
            </w:r>
          </w:hyperlink>
        </w:p>
        <w:p w:rsidR="00F82A29" w:rsidRDefault="00F67A80" w:rsidP="00F82A29">
          <w:pPr>
            <w:pStyle w:val="TOC1"/>
            <w:rPr>
              <w:rFonts w:asciiTheme="minorHAnsi" w:hAnsiTheme="minorHAnsi"/>
              <w:noProof/>
              <w:sz w:val="22"/>
            </w:rPr>
          </w:pPr>
          <w:hyperlink w:anchor="_Toc509221121" w:history="1">
            <w:r w:rsidR="00F82A29" w:rsidRPr="00604AC3">
              <w:rPr>
                <w:rStyle w:val="Hyperlink"/>
                <w:noProof/>
              </w:rPr>
              <w:t>Publications arising from this study</w:t>
            </w:r>
            <w:r w:rsidR="00F82A29">
              <w:rPr>
                <w:noProof/>
                <w:webHidden/>
              </w:rPr>
              <w:tab/>
            </w:r>
            <w:r w:rsidR="00F82A29">
              <w:rPr>
                <w:noProof/>
                <w:webHidden/>
              </w:rPr>
              <w:fldChar w:fldCharType="begin"/>
            </w:r>
            <w:r w:rsidR="00F82A29">
              <w:rPr>
                <w:noProof/>
                <w:webHidden/>
              </w:rPr>
              <w:instrText xml:space="preserve"> PAGEREF _Toc509221121 \h </w:instrText>
            </w:r>
            <w:r w:rsidR="00F82A29">
              <w:rPr>
                <w:noProof/>
                <w:webHidden/>
              </w:rPr>
            </w:r>
            <w:r w:rsidR="00F82A29">
              <w:rPr>
                <w:noProof/>
                <w:webHidden/>
              </w:rPr>
              <w:fldChar w:fldCharType="separate"/>
            </w:r>
            <w:r w:rsidR="00AC3EA9">
              <w:rPr>
                <w:noProof/>
                <w:webHidden/>
              </w:rPr>
              <w:t>v</w:t>
            </w:r>
            <w:r w:rsidR="00F82A29">
              <w:rPr>
                <w:noProof/>
                <w:webHidden/>
              </w:rPr>
              <w:fldChar w:fldCharType="end"/>
            </w:r>
          </w:hyperlink>
        </w:p>
        <w:p w:rsidR="00F82A29" w:rsidRDefault="00F67A80" w:rsidP="00F82A29">
          <w:pPr>
            <w:pStyle w:val="TOC1"/>
            <w:rPr>
              <w:rFonts w:asciiTheme="minorHAnsi" w:hAnsiTheme="minorHAnsi"/>
              <w:noProof/>
              <w:sz w:val="22"/>
            </w:rPr>
          </w:pPr>
          <w:hyperlink w:anchor="_Toc509221122" w:history="1">
            <w:r w:rsidR="00F82A29" w:rsidRPr="00604AC3">
              <w:rPr>
                <w:rStyle w:val="Hyperlink"/>
                <w:rFonts w:eastAsia="Times New Roman"/>
                <w:noProof/>
              </w:rPr>
              <w:t>Abstract</w:t>
            </w:r>
            <w:r w:rsidR="00F82A29">
              <w:rPr>
                <w:noProof/>
                <w:webHidden/>
              </w:rPr>
              <w:tab/>
            </w:r>
            <w:r w:rsidR="00F360BC">
              <w:rPr>
                <w:noProof/>
                <w:webHidden/>
              </w:rPr>
              <w:tab/>
            </w:r>
            <w:r w:rsidR="00F82A29">
              <w:rPr>
                <w:noProof/>
                <w:webHidden/>
              </w:rPr>
              <w:fldChar w:fldCharType="begin"/>
            </w:r>
            <w:r w:rsidR="00F82A29">
              <w:rPr>
                <w:noProof/>
                <w:webHidden/>
              </w:rPr>
              <w:instrText xml:space="preserve"> PAGEREF _Toc509221122 \h </w:instrText>
            </w:r>
            <w:r w:rsidR="00F82A29">
              <w:rPr>
                <w:noProof/>
                <w:webHidden/>
              </w:rPr>
            </w:r>
            <w:r w:rsidR="00F82A29">
              <w:rPr>
                <w:noProof/>
                <w:webHidden/>
              </w:rPr>
              <w:fldChar w:fldCharType="separate"/>
            </w:r>
            <w:r w:rsidR="00AC3EA9">
              <w:rPr>
                <w:noProof/>
                <w:webHidden/>
              </w:rPr>
              <w:t>vi</w:t>
            </w:r>
            <w:r w:rsidR="00F82A29">
              <w:rPr>
                <w:noProof/>
                <w:webHidden/>
              </w:rPr>
              <w:fldChar w:fldCharType="end"/>
            </w:r>
          </w:hyperlink>
        </w:p>
        <w:p w:rsidR="00F82A29" w:rsidRDefault="00F67A80" w:rsidP="00F82A29">
          <w:pPr>
            <w:pStyle w:val="TOC1"/>
            <w:rPr>
              <w:rFonts w:asciiTheme="minorHAnsi" w:hAnsiTheme="minorHAnsi"/>
              <w:noProof/>
              <w:sz w:val="22"/>
            </w:rPr>
          </w:pPr>
          <w:hyperlink w:anchor="_Toc509221123" w:history="1">
            <w:r w:rsidR="00F82A29" w:rsidRPr="00604AC3">
              <w:rPr>
                <w:rStyle w:val="Hyperlink"/>
                <w:noProof/>
              </w:rPr>
              <w:t>Acknowledgements</w:t>
            </w:r>
            <w:r w:rsidR="00F82A29">
              <w:rPr>
                <w:noProof/>
                <w:webHidden/>
              </w:rPr>
              <w:tab/>
            </w:r>
            <w:r w:rsidR="00F82A29">
              <w:rPr>
                <w:noProof/>
                <w:webHidden/>
              </w:rPr>
              <w:fldChar w:fldCharType="begin"/>
            </w:r>
            <w:r w:rsidR="00F82A29">
              <w:rPr>
                <w:noProof/>
                <w:webHidden/>
              </w:rPr>
              <w:instrText xml:space="preserve"> PAGEREF _Toc509221123 \h </w:instrText>
            </w:r>
            <w:r w:rsidR="00F82A29">
              <w:rPr>
                <w:noProof/>
                <w:webHidden/>
              </w:rPr>
            </w:r>
            <w:r w:rsidR="00F82A29">
              <w:rPr>
                <w:noProof/>
                <w:webHidden/>
              </w:rPr>
              <w:fldChar w:fldCharType="separate"/>
            </w:r>
            <w:r w:rsidR="00AC3EA9">
              <w:rPr>
                <w:noProof/>
                <w:webHidden/>
              </w:rPr>
              <w:t>viii</w:t>
            </w:r>
            <w:r w:rsidR="00F82A29">
              <w:rPr>
                <w:noProof/>
                <w:webHidden/>
              </w:rPr>
              <w:fldChar w:fldCharType="end"/>
            </w:r>
          </w:hyperlink>
        </w:p>
        <w:p w:rsidR="00F82A29" w:rsidRDefault="00F67A80" w:rsidP="00F82A29">
          <w:pPr>
            <w:pStyle w:val="TOC1"/>
            <w:rPr>
              <w:rFonts w:asciiTheme="minorHAnsi" w:hAnsiTheme="minorHAnsi"/>
              <w:noProof/>
              <w:sz w:val="22"/>
            </w:rPr>
          </w:pPr>
          <w:hyperlink w:anchor="_Toc509221124" w:history="1">
            <w:r w:rsidR="00F82A29" w:rsidRPr="00604AC3">
              <w:rPr>
                <w:rStyle w:val="Hyperlink"/>
                <w:noProof/>
              </w:rPr>
              <w:t>Table of Contents</w:t>
            </w:r>
            <w:r w:rsidR="00F82A29">
              <w:rPr>
                <w:noProof/>
                <w:webHidden/>
              </w:rPr>
              <w:tab/>
            </w:r>
            <w:r w:rsidR="00F82A29">
              <w:rPr>
                <w:noProof/>
                <w:webHidden/>
              </w:rPr>
              <w:fldChar w:fldCharType="begin"/>
            </w:r>
            <w:r w:rsidR="00F82A29">
              <w:rPr>
                <w:noProof/>
                <w:webHidden/>
              </w:rPr>
              <w:instrText xml:space="preserve"> PAGEREF _Toc509221124 \h </w:instrText>
            </w:r>
            <w:r w:rsidR="00F82A29">
              <w:rPr>
                <w:noProof/>
                <w:webHidden/>
              </w:rPr>
            </w:r>
            <w:r w:rsidR="00F82A29">
              <w:rPr>
                <w:noProof/>
                <w:webHidden/>
              </w:rPr>
              <w:fldChar w:fldCharType="separate"/>
            </w:r>
            <w:r w:rsidR="00AC3EA9">
              <w:rPr>
                <w:noProof/>
                <w:webHidden/>
              </w:rPr>
              <w:t>x</w:t>
            </w:r>
            <w:r w:rsidR="00F82A29">
              <w:rPr>
                <w:noProof/>
                <w:webHidden/>
              </w:rPr>
              <w:fldChar w:fldCharType="end"/>
            </w:r>
          </w:hyperlink>
        </w:p>
        <w:p w:rsidR="00F82A29" w:rsidRDefault="00F67A80" w:rsidP="00F82A29">
          <w:pPr>
            <w:pStyle w:val="TOC1"/>
            <w:rPr>
              <w:rFonts w:asciiTheme="minorHAnsi" w:hAnsiTheme="minorHAnsi"/>
              <w:noProof/>
              <w:sz w:val="22"/>
            </w:rPr>
          </w:pPr>
          <w:hyperlink w:anchor="_Toc509221125" w:history="1">
            <w:r w:rsidR="00F82A29" w:rsidRPr="00604AC3">
              <w:rPr>
                <w:rStyle w:val="Hyperlink"/>
                <w:noProof/>
              </w:rPr>
              <w:t>Nomenclature/List of Abbreviations and acronyms</w:t>
            </w:r>
            <w:r w:rsidR="00F82A29">
              <w:rPr>
                <w:noProof/>
                <w:webHidden/>
              </w:rPr>
              <w:tab/>
            </w:r>
            <w:r w:rsidR="00F82A29">
              <w:rPr>
                <w:noProof/>
                <w:webHidden/>
              </w:rPr>
              <w:fldChar w:fldCharType="begin"/>
            </w:r>
            <w:r w:rsidR="00F82A29">
              <w:rPr>
                <w:noProof/>
                <w:webHidden/>
              </w:rPr>
              <w:instrText xml:space="preserve"> PAGEREF _Toc509221125 \h </w:instrText>
            </w:r>
            <w:r w:rsidR="00F82A29">
              <w:rPr>
                <w:noProof/>
                <w:webHidden/>
              </w:rPr>
            </w:r>
            <w:r w:rsidR="00F82A29">
              <w:rPr>
                <w:noProof/>
                <w:webHidden/>
              </w:rPr>
              <w:fldChar w:fldCharType="separate"/>
            </w:r>
            <w:r w:rsidR="00AC3EA9">
              <w:rPr>
                <w:noProof/>
                <w:webHidden/>
              </w:rPr>
              <w:t>xvii</w:t>
            </w:r>
            <w:r w:rsidR="00F82A29">
              <w:rPr>
                <w:noProof/>
                <w:webHidden/>
              </w:rPr>
              <w:fldChar w:fldCharType="end"/>
            </w:r>
          </w:hyperlink>
        </w:p>
        <w:p w:rsidR="00F82A29" w:rsidRDefault="00F67A80" w:rsidP="00F82A29">
          <w:pPr>
            <w:pStyle w:val="TOC1"/>
            <w:rPr>
              <w:rFonts w:asciiTheme="minorHAnsi" w:hAnsiTheme="minorHAnsi"/>
              <w:noProof/>
              <w:sz w:val="22"/>
            </w:rPr>
          </w:pPr>
          <w:hyperlink w:anchor="_Toc509221126" w:history="1">
            <w:r w:rsidR="00F82A29" w:rsidRPr="00604AC3">
              <w:rPr>
                <w:rStyle w:val="Hyperlink"/>
                <w:noProof/>
              </w:rPr>
              <w:t>List of Figures</w:t>
            </w:r>
            <w:r w:rsidR="00F82A29">
              <w:rPr>
                <w:noProof/>
                <w:webHidden/>
              </w:rPr>
              <w:tab/>
            </w:r>
            <w:r w:rsidR="00F360BC">
              <w:rPr>
                <w:noProof/>
                <w:webHidden/>
              </w:rPr>
              <w:tab/>
            </w:r>
            <w:r w:rsidR="00F82A29">
              <w:rPr>
                <w:noProof/>
                <w:webHidden/>
              </w:rPr>
              <w:fldChar w:fldCharType="begin"/>
            </w:r>
            <w:r w:rsidR="00F82A29">
              <w:rPr>
                <w:noProof/>
                <w:webHidden/>
              </w:rPr>
              <w:instrText xml:space="preserve"> PAGEREF _Toc509221126 \h </w:instrText>
            </w:r>
            <w:r w:rsidR="00F82A29">
              <w:rPr>
                <w:noProof/>
                <w:webHidden/>
              </w:rPr>
            </w:r>
            <w:r w:rsidR="00F82A29">
              <w:rPr>
                <w:noProof/>
                <w:webHidden/>
              </w:rPr>
              <w:fldChar w:fldCharType="separate"/>
            </w:r>
            <w:r w:rsidR="00AC3EA9">
              <w:rPr>
                <w:noProof/>
                <w:webHidden/>
              </w:rPr>
              <w:t>xix</w:t>
            </w:r>
            <w:r w:rsidR="00F82A29">
              <w:rPr>
                <w:noProof/>
                <w:webHidden/>
              </w:rPr>
              <w:fldChar w:fldCharType="end"/>
            </w:r>
          </w:hyperlink>
        </w:p>
        <w:p w:rsidR="00F82A29" w:rsidRDefault="00F67A80" w:rsidP="00F82A29">
          <w:pPr>
            <w:pStyle w:val="TOC1"/>
            <w:rPr>
              <w:rFonts w:asciiTheme="minorHAnsi" w:hAnsiTheme="minorHAnsi"/>
              <w:noProof/>
              <w:sz w:val="22"/>
            </w:rPr>
          </w:pPr>
          <w:hyperlink w:anchor="_Toc509221127" w:history="1">
            <w:r w:rsidR="00F82A29" w:rsidRPr="00604AC3">
              <w:rPr>
                <w:rStyle w:val="Hyperlink"/>
                <w:noProof/>
              </w:rPr>
              <w:t>List of Tables</w:t>
            </w:r>
            <w:r w:rsidR="00F82A29">
              <w:rPr>
                <w:noProof/>
                <w:webHidden/>
              </w:rPr>
              <w:tab/>
            </w:r>
            <w:r w:rsidR="00F360BC">
              <w:rPr>
                <w:noProof/>
                <w:webHidden/>
              </w:rPr>
              <w:tab/>
            </w:r>
            <w:r w:rsidR="00F82A29">
              <w:rPr>
                <w:noProof/>
                <w:webHidden/>
              </w:rPr>
              <w:fldChar w:fldCharType="begin"/>
            </w:r>
            <w:r w:rsidR="00F82A29">
              <w:rPr>
                <w:noProof/>
                <w:webHidden/>
              </w:rPr>
              <w:instrText xml:space="preserve"> PAGEREF _Toc509221127 \h </w:instrText>
            </w:r>
            <w:r w:rsidR="00F82A29">
              <w:rPr>
                <w:noProof/>
                <w:webHidden/>
              </w:rPr>
            </w:r>
            <w:r w:rsidR="00F82A29">
              <w:rPr>
                <w:noProof/>
                <w:webHidden/>
              </w:rPr>
              <w:fldChar w:fldCharType="separate"/>
            </w:r>
            <w:r w:rsidR="00AC3EA9">
              <w:rPr>
                <w:noProof/>
                <w:webHidden/>
              </w:rPr>
              <w:t>xx</w:t>
            </w:r>
            <w:r w:rsidR="00F82A29">
              <w:rPr>
                <w:noProof/>
                <w:webHidden/>
              </w:rPr>
              <w:fldChar w:fldCharType="end"/>
            </w:r>
          </w:hyperlink>
        </w:p>
        <w:p w:rsidR="00F82A29" w:rsidRDefault="00F67A80" w:rsidP="00F82A29">
          <w:pPr>
            <w:pStyle w:val="TOC1"/>
            <w:rPr>
              <w:rFonts w:asciiTheme="minorHAnsi" w:hAnsiTheme="minorHAnsi"/>
              <w:noProof/>
              <w:sz w:val="22"/>
            </w:rPr>
          </w:pPr>
          <w:hyperlink w:anchor="_Toc509221128" w:history="1">
            <w:r w:rsidR="00F82A29" w:rsidRPr="00F82A29">
              <w:rPr>
                <w:rStyle w:val="Hyperlink"/>
                <w:b/>
                <w:noProof/>
              </w:rPr>
              <w:t>CHAPTER 1.</w:t>
            </w:r>
            <w:r w:rsidR="00F82A29">
              <w:rPr>
                <w:rStyle w:val="Hyperlink"/>
                <w:b/>
                <w:noProof/>
              </w:rPr>
              <w:t xml:space="preserve"> </w:t>
            </w:r>
            <w:r w:rsidR="00F82A29">
              <w:rPr>
                <w:rStyle w:val="Hyperlink"/>
                <w:b/>
                <w:noProof/>
              </w:rPr>
              <w:tab/>
            </w:r>
            <w:r w:rsidR="00F82A29" w:rsidRPr="00F82A29">
              <w:rPr>
                <w:rStyle w:val="Hyperlink"/>
                <w:b/>
                <w:noProof/>
              </w:rPr>
              <w:t>INTRODUCTION</w:t>
            </w:r>
            <w:r w:rsidR="00F82A29">
              <w:rPr>
                <w:noProof/>
                <w:webHidden/>
              </w:rPr>
              <w:tab/>
            </w:r>
            <w:r w:rsidR="00F82A29">
              <w:rPr>
                <w:noProof/>
                <w:webHidden/>
              </w:rPr>
              <w:fldChar w:fldCharType="begin"/>
            </w:r>
            <w:r w:rsidR="00F82A29">
              <w:rPr>
                <w:noProof/>
                <w:webHidden/>
              </w:rPr>
              <w:instrText xml:space="preserve"> PAGEREF _Toc509221128 \h </w:instrText>
            </w:r>
            <w:r w:rsidR="00F82A29">
              <w:rPr>
                <w:noProof/>
                <w:webHidden/>
              </w:rPr>
            </w:r>
            <w:r w:rsidR="00F82A29">
              <w:rPr>
                <w:noProof/>
                <w:webHidden/>
              </w:rPr>
              <w:fldChar w:fldCharType="separate"/>
            </w:r>
            <w:r w:rsidR="00AC3EA9">
              <w:rPr>
                <w:noProof/>
                <w:webHidden/>
              </w:rPr>
              <w:t>1</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129" w:history="1">
            <w:r w:rsidR="00F82A29" w:rsidRPr="00604AC3">
              <w:rPr>
                <w:rStyle w:val="Hyperlink"/>
                <w:noProof/>
                <w:lang w:val="en-US"/>
              </w:rPr>
              <w:t>1.1</w:t>
            </w:r>
            <w:r w:rsidR="00F82A29">
              <w:rPr>
                <w:rFonts w:asciiTheme="minorHAnsi" w:hAnsiTheme="minorHAnsi"/>
                <w:noProof/>
                <w:sz w:val="22"/>
              </w:rPr>
              <w:tab/>
            </w:r>
            <w:r w:rsidR="00F82A29" w:rsidRPr="00604AC3">
              <w:rPr>
                <w:rStyle w:val="Hyperlink"/>
                <w:noProof/>
                <w:lang w:val="en-US"/>
              </w:rPr>
              <w:t>Background</w:t>
            </w:r>
            <w:r w:rsidR="00F82A29">
              <w:rPr>
                <w:noProof/>
                <w:webHidden/>
              </w:rPr>
              <w:tab/>
            </w:r>
            <w:r w:rsidR="00F82A29">
              <w:rPr>
                <w:noProof/>
                <w:webHidden/>
              </w:rPr>
              <w:fldChar w:fldCharType="begin"/>
            </w:r>
            <w:r w:rsidR="00F82A29">
              <w:rPr>
                <w:noProof/>
                <w:webHidden/>
              </w:rPr>
              <w:instrText xml:space="preserve"> PAGEREF _Toc509221129 \h </w:instrText>
            </w:r>
            <w:r w:rsidR="00F82A29">
              <w:rPr>
                <w:noProof/>
                <w:webHidden/>
              </w:rPr>
            </w:r>
            <w:r w:rsidR="00F82A29">
              <w:rPr>
                <w:noProof/>
                <w:webHidden/>
              </w:rPr>
              <w:fldChar w:fldCharType="separate"/>
            </w:r>
            <w:r w:rsidR="00AC3EA9">
              <w:rPr>
                <w:noProof/>
                <w:webHidden/>
              </w:rPr>
              <w:t>1</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130" w:history="1">
            <w:r w:rsidR="00F82A29" w:rsidRPr="00604AC3">
              <w:rPr>
                <w:rStyle w:val="Hyperlink"/>
                <w:noProof/>
              </w:rPr>
              <w:t>1.2</w:t>
            </w:r>
            <w:r w:rsidR="00F82A29">
              <w:rPr>
                <w:rFonts w:asciiTheme="minorHAnsi" w:hAnsiTheme="minorHAnsi"/>
                <w:noProof/>
                <w:sz w:val="22"/>
              </w:rPr>
              <w:tab/>
            </w:r>
            <w:r w:rsidR="00F82A29" w:rsidRPr="00604AC3">
              <w:rPr>
                <w:rStyle w:val="Hyperlink"/>
                <w:noProof/>
              </w:rPr>
              <w:t>The evolution of Notifiable Diseases Surveillance Systems</w:t>
            </w:r>
            <w:r w:rsidR="00F82A29">
              <w:rPr>
                <w:noProof/>
                <w:webHidden/>
              </w:rPr>
              <w:tab/>
            </w:r>
            <w:r w:rsidR="00F82A29">
              <w:rPr>
                <w:noProof/>
                <w:webHidden/>
              </w:rPr>
              <w:fldChar w:fldCharType="begin"/>
            </w:r>
            <w:r w:rsidR="00F82A29">
              <w:rPr>
                <w:noProof/>
                <w:webHidden/>
              </w:rPr>
              <w:instrText xml:space="preserve"> PAGEREF _Toc509221130 \h </w:instrText>
            </w:r>
            <w:r w:rsidR="00F82A29">
              <w:rPr>
                <w:noProof/>
                <w:webHidden/>
              </w:rPr>
            </w:r>
            <w:r w:rsidR="00F82A29">
              <w:rPr>
                <w:noProof/>
                <w:webHidden/>
              </w:rPr>
              <w:fldChar w:fldCharType="separate"/>
            </w:r>
            <w:r w:rsidR="00AC3EA9">
              <w:rPr>
                <w:noProof/>
                <w:webHidden/>
              </w:rPr>
              <w:t>2</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131" w:history="1">
            <w:r w:rsidR="00F82A29" w:rsidRPr="00604AC3">
              <w:rPr>
                <w:rStyle w:val="Hyperlink"/>
                <w:noProof/>
              </w:rPr>
              <w:t>1.3</w:t>
            </w:r>
            <w:r w:rsidR="00F82A29">
              <w:rPr>
                <w:rFonts w:asciiTheme="minorHAnsi" w:hAnsiTheme="minorHAnsi"/>
                <w:noProof/>
                <w:sz w:val="22"/>
              </w:rPr>
              <w:tab/>
            </w:r>
            <w:r w:rsidR="00F82A29" w:rsidRPr="00604AC3">
              <w:rPr>
                <w:rStyle w:val="Hyperlink"/>
                <w:noProof/>
              </w:rPr>
              <w:t>Development of the Notifiable Diseases Surveillance System in South Africa</w:t>
            </w:r>
            <w:r w:rsidR="00F82A29">
              <w:rPr>
                <w:noProof/>
                <w:webHidden/>
              </w:rPr>
              <w:tab/>
            </w:r>
            <w:r w:rsidR="00F82A29">
              <w:rPr>
                <w:noProof/>
                <w:webHidden/>
              </w:rPr>
              <w:fldChar w:fldCharType="begin"/>
            </w:r>
            <w:r w:rsidR="00F82A29">
              <w:rPr>
                <w:noProof/>
                <w:webHidden/>
              </w:rPr>
              <w:instrText xml:space="preserve"> PAGEREF _Toc509221131 \h </w:instrText>
            </w:r>
            <w:r w:rsidR="00F82A29">
              <w:rPr>
                <w:noProof/>
                <w:webHidden/>
              </w:rPr>
            </w:r>
            <w:r w:rsidR="00F82A29">
              <w:rPr>
                <w:noProof/>
                <w:webHidden/>
              </w:rPr>
              <w:fldChar w:fldCharType="separate"/>
            </w:r>
            <w:r w:rsidR="00AC3EA9">
              <w:rPr>
                <w:noProof/>
                <w:webHidden/>
              </w:rPr>
              <w:t>4</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132" w:history="1">
            <w:r w:rsidR="00F82A29" w:rsidRPr="00604AC3">
              <w:rPr>
                <w:rStyle w:val="Hyperlink"/>
                <w:noProof/>
              </w:rPr>
              <w:t>1.4</w:t>
            </w:r>
            <w:r w:rsidR="00F82A29">
              <w:rPr>
                <w:rFonts w:asciiTheme="minorHAnsi" w:hAnsiTheme="minorHAnsi"/>
                <w:noProof/>
                <w:sz w:val="22"/>
              </w:rPr>
              <w:tab/>
            </w:r>
            <w:r w:rsidR="00F82A29" w:rsidRPr="00604AC3">
              <w:rPr>
                <w:rStyle w:val="Hyperlink"/>
                <w:noProof/>
              </w:rPr>
              <w:t>The case for regular NDSS assessments</w:t>
            </w:r>
            <w:r w:rsidR="00F82A29">
              <w:rPr>
                <w:noProof/>
                <w:webHidden/>
              </w:rPr>
              <w:tab/>
            </w:r>
            <w:r w:rsidR="00F82A29">
              <w:rPr>
                <w:noProof/>
                <w:webHidden/>
              </w:rPr>
              <w:fldChar w:fldCharType="begin"/>
            </w:r>
            <w:r w:rsidR="00F82A29">
              <w:rPr>
                <w:noProof/>
                <w:webHidden/>
              </w:rPr>
              <w:instrText xml:space="preserve"> PAGEREF _Toc509221132 \h </w:instrText>
            </w:r>
            <w:r w:rsidR="00F82A29">
              <w:rPr>
                <w:noProof/>
                <w:webHidden/>
              </w:rPr>
            </w:r>
            <w:r w:rsidR="00F82A29">
              <w:rPr>
                <w:noProof/>
                <w:webHidden/>
              </w:rPr>
              <w:fldChar w:fldCharType="separate"/>
            </w:r>
            <w:r w:rsidR="00AC3EA9">
              <w:rPr>
                <w:noProof/>
                <w:webHidden/>
              </w:rPr>
              <w:t>8</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133" w:history="1">
            <w:r w:rsidR="00F82A29" w:rsidRPr="00604AC3">
              <w:rPr>
                <w:rStyle w:val="Hyperlink"/>
                <w:noProof/>
              </w:rPr>
              <w:t>1.5</w:t>
            </w:r>
            <w:r w:rsidR="00F82A29">
              <w:rPr>
                <w:rFonts w:asciiTheme="minorHAnsi" w:hAnsiTheme="minorHAnsi"/>
                <w:noProof/>
                <w:sz w:val="22"/>
              </w:rPr>
              <w:tab/>
            </w:r>
            <w:r w:rsidR="00F82A29" w:rsidRPr="00604AC3">
              <w:rPr>
                <w:rStyle w:val="Hyperlink"/>
                <w:noProof/>
              </w:rPr>
              <w:t>Study Rationale</w:t>
            </w:r>
            <w:r w:rsidR="00F82A29">
              <w:rPr>
                <w:noProof/>
                <w:webHidden/>
              </w:rPr>
              <w:tab/>
            </w:r>
            <w:r w:rsidR="00F82A29">
              <w:rPr>
                <w:noProof/>
                <w:webHidden/>
              </w:rPr>
              <w:fldChar w:fldCharType="begin"/>
            </w:r>
            <w:r w:rsidR="00F82A29">
              <w:rPr>
                <w:noProof/>
                <w:webHidden/>
              </w:rPr>
              <w:instrText xml:space="preserve"> PAGEREF _Toc509221133 \h </w:instrText>
            </w:r>
            <w:r w:rsidR="00F82A29">
              <w:rPr>
                <w:noProof/>
                <w:webHidden/>
              </w:rPr>
            </w:r>
            <w:r w:rsidR="00F82A29">
              <w:rPr>
                <w:noProof/>
                <w:webHidden/>
              </w:rPr>
              <w:fldChar w:fldCharType="separate"/>
            </w:r>
            <w:r w:rsidR="00AC3EA9">
              <w:rPr>
                <w:noProof/>
                <w:webHidden/>
              </w:rPr>
              <w:t>11</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134" w:history="1">
            <w:r w:rsidR="00F82A29" w:rsidRPr="00604AC3">
              <w:rPr>
                <w:rStyle w:val="Hyperlink"/>
                <w:noProof/>
              </w:rPr>
              <w:t>1.6</w:t>
            </w:r>
            <w:r w:rsidR="00F82A29">
              <w:rPr>
                <w:rFonts w:asciiTheme="minorHAnsi" w:hAnsiTheme="minorHAnsi"/>
                <w:noProof/>
                <w:sz w:val="22"/>
              </w:rPr>
              <w:tab/>
            </w:r>
            <w:r w:rsidR="00F82A29" w:rsidRPr="00604AC3">
              <w:rPr>
                <w:rStyle w:val="Hyperlink"/>
                <w:noProof/>
              </w:rPr>
              <w:t>Developing a framework for the assessment of the NDSS</w:t>
            </w:r>
            <w:r w:rsidR="00F82A29">
              <w:rPr>
                <w:noProof/>
                <w:webHidden/>
              </w:rPr>
              <w:tab/>
            </w:r>
            <w:r w:rsidR="00F82A29">
              <w:rPr>
                <w:noProof/>
                <w:webHidden/>
              </w:rPr>
              <w:fldChar w:fldCharType="begin"/>
            </w:r>
            <w:r w:rsidR="00F82A29">
              <w:rPr>
                <w:noProof/>
                <w:webHidden/>
              </w:rPr>
              <w:instrText xml:space="preserve"> PAGEREF _Toc509221134 \h </w:instrText>
            </w:r>
            <w:r w:rsidR="00F82A29">
              <w:rPr>
                <w:noProof/>
                <w:webHidden/>
              </w:rPr>
            </w:r>
            <w:r w:rsidR="00F82A29">
              <w:rPr>
                <w:noProof/>
                <w:webHidden/>
              </w:rPr>
              <w:fldChar w:fldCharType="separate"/>
            </w:r>
            <w:r w:rsidR="00AC3EA9">
              <w:rPr>
                <w:noProof/>
                <w:webHidden/>
              </w:rPr>
              <w:t>12</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135" w:history="1">
            <w:r w:rsidR="00F82A29" w:rsidRPr="00604AC3">
              <w:rPr>
                <w:rStyle w:val="Hyperlink"/>
                <w:noProof/>
              </w:rPr>
              <w:t>1.7</w:t>
            </w:r>
            <w:r w:rsidR="00F82A29">
              <w:rPr>
                <w:rFonts w:asciiTheme="minorHAnsi" w:hAnsiTheme="minorHAnsi"/>
                <w:noProof/>
                <w:sz w:val="22"/>
              </w:rPr>
              <w:tab/>
            </w:r>
            <w:r w:rsidR="00F82A29" w:rsidRPr="00604AC3">
              <w:rPr>
                <w:rStyle w:val="Hyperlink"/>
                <w:noProof/>
              </w:rPr>
              <w:t>Conceptual Framework for the PhD</w:t>
            </w:r>
            <w:r w:rsidR="00F82A29">
              <w:rPr>
                <w:noProof/>
                <w:webHidden/>
              </w:rPr>
              <w:tab/>
            </w:r>
            <w:r w:rsidR="00F82A29">
              <w:rPr>
                <w:noProof/>
                <w:webHidden/>
              </w:rPr>
              <w:fldChar w:fldCharType="begin"/>
            </w:r>
            <w:r w:rsidR="00F82A29">
              <w:rPr>
                <w:noProof/>
                <w:webHidden/>
              </w:rPr>
              <w:instrText xml:space="preserve"> PAGEREF _Toc509221135 \h </w:instrText>
            </w:r>
            <w:r w:rsidR="00F82A29">
              <w:rPr>
                <w:noProof/>
                <w:webHidden/>
              </w:rPr>
            </w:r>
            <w:r w:rsidR="00F82A29">
              <w:rPr>
                <w:noProof/>
                <w:webHidden/>
              </w:rPr>
              <w:fldChar w:fldCharType="separate"/>
            </w:r>
            <w:r w:rsidR="00AC3EA9">
              <w:rPr>
                <w:noProof/>
                <w:webHidden/>
              </w:rPr>
              <w:t>13</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136" w:history="1">
            <w:r w:rsidR="00F82A29" w:rsidRPr="00604AC3">
              <w:rPr>
                <w:rStyle w:val="Hyperlink"/>
                <w:noProof/>
              </w:rPr>
              <w:t>1.8</w:t>
            </w:r>
            <w:r w:rsidR="00F82A29">
              <w:rPr>
                <w:rFonts w:asciiTheme="minorHAnsi" w:hAnsiTheme="minorHAnsi"/>
                <w:noProof/>
                <w:sz w:val="22"/>
              </w:rPr>
              <w:tab/>
            </w:r>
            <w:r w:rsidR="00F82A29" w:rsidRPr="00604AC3">
              <w:rPr>
                <w:rStyle w:val="Hyperlink"/>
                <w:noProof/>
              </w:rPr>
              <w:t>Study Aim and Objectives</w:t>
            </w:r>
            <w:r w:rsidR="00F82A29">
              <w:rPr>
                <w:noProof/>
                <w:webHidden/>
              </w:rPr>
              <w:tab/>
            </w:r>
            <w:r w:rsidR="00F82A29">
              <w:rPr>
                <w:noProof/>
                <w:webHidden/>
              </w:rPr>
              <w:fldChar w:fldCharType="begin"/>
            </w:r>
            <w:r w:rsidR="00F82A29">
              <w:rPr>
                <w:noProof/>
                <w:webHidden/>
              </w:rPr>
              <w:instrText xml:space="preserve"> PAGEREF _Toc509221136 \h </w:instrText>
            </w:r>
            <w:r w:rsidR="00F82A29">
              <w:rPr>
                <w:noProof/>
                <w:webHidden/>
              </w:rPr>
            </w:r>
            <w:r w:rsidR="00F82A29">
              <w:rPr>
                <w:noProof/>
                <w:webHidden/>
              </w:rPr>
              <w:fldChar w:fldCharType="separate"/>
            </w:r>
            <w:r w:rsidR="00AC3EA9">
              <w:rPr>
                <w:noProof/>
                <w:webHidden/>
              </w:rPr>
              <w:t>16</w:t>
            </w:r>
            <w:r w:rsidR="00F82A29">
              <w:rPr>
                <w:noProof/>
                <w:webHidden/>
              </w:rPr>
              <w:fldChar w:fldCharType="end"/>
            </w:r>
          </w:hyperlink>
        </w:p>
        <w:p w:rsidR="00F82A29" w:rsidRDefault="00F67A80">
          <w:pPr>
            <w:pStyle w:val="TOC3"/>
            <w:rPr>
              <w:rFonts w:asciiTheme="minorHAnsi" w:hAnsiTheme="minorHAnsi"/>
              <w:noProof/>
              <w:sz w:val="22"/>
            </w:rPr>
          </w:pPr>
          <w:hyperlink w:anchor="_Toc509221137" w:history="1">
            <w:r w:rsidR="00F82A29" w:rsidRPr="00604AC3">
              <w:rPr>
                <w:rStyle w:val="Hyperlink"/>
                <w:noProof/>
              </w:rPr>
              <w:t>1.8.1</w:t>
            </w:r>
            <w:r w:rsidR="00F82A29">
              <w:rPr>
                <w:rFonts w:asciiTheme="minorHAnsi" w:hAnsiTheme="minorHAnsi"/>
                <w:noProof/>
                <w:sz w:val="22"/>
              </w:rPr>
              <w:tab/>
            </w:r>
            <w:r w:rsidR="00F82A29" w:rsidRPr="00604AC3">
              <w:rPr>
                <w:rStyle w:val="Hyperlink"/>
                <w:noProof/>
              </w:rPr>
              <w:t>Aim</w:t>
            </w:r>
            <w:r w:rsidR="00F82A29">
              <w:rPr>
                <w:noProof/>
                <w:webHidden/>
              </w:rPr>
              <w:tab/>
            </w:r>
            <w:r w:rsidR="00F82A29">
              <w:rPr>
                <w:noProof/>
                <w:webHidden/>
              </w:rPr>
              <w:fldChar w:fldCharType="begin"/>
            </w:r>
            <w:r w:rsidR="00F82A29">
              <w:rPr>
                <w:noProof/>
                <w:webHidden/>
              </w:rPr>
              <w:instrText xml:space="preserve"> PAGEREF _Toc509221137 \h </w:instrText>
            </w:r>
            <w:r w:rsidR="00F82A29">
              <w:rPr>
                <w:noProof/>
                <w:webHidden/>
              </w:rPr>
            </w:r>
            <w:r w:rsidR="00F82A29">
              <w:rPr>
                <w:noProof/>
                <w:webHidden/>
              </w:rPr>
              <w:fldChar w:fldCharType="separate"/>
            </w:r>
            <w:r w:rsidR="00AC3EA9">
              <w:rPr>
                <w:noProof/>
                <w:webHidden/>
              </w:rPr>
              <w:t>16</w:t>
            </w:r>
            <w:r w:rsidR="00F82A29">
              <w:rPr>
                <w:noProof/>
                <w:webHidden/>
              </w:rPr>
              <w:fldChar w:fldCharType="end"/>
            </w:r>
          </w:hyperlink>
        </w:p>
        <w:p w:rsidR="00F82A29" w:rsidRDefault="00F67A80">
          <w:pPr>
            <w:pStyle w:val="TOC3"/>
            <w:rPr>
              <w:rFonts w:asciiTheme="minorHAnsi" w:hAnsiTheme="minorHAnsi"/>
              <w:noProof/>
              <w:sz w:val="22"/>
            </w:rPr>
          </w:pPr>
          <w:hyperlink w:anchor="_Toc509221138" w:history="1">
            <w:r w:rsidR="00F82A29" w:rsidRPr="00604AC3">
              <w:rPr>
                <w:rStyle w:val="Hyperlink"/>
                <w:noProof/>
              </w:rPr>
              <w:t>1.8.2</w:t>
            </w:r>
            <w:r w:rsidR="00F82A29">
              <w:rPr>
                <w:rFonts w:asciiTheme="minorHAnsi" w:hAnsiTheme="minorHAnsi"/>
                <w:noProof/>
                <w:sz w:val="22"/>
              </w:rPr>
              <w:tab/>
            </w:r>
            <w:r w:rsidR="00F82A29" w:rsidRPr="00604AC3">
              <w:rPr>
                <w:rStyle w:val="Hyperlink"/>
                <w:noProof/>
              </w:rPr>
              <w:t>Objectives</w:t>
            </w:r>
            <w:r w:rsidR="00F82A29">
              <w:rPr>
                <w:noProof/>
                <w:webHidden/>
              </w:rPr>
              <w:tab/>
            </w:r>
            <w:r w:rsidR="00F82A29">
              <w:rPr>
                <w:noProof/>
                <w:webHidden/>
              </w:rPr>
              <w:fldChar w:fldCharType="begin"/>
            </w:r>
            <w:r w:rsidR="00F82A29">
              <w:rPr>
                <w:noProof/>
                <w:webHidden/>
              </w:rPr>
              <w:instrText xml:space="preserve"> PAGEREF _Toc509221138 \h </w:instrText>
            </w:r>
            <w:r w:rsidR="00F82A29">
              <w:rPr>
                <w:noProof/>
                <w:webHidden/>
              </w:rPr>
            </w:r>
            <w:r w:rsidR="00F82A29">
              <w:rPr>
                <w:noProof/>
                <w:webHidden/>
              </w:rPr>
              <w:fldChar w:fldCharType="separate"/>
            </w:r>
            <w:r w:rsidR="00AC3EA9">
              <w:rPr>
                <w:noProof/>
                <w:webHidden/>
              </w:rPr>
              <w:t>16</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139" w:history="1">
            <w:r w:rsidR="00F82A29" w:rsidRPr="00604AC3">
              <w:rPr>
                <w:rStyle w:val="Hyperlink"/>
                <w:noProof/>
              </w:rPr>
              <w:t>1.9</w:t>
            </w:r>
            <w:r w:rsidR="00F82A29">
              <w:rPr>
                <w:rFonts w:asciiTheme="minorHAnsi" w:hAnsiTheme="minorHAnsi"/>
                <w:noProof/>
                <w:sz w:val="22"/>
              </w:rPr>
              <w:tab/>
            </w:r>
            <w:r w:rsidR="00F82A29" w:rsidRPr="00604AC3">
              <w:rPr>
                <w:rStyle w:val="Hyperlink"/>
                <w:noProof/>
                <w:lang w:val="en-US"/>
              </w:rPr>
              <w:t xml:space="preserve">Structure of the PhD </w:t>
            </w:r>
            <w:r w:rsidR="00F82A29" w:rsidRPr="00604AC3">
              <w:rPr>
                <w:rStyle w:val="Hyperlink"/>
                <w:noProof/>
              </w:rPr>
              <w:t>thesis</w:t>
            </w:r>
            <w:r w:rsidR="00F82A29">
              <w:rPr>
                <w:noProof/>
                <w:webHidden/>
              </w:rPr>
              <w:tab/>
            </w:r>
            <w:r w:rsidR="00F82A29">
              <w:rPr>
                <w:noProof/>
                <w:webHidden/>
              </w:rPr>
              <w:fldChar w:fldCharType="begin"/>
            </w:r>
            <w:r w:rsidR="00F82A29">
              <w:rPr>
                <w:noProof/>
                <w:webHidden/>
              </w:rPr>
              <w:instrText xml:space="preserve"> PAGEREF _Toc509221139 \h </w:instrText>
            </w:r>
            <w:r w:rsidR="00F82A29">
              <w:rPr>
                <w:noProof/>
                <w:webHidden/>
              </w:rPr>
            </w:r>
            <w:r w:rsidR="00F82A29">
              <w:rPr>
                <w:noProof/>
                <w:webHidden/>
              </w:rPr>
              <w:fldChar w:fldCharType="separate"/>
            </w:r>
            <w:r w:rsidR="00AC3EA9">
              <w:rPr>
                <w:noProof/>
                <w:webHidden/>
              </w:rPr>
              <w:t>17</w:t>
            </w:r>
            <w:r w:rsidR="00F82A29">
              <w:rPr>
                <w:noProof/>
                <w:webHidden/>
              </w:rPr>
              <w:fldChar w:fldCharType="end"/>
            </w:r>
          </w:hyperlink>
        </w:p>
        <w:p w:rsidR="00582CE0" w:rsidRDefault="00582CE0" w:rsidP="00F82A29">
          <w:pPr>
            <w:pStyle w:val="TOC1"/>
            <w:rPr>
              <w:noProof/>
            </w:rPr>
          </w:pPr>
        </w:p>
        <w:p w:rsidR="00582CE0" w:rsidRDefault="00582CE0" w:rsidP="00F82A29">
          <w:pPr>
            <w:pStyle w:val="TOC1"/>
            <w:rPr>
              <w:noProof/>
            </w:rPr>
          </w:pPr>
        </w:p>
        <w:p w:rsidR="00F82A29" w:rsidRDefault="00F67A80" w:rsidP="00F82A29">
          <w:pPr>
            <w:pStyle w:val="TOC1"/>
            <w:rPr>
              <w:rFonts w:asciiTheme="minorHAnsi" w:hAnsiTheme="minorHAnsi"/>
              <w:noProof/>
              <w:sz w:val="22"/>
            </w:rPr>
          </w:pPr>
          <w:hyperlink w:anchor="_Toc509221140" w:history="1">
            <w:r w:rsidR="00F82A29" w:rsidRPr="00F82A29">
              <w:rPr>
                <w:rStyle w:val="Hyperlink"/>
                <w:b/>
                <w:noProof/>
              </w:rPr>
              <w:t>CHAPTER 2.</w:t>
            </w:r>
            <w:r w:rsidR="00F82A29" w:rsidRPr="00F82A29">
              <w:rPr>
                <w:rFonts w:asciiTheme="minorHAnsi" w:hAnsiTheme="minorHAnsi"/>
                <w:b/>
                <w:noProof/>
                <w:sz w:val="22"/>
              </w:rPr>
              <w:tab/>
            </w:r>
            <w:r w:rsidR="00F82A29" w:rsidRPr="00F82A29">
              <w:rPr>
                <w:rStyle w:val="Hyperlink"/>
                <w:b/>
                <w:noProof/>
              </w:rPr>
              <w:t>LITERATURE REVIEW</w:t>
            </w:r>
            <w:r w:rsidR="00F82A29">
              <w:rPr>
                <w:noProof/>
                <w:webHidden/>
              </w:rPr>
              <w:tab/>
            </w:r>
            <w:r w:rsidR="00F82A29">
              <w:rPr>
                <w:noProof/>
                <w:webHidden/>
              </w:rPr>
              <w:fldChar w:fldCharType="begin"/>
            </w:r>
            <w:r w:rsidR="00F82A29">
              <w:rPr>
                <w:noProof/>
                <w:webHidden/>
              </w:rPr>
              <w:instrText xml:space="preserve"> PAGEREF _Toc509221140 \h </w:instrText>
            </w:r>
            <w:r w:rsidR="00F82A29">
              <w:rPr>
                <w:noProof/>
                <w:webHidden/>
              </w:rPr>
            </w:r>
            <w:r w:rsidR="00F82A29">
              <w:rPr>
                <w:noProof/>
                <w:webHidden/>
              </w:rPr>
              <w:fldChar w:fldCharType="separate"/>
            </w:r>
            <w:r w:rsidR="00AC3EA9">
              <w:rPr>
                <w:noProof/>
                <w:webHidden/>
              </w:rPr>
              <w:t>18</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141" w:history="1">
            <w:r w:rsidR="00F82A29" w:rsidRPr="00604AC3">
              <w:rPr>
                <w:rStyle w:val="Hyperlink"/>
                <w:noProof/>
              </w:rPr>
              <w:t>2.1</w:t>
            </w:r>
            <w:r w:rsidR="00F82A29">
              <w:rPr>
                <w:rFonts w:asciiTheme="minorHAnsi" w:hAnsiTheme="minorHAnsi"/>
                <w:noProof/>
                <w:sz w:val="22"/>
              </w:rPr>
              <w:tab/>
            </w:r>
            <w:r w:rsidR="00F82A29" w:rsidRPr="00604AC3">
              <w:rPr>
                <w:rStyle w:val="Hyperlink"/>
                <w:noProof/>
              </w:rPr>
              <w:t>Introduction</w:t>
            </w:r>
            <w:r w:rsidR="00F82A29">
              <w:rPr>
                <w:noProof/>
                <w:webHidden/>
              </w:rPr>
              <w:tab/>
            </w:r>
            <w:r w:rsidR="00F82A29">
              <w:rPr>
                <w:noProof/>
                <w:webHidden/>
              </w:rPr>
              <w:fldChar w:fldCharType="begin"/>
            </w:r>
            <w:r w:rsidR="00F82A29">
              <w:rPr>
                <w:noProof/>
                <w:webHidden/>
              </w:rPr>
              <w:instrText xml:space="preserve"> PAGEREF _Toc509221141 \h </w:instrText>
            </w:r>
            <w:r w:rsidR="00F82A29">
              <w:rPr>
                <w:noProof/>
                <w:webHidden/>
              </w:rPr>
            </w:r>
            <w:r w:rsidR="00F82A29">
              <w:rPr>
                <w:noProof/>
                <w:webHidden/>
              </w:rPr>
              <w:fldChar w:fldCharType="separate"/>
            </w:r>
            <w:r w:rsidR="00AC3EA9">
              <w:rPr>
                <w:noProof/>
                <w:webHidden/>
              </w:rPr>
              <w:t>18</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142" w:history="1">
            <w:r w:rsidR="00F82A29" w:rsidRPr="00604AC3">
              <w:rPr>
                <w:rStyle w:val="Hyperlink"/>
                <w:rFonts w:eastAsia="Times New Roman"/>
                <w:noProof/>
              </w:rPr>
              <w:t>2.2</w:t>
            </w:r>
            <w:r w:rsidR="00F82A29">
              <w:rPr>
                <w:rFonts w:asciiTheme="minorHAnsi" w:hAnsiTheme="minorHAnsi"/>
                <w:noProof/>
                <w:sz w:val="22"/>
              </w:rPr>
              <w:tab/>
            </w:r>
            <w:r w:rsidR="00F82A29" w:rsidRPr="00604AC3">
              <w:rPr>
                <w:rStyle w:val="Hyperlink"/>
                <w:rFonts w:eastAsia="Times New Roman"/>
                <w:noProof/>
              </w:rPr>
              <w:t>Definition of terms</w:t>
            </w:r>
            <w:r w:rsidR="00F82A29">
              <w:rPr>
                <w:noProof/>
                <w:webHidden/>
              </w:rPr>
              <w:tab/>
            </w:r>
            <w:r w:rsidR="00F82A29">
              <w:rPr>
                <w:noProof/>
                <w:webHidden/>
              </w:rPr>
              <w:fldChar w:fldCharType="begin"/>
            </w:r>
            <w:r w:rsidR="00F82A29">
              <w:rPr>
                <w:noProof/>
                <w:webHidden/>
              </w:rPr>
              <w:instrText xml:space="preserve"> PAGEREF _Toc509221142 \h </w:instrText>
            </w:r>
            <w:r w:rsidR="00F82A29">
              <w:rPr>
                <w:noProof/>
                <w:webHidden/>
              </w:rPr>
            </w:r>
            <w:r w:rsidR="00F82A29">
              <w:rPr>
                <w:noProof/>
                <w:webHidden/>
              </w:rPr>
              <w:fldChar w:fldCharType="separate"/>
            </w:r>
            <w:r w:rsidR="00AC3EA9">
              <w:rPr>
                <w:noProof/>
                <w:webHidden/>
              </w:rPr>
              <w:t>18</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143" w:history="1">
            <w:r w:rsidR="00F82A29" w:rsidRPr="00604AC3">
              <w:rPr>
                <w:rStyle w:val="Hyperlink"/>
                <w:noProof/>
              </w:rPr>
              <w:t>2.3</w:t>
            </w:r>
            <w:r w:rsidR="00F82A29">
              <w:rPr>
                <w:rFonts w:asciiTheme="minorHAnsi" w:hAnsiTheme="minorHAnsi"/>
                <w:noProof/>
                <w:sz w:val="22"/>
              </w:rPr>
              <w:tab/>
            </w:r>
            <w:r w:rsidR="00F82A29" w:rsidRPr="00604AC3">
              <w:rPr>
                <w:rStyle w:val="Hyperlink"/>
                <w:noProof/>
              </w:rPr>
              <w:t>Policy actors and the attributes of the NDSS</w:t>
            </w:r>
            <w:r w:rsidR="00F82A29">
              <w:rPr>
                <w:noProof/>
                <w:webHidden/>
              </w:rPr>
              <w:tab/>
            </w:r>
            <w:r w:rsidR="00F82A29">
              <w:rPr>
                <w:noProof/>
                <w:webHidden/>
              </w:rPr>
              <w:fldChar w:fldCharType="begin"/>
            </w:r>
            <w:r w:rsidR="00F82A29">
              <w:rPr>
                <w:noProof/>
                <w:webHidden/>
              </w:rPr>
              <w:instrText xml:space="preserve"> PAGEREF _Toc509221143 \h </w:instrText>
            </w:r>
            <w:r w:rsidR="00F82A29">
              <w:rPr>
                <w:noProof/>
                <w:webHidden/>
              </w:rPr>
            </w:r>
            <w:r w:rsidR="00F82A29">
              <w:rPr>
                <w:noProof/>
                <w:webHidden/>
              </w:rPr>
              <w:fldChar w:fldCharType="separate"/>
            </w:r>
            <w:r w:rsidR="00AC3EA9">
              <w:rPr>
                <w:noProof/>
                <w:webHidden/>
              </w:rPr>
              <w:t>20</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144" w:history="1">
            <w:r w:rsidR="00F82A29" w:rsidRPr="00604AC3">
              <w:rPr>
                <w:rStyle w:val="Hyperlink"/>
                <w:noProof/>
              </w:rPr>
              <w:t>2.4</w:t>
            </w:r>
            <w:r w:rsidR="00F82A29">
              <w:rPr>
                <w:rFonts w:asciiTheme="minorHAnsi" w:hAnsiTheme="minorHAnsi"/>
                <w:noProof/>
                <w:sz w:val="22"/>
              </w:rPr>
              <w:tab/>
            </w:r>
            <w:r w:rsidR="00F82A29" w:rsidRPr="00604AC3">
              <w:rPr>
                <w:rStyle w:val="Hyperlink"/>
                <w:noProof/>
              </w:rPr>
              <w:t>NDSS attributes, laboratory surveillance and notifications</w:t>
            </w:r>
            <w:r w:rsidR="00F82A29">
              <w:rPr>
                <w:noProof/>
                <w:webHidden/>
              </w:rPr>
              <w:tab/>
            </w:r>
            <w:r w:rsidR="00F82A29">
              <w:rPr>
                <w:noProof/>
                <w:webHidden/>
              </w:rPr>
              <w:fldChar w:fldCharType="begin"/>
            </w:r>
            <w:r w:rsidR="00F82A29">
              <w:rPr>
                <w:noProof/>
                <w:webHidden/>
              </w:rPr>
              <w:instrText xml:space="preserve"> PAGEREF _Toc509221144 \h </w:instrText>
            </w:r>
            <w:r w:rsidR="00F82A29">
              <w:rPr>
                <w:noProof/>
                <w:webHidden/>
              </w:rPr>
            </w:r>
            <w:r w:rsidR="00F82A29">
              <w:rPr>
                <w:noProof/>
                <w:webHidden/>
              </w:rPr>
              <w:fldChar w:fldCharType="separate"/>
            </w:r>
            <w:r w:rsidR="00AC3EA9">
              <w:rPr>
                <w:noProof/>
                <w:webHidden/>
              </w:rPr>
              <w:t>22</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145" w:history="1">
            <w:r w:rsidR="00F82A29" w:rsidRPr="00604AC3">
              <w:rPr>
                <w:rStyle w:val="Hyperlink"/>
                <w:noProof/>
              </w:rPr>
              <w:t>2.5</w:t>
            </w:r>
            <w:r w:rsidR="00F82A29">
              <w:rPr>
                <w:rFonts w:asciiTheme="minorHAnsi" w:hAnsiTheme="minorHAnsi"/>
                <w:noProof/>
                <w:sz w:val="22"/>
              </w:rPr>
              <w:tab/>
            </w:r>
            <w:r w:rsidR="00F82A29" w:rsidRPr="00604AC3">
              <w:rPr>
                <w:rStyle w:val="Hyperlink"/>
                <w:noProof/>
              </w:rPr>
              <w:t>Health care providers’ compliance with the NDSS</w:t>
            </w:r>
            <w:r w:rsidR="00F82A29">
              <w:rPr>
                <w:noProof/>
                <w:webHidden/>
              </w:rPr>
              <w:tab/>
            </w:r>
            <w:r w:rsidR="00F82A29">
              <w:rPr>
                <w:noProof/>
                <w:webHidden/>
              </w:rPr>
              <w:fldChar w:fldCharType="begin"/>
            </w:r>
            <w:r w:rsidR="00F82A29">
              <w:rPr>
                <w:noProof/>
                <w:webHidden/>
              </w:rPr>
              <w:instrText xml:space="preserve"> PAGEREF _Toc509221145 \h </w:instrText>
            </w:r>
            <w:r w:rsidR="00F82A29">
              <w:rPr>
                <w:noProof/>
                <w:webHidden/>
              </w:rPr>
            </w:r>
            <w:r w:rsidR="00F82A29">
              <w:rPr>
                <w:noProof/>
                <w:webHidden/>
              </w:rPr>
              <w:fldChar w:fldCharType="separate"/>
            </w:r>
            <w:r w:rsidR="00AC3EA9">
              <w:rPr>
                <w:noProof/>
                <w:webHidden/>
              </w:rPr>
              <w:t>25</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146" w:history="1">
            <w:r w:rsidR="00F82A29" w:rsidRPr="00604AC3">
              <w:rPr>
                <w:rStyle w:val="Hyperlink"/>
                <w:noProof/>
              </w:rPr>
              <w:t>2.6</w:t>
            </w:r>
            <w:r w:rsidR="00F82A29">
              <w:rPr>
                <w:rFonts w:asciiTheme="minorHAnsi" w:hAnsiTheme="minorHAnsi"/>
                <w:noProof/>
                <w:sz w:val="22"/>
              </w:rPr>
              <w:tab/>
            </w:r>
            <w:r w:rsidR="00F82A29" w:rsidRPr="00604AC3">
              <w:rPr>
                <w:rStyle w:val="Hyperlink"/>
                <w:noProof/>
              </w:rPr>
              <w:t>Summary</w:t>
            </w:r>
            <w:r w:rsidR="00F82A29">
              <w:rPr>
                <w:noProof/>
                <w:webHidden/>
              </w:rPr>
              <w:tab/>
            </w:r>
            <w:r w:rsidR="00F82A29">
              <w:rPr>
                <w:noProof/>
                <w:webHidden/>
              </w:rPr>
              <w:fldChar w:fldCharType="begin"/>
            </w:r>
            <w:r w:rsidR="00F82A29">
              <w:rPr>
                <w:noProof/>
                <w:webHidden/>
              </w:rPr>
              <w:instrText xml:space="preserve"> PAGEREF _Toc509221146 \h </w:instrText>
            </w:r>
            <w:r w:rsidR="00F82A29">
              <w:rPr>
                <w:noProof/>
                <w:webHidden/>
              </w:rPr>
            </w:r>
            <w:r w:rsidR="00F82A29">
              <w:rPr>
                <w:noProof/>
                <w:webHidden/>
              </w:rPr>
              <w:fldChar w:fldCharType="separate"/>
            </w:r>
            <w:r w:rsidR="00AC3EA9">
              <w:rPr>
                <w:noProof/>
                <w:webHidden/>
              </w:rPr>
              <w:t>28</w:t>
            </w:r>
            <w:r w:rsidR="00F82A29">
              <w:rPr>
                <w:noProof/>
                <w:webHidden/>
              </w:rPr>
              <w:fldChar w:fldCharType="end"/>
            </w:r>
          </w:hyperlink>
        </w:p>
        <w:p w:rsidR="00F82A29" w:rsidRDefault="00F67A80" w:rsidP="00F82A29">
          <w:pPr>
            <w:pStyle w:val="TOC1"/>
            <w:rPr>
              <w:rFonts w:asciiTheme="minorHAnsi" w:hAnsiTheme="minorHAnsi"/>
              <w:noProof/>
              <w:sz w:val="22"/>
            </w:rPr>
          </w:pPr>
          <w:hyperlink w:anchor="_Toc509221147" w:history="1">
            <w:r w:rsidR="00F82A29" w:rsidRPr="00F82A29">
              <w:rPr>
                <w:rStyle w:val="Hyperlink"/>
                <w:b/>
                <w:noProof/>
              </w:rPr>
              <w:t>CHAPTER 3.</w:t>
            </w:r>
            <w:r w:rsidR="00F82A29" w:rsidRPr="00F82A29">
              <w:rPr>
                <w:rFonts w:asciiTheme="minorHAnsi" w:hAnsiTheme="minorHAnsi"/>
                <w:b/>
                <w:noProof/>
                <w:sz w:val="22"/>
              </w:rPr>
              <w:tab/>
            </w:r>
            <w:r w:rsidR="00F82A29" w:rsidRPr="00F82A29">
              <w:rPr>
                <w:rStyle w:val="Hyperlink"/>
                <w:b/>
                <w:noProof/>
              </w:rPr>
              <w:t>METHODS</w:t>
            </w:r>
            <w:r w:rsidR="00F82A29">
              <w:rPr>
                <w:noProof/>
                <w:webHidden/>
              </w:rPr>
              <w:tab/>
            </w:r>
            <w:r w:rsidR="00F82A29">
              <w:rPr>
                <w:noProof/>
                <w:webHidden/>
              </w:rPr>
              <w:fldChar w:fldCharType="begin"/>
            </w:r>
            <w:r w:rsidR="00F82A29">
              <w:rPr>
                <w:noProof/>
                <w:webHidden/>
              </w:rPr>
              <w:instrText xml:space="preserve"> PAGEREF _Toc509221147 \h </w:instrText>
            </w:r>
            <w:r w:rsidR="00F82A29">
              <w:rPr>
                <w:noProof/>
                <w:webHidden/>
              </w:rPr>
            </w:r>
            <w:r w:rsidR="00F82A29">
              <w:rPr>
                <w:noProof/>
                <w:webHidden/>
              </w:rPr>
              <w:fldChar w:fldCharType="separate"/>
            </w:r>
            <w:r w:rsidR="00AC3EA9">
              <w:rPr>
                <w:noProof/>
                <w:webHidden/>
              </w:rPr>
              <w:t>30</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148" w:history="1">
            <w:r w:rsidR="00F82A29" w:rsidRPr="00604AC3">
              <w:rPr>
                <w:rStyle w:val="Hyperlink"/>
                <w:rFonts w:eastAsia="Times New Roman"/>
                <w:noProof/>
              </w:rPr>
              <w:t>3.1</w:t>
            </w:r>
            <w:r w:rsidR="00F82A29">
              <w:rPr>
                <w:rFonts w:asciiTheme="minorHAnsi" w:hAnsiTheme="minorHAnsi"/>
                <w:noProof/>
                <w:sz w:val="22"/>
              </w:rPr>
              <w:tab/>
            </w:r>
            <w:r w:rsidR="00F82A29" w:rsidRPr="00604AC3">
              <w:rPr>
                <w:rStyle w:val="Hyperlink"/>
                <w:noProof/>
              </w:rPr>
              <w:t>Introduction</w:t>
            </w:r>
            <w:r w:rsidR="00F82A29">
              <w:rPr>
                <w:noProof/>
                <w:webHidden/>
              </w:rPr>
              <w:tab/>
            </w:r>
            <w:r w:rsidR="00F82A29">
              <w:rPr>
                <w:noProof/>
                <w:webHidden/>
              </w:rPr>
              <w:fldChar w:fldCharType="begin"/>
            </w:r>
            <w:r w:rsidR="00F82A29">
              <w:rPr>
                <w:noProof/>
                <w:webHidden/>
              </w:rPr>
              <w:instrText xml:space="preserve"> PAGEREF _Toc509221148 \h </w:instrText>
            </w:r>
            <w:r w:rsidR="00F82A29">
              <w:rPr>
                <w:noProof/>
                <w:webHidden/>
              </w:rPr>
            </w:r>
            <w:r w:rsidR="00F82A29">
              <w:rPr>
                <w:noProof/>
                <w:webHidden/>
              </w:rPr>
              <w:fldChar w:fldCharType="separate"/>
            </w:r>
            <w:r w:rsidR="00AC3EA9">
              <w:rPr>
                <w:noProof/>
                <w:webHidden/>
              </w:rPr>
              <w:t>30</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149" w:history="1">
            <w:r w:rsidR="00F82A29" w:rsidRPr="00604AC3">
              <w:rPr>
                <w:rStyle w:val="Hyperlink"/>
                <w:rFonts w:eastAsia="Times New Roman"/>
                <w:noProof/>
              </w:rPr>
              <w:t>3.2</w:t>
            </w:r>
            <w:r w:rsidR="00F82A29">
              <w:rPr>
                <w:rFonts w:asciiTheme="minorHAnsi" w:hAnsiTheme="minorHAnsi"/>
                <w:noProof/>
                <w:sz w:val="22"/>
              </w:rPr>
              <w:tab/>
            </w:r>
            <w:r w:rsidR="00F82A29" w:rsidRPr="00604AC3">
              <w:rPr>
                <w:rStyle w:val="Hyperlink"/>
                <w:rFonts w:eastAsia="Times New Roman"/>
                <w:noProof/>
              </w:rPr>
              <w:t>Overall methodological approach</w:t>
            </w:r>
            <w:r w:rsidR="00F82A29">
              <w:rPr>
                <w:noProof/>
                <w:webHidden/>
              </w:rPr>
              <w:tab/>
            </w:r>
            <w:r w:rsidR="00F82A29">
              <w:rPr>
                <w:noProof/>
                <w:webHidden/>
              </w:rPr>
              <w:fldChar w:fldCharType="begin"/>
            </w:r>
            <w:r w:rsidR="00F82A29">
              <w:rPr>
                <w:noProof/>
                <w:webHidden/>
              </w:rPr>
              <w:instrText xml:space="preserve"> PAGEREF _Toc509221149 \h </w:instrText>
            </w:r>
            <w:r w:rsidR="00F82A29">
              <w:rPr>
                <w:noProof/>
                <w:webHidden/>
              </w:rPr>
            </w:r>
            <w:r w:rsidR="00F82A29">
              <w:rPr>
                <w:noProof/>
                <w:webHidden/>
              </w:rPr>
              <w:fldChar w:fldCharType="separate"/>
            </w:r>
            <w:r w:rsidR="00AC3EA9">
              <w:rPr>
                <w:noProof/>
                <w:webHidden/>
              </w:rPr>
              <w:t>30</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150" w:history="1">
            <w:r w:rsidR="00F82A29" w:rsidRPr="00604AC3">
              <w:rPr>
                <w:rStyle w:val="Hyperlink"/>
                <w:rFonts w:eastAsia="Times New Roman"/>
                <w:noProof/>
              </w:rPr>
              <w:t>3.3</w:t>
            </w:r>
            <w:r w:rsidR="00F82A29">
              <w:rPr>
                <w:rFonts w:asciiTheme="minorHAnsi" w:hAnsiTheme="minorHAnsi"/>
                <w:noProof/>
                <w:sz w:val="22"/>
              </w:rPr>
              <w:tab/>
            </w:r>
            <w:r w:rsidR="00F82A29" w:rsidRPr="00604AC3">
              <w:rPr>
                <w:rStyle w:val="Hyperlink"/>
                <w:rFonts w:eastAsia="Times New Roman"/>
                <w:noProof/>
              </w:rPr>
              <w:t>Ethics</w:t>
            </w:r>
            <w:r w:rsidR="00F82A29">
              <w:rPr>
                <w:noProof/>
                <w:webHidden/>
              </w:rPr>
              <w:tab/>
            </w:r>
            <w:r w:rsidR="00F82A29">
              <w:rPr>
                <w:noProof/>
                <w:webHidden/>
              </w:rPr>
              <w:fldChar w:fldCharType="begin"/>
            </w:r>
            <w:r w:rsidR="00F82A29">
              <w:rPr>
                <w:noProof/>
                <w:webHidden/>
              </w:rPr>
              <w:instrText xml:space="preserve"> PAGEREF _Toc509221150 \h </w:instrText>
            </w:r>
            <w:r w:rsidR="00F82A29">
              <w:rPr>
                <w:noProof/>
                <w:webHidden/>
              </w:rPr>
            </w:r>
            <w:r w:rsidR="00F82A29">
              <w:rPr>
                <w:noProof/>
                <w:webHidden/>
              </w:rPr>
              <w:fldChar w:fldCharType="separate"/>
            </w:r>
            <w:r w:rsidR="00AC3EA9">
              <w:rPr>
                <w:noProof/>
                <w:webHidden/>
              </w:rPr>
              <w:t>34</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151" w:history="1">
            <w:r w:rsidR="00F82A29" w:rsidRPr="00604AC3">
              <w:rPr>
                <w:rStyle w:val="Hyperlink"/>
                <w:rFonts w:eastAsia="Times New Roman"/>
                <w:noProof/>
              </w:rPr>
              <w:t>3.4</w:t>
            </w:r>
            <w:r w:rsidR="00F82A29">
              <w:rPr>
                <w:rFonts w:asciiTheme="minorHAnsi" w:hAnsiTheme="minorHAnsi"/>
                <w:noProof/>
                <w:sz w:val="22"/>
              </w:rPr>
              <w:tab/>
            </w:r>
            <w:r w:rsidR="00F82A29" w:rsidRPr="00604AC3">
              <w:rPr>
                <w:rStyle w:val="Hyperlink"/>
                <w:rFonts w:eastAsia="Times New Roman"/>
                <w:noProof/>
              </w:rPr>
              <w:t>Study setting</w:t>
            </w:r>
            <w:r w:rsidR="00F82A29">
              <w:rPr>
                <w:noProof/>
                <w:webHidden/>
              </w:rPr>
              <w:tab/>
            </w:r>
            <w:r w:rsidR="00F82A29">
              <w:rPr>
                <w:noProof/>
                <w:webHidden/>
              </w:rPr>
              <w:fldChar w:fldCharType="begin"/>
            </w:r>
            <w:r w:rsidR="00F82A29">
              <w:rPr>
                <w:noProof/>
                <w:webHidden/>
              </w:rPr>
              <w:instrText xml:space="preserve"> PAGEREF _Toc509221151 \h </w:instrText>
            </w:r>
            <w:r w:rsidR="00F82A29">
              <w:rPr>
                <w:noProof/>
                <w:webHidden/>
              </w:rPr>
            </w:r>
            <w:r w:rsidR="00F82A29">
              <w:rPr>
                <w:noProof/>
                <w:webHidden/>
              </w:rPr>
              <w:fldChar w:fldCharType="separate"/>
            </w:r>
            <w:r w:rsidR="00AC3EA9">
              <w:rPr>
                <w:noProof/>
                <w:webHidden/>
              </w:rPr>
              <w:t>36</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152" w:history="1">
            <w:r w:rsidR="00F82A29" w:rsidRPr="00604AC3">
              <w:rPr>
                <w:rStyle w:val="Hyperlink"/>
                <w:rFonts w:eastAsia="Times New Roman"/>
                <w:noProof/>
              </w:rPr>
              <w:t>3.5</w:t>
            </w:r>
            <w:r w:rsidR="00F82A29">
              <w:rPr>
                <w:rFonts w:asciiTheme="minorHAnsi" w:hAnsiTheme="minorHAnsi"/>
                <w:noProof/>
                <w:sz w:val="22"/>
              </w:rPr>
              <w:tab/>
            </w:r>
            <w:r w:rsidR="00F82A29" w:rsidRPr="00604AC3">
              <w:rPr>
                <w:rStyle w:val="Hyperlink"/>
                <w:rFonts w:eastAsia="Times New Roman"/>
                <w:noProof/>
              </w:rPr>
              <w:t>Study I</w:t>
            </w:r>
            <w:r w:rsidR="00F82A29">
              <w:rPr>
                <w:noProof/>
                <w:webHidden/>
              </w:rPr>
              <w:tab/>
            </w:r>
            <w:r w:rsidR="00F82A29">
              <w:rPr>
                <w:noProof/>
                <w:webHidden/>
              </w:rPr>
              <w:fldChar w:fldCharType="begin"/>
            </w:r>
            <w:r w:rsidR="00F82A29">
              <w:rPr>
                <w:noProof/>
                <w:webHidden/>
              </w:rPr>
              <w:instrText xml:space="preserve"> PAGEREF _Toc509221152 \h </w:instrText>
            </w:r>
            <w:r w:rsidR="00F82A29">
              <w:rPr>
                <w:noProof/>
                <w:webHidden/>
              </w:rPr>
            </w:r>
            <w:r w:rsidR="00F82A29">
              <w:rPr>
                <w:noProof/>
                <w:webHidden/>
              </w:rPr>
              <w:fldChar w:fldCharType="separate"/>
            </w:r>
            <w:r w:rsidR="00AC3EA9">
              <w:rPr>
                <w:noProof/>
                <w:webHidden/>
              </w:rPr>
              <w:t>37</w:t>
            </w:r>
            <w:r w:rsidR="00F82A29">
              <w:rPr>
                <w:noProof/>
                <w:webHidden/>
              </w:rPr>
              <w:fldChar w:fldCharType="end"/>
            </w:r>
          </w:hyperlink>
        </w:p>
        <w:p w:rsidR="00F82A29" w:rsidRDefault="00F67A80">
          <w:pPr>
            <w:pStyle w:val="TOC3"/>
            <w:rPr>
              <w:rFonts w:asciiTheme="minorHAnsi" w:hAnsiTheme="minorHAnsi"/>
              <w:noProof/>
              <w:sz w:val="22"/>
            </w:rPr>
          </w:pPr>
          <w:hyperlink w:anchor="_Toc509221153" w:history="1">
            <w:r w:rsidR="00F82A29" w:rsidRPr="00604AC3">
              <w:rPr>
                <w:rStyle w:val="Hyperlink"/>
                <w:noProof/>
              </w:rPr>
              <w:t>3.5.1</w:t>
            </w:r>
            <w:r w:rsidR="00F82A29">
              <w:rPr>
                <w:rFonts w:asciiTheme="minorHAnsi" w:hAnsiTheme="minorHAnsi"/>
                <w:noProof/>
                <w:sz w:val="22"/>
              </w:rPr>
              <w:tab/>
            </w:r>
            <w:r w:rsidR="00F82A29" w:rsidRPr="00604AC3">
              <w:rPr>
                <w:rStyle w:val="Hyperlink"/>
                <w:rFonts w:eastAsia="Times New Roman"/>
                <w:noProof/>
              </w:rPr>
              <w:t xml:space="preserve">Study </w:t>
            </w:r>
            <w:r w:rsidR="00F82A29" w:rsidRPr="00604AC3">
              <w:rPr>
                <w:rStyle w:val="Hyperlink"/>
                <w:noProof/>
              </w:rPr>
              <w:t>population</w:t>
            </w:r>
            <w:r w:rsidR="00F82A29">
              <w:rPr>
                <w:noProof/>
                <w:webHidden/>
              </w:rPr>
              <w:tab/>
            </w:r>
            <w:r w:rsidR="00F82A29">
              <w:rPr>
                <w:noProof/>
                <w:webHidden/>
              </w:rPr>
              <w:fldChar w:fldCharType="begin"/>
            </w:r>
            <w:r w:rsidR="00F82A29">
              <w:rPr>
                <w:noProof/>
                <w:webHidden/>
              </w:rPr>
              <w:instrText xml:space="preserve"> PAGEREF _Toc509221153 \h </w:instrText>
            </w:r>
            <w:r w:rsidR="00F82A29">
              <w:rPr>
                <w:noProof/>
                <w:webHidden/>
              </w:rPr>
            </w:r>
            <w:r w:rsidR="00F82A29">
              <w:rPr>
                <w:noProof/>
                <w:webHidden/>
              </w:rPr>
              <w:fldChar w:fldCharType="separate"/>
            </w:r>
            <w:r w:rsidR="00AC3EA9">
              <w:rPr>
                <w:noProof/>
                <w:webHidden/>
              </w:rPr>
              <w:t>37</w:t>
            </w:r>
            <w:r w:rsidR="00F82A29">
              <w:rPr>
                <w:noProof/>
                <w:webHidden/>
              </w:rPr>
              <w:fldChar w:fldCharType="end"/>
            </w:r>
          </w:hyperlink>
        </w:p>
        <w:p w:rsidR="00F82A29" w:rsidRDefault="00F67A80">
          <w:pPr>
            <w:pStyle w:val="TOC3"/>
            <w:rPr>
              <w:rFonts w:asciiTheme="minorHAnsi" w:hAnsiTheme="minorHAnsi"/>
              <w:noProof/>
              <w:sz w:val="22"/>
            </w:rPr>
          </w:pPr>
          <w:hyperlink w:anchor="_Toc509221154" w:history="1">
            <w:r w:rsidR="00F82A29" w:rsidRPr="00604AC3">
              <w:rPr>
                <w:rStyle w:val="Hyperlink"/>
                <w:noProof/>
              </w:rPr>
              <w:t>3.5.2</w:t>
            </w:r>
            <w:r w:rsidR="00F82A29">
              <w:rPr>
                <w:rFonts w:asciiTheme="minorHAnsi" w:hAnsiTheme="minorHAnsi"/>
                <w:noProof/>
                <w:sz w:val="22"/>
              </w:rPr>
              <w:tab/>
            </w:r>
            <w:r w:rsidR="00F82A29" w:rsidRPr="00604AC3">
              <w:rPr>
                <w:rStyle w:val="Hyperlink"/>
                <w:noProof/>
              </w:rPr>
              <w:t>Sampling</w:t>
            </w:r>
            <w:r w:rsidR="00F82A29">
              <w:rPr>
                <w:noProof/>
                <w:webHidden/>
              </w:rPr>
              <w:tab/>
            </w:r>
            <w:r w:rsidR="00F82A29">
              <w:rPr>
                <w:noProof/>
                <w:webHidden/>
              </w:rPr>
              <w:fldChar w:fldCharType="begin"/>
            </w:r>
            <w:r w:rsidR="00F82A29">
              <w:rPr>
                <w:noProof/>
                <w:webHidden/>
              </w:rPr>
              <w:instrText xml:space="preserve"> PAGEREF _Toc509221154 \h </w:instrText>
            </w:r>
            <w:r w:rsidR="00F82A29">
              <w:rPr>
                <w:noProof/>
                <w:webHidden/>
              </w:rPr>
            </w:r>
            <w:r w:rsidR="00F82A29">
              <w:rPr>
                <w:noProof/>
                <w:webHidden/>
              </w:rPr>
              <w:fldChar w:fldCharType="separate"/>
            </w:r>
            <w:r w:rsidR="00AC3EA9">
              <w:rPr>
                <w:noProof/>
                <w:webHidden/>
              </w:rPr>
              <w:t>37</w:t>
            </w:r>
            <w:r w:rsidR="00F82A29">
              <w:rPr>
                <w:noProof/>
                <w:webHidden/>
              </w:rPr>
              <w:fldChar w:fldCharType="end"/>
            </w:r>
          </w:hyperlink>
        </w:p>
        <w:p w:rsidR="00F82A29" w:rsidRDefault="00F67A80">
          <w:pPr>
            <w:pStyle w:val="TOC3"/>
            <w:rPr>
              <w:rFonts w:asciiTheme="minorHAnsi" w:hAnsiTheme="minorHAnsi"/>
              <w:noProof/>
              <w:sz w:val="22"/>
            </w:rPr>
          </w:pPr>
          <w:hyperlink w:anchor="_Toc509221155" w:history="1">
            <w:r w:rsidR="00F82A29" w:rsidRPr="00604AC3">
              <w:rPr>
                <w:rStyle w:val="Hyperlink"/>
                <w:noProof/>
              </w:rPr>
              <w:t>3.5.3</w:t>
            </w:r>
            <w:r w:rsidR="00F82A29">
              <w:rPr>
                <w:rFonts w:asciiTheme="minorHAnsi" w:hAnsiTheme="minorHAnsi"/>
                <w:noProof/>
                <w:sz w:val="22"/>
              </w:rPr>
              <w:tab/>
            </w:r>
            <w:r w:rsidR="00F82A29" w:rsidRPr="00604AC3">
              <w:rPr>
                <w:rStyle w:val="Hyperlink"/>
                <w:noProof/>
              </w:rPr>
              <w:t>Development of data collection tool</w:t>
            </w:r>
            <w:r w:rsidR="00F82A29">
              <w:rPr>
                <w:noProof/>
                <w:webHidden/>
              </w:rPr>
              <w:tab/>
            </w:r>
            <w:r w:rsidR="00F82A29">
              <w:rPr>
                <w:noProof/>
                <w:webHidden/>
              </w:rPr>
              <w:fldChar w:fldCharType="begin"/>
            </w:r>
            <w:r w:rsidR="00F82A29">
              <w:rPr>
                <w:noProof/>
                <w:webHidden/>
              </w:rPr>
              <w:instrText xml:space="preserve"> PAGEREF _Toc509221155 \h </w:instrText>
            </w:r>
            <w:r w:rsidR="00F82A29">
              <w:rPr>
                <w:noProof/>
                <w:webHidden/>
              </w:rPr>
            </w:r>
            <w:r w:rsidR="00F82A29">
              <w:rPr>
                <w:noProof/>
                <w:webHidden/>
              </w:rPr>
              <w:fldChar w:fldCharType="separate"/>
            </w:r>
            <w:r w:rsidR="00AC3EA9">
              <w:rPr>
                <w:noProof/>
                <w:webHidden/>
              </w:rPr>
              <w:t>38</w:t>
            </w:r>
            <w:r w:rsidR="00F82A29">
              <w:rPr>
                <w:noProof/>
                <w:webHidden/>
              </w:rPr>
              <w:fldChar w:fldCharType="end"/>
            </w:r>
          </w:hyperlink>
        </w:p>
        <w:p w:rsidR="00F82A29" w:rsidRDefault="00F67A80">
          <w:pPr>
            <w:pStyle w:val="TOC3"/>
            <w:rPr>
              <w:rFonts w:asciiTheme="minorHAnsi" w:hAnsiTheme="minorHAnsi"/>
              <w:noProof/>
              <w:sz w:val="22"/>
            </w:rPr>
          </w:pPr>
          <w:hyperlink w:anchor="_Toc509221156" w:history="1">
            <w:r w:rsidR="00F82A29" w:rsidRPr="00604AC3">
              <w:rPr>
                <w:rStyle w:val="Hyperlink"/>
                <w:noProof/>
              </w:rPr>
              <w:t>3.5.4</w:t>
            </w:r>
            <w:r w:rsidR="00F82A29">
              <w:rPr>
                <w:rFonts w:asciiTheme="minorHAnsi" w:hAnsiTheme="minorHAnsi"/>
                <w:noProof/>
                <w:sz w:val="22"/>
              </w:rPr>
              <w:tab/>
            </w:r>
            <w:r w:rsidR="00F82A29" w:rsidRPr="00604AC3">
              <w:rPr>
                <w:rStyle w:val="Hyperlink"/>
                <w:rFonts w:eastAsia="Times New Roman"/>
                <w:noProof/>
              </w:rPr>
              <w:t>Piloting of data collection instruments</w:t>
            </w:r>
            <w:r w:rsidR="00F82A29">
              <w:rPr>
                <w:noProof/>
                <w:webHidden/>
              </w:rPr>
              <w:tab/>
            </w:r>
            <w:r w:rsidR="00F82A29">
              <w:rPr>
                <w:noProof/>
                <w:webHidden/>
              </w:rPr>
              <w:fldChar w:fldCharType="begin"/>
            </w:r>
            <w:r w:rsidR="00F82A29">
              <w:rPr>
                <w:noProof/>
                <w:webHidden/>
              </w:rPr>
              <w:instrText xml:space="preserve"> PAGEREF _Toc509221156 \h </w:instrText>
            </w:r>
            <w:r w:rsidR="00F82A29">
              <w:rPr>
                <w:noProof/>
                <w:webHidden/>
              </w:rPr>
            </w:r>
            <w:r w:rsidR="00F82A29">
              <w:rPr>
                <w:noProof/>
                <w:webHidden/>
              </w:rPr>
              <w:fldChar w:fldCharType="separate"/>
            </w:r>
            <w:r w:rsidR="00AC3EA9">
              <w:rPr>
                <w:noProof/>
                <w:webHidden/>
              </w:rPr>
              <w:t>39</w:t>
            </w:r>
            <w:r w:rsidR="00F82A29">
              <w:rPr>
                <w:noProof/>
                <w:webHidden/>
              </w:rPr>
              <w:fldChar w:fldCharType="end"/>
            </w:r>
          </w:hyperlink>
        </w:p>
        <w:p w:rsidR="00F82A29" w:rsidRDefault="00F67A80">
          <w:pPr>
            <w:pStyle w:val="TOC3"/>
            <w:rPr>
              <w:rFonts w:asciiTheme="minorHAnsi" w:hAnsiTheme="minorHAnsi"/>
              <w:noProof/>
              <w:sz w:val="22"/>
            </w:rPr>
          </w:pPr>
          <w:hyperlink w:anchor="_Toc509221157" w:history="1">
            <w:r w:rsidR="00F82A29" w:rsidRPr="00604AC3">
              <w:rPr>
                <w:rStyle w:val="Hyperlink"/>
                <w:noProof/>
              </w:rPr>
              <w:t>3.5.5</w:t>
            </w:r>
            <w:r w:rsidR="00F82A29">
              <w:rPr>
                <w:rFonts w:asciiTheme="minorHAnsi" w:hAnsiTheme="minorHAnsi"/>
                <w:noProof/>
                <w:sz w:val="22"/>
              </w:rPr>
              <w:tab/>
            </w:r>
            <w:r w:rsidR="00F82A29" w:rsidRPr="00604AC3">
              <w:rPr>
                <w:rStyle w:val="Hyperlink"/>
                <w:rFonts w:eastAsia="Times New Roman"/>
                <w:noProof/>
              </w:rPr>
              <w:t>Determining reliability and inter-item correlation</w:t>
            </w:r>
            <w:r w:rsidR="00F82A29">
              <w:rPr>
                <w:noProof/>
                <w:webHidden/>
              </w:rPr>
              <w:tab/>
            </w:r>
            <w:r w:rsidR="00F82A29">
              <w:rPr>
                <w:noProof/>
                <w:webHidden/>
              </w:rPr>
              <w:fldChar w:fldCharType="begin"/>
            </w:r>
            <w:r w:rsidR="00F82A29">
              <w:rPr>
                <w:noProof/>
                <w:webHidden/>
              </w:rPr>
              <w:instrText xml:space="preserve"> PAGEREF _Toc509221157 \h </w:instrText>
            </w:r>
            <w:r w:rsidR="00F82A29">
              <w:rPr>
                <w:noProof/>
                <w:webHidden/>
              </w:rPr>
            </w:r>
            <w:r w:rsidR="00F82A29">
              <w:rPr>
                <w:noProof/>
                <w:webHidden/>
              </w:rPr>
              <w:fldChar w:fldCharType="separate"/>
            </w:r>
            <w:r w:rsidR="00AC3EA9">
              <w:rPr>
                <w:noProof/>
                <w:webHidden/>
              </w:rPr>
              <w:t>40</w:t>
            </w:r>
            <w:r w:rsidR="00F82A29">
              <w:rPr>
                <w:noProof/>
                <w:webHidden/>
              </w:rPr>
              <w:fldChar w:fldCharType="end"/>
            </w:r>
          </w:hyperlink>
        </w:p>
        <w:p w:rsidR="00F82A29" w:rsidRDefault="00F67A80">
          <w:pPr>
            <w:pStyle w:val="TOC3"/>
            <w:rPr>
              <w:rFonts w:asciiTheme="minorHAnsi" w:hAnsiTheme="minorHAnsi"/>
              <w:noProof/>
              <w:sz w:val="22"/>
            </w:rPr>
          </w:pPr>
          <w:hyperlink w:anchor="_Toc509221158" w:history="1">
            <w:r w:rsidR="00F82A29" w:rsidRPr="00604AC3">
              <w:rPr>
                <w:rStyle w:val="Hyperlink"/>
                <w:noProof/>
              </w:rPr>
              <w:t>3.5.6</w:t>
            </w:r>
            <w:r w:rsidR="00F82A29">
              <w:rPr>
                <w:rFonts w:asciiTheme="minorHAnsi" w:hAnsiTheme="minorHAnsi"/>
                <w:noProof/>
                <w:sz w:val="22"/>
              </w:rPr>
              <w:tab/>
            </w:r>
            <w:r w:rsidR="00F82A29" w:rsidRPr="00604AC3">
              <w:rPr>
                <w:rStyle w:val="Hyperlink"/>
                <w:rFonts w:eastAsia="Times New Roman"/>
                <w:noProof/>
              </w:rPr>
              <w:t>Data collection</w:t>
            </w:r>
            <w:r w:rsidR="00F82A29">
              <w:rPr>
                <w:noProof/>
                <w:webHidden/>
              </w:rPr>
              <w:tab/>
            </w:r>
            <w:r w:rsidR="00F82A29">
              <w:rPr>
                <w:noProof/>
                <w:webHidden/>
              </w:rPr>
              <w:fldChar w:fldCharType="begin"/>
            </w:r>
            <w:r w:rsidR="00F82A29">
              <w:rPr>
                <w:noProof/>
                <w:webHidden/>
              </w:rPr>
              <w:instrText xml:space="preserve"> PAGEREF _Toc509221158 \h </w:instrText>
            </w:r>
            <w:r w:rsidR="00F82A29">
              <w:rPr>
                <w:noProof/>
                <w:webHidden/>
              </w:rPr>
            </w:r>
            <w:r w:rsidR="00F82A29">
              <w:rPr>
                <w:noProof/>
                <w:webHidden/>
              </w:rPr>
              <w:fldChar w:fldCharType="separate"/>
            </w:r>
            <w:r w:rsidR="00AC3EA9">
              <w:rPr>
                <w:noProof/>
                <w:webHidden/>
              </w:rPr>
              <w:t>40</w:t>
            </w:r>
            <w:r w:rsidR="00F82A29">
              <w:rPr>
                <w:noProof/>
                <w:webHidden/>
              </w:rPr>
              <w:fldChar w:fldCharType="end"/>
            </w:r>
          </w:hyperlink>
        </w:p>
        <w:p w:rsidR="00F82A29" w:rsidRDefault="00F67A80">
          <w:pPr>
            <w:pStyle w:val="TOC3"/>
            <w:rPr>
              <w:rFonts w:asciiTheme="minorHAnsi" w:hAnsiTheme="minorHAnsi"/>
              <w:noProof/>
              <w:sz w:val="22"/>
            </w:rPr>
          </w:pPr>
          <w:hyperlink w:anchor="_Toc509221159" w:history="1">
            <w:r w:rsidR="00F82A29" w:rsidRPr="00604AC3">
              <w:rPr>
                <w:rStyle w:val="Hyperlink"/>
                <w:noProof/>
              </w:rPr>
              <w:t>3.5.7</w:t>
            </w:r>
            <w:r w:rsidR="00F82A29">
              <w:rPr>
                <w:rFonts w:asciiTheme="minorHAnsi" w:hAnsiTheme="minorHAnsi"/>
                <w:noProof/>
                <w:sz w:val="22"/>
              </w:rPr>
              <w:tab/>
            </w:r>
            <w:r w:rsidR="00F82A29" w:rsidRPr="00604AC3">
              <w:rPr>
                <w:rStyle w:val="Hyperlink"/>
                <w:rFonts w:eastAsia="Times New Roman"/>
                <w:noProof/>
              </w:rPr>
              <w:t>Data capturing and management</w:t>
            </w:r>
            <w:r w:rsidR="00F82A29">
              <w:rPr>
                <w:noProof/>
                <w:webHidden/>
              </w:rPr>
              <w:tab/>
            </w:r>
            <w:r w:rsidR="00F82A29">
              <w:rPr>
                <w:noProof/>
                <w:webHidden/>
              </w:rPr>
              <w:fldChar w:fldCharType="begin"/>
            </w:r>
            <w:r w:rsidR="00F82A29">
              <w:rPr>
                <w:noProof/>
                <w:webHidden/>
              </w:rPr>
              <w:instrText xml:space="preserve"> PAGEREF _Toc509221159 \h </w:instrText>
            </w:r>
            <w:r w:rsidR="00F82A29">
              <w:rPr>
                <w:noProof/>
                <w:webHidden/>
              </w:rPr>
            </w:r>
            <w:r w:rsidR="00F82A29">
              <w:rPr>
                <w:noProof/>
                <w:webHidden/>
              </w:rPr>
              <w:fldChar w:fldCharType="separate"/>
            </w:r>
            <w:r w:rsidR="00AC3EA9">
              <w:rPr>
                <w:noProof/>
                <w:webHidden/>
              </w:rPr>
              <w:t>41</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160" w:history="1">
            <w:r w:rsidR="00F82A29" w:rsidRPr="00604AC3">
              <w:rPr>
                <w:rStyle w:val="Hyperlink"/>
                <w:rFonts w:eastAsia="Times New Roman"/>
                <w:noProof/>
              </w:rPr>
              <w:t>3.6</w:t>
            </w:r>
            <w:r w:rsidR="00F82A29">
              <w:rPr>
                <w:rFonts w:asciiTheme="minorHAnsi" w:hAnsiTheme="minorHAnsi"/>
                <w:noProof/>
                <w:sz w:val="22"/>
              </w:rPr>
              <w:tab/>
            </w:r>
            <w:r w:rsidR="00F82A29" w:rsidRPr="00604AC3">
              <w:rPr>
                <w:rStyle w:val="Hyperlink"/>
                <w:noProof/>
              </w:rPr>
              <w:t>Study</w:t>
            </w:r>
            <w:r w:rsidR="00F82A29" w:rsidRPr="00604AC3">
              <w:rPr>
                <w:rStyle w:val="Hyperlink"/>
                <w:rFonts w:eastAsia="Times New Roman"/>
                <w:noProof/>
              </w:rPr>
              <w:t xml:space="preserve"> II</w:t>
            </w:r>
            <w:r w:rsidR="00F82A29">
              <w:rPr>
                <w:noProof/>
                <w:webHidden/>
              </w:rPr>
              <w:tab/>
            </w:r>
            <w:r w:rsidR="00F82A29">
              <w:rPr>
                <w:noProof/>
                <w:webHidden/>
              </w:rPr>
              <w:fldChar w:fldCharType="begin"/>
            </w:r>
            <w:r w:rsidR="00F82A29">
              <w:rPr>
                <w:noProof/>
                <w:webHidden/>
              </w:rPr>
              <w:instrText xml:space="preserve"> PAGEREF _Toc509221160 \h </w:instrText>
            </w:r>
            <w:r w:rsidR="00F82A29">
              <w:rPr>
                <w:noProof/>
                <w:webHidden/>
              </w:rPr>
            </w:r>
            <w:r w:rsidR="00F82A29">
              <w:rPr>
                <w:noProof/>
                <w:webHidden/>
              </w:rPr>
              <w:fldChar w:fldCharType="separate"/>
            </w:r>
            <w:r w:rsidR="00AC3EA9">
              <w:rPr>
                <w:noProof/>
                <w:webHidden/>
              </w:rPr>
              <w:t>41</w:t>
            </w:r>
            <w:r w:rsidR="00F82A29">
              <w:rPr>
                <w:noProof/>
                <w:webHidden/>
              </w:rPr>
              <w:fldChar w:fldCharType="end"/>
            </w:r>
          </w:hyperlink>
        </w:p>
        <w:p w:rsidR="00F82A29" w:rsidRDefault="00F67A80">
          <w:pPr>
            <w:pStyle w:val="TOC3"/>
            <w:rPr>
              <w:rFonts w:asciiTheme="minorHAnsi" w:hAnsiTheme="minorHAnsi"/>
              <w:noProof/>
              <w:sz w:val="22"/>
            </w:rPr>
          </w:pPr>
          <w:hyperlink w:anchor="_Toc509221161" w:history="1">
            <w:r w:rsidR="00F82A29" w:rsidRPr="00604AC3">
              <w:rPr>
                <w:rStyle w:val="Hyperlink"/>
                <w:noProof/>
              </w:rPr>
              <w:t>3.6.1</w:t>
            </w:r>
            <w:r w:rsidR="00F82A29">
              <w:rPr>
                <w:rFonts w:asciiTheme="minorHAnsi" w:hAnsiTheme="minorHAnsi"/>
                <w:noProof/>
                <w:sz w:val="22"/>
              </w:rPr>
              <w:tab/>
            </w:r>
            <w:r w:rsidR="00F82A29" w:rsidRPr="00604AC3">
              <w:rPr>
                <w:rStyle w:val="Hyperlink"/>
                <w:rFonts w:eastAsia="Times New Roman"/>
                <w:noProof/>
              </w:rPr>
              <w:t xml:space="preserve">Study </w:t>
            </w:r>
            <w:r w:rsidR="00F82A29" w:rsidRPr="00604AC3">
              <w:rPr>
                <w:rStyle w:val="Hyperlink"/>
                <w:noProof/>
              </w:rPr>
              <w:t>population</w:t>
            </w:r>
            <w:r w:rsidR="00F82A29">
              <w:rPr>
                <w:noProof/>
                <w:webHidden/>
              </w:rPr>
              <w:tab/>
            </w:r>
            <w:r w:rsidR="00F82A29">
              <w:rPr>
                <w:noProof/>
                <w:webHidden/>
              </w:rPr>
              <w:fldChar w:fldCharType="begin"/>
            </w:r>
            <w:r w:rsidR="00F82A29">
              <w:rPr>
                <w:noProof/>
                <w:webHidden/>
              </w:rPr>
              <w:instrText xml:space="preserve"> PAGEREF _Toc509221161 \h </w:instrText>
            </w:r>
            <w:r w:rsidR="00F82A29">
              <w:rPr>
                <w:noProof/>
                <w:webHidden/>
              </w:rPr>
            </w:r>
            <w:r w:rsidR="00F82A29">
              <w:rPr>
                <w:noProof/>
                <w:webHidden/>
              </w:rPr>
              <w:fldChar w:fldCharType="separate"/>
            </w:r>
            <w:r w:rsidR="00AC3EA9">
              <w:rPr>
                <w:noProof/>
                <w:webHidden/>
              </w:rPr>
              <w:t>41</w:t>
            </w:r>
            <w:r w:rsidR="00F82A29">
              <w:rPr>
                <w:noProof/>
                <w:webHidden/>
              </w:rPr>
              <w:fldChar w:fldCharType="end"/>
            </w:r>
          </w:hyperlink>
        </w:p>
        <w:p w:rsidR="00F82A29" w:rsidRDefault="00F67A80">
          <w:pPr>
            <w:pStyle w:val="TOC3"/>
            <w:rPr>
              <w:rFonts w:asciiTheme="minorHAnsi" w:hAnsiTheme="minorHAnsi"/>
              <w:noProof/>
              <w:sz w:val="22"/>
            </w:rPr>
          </w:pPr>
          <w:hyperlink w:anchor="_Toc509221162" w:history="1">
            <w:r w:rsidR="00F82A29" w:rsidRPr="00604AC3">
              <w:rPr>
                <w:rStyle w:val="Hyperlink"/>
                <w:noProof/>
              </w:rPr>
              <w:t>3.6.2</w:t>
            </w:r>
            <w:r w:rsidR="00F82A29">
              <w:rPr>
                <w:rFonts w:asciiTheme="minorHAnsi" w:hAnsiTheme="minorHAnsi"/>
                <w:noProof/>
                <w:sz w:val="22"/>
              </w:rPr>
              <w:tab/>
            </w:r>
            <w:r w:rsidR="00F82A29" w:rsidRPr="00604AC3">
              <w:rPr>
                <w:rStyle w:val="Hyperlink"/>
                <w:rFonts w:eastAsia="Times New Roman"/>
                <w:noProof/>
              </w:rPr>
              <w:t>Selection of tracers</w:t>
            </w:r>
            <w:r w:rsidR="00F82A29">
              <w:rPr>
                <w:noProof/>
                <w:webHidden/>
              </w:rPr>
              <w:tab/>
            </w:r>
            <w:r w:rsidR="00F82A29">
              <w:rPr>
                <w:noProof/>
                <w:webHidden/>
              </w:rPr>
              <w:fldChar w:fldCharType="begin"/>
            </w:r>
            <w:r w:rsidR="00F82A29">
              <w:rPr>
                <w:noProof/>
                <w:webHidden/>
              </w:rPr>
              <w:instrText xml:space="preserve"> PAGEREF _Toc509221162 \h </w:instrText>
            </w:r>
            <w:r w:rsidR="00F82A29">
              <w:rPr>
                <w:noProof/>
                <w:webHidden/>
              </w:rPr>
            </w:r>
            <w:r w:rsidR="00F82A29">
              <w:rPr>
                <w:noProof/>
                <w:webHidden/>
              </w:rPr>
              <w:fldChar w:fldCharType="separate"/>
            </w:r>
            <w:r w:rsidR="00AC3EA9">
              <w:rPr>
                <w:noProof/>
                <w:webHidden/>
              </w:rPr>
              <w:t>41</w:t>
            </w:r>
            <w:r w:rsidR="00F82A29">
              <w:rPr>
                <w:noProof/>
                <w:webHidden/>
              </w:rPr>
              <w:fldChar w:fldCharType="end"/>
            </w:r>
          </w:hyperlink>
        </w:p>
        <w:p w:rsidR="00F82A29" w:rsidRDefault="00F67A80">
          <w:pPr>
            <w:pStyle w:val="TOC3"/>
            <w:rPr>
              <w:rFonts w:asciiTheme="minorHAnsi" w:hAnsiTheme="minorHAnsi"/>
              <w:noProof/>
              <w:sz w:val="22"/>
            </w:rPr>
          </w:pPr>
          <w:hyperlink w:anchor="_Toc509221163" w:history="1">
            <w:r w:rsidR="00F82A29" w:rsidRPr="00604AC3">
              <w:rPr>
                <w:rStyle w:val="Hyperlink"/>
                <w:noProof/>
              </w:rPr>
              <w:t>3.6.3</w:t>
            </w:r>
            <w:r w:rsidR="00F82A29">
              <w:rPr>
                <w:rFonts w:asciiTheme="minorHAnsi" w:hAnsiTheme="minorHAnsi"/>
                <w:noProof/>
                <w:sz w:val="22"/>
              </w:rPr>
              <w:tab/>
            </w:r>
            <w:r w:rsidR="00F82A29" w:rsidRPr="00604AC3">
              <w:rPr>
                <w:rStyle w:val="Hyperlink"/>
                <w:rFonts w:eastAsia="Times New Roman"/>
                <w:noProof/>
                <w:lang w:val="en-US"/>
              </w:rPr>
              <w:t>Sampling</w:t>
            </w:r>
            <w:r w:rsidR="00F82A29">
              <w:rPr>
                <w:noProof/>
                <w:webHidden/>
              </w:rPr>
              <w:tab/>
            </w:r>
            <w:r w:rsidR="00F82A29">
              <w:rPr>
                <w:noProof/>
                <w:webHidden/>
              </w:rPr>
              <w:fldChar w:fldCharType="begin"/>
            </w:r>
            <w:r w:rsidR="00F82A29">
              <w:rPr>
                <w:noProof/>
                <w:webHidden/>
              </w:rPr>
              <w:instrText xml:space="preserve"> PAGEREF _Toc509221163 \h </w:instrText>
            </w:r>
            <w:r w:rsidR="00F82A29">
              <w:rPr>
                <w:noProof/>
                <w:webHidden/>
              </w:rPr>
            </w:r>
            <w:r w:rsidR="00F82A29">
              <w:rPr>
                <w:noProof/>
                <w:webHidden/>
              </w:rPr>
              <w:fldChar w:fldCharType="separate"/>
            </w:r>
            <w:r w:rsidR="00AC3EA9">
              <w:rPr>
                <w:noProof/>
                <w:webHidden/>
              </w:rPr>
              <w:t>42</w:t>
            </w:r>
            <w:r w:rsidR="00F82A29">
              <w:rPr>
                <w:noProof/>
                <w:webHidden/>
              </w:rPr>
              <w:fldChar w:fldCharType="end"/>
            </w:r>
          </w:hyperlink>
        </w:p>
        <w:p w:rsidR="00F82A29" w:rsidRDefault="00F67A80">
          <w:pPr>
            <w:pStyle w:val="TOC3"/>
            <w:rPr>
              <w:rFonts w:asciiTheme="minorHAnsi" w:hAnsiTheme="minorHAnsi"/>
              <w:noProof/>
              <w:sz w:val="22"/>
            </w:rPr>
          </w:pPr>
          <w:hyperlink w:anchor="_Toc509221164" w:history="1">
            <w:r w:rsidR="00F82A29" w:rsidRPr="00604AC3">
              <w:rPr>
                <w:rStyle w:val="Hyperlink"/>
                <w:noProof/>
              </w:rPr>
              <w:t>3.6.4</w:t>
            </w:r>
            <w:r w:rsidR="00F82A29">
              <w:rPr>
                <w:rFonts w:asciiTheme="minorHAnsi" w:hAnsiTheme="minorHAnsi"/>
                <w:noProof/>
                <w:sz w:val="22"/>
              </w:rPr>
              <w:tab/>
            </w:r>
            <w:r w:rsidR="00F82A29" w:rsidRPr="00604AC3">
              <w:rPr>
                <w:rStyle w:val="Hyperlink"/>
                <w:rFonts w:eastAsia="Times New Roman"/>
                <w:noProof/>
              </w:rPr>
              <w:t xml:space="preserve">Record review </w:t>
            </w:r>
            <w:r w:rsidR="00F82A29" w:rsidRPr="00604AC3">
              <w:rPr>
                <w:rStyle w:val="Hyperlink"/>
                <w:noProof/>
              </w:rPr>
              <w:t>form</w:t>
            </w:r>
            <w:r w:rsidR="00F82A29" w:rsidRPr="00604AC3">
              <w:rPr>
                <w:rStyle w:val="Hyperlink"/>
                <w:rFonts w:eastAsia="Times New Roman"/>
                <w:noProof/>
              </w:rPr>
              <w:t xml:space="preserve"> and study pilot</w:t>
            </w:r>
            <w:r w:rsidR="00F82A29">
              <w:rPr>
                <w:noProof/>
                <w:webHidden/>
              </w:rPr>
              <w:tab/>
            </w:r>
            <w:r w:rsidR="00F82A29">
              <w:rPr>
                <w:noProof/>
                <w:webHidden/>
              </w:rPr>
              <w:fldChar w:fldCharType="begin"/>
            </w:r>
            <w:r w:rsidR="00F82A29">
              <w:rPr>
                <w:noProof/>
                <w:webHidden/>
              </w:rPr>
              <w:instrText xml:space="preserve"> PAGEREF _Toc509221164 \h </w:instrText>
            </w:r>
            <w:r w:rsidR="00F82A29">
              <w:rPr>
                <w:noProof/>
                <w:webHidden/>
              </w:rPr>
            </w:r>
            <w:r w:rsidR="00F82A29">
              <w:rPr>
                <w:noProof/>
                <w:webHidden/>
              </w:rPr>
              <w:fldChar w:fldCharType="separate"/>
            </w:r>
            <w:r w:rsidR="00AC3EA9">
              <w:rPr>
                <w:noProof/>
                <w:webHidden/>
              </w:rPr>
              <w:t>42</w:t>
            </w:r>
            <w:r w:rsidR="00F82A29">
              <w:rPr>
                <w:noProof/>
                <w:webHidden/>
              </w:rPr>
              <w:fldChar w:fldCharType="end"/>
            </w:r>
          </w:hyperlink>
        </w:p>
        <w:p w:rsidR="00F82A29" w:rsidRDefault="00F67A80">
          <w:pPr>
            <w:pStyle w:val="TOC3"/>
            <w:rPr>
              <w:rFonts w:asciiTheme="minorHAnsi" w:hAnsiTheme="minorHAnsi"/>
              <w:noProof/>
              <w:sz w:val="22"/>
            </w:rPr>
          </w:pPr>
          <w:hyperlink w:anchor="_Toc509221165" w:history="1">
            <w:r w:rsidR="00F82A29" w:rsidRPr="00604AC3">
              <w:rPr>
                <w:rStyle w:val="Hyperlink"/>
                <w:noProof/>
              </w:rPr>
              <w:t>3.6.5</w:t>
            </w:r>
            <w:r w:rsidR="00F82A29">
              <w:rPr>
                <w:rFonts w:asciiTheme="minorHAnsi" w:hAnsiTheme="minorHAnsi"/>
                <w:noProof/>
                <w:sz w:val="22"/>
              </w:rPr>
              <w:tab/>
            </w:r>
            <w:r w:rsidR="00F82A29" w:rsidRPr="00604AC3">
              <w:rPr>
                <w:rStyle w:val="Hyperlink"/>
                <w:rFonts w:eastAsia="Times New Roman"/>
                <w:noProof/>
              </w:rPr>
              <w:t>Data collection, capturing and data management</w:t>
            </w:r>
            <w:r w:rsidR="00F82A29">
              <w:rPr>
                <w:noProof/>
                <w:webHidden/>
              </w:rPr>
              <w:tab/>
            </w:r>
            <w:r w:rsidR="00F82A29">
              <w:rPr>
                <w:noProof/>
                <w:webHidden/>
              </w:rPr>
              <w:fldChar w:fldCharType="begin"/>
            </w:r>
            <w:r w:rsidR="00F82A29">
              <w:rPr>
                <w:noProof/>
                <w:webHidden/>
              </w:rPr>
              <w:instrText xml:space="preserve"> PAGEREF _Toc509221165 \h </w:instrText>
            </w:r>
            <w:r w:rsidR="00F82A29">
              <w:rPr>
                <w:noProof/>
                <w:webHidden/>
              </w:rPr>
            </w:r>
            <w:r w:rsidR="00F82A29">
              <w:rPr>
                <w:noProof/>
                <w:webHidden/>
              </w:rPr>
              <w:fldChar w:fldCharType="separate"/>
            </w:r>
            <w:r w:rsidR="00AC3EA9">
              <w:rPr>
                <w:noProof/>
                <w:webHidden/>
              </w:rPr>
              <w:t>43</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166" w:history="1">
            <w:r w:rsidR="00F82A29" w:rsidRPr="00604AC3">
              <w:rPr>
                <w:rStyle w:val="Hyperlink"/>
                <w:rFonts w:eastAsia="Times New Roman" w:cs="Arial"/>
                <w:noProof/>
              </w:rPr>
              <w:t>3.7</w:t>
            </w:r>
            <w:r w:rsidR="00F82A29">
              <w:rPr>
                <w:rFonts w:asciiTheme="minorHAnsi" w:hAnsiTheme="minorHAnsi"/>
                <w:noProof/>
                <w:sz w:val="22"/>
              </w:rPr>
              <w:tab/>
            </w:r>
            <w:r w:rsidR="00F82A29" w:rsidRPr="00604AC3">
              <w:rPr>
                <w:rStyle w:val="Hyperlink"/>
                <w:rFonts w:eastAsia="Times New Roman"/>
                <w:noProof/>
              </w:rPr>
              <w:t>Study III</w:t>
            </w:r>
            <w:r w:rsidR="00F82A29">
              <w:rPr>
                <w:noProof/>
                <w:webHidden/>
              </w:rPr>
              <w:tab/>
            </w:r>
            <w:r w:rsidR="00F82A29">
              <w:rPr>
                <w:noProof/>
                <w:webHidden/>
              </w:rPr>
              <w:fldChar w:fldCharType="begin"/>
            </w:r>
            <w:r w:rsidR="00F82A29">
              <w:rPr>
                <w:noProof/>
                <w:webHidden/>
              </w:rPr>
              <w:instrText xml:space="preserve"> PAGEREF _Toc509221166 \h </w:instrText>
            </w:r>
            <w:r w:rsidR="00F82A29">
              <w:rPr>
                <w:noProof/>
                <w:webHidden/>
              </w:rPr>
            </w:r>
            <w:r w:rsidR="00F82A29">
              <w:rPr>
                <w:noProof/>
                <w:webHidden/>
              </w:rPr>
              <w:fldChar w:fldCharType="separate"/>
            </w:r>
            <w:r w:rsidR="00AC3EA9">
              <w:rPr>
                <w:noProof/>
                <w:webHidden/>
              </w:rPr>
              <w:t>45</w:t>
            </w:r>
            <w:r w:rsidR="00F82A29">
              <w:rPr>
                <w:noProof/>
                <w:webHidden/>
              </w:rPr>
              <w:fldChar w:fldCharType="end"/>
            </w:r>
          </w:hyperlink>
        </w:p>
        <w:p w:rsidR="00F82A29" w:rsidRDefault="00F67A80">
          <w:pPr>
            <w:pStyle w:val="TOC3"/>
            <w:rPr>
              <w:rFonts w:asciiTheme="minorHAnsi" w:hAnsiTheme="minorHAnsi"/>
              <w:noProof/>
              <w:sz w:val="22"/>
            </w:rPr>
          </w:pPr>
          <w:hyperlink w:anchor="_Toc509221167" w:history="1">
            <w:r w:rsidR="00F82A29" w:rsidRPr="00604AC3">
              <w:rPr>
                <w:rStyle w:val="Hyperlink"/>
                <w:noProof/>
              </w:rPr>
              <w:t>3.7.1</w:t>
            </w:r>
            <w:r w:rsidR="00F82A29">
              <w:rPr>
                <w:rFonts w:asciiTheme="minorHAnsi" w:hAnsiTheme="minorHAnsi"/>
                <w:noProof/>
                <w:sz w:val="22"/>
              </w:rPr>
              <w:tab/>
            </w:r>
            <w:r w:rsidR="00F82A29" w:rsidRPr="00604AC3">
              <w:rPr>
                <w:rStyle w:val="Hyperlink"/>
                <w:noProof/>
              </w:rPr>
              <w:t>Study</w:t>
            </w:r>
            <w:r w:rsidR="00F82A29" w:rsidRPr="00604AC3">
              <w:rPr>
                <w:rStyle w:val="Hyperlink"/>
                <w:rFonts w:eastAsia="Times New Roman"/>
                <w:noProof/>
              </w:rPr>
              <w:t xml:space="preserve"> population</w:t>
            </w:r>
            <w:r w:rsidR="00F82A29">
              <w:rPr>
                <w:noProof/>
                <w:webHidden/>
              </w:rPr>
              <w:tab/>
            </w:r>
            <w:r w:rsidR="00F82A29">
              <w:rPr>
                <w:noProof/>
                <w:webHidden/>
              </w:rPr>
              <w:fldChar w:fldCharType="begin"/>
            </w:r>
            <w:r w:rsidR="00F82A29">
              <w:rPr>
                <w:noProof/>
                <w:webHidden/>
              </w:rPr>
              <w:instrText xml:space="preserve"> PAGEREF _Toc509221167 \h </w:instrText>
            </w:r>
            <w:r w:rsidR="00F82A29">
              <w:rPr>
                <w:noProof/>
                <w:webHidden/>
              </w:rPr>
            </w:r>
            <w:r w:rsidR="00F82A29">
              <w:rPr>
                <w:noProof/>
                <w:webHidden/>
              </w:rPr>
              <w:fldChar w:fldCharType="separate"/>
            </w:r>
            <w:r w:rsidR="00AC3EA9">
              <w:rPr>
                <w:noProof/>
                <w:webHidden/>
              </w:rPr>
              <w:t>45</w:t>
            </w:r>
            <w:r w:rsidR="00F82A29">
              <w:rPr>
                <w:noProof/>
                <w:webHidden/>
              </w:rPr>
              <w:fldChar w:fldCharType="end"/>
            </w:r>
          </w:hyperlink>
        </w:p>
        <w:p w:rsidR="00F82A29" w:rsidRDefault="00F67A80">
          <w:pPr>
            <w:pStyle w:val="TOC3"/>
            <w:rPr>
              <w:rFonts w:asciiTheme="minorHAnsi" w:hAnsiTheme="minorHAnsi"/>
              <w:noProof/>
              <w:sz w:val="22"/>
            </w:rPr>
          </w:pPr>
          <w:hyperlink w:anchor="_Toc509221168" w:history="1">
            <w:r w:rsidR="00F82A29" w:rsidRPr="00604AC3">
              <w:rPr>
                <w:rStyle w:val="Hyperlink"/>
                <w:noProof/>
              </w:rPr>
              <w:t>3.7.2</w:t>
            </w:r>
            <w:r w:rsidR="00F82A29">
              <w:rPr>
                <w:rFonts w:asciiTheme="minorHAnsi" w:hAnsiTheme="minorHAnsi"/>
                <w:noProof/>
                <w:sz w:val="22"/>
              </w:rPr>
              <w:tab/>
            </w:r>
            <w:r w:rsidR="00F82A29" w:rsidRPr="00604AC3">
              <w:rPr>
                <w:rStyle w:val="Hyperlink"/>
                <w:noProof/>
              </w:rPr>
              <w:t>Sampling</w:t>
            </w:r>
            <w:r w:rsidR="00F82A29">
              <w:rPr>
                <w:noProof/>
                <w:webHidden/>
              </w:rPr>
              <w:tab/>
            </w:r>
            <w:r w:rsidR="00F82A29">
              <w:rPr>
                <w:noProof/>
                <w:webHidden/>
              </w:rPr>
              <w:fldChar w:fldCharType="begin"/>
            </w:r>
            <w:r w:rsidR="00F82A29">
              <w:rPr>
                <w:noProof/>
                <w:webHidden/>
              </w:rPr>
              <w:instrText xml:space="preserve"> PAGEREF _Toc509221168 \h </w:instrText>
            </w:r>
            <w:r w:rsidR="00F82A29">
              <w:rPr>
                <w:noProof/>
                <w:webHidden/>
              </w:rPr>
            </w:r>
            <w:r w:rsidR="00F82A29">
              <w:rPr>
                <w:noProof/>
                <w:webHidden/>
              </w:rPr>
              <w:fldChar w:fldCharType="separate"/>
            </w:r>
            <w:r w:rsidR="00AC3EA9">
              <w:rPr>
                <w:noProof/>
                <w:webHidden/>
              </w:rPr>
              <w:t>45</w:t>
            </w:r>
            <w:r w:rsidR="00F82A29">
              <w:rPr>
                <w:noProof/>
                <w:webHidden/>
              </w:rPr>
              <w:fldChar w:fldCharType="end"/>
            </w:r>
          </w:hyperlink>
        </w:p>
        <w:p w:rsidR="00F82A29" w:rsidRDefault="00F67A80">
          <w:pPr>
            <w:pStyle w:val="TOC3"/>
            <w:rPr>
              <w:rFonts w:asciiTheme="minorHAnsi" w:hAnsiTheme="minorHAnsi"/>
              <w:noProof/>
              <w:sz w:val="22"/>
            </w:rPr>
          </w:pPr>
          <w:hyperlink w:anchor="_Toc509221169" w:history="1">
            <w:r w:rsidR="00F82A29" w:rsidRPr="00604AC3">
              <w:rPr>
                <w:rStyle w:val="Hyperlink"/>
                <w:noProof/>
              </w:rPr>
              <w:t>3.7.3</w:t>
            </w:r>
            <w:r w:rsidR="00F82A29">
              <w:rPr>
                <w:rFonts w:asciiTheme="minorHAnsi" w:hAnsiTheme="minorHAnsi"/>
                <w:noProof/>
                <w:sz w:val="22"/>
              </w:rPr>
              <w:tab/>
            </w:r>
            <w:r w:rsidR="00F82A29" w:rsidRPr="00604AC3">
              <w:rPr>
                <w:rStyle w:val="Hyperlink"/>
                <w:rFonts w:eastAsia="Times New Roman"/>
                <w:noProof/>
              </w:rPr>
              <w:t>Development of data collection tool</w:t>
            </w:r>
            <w:r w:rsidR="00F82A29">
              <w:rPr>
                <w:noProof/>
                <w:webHidden/>
              </w:rPr>
              <w:tab/>
            </w:r>
            <w:r w:rsidR="00F82A29">
              <w:rPr>
                <w:noProof/>
                <w:webHidden/>
              </w:rPr>
              <w:fldChar w:fldCharType="begin"/>
            </w:r>
            <w:r w:rsidR="00F82A29">
              <w:rPr>
                <w:noProof/>
                <w:webHidden/>
              </w:rPr>
              <w:instrText xml:space="preserve"> PAGEREF _Toc509221169 \h </w:instrText>
            </w:r>
            <w:r w:rsidR="00F82A29">
              <w:rPr>
                <w:noProof/>
                <w:webHidden/>
              </w:rPr>
            </w:r>
            <w:r w:rsidR="00F82A29">
              <w:rPr>
                <w:noProof/>
                <w:webHidden/>
              </w:rPr>
              <w:fldChar w:fldCharType="separate"/>
            </w:r>
            <w:r w:rsidR="00AC3EA9">
              <w:rPr>
                <w:noProof/>
                <w:webHidden/>
              </w:rPr>
              <w:t>48</w:t>
            </w:r>
            <w:r w:rsidR="00F82A29">
              <w:rPr>
                <w:noProof/>
                <w:webHidden/>
              </w:rPr>
              <w:fldChar w:fldCharType="end"/>
            </w:r>
          </w:hyperlink>
        </w:p>
        <w:p w:rsidR="00F82A29" w:rsidRDefault="00F67A80">
          <w:pPr>
            <w:pStyle w:val="TOC3"/>
            <w:rPr>
              <w:rFonts w:asciiTheme="minorHAnsi" w:hAnsiTheme="minorHAnsi"/>
              <w:noProof/>
              <w:sz w:val="22"/>
            </w:rPr>
          </w:pPr>
          <w:hyperlink w:anchor="_Toc509221170" w:history="1">
            <w:r w:rsidR="00F82A29" w:rsidRPr="00604AC3">
              <w:rPr>
                <w:rStyle w:val="Hyperlink"/>
                <w:noProof/>
              </w:rPr>
              <w:t>3.7.4</w:t>
            </w:r>
            <w:r w:rsidR="00F82A29">
              <w:rPr>
                <w:rFonts w:asciiTheme="minorHAnsi" w:hAnsiTheme="minorHAnsi"/>
                <w:noProof/>
                <w:sz w:val="22"/>
              </w:rPr>
              <w:tab/>
            </w:r>
            <w:r w:rsidR="00F82A29" w:rsidRPr="00604AC3">
              <w:rPr>
                <w:rStyle w:val="Hyperlink"/>
                <w:rFonts w:eastAsia="Times New Roman"/>
                <w:noProof/>
              </w:rPr>
              <w:t>Piloting of data collection instruments</w:t>
            </w:r>
            <w:r w:rsidR="00F82A29">
              <w:rPr>
                <w:noProof/>
                <w:webHidden/>
              </w:rPr>
              <w:tab/>
            </w:r>
            <w:r w:rsidR="00F82A29">
              <w:rPr>
                <w:noProof/>
                <w:webHidden/>
              </w:rPr>
              <w:fldChar w:fldCharType="begin"/>
            </w:r>
            <w:r w:rsidR="00F82A29">
              <w:rPr>
                <w:noProof/>
                <w:webHidden/>
              </w:rPr>
              <w:instrText xml:space="preserve"> PAGEREF _Toc509221170 \h </w:instrText>
            </w:r>
            <w:r w:rsidR="00F82A29">
              <w:rPr>
                <w:noProof/>
                <w:webHidden/>
              </w:rPr>
            </w:r>
            <w:r w:rsidR="00F82A29">
              <w:rPr>
                <w:noProof/>
                <w:webHidden/>
              </w:rPr>
              <w:fldChar w:fldCharType="separate"/>
            </w:r>
            <w:r w:rsidR="00AC3EA9">
              <w:rPr>
                <w:noProof/>
                <w:webHidden/>
              </w:rPr>
              <w:t>49</w:t>
            </w:r>
            <w:r w:rsidR="00F82A29">
              <w:rPr>
                <w:noProof/>
                <w:webHidden/>
              </w:rPr>
              <w:fldChar w:fldCharType="end"/>
            </w:r>
          </w:hyperlink>
        </w:p>
        <w:p w:rsidR="00F82A29" w:rsidRDefault="00F67A80">
          <w:pPr>
            <w:pStyle w:val="TOC3"/>
            <w:rPr>
              <w:rFonts w:asciiTheme="minorHAnsi" w:hAnsiTheme="minorHAnsi"/>
              <w:noProof/>
              <w:sz w:val="22"/>
            </w:rPr>
          </w:pPr>
          <w:hyperlink w:anchor="_Toc509221171" w:history="1">
            <w:r w:rsidR="00F82A29" w:rsidRPr="00604AC3">
              <w:rPr>
                <w:rStyle w:val="Hyperlink"/>
                <w:noProof/>
              </w:rPr>
              <w:t>3.7.5</w:t>
            </w:r>
            <w:r w:rsidR="00F82A29">
              <w:rPr>
                <w:rFonts w:asciiTheme="minorHAnsi" w:hAnsiTheme="minorHAnsi"/>
                <w:noProof/>
                <w:sz w:val="22"/>
              </w:rPr>
              <w:tab/>
            </w:r>
            <w:r w:rsidR="00F82A29" w:rsidRPr="00604AC3">
              <w:rPr>
                <w:rStyle w:val="Hyperlink"/>
                <w:rFonts w:eastAsia="Times New Roman"/>
                <w:noProof/>
              </w:rPr>
              <w:t>Determining reliability and inter-item correlation</w:t>
            </w:r>
            <w:r w:rsidR="00F82A29">
              <w:rPr>
                <w:noProof/>
                <w:webHidden/>
              </w:rPr>
              <w:tab/>
            </w:r>
            <w:r w:rsidR="00F82A29">
              <w:rPr>
                <w:noProof/>
                <w:webHidden/>
              </w:rPr>
              <w:fldChar w:fldCharType="begin"/>
            </w:r>
            <w:r w:rsidR="00F82A29">
              <w:rPr>
                <w:noProof/>
                <w:webHidden/>
              </w:rPr>
              <w:instrText xml:space="preserve"> PAGEREF _Toc509221171 \h </w:instrText>
            </w:r>
            <w:r w:rsidR="00F82A29">
              <w:rPr>
                <w:noProof/>
                <w:webHidden/>
              </w:rPr>
            </w:r>
            <w:r w:rsidR="00F82A29">
              <w:rPr>
                <w:noProof/>
                <w:webHidden/>
              </w:rPr>
              <w:fldChar w:fldCharType="separate"/>
            </w:r>
            <w:r w:rsidR="00AC3EA9">
              <w:rPr>
                <w:noProof/>
                <w:webHidden/>
              </w:rPr>
              <w:t>49</w:t>
            </w:r>
            <w:r w:rsidR="00F82A29">
              <w:rPr>
                <w:noProof/>
                <w:webHidden/>
              </w:rPr>
              <w:fldChar w:fldCharType="end"/>
            </w:r>
          </w:hyperlink>
        </w:p>
        <w:p w:rsidR="00F82A29" w:rsidRDefault="00F67A80">
          <w:pPr>
            <w:pStyle w:val="TOC3"/>
            <w:rPr>
              <w:rFonts w:asciiTheme="minorHAnsi" w:hAnsiTheme="minorHAnsi"/>
              <w:noProof/>
              <w:sz w:val="22"/>
            </w:rPr>
          </w:pPr>
          <w:hyperlink w:anchor="_Toc509221172" w:history="1">
            <w:r w:rsidR="00F82A29" w:rsidRPr="00604AC3">
              <w:rPr>
                <w:rStyle w:val="Hyperlink"/>
                <w:noProof/>
              </w:rPr>
              <w:t>3.7.6</w:t>
            </w:r>
            <w:r w:rsidR="00F82A29">
              <w:rPr>
                <w:rFonts w:asciiTheme="minorHAnsi" w:hAnsiTheme="minorHAnsi"/>
                <w:noProof/>
                <w:sz w:val="22"/>
              </w:rPr>
              <w:tab/>
            </w:r>
            <w:r w:rsidR="00F82A29" w:rsidRPr="00604AC3">
              <w:rPr>
                <w:rStyle w:val="Hyperlink"/>
                <w:rFonts w:eastAsia="Times New Roman"/>
                <w:noProof/>
              </w:rPr>
              <w:t>Data collection</w:t>
            </w:r>
            <w:r w:rsidR="00F82A29">
              <w:rPr>
                <w:noProof/>
                <w:webHidden/>
              </w:rPr>
              <w:tab/>
            </w:r>
            <w:r w:rsidR="00F82A29">
              <w:rPr>
                <w:noProof/>
                <w:webHidden/>
              </w:rPr>
              <w:fldChar w:fldCharType="begin"/>
            </w:r>
            <w:r w:rsidR="00F82A29">
              <w:rPr>
                <w:noProof/>
                <w:webHidden/>
              </w:rPr>
              <w:instrText xml:space="preserve"> PAGEREF _Toc509221172 \h </w:instrText>
            </w:r>
            <w:r w:rsidR="00F82A29">
              <w:rPr>
                <w:noProof/>
                <w:webHidden/>
              </w:rPr>
            </w:r>
            <w:r w:rsidR="00F82A29">
              <w:rPr>
                <w:noProof/>
                <w:webHidden/>
              </w:rPr>
              <w:fldChar w:fldCharType="separate"/>
            </w:r>
            <w:r w:rsidR="00AC3EA9">
              <w:rPr>
                <w:noProof/>
                <w:webHidden/>
              </w:rPr>
              <w:t>49</w:t>
            </w:r>
            <w:r w:rsidR="00F82A29">
              <w:rPr>
                <w:noProof/>
                <w:webHidden/>
              </w:rPr>
              <w:fldChar w:fldCharType="end"/>
            </w:r>
          </w:hyperlink>
        </w:p>
        <w:p w:rsidR="00F82A29" w:rsidRDefault="00F67A80">
          <w:pPr>
            <w:pStyle w:val="TOC3"/>
            <w:rPr>
              <w:rFonts w:asciiTheme="minorHAnsi" w:hAnsiTheme="minorHAnsi"/>
              <w:noProof/>
              <w:sz w:val="22"/>
            </w:rPr>
          </w:pPr>
          <w:hyperlink w:anchor="_Toc509221173" w:history="1">
            <w:r w:rsidR="00F82A29" w:rsidRPr="00604AC3">
              <w:rPr>
                <w:rStyle w:val="Hyperlink"/>
                <w:noProof/>
              </w:rPr>
              <w:t>3.7.7</w:t>
            </w:r>
            <w:r w:rsidR="00F82A29">
              <w:rPr>
                <w:rFonts w:asciiTheme="minorHAnsi" w:hAnsiTheme="minorHAnsi"/>
                <w:noProof/>
                <w:sz w:val="22"/>
              </w:rPr>
              <w:tab/>
            </w:r>
            <w:r w:rsidR="00F82A29" w:rsidRPr="00604AC3">
              <w:rPr>
                <w:rStyle w:val="Hyperlink"/>
                <w:rFonts w:eastAsia="Times New Roman"/>
                <w:noProof/>
              </w:rPr>
              <w:t>Data management and capturing</w:t>
            </w:r>
            <w:r w:rsidR="00F82A29">
              <w:rPr>
                <w:noProof/>
                <w:webHidden/>
              </w:rPr>
              <w:tab/>
            </w:r>
            <w:r w:rsidR="00F82A29">
              <w:rPr>
                <w:noProof/>
                <w:webHidden/>
              </w:rPr>
              <w:fldChar w:fldCharType="begin"/>
            </w:r>
            <w:r w:rsidR="00F82A29">
              <w:rPr>
                <w:noProof/>
                <w:webHidden/>
              </w:rPr>
              <w:instrText xml:space="preserve"> PAGEREF _Toc509221173 \h </w:instrText>
            </w:r>
            <w:r w:rsidR="00F82A29">
              <w:rPr>
                <w:noProof/>
                <w:webHidden/>
              </w:rPr>
            </w:r>
            <w:r w:rsidR="00F82A29">
              <w:rPr>
                <w:noProof/>
                <w:webHidden/>
              </w:rPr>
              <w:fldChar w:fldCharType="separate"/>
            </w:r>
            <w:r w:rsidR="00AC3EA9">
              <w:rPr>
                <w:noProof/>
                <w:webHidden/>
              </w:rPr>
              <w:t>50</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174" w:history="1">
            <w:r w:rsidR="00F82A29" w:rsidRPr="00604AC3">
              <w:rPr>
                <w:rStyle w:val="Hyperlink"/>
                <w:rFonts w:eastAsia="Times New Roman"/>
                <w:noProof/>
              </w:rPr>
              <w:t>3.8</w:t>
            </w:r>
            <w:r w:rsidR="00F82A29">
              <w:rPr>
                <w:rFonts w:asciiTheme="minorHAnsi" w:hAnsiTheme="minorHAnsi"/>
                <w:noProof/>
                <w:sz w:val="22"/>
              </w:rPr>
              <w:tab/>
            </w:r>
            <w:r w:rsidR="00F82A29" w:rsidRPr="00604AC3">
              <w:rPr>
                <w:rStyle w:val="Hyperlink"/>
                <w:rFonts w:eastAsia="Times New Roman"/>
                <w:noProof/>
              </w:rPr>
              <w:t>Data analysis</w:t>
            </w:r>
            <w:r w:rsidR="00F82A29">
              <w:rPr>
                <w:noProof/>
                <w:webHidden/>
              </w:rPr>
              <w:tab/>
            </w:r>
            <w:r w:rsidR="00F82A29">
              <w:rPr>
                <w:noProof/>
                <w:webHidden/>
              </w:rPr>
              <w:fldChar w:fldCharType="begin"/>
            </w:r>
            <w:r w:rsidR="00F82A29">
              <w:rPr>
                <w:noProof/>
                <w:webHidden/>
              </w:rPr>
              <w:instrText xml:space="preserve"> PAGEREF _Toc509221174 \h </w:instrText>
            </w:r>
            <w:r w:rsidR="00F82A29">
              <w:rPr>
                <w:noProof/>
                <w:webHidden/>
              </w:rPr>
            </w:r>
            <w:r w:rsidR="00F82A29">
              <w:rPr>
                <w:noProof/>
                <w:webHidden/>
              </w:rPr>
              <w:fldChar w:fldCharType="separate"/>
            </w:r>
            <w:r w:rsidR="00AC3EA9">
              <w:rPr>
                <w:noProof/>
                <w:webHidden/>
              </w:rPr>
              <w:t>50</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175" w:history="1">
            <w:r w:rsidR="00F82A29" w:rsidRPr="00604AC3">
              <w:rPr>
                <w:rStyle w:val="Hyperlink"/>
                <w:noProof/>
              </w:rPr>
              <w:t>3.9</w:t>
            </w:r>
            <w:r w:rsidR="00F82A29">
              <w:rPr>
                <w:rFonts w:asciiTheme="minorHAnsi" w:hAnsiTheme="minorHAnsi"/>
                <w:noProof/>
                <w:sz w:val="22"/>
              </w:rPr>
              <w:tab/>
            </w:r>
            <w:r w:rsidR="00F82A29" w:rsidRPr="00604AC3">
              <w:rPr>
                <w:rStyle w:val="Hyperlink"/>
                <w:noProof/>
              </w:rPr>
              <w:t>Integration of the key findings from studies I, II and III</w:t>
            </w:r>
            <w:r w:rsidR="00F82A29">
              <w:rPr>
                <w:noProof/>
                <w:webHidden/>
              </w:rPr>
              <w:tab/>
            </w:r>
            <w:r w:rsidR="00F82A29">
              <w:rPr>
                <w:noProof/>
                <w:webHidden/>
              </w:rPr>
              <w:fldChar w:fldCharType="begin"/>
            </w:r>
            <w:r w:rsidR="00F82A29">
              <w:rPr>
                <w:noProof/>
                <w:webHidden/>
              </w:rPr>
              <w:instrText xml:space="preserve"> PAGEREF _Toc509221175 \h </w:instrText>
            </w:r>
            <w:r w:rsidR="00F82A29">
              <w:rPr>
                <w:noProof/>
                <w:webHidden/>
              </w:rPr>
            </w:r>
            <w:r w:rsidR="00F82A29">
              <w:rPr>
                <w:noProof/>
                <w:webHidden/>
              </w:rPr>
              <w:fldChar w:fldCharType="separate"/>
            </w:r>
            <w:r w:rsidR="00AC3EA9">
              <w:rPr>
                <w:noProof/>
                <w:webHidden/>
              </w:rPr>
              <w:t>53</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176" w:history="1">
            <w:r w:rsidR="00F82A29" w:rsidRPr="00604AC3">
              <w:rPr>
                <w:rStyle w:val="Hyperlink"/>
                <w:rFonts w:eastAsia="Times New Roman"/>
                <w:noProof/>
              </w:rPr>
              <w:t>3.10</w:t>
            </w:r>
            <w:r w:rsidR="00F82A29">
              <w:rPr>
                <w:rFonts w:asciiTheme="minorHAnsi" w:hAnsiTheme="minorHAnsi"/>
                <w:noProof/>
                <w:sz w:val="22"/>
              </w:rPr>
              <w:tab/>
            </w:r>
            <w:r w:rsidR="00F82A29" w:rsidRPr="00604AC3">
              <w:rPr>
                <w:rStyle w:val="Hyperlink"/>
                <w:rFonts w:eastAsia="Times New Roman"/>
                <w:noProof/>
              </w:rPr>
              <w:t xml:space="preserve">Study Limitations </w:t>
            </w:r>
            <w:r w:rsidR="00F82A29" w:rsidRPr="00604AC3">
              <w:rPr>
                <w:rStyle w:val="Hyperlink"/>
                <w:noProof/>
              </w:rPr>
              <w:t>and prevention/amelioration</w:t>
            </w:r>
            <w:r w:rsidR="00F82A29">
              <w:rPr>
                <w:noProof/>
                <w:webHidden/>
              </w:rPr>
              <w:tab/>
            </w:r>
            <w:r w:rsidR="00F82A29">
              <w:rPr>
                <w:noProof/>
                <w:webHidden/>
              </w:rPr>
              <w:fldChar w:fldCharType="begin"/>
            </w:r>
            <w:r w:rsidR="00F82A29">
              <w:rPr>
                <w:noProof/>
                <w:webHidden/>
              </w:rPr>
              <w:instrText xml:space="preserve"> PAGEREF _Toc509221176 \h </w:instrText>
            </w:r>
            <w:r w:rsidR="00F82A29">
              <w:rPr>
                <w:noProof/>
                <w:webHidden/>
              </w:rPr>
            </w:r>
            <w:r w:rsidR="00F82A29">
              <w:rPr>
                <w:noProof/>
                <w:webHidden/>
              </w:rPr>
              <w:fldChar w:fldCharType="separate"/>
            </w:r>
            <w:r w:rsidR="00AC3EA9">
              <w:rPr>
                <w:noProof/>
                <w:webHidden/>
              </w:rPr>
              <w:t>53</w:t>
            </w:r>
            <w:r w:rsidR="00F82A29">
              <w:rPr>
                <w:noProof/>
                <w:webHidden/>
              </w:rPr>
              <w:fldChar w:fldCharType="end"/>
            </w:r>
          </w:hyperlink>
        </w:p>
        <w:p w:rsidR="00F82A29" w:rsidRDefault="00F67A80">
          <w:pPr>
            <w:pStyle w:val="TOC3"/>
            <w:rPr>
              <w:rFonts w:asciiTheme="minorHAnsi" w:hAnsiTheme="minorHAnsi"/>
              <w:noProof/>
              <w:sz w:val="22"/>
            </w:rPr>
          </w:pPr>
          <w:hyperlink w:anchor="_Toc509221177" w:history="1">
            <w:r w:rsidR="00F82A29" w:rsidRPr="00604AC3">
              <w:rPr>
                <w:rStyle w:val="Hyperlink"/>
                <w:noProof/>
              </w:rPr>
              <w:t>3.10.1</w:t>
            </w:r>
            <w:r w:rsidR="00F82A29">
              <w:rPr>
                <w:rFonts w:asciiTheme="minorHAnsi" w:hAnsiTheme="minorHAnsi"/>
                <w:noProof/>
                <w:sz w:val="22"/>
              </w:rPr>
              <w:tab/>
            </w:r>
            <w:r w:rsidR="00F82A29" w:rsidRPr="00604AC3">
              <w:rPr>
                <w:rStyle w:val="Hyperlink"/>
                <w:rFonts w:eastAsia="Times New Roman"/>
                <w:noProof/>
              </w:rPr>
              <w:t>Cross-</w:t>
            </w:r>
            <w:r w:rsidR="00F82A29" w:rsidRPr="00604AC3">
              <w:rPr>
                <w:rStyle w:val="Hyperlink"/>
                <w:noProof/>
              </w:rPr>
              <w:t>sectional</w:t>
            </w:r>
            <w:r w:rsidR="00F82A29" w:rsidRPr="00604AC3">
              <w:rPr>
                <w:rStyle w:val="Hyperlink"/>
                <w:rFonts w:eastAsia="Times New Roman"/>
                <w:noProof/>
              </w:rPr>
              <w:t xml:space="preserve"> nature of the surveys</w:t>
            </w:r>
            <w:r w:rsidR="00F82A29">
              <w:rPr>
                <w:noProof/>
                <w:webHidden/>
              </w:rPr>
              <w:tab/>
            </w:r>
            <w:r w:rsidR="00F82A29">
              <w:rPr>
                <w:noProof/>
                <w:webHidden/>
              </w:rPr>
              <w:fldChar w:fldCharType="begin"/>
            </w:r>
            <w:r w:rsidR="00F82A29">
              <w:rPr>
                <w:noProof/>
                <w:webHidden/>
              </w:rPr>
              <w:instrText xml:space="preserve"> PAGEREF _Toc509221177 \h </w:instrText>
            </w:r>
            <w:r w:rsidR="00F82A29">
              <w:rPr>
                <w:noProof/>
                <w:webHidden/>
              </w:rPr>
            </w:r>
            <w:r w:rsidR="00F82A29">
              <w:rPr>
                <w:noProof/>
                <w:webHidden/>
              </w:rPr>
              <w:fldChar w:fldCharType="separate"/>
            </w:r>
            <w:r w:rsidR="00AC3EA9">
              <w:rPr>
                <w:noProof/>
                <w:webHidden/>
              </w:rPr>
              <w:t>53</w:t>
            </w:r>
            <w:r w:rsidR="00F82A29">
              <w:rPr>
                <w:noProof/>
                <w:webHidden/>
              </w:rPr>
              <w:fldChar w:fldCharType="end"/>
            </w:r>
          </w:hyperlink>
        </w:p>
        <w:p w:rsidR="00F82A29" w:rsidRDefault="00F67A80">
          <w:pPr>
            <w:pStyle w:val="TOC3"/>
            <w:rPr>
              <w:rFonts w:asciiTheme="minorHAnsi" w:hAnsiTheme="minorHAnsi"/>
              <w:noProof/>
              <w:sz w:val="22"/>
            </w:rPr>
          </w:pPr>
          <w:hyperlink w:anchor="_Toc509221178" w:history="1">
            <w:r w:rsidR="00F82A29" w:rsidRPr="00604AC3">
              <w:rPr>
                <w:rStyle w:val="Hyperlink"/>
                <w:noProof/>
              </w:rPr>
              <w:t>3.10.2</w:t>
            </w:r>
            <w:r w:rsidR="00F82A29">
              <w:rPr>
                <w:rFonts w:asciiTheme="minorHAnsi" w:hAnsiTheme="minorHAnsi"/>
                <w:noProof/>
                <w:sz w:val="22"/>
              </w:rPr>
              <w:tab/>
            </w:r>
            <w:r w:rsidR="00F82A29" w:rsidRPr="00604AC3">
              <w:rPr>
                <w:rStyle w:val="Hyperlink"/>
                <w:rFonts w:eastAsia="Times New Roman"/>
                <w:noProof/>
              </w:rPr>
              <w:t>Social desirability bias</w:t>
            </w:r>
            <w:r w:rsidR="00F82A29">
              <w:rPr>
                <w:noProof/>
                <w:webHidden/>
              </w:rPr>
              <w:tab/>
            </w:r>
            <w:r w:rsidR="00F82A29">
              <w:rPr>
                <w:noProof/>
                <w:webHidden/>
              </w:rPr>
              <w:fldChar w:fldCharType="begin"/>
            </w:r>
            <w:r w:rsidR="00F82A29">
              <w:rPr>
                <w:noProof/>
                <w:webHidden/>
              </w:rPr>
              <w:instrText xml:space="preserve"> PAGEREF _Toc509221178 \h </w:instrText>
            </w:r>
            <w:r w:rsidR="00F82A29">
              <w:rPr>
                <w:noProof/>
                <w:webHidden/>
              </w:rPr>
            </w:r>
            <w:r w:rsidR="00F82A29">
              <w:rPr>
                <w:noProof/>
                <w:webHidden/>
              </w:rPr>
              <w:fldChar w:fldCharType="separate"/>
            </w:r>
            <w:r w:rsidR="00AC3EA9">
              <w:rPr>
                <w:noProof/>
                <w:webHidden/>
              </w:rPr>
              <w:t>54</w:t>
            </w:r>
            <w:r w:rsidR="00F82A29">
              <w:rPr>
                <w:noProof/>
                <w:webHidden/>
              </w:rPr>
              <w:fldChar w:fldCharType="end"/>
            </w:r>
          </w:hyperlink>
        </w:p>
        <w:p w:rsidR="00F82A29" w:rsidRDefault="00F67A80">
          <w:pPr>
            <w:pStyle w:val="TOC3"/>
            <w:rPr>
              <w:rFonts w:asciiTheme="minorHAnsi" w:hAnsiTheme="minorHAnsi"/>
              <w:noProof/>
              <w:sz w:val="22"/>
            </w:rPr>
          </w:pPr>
          <w:hyperlink w:anchor="_Toc509221179" w:history="1">
            <w:r w:rsidR="00F82A29" w:rsidRPr="00604AC3">
              <w:rPr>
                <w:rStyle w:val="Hyperlink"/>
                <w:noProof/>
              </w:rPr>
              <w:t>3.10.3</w:t>
            </w:r>
            <w:r w:rsidR="00F82A29">
              <w:rPr>
                <w:rFonts w:asciiTheme="minorHAnsi" w:hAnsiTheme="minorHAnsi"/>
                <w:noProof/>
                <w:sz w:val="22"/>
              </w:rPr>
              <w:tab/>
            </w:r>
            <w:r w:rsidR="00F82A29" w:rsidRPr="00604AC3">
              <w:rPr>
                <w:rStyle w:val="Hyperlink"/>
                <w:noProof/>
              </w:rPr>
              <w:t>Selection</w:t>
            </w:r>
            <w:r w:rsidR="00F82A29" w:rsidRPr="00604AC3">
              <w:rPr>
                <w:rStyle w:val="Hyperlink"/>
                <w:rFonts w:eastAsia="Times New Roman"/>
                <w:noProof/>
              </w:rPr>
              <w:t xml:space="preserve"> bias</w:t>
            </w:r>
            <w:r w:rsidR="00F82A29">
              <w:rPr>
                <w:noProof/>
                <w:webHidden/>
              </w:rPr>
              <w:tab/>
            </w:r>
            <w:r w:rsidR="00F82A29">
              <w:rPr>
                <w:noProof/>
                <w:webHidden/>
              </w:rPr>
              <w:fldChar w:fldCharType="begin"/>
            </w:r>
            <w:r w:rsidR="00F82A29">
              <w:rPr>
                <w:noProof/>
                <w:webHidden/>
              </w:rPr>
              <w:instrText xml:space="preserve"> PAGEREF _Toc509221179 \h </w:instrText>
            </w:r>
            <w:r w:rsidR="00F82A29">
              <w:rPr>
                <w:noProof/>
                <w:webHidden/>
              </w:rPr>
            </w:r>
            <w:r w:rsidR="00F82A29">
              <w:rPr>
                <w:noProof/>
                <w:webHidden/>
              </w:rPr>
              <w:fldChar w:fldCharType="separate"/>
            </w:r>
            <w:r w:rsidR="00AC3EA9">
              <w:rPr>
                <w:noProof/>
                <w:webHidden/>
              </w:rPr>
              <w:t>54</w:t>
            </w:r>
            <w:r w:rsidR="00F82A29">
              <w:rPr>
                <w:noProof/>
                <w:webHidden/>
              </w:rPr>
              <w:fldChar w:fldCharType="end"/>
            </w:r>
          </w:hyperlink>
        </w:p>
        <w:p w:rsidR="00F82A29" w:rsidRDefault="00F67A80">
          <w:pPr>
            <w:pStyle w:val="TOC3"/>
            <w:rPr>
              <w:rFonts w:asciiTheme="minorHAnsi" w:hAnsiTheme="minorHAnsi"/>
              <w:noProof/>
              <w:sz w:val="22"/>
            </w:rPr>
          </w:pPr>
          <w:hyperlink w:anchor="_Toc509221180" w:history="1">
            <w:r w:rsidR="00F82A29" w:rsidRPr="00604AC3">
              <w:rPr>
                <w:rStyle w:val="Hyperlink"/>
                <w:noProof/>
              </w:rPr>
              <w:t>3.10.4</w:t>
            </w:r>
            <w:r w:rsidR="00F82A29">
              <w:rPr>
                <w:rFonts w:asciiTheme="minorHAnsi" w:hAnsiTheme="minorHAnsi"/>
                <w:noProof/>
                <w:sz w:val="22"/>
              </w:rPr>
              <w:tab/>
            </w:r>
            <w:r w:rsidR="00F82A29" w:rsidRPr="00604AC3">
              <w:rPr>
                <w:rStyle w:val="Hyperlink"/>
                <w:rFonts w:eastAsia="Times New Roman"/>
                <w:noProof/>
              </w:rPr>
              <w:t>Data limitations</w:t>
            </w:r>
            <w:r w:rsidR="00F82A29">
              <w:rPr>
                <w:noProof/>
                <w:webHidden/>
              </w:rPr>
              <w:tab/>
            </w:r>
            <w:r w:rsidR="00F82A29">
              <w:rPr>
                <w:noProof/>
                <w:webHidden/>
              </w:rPr>
              <w:fldChar w:fldCharType="begin"/>
            </w:r>
            <w:r w:rsidR="00F82A29">
              <w:rPr>
                <w:noProof/>
                <w:webHidden/>
              </w:rPr>
              <w:instrText xml:space="preserve"> PAGEREF _Toc509221180 \h </w:instrText>
            </w:r>
            <w:r w:rsidR="00F82A29">
              <w:rPr>
                <w:noProof/>
                <w:webHidden/>
              </w:rPr>
            </w:r>
            <w:r w:rsidR="00F82A29">
              <w:rPr>
                <w:noProof/>
                <w:webHidden/>
              </w:rPr>
              <w:fldChar w:fldCharType="separate"/>
            </w:r>
            <w:r w:rsidR="00AC3EA9">
              <w:rPr>
                <w:noProof/>
                <w:webHidden/>
              </w:rPr>
              <w:t>54</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181" w:history="1">
            <w:r w:rsidR="00F82A29" w:rsidRPr="00604AC3">
              <w:rPr>
                <w:rStyle w:val="Hyperlink"/>
                <w:noProof/>
              </w:rPr>
              <w:t>3.11</w:t>
            </w:r>
            <w:r w:rsidR="00F82A29">
              <w:rPr>
                <w:rFonts w:asciiTheme="minorHAnsi" w:hAnsiTheme="minorHAnsi"/>
                <w:noProof/>
                <w:sz w:val="22"/>
              </w:rPr>
              <w:tab/>
            </w:r>
            <w:r w:rsidR="00F82A29" w:rsidRPr="00604AC3">
              <w:rPr>
                <w:rStyle w:val="Hyperlink"/>
                <w:noProof/>
              </w:rPr>
              <w:t>Strengths of the PhD study</w:t>
            </w:r>
            <w:r w:rsidR="00F82A29">
              <w:rPr>
                <w:noProof/>
                <w:webHidden/>
              </w:rPr>
              <w:tab/>
            </w:r>
            <w:r w:rsidR="00F82A29">
              <w:rPr>
                <w:noProof/>
                <w:webHidden/>
              </w:rPr>
              <w:fldChar w:fldCharType="begin"/>
            </w:r>
            <w:r w:rsidR="00F82A29">
              <w:rPr>
                <w:noProof/>
                <w:webHidden/>
              </w:rPr>
              <w:instrText xml:space="preserve"> PAGEREF _Toc509221181 \h </w:instrText>
            </w:r>
            <w:r w:rsidR="00F82A29">
              <w:rPr>
                <w:noProof/>
                <w:webHidden/>
              </w:rPr>
            </w:r>
            <w:r w:rsidR="00F82A29">
              <w:rPr>
                <w:noProof/>
                <w:webHidden/>
              </w:rPr>
              <w:fldChar w:fldCharType="separate"/>
            </w:r>
            <w:r w:rsidR="00AC3EA9">
              <w:rPr>
                <w:noProof/>
                <w:webHidden/>
              </w:rPr>
              <w:t>55</w:t>
            </w:r>
            <w:r w:rsidR="00F82A29">
              <w:rPr>
                <w:noProof/>
                <w:webHidden/>
              </w:rPr>
              <w:fldChar w:fldCharType="end"/>
            </w:r>
          </w:hyperlink>
        </w:p>
        <w:p w:rsidR="00F82A29" w:rsidRDefault="00F67A80">
          <w:pPr>
            <w:pStyle w:val="TOC3"/>
            <w:rPr>
              <w:rFonts w:asciiTheme="minorHAnsi" w:hAnsiTheme="minorHAnsi"/>
              <w:noProof/>
              <w:sz w:val="22"/>
            </w:rPr>
          </w:pPr>
          <w:hyperlink w:anchor="_Toc509221182" w:history="1">
            <w:r w:rsidR="00F82A29" w:rsidRPr="00604AC3">
              <w:rPr>
                <w:rStyle w:val="Hyperlink"/>
                <w:noProof/>
              </w:rPr>
              <w:t>3.11.1</w:t>
            </w:r>
            <w:r w:rsidR="00F82A29">
              <w:rPr>
                <w:rFonts w:asciiTheme="minorHAnsi" w:hAnsiTheme="minorHAnsi"/>
                <w:noProof/>
                <w:sz w:val="22"/>
              </w:rPr>
              <w:tab/>
            </w:r>
            <w:r w:rsidR="00F82A29" w:rsidRPr="00604AC3">
              <w:rPr>
                <w:rStyle w:val="Hyperlink"/>
                <w:noProof/>
              </w:rPr>
              <w:t>Scholarly contribution</w:t>
            </w:r>
            <w:r w:rsidR="00F82A29">
              <w:rPr>
                <w:noProof/>
                <w:webHidden/>
              </w:rPr>
              <w:tab/>
            </w:r>
            <w:r w:rsidR="00F82A29">
              <w:rPr>
                <w:noProof/>
                <w:webHidden/>
              </w:rPr>
              <w:fldChar w:fldCharType="begin"/>
            </w:r>
            <w:r w:rsidR="00F82A29">
              <w:rPr>
                <w:noProof/>
                <w:webHidden/>
              </w:rPr>
              <w:instrText xml:space="preserve"> PAGEREF _Toc509221182 \h </w:instrText>
            </w:r>
            <w:r w:rsidR="00F82A29">
              <w:rPr>
                <w:noProof/>
                <w:webHidden/>
              </w:rPr>
            </w:r>
            <w:r w:rsidR="00F82A29">
              <w:rPr>
                <w:noProof/>
                <w:webHidden/>
              </w:rPr>
              <w:fldChar w:fldCharType="separate"/>
            </w:r>
            <w:r w:rsidR="00AC3EA9">
              <w:rPr>
                <w:noProof/>
                <w:webHidden/>
              </w:rPr>
              <w:t>55</w:t>
            </w:r>
            <w:r w:rsidR="00F82A29">
              <w:rPr>
                <w:noProof/>
                <w:webHidden/>
              </w:rPr>
              <w:fldChar w:fldCharType="end"/>
            </w:r>
          </w:hyperlink>
        </w:p>
        <w:p w:rsidR="00F82A29" w:rsidRDefault="00F67A80">
          <w:pPr>
            <w:pStyle w:val="TOC3"/>
            <w:rPr>
              <w:rFonts w:asciiTheme="minorHAnsi" w:hAnsiTheme="minorHAnsi"/>
              <w:noProof/>
              <w:sz w:val="22"/>
            </w:rPr>
          </w:pPr>
          <w:hyperlink w:anchor="_Toc509221183" w:history="1">
            <w:r w:rsidR="00F82A29" w:rsidRPr="00604AC3">
              <w:rPr>
                <w:rStyle w:val="Hyperlink"/>
                <w:noProof/>
              </w:rPr>
              <w:t>3.11.2</w:t>
            </w:r>
            <w:r w:rsidR="00F82A29">
              <w:rPr>
                <w:rFonts w:asciiTheme="minorHAnsi" w:hAnsiTheme="minorHAnsi"/>
                <w:noProof/>
                <w:sz w:val="22"/>
              </w:rPr>
              <w:tab/>
            </w:r>
            <w:r w:rsidR="00F82A29" w:rsidRPr="00604AC3">
              <w:rPr>
                <w:rStyle w:val="Hyperlink"/>
                <w:noProof/>
              </w:rPr>
              <w:t>Policy relevance</w:t>
            </w:r>
            <w:r w:rsidR="00F82A29">
              <w:rPr>
                <w:noProof/>
                <w:webHidden/>
              </w:rPr>
              <w:tab/>
            </w:r>
            <w:r w:rsidR="00F82A29">
              <w:rPr>
                <w:noProof/>
                <w:webHidden/>
              </w:rPr>
              <w:fldChar w:fldCharType="begin"/>
            </w:r>
            <w:r w:rsidR="00F82A29">
              <w:rPr>
                <w:noProof/>
                <w:webHidden/>
              </w:rPr>
              <w:instrText xml:space="preserve"> PAGEREF _Toc509221183 \h </w:instrText>
            </w:r>
            <w:r w:rsidR="00F82A29">
              <w:rPr>
                <w:noProof/>
                <w:webHidden/>
              </w:rPr>
            </w:r>
            <w:r w:rsidR="00F82A29">
              <w:rPr>
                <w:noProof/>
                <w:webHidden/>
              </w:rPr>
              <w:fldChar w:fldCharType="separate"/>
            </w:r>
            <w:r w:rsidR="00AC3EA9">
              <w:rPr>
                <w:noProof/>
                <w:webHidden/>
              </w:rPr>
              <w:t>56</w:t>
            </w:r>
            <w:r w:rsidR="00F82A29">
              <w:rPr>
                <w:noProof/>
                <w:webHidden/>
              </w:rPr>
              <w:fldChar w:fldCharType="end"/>
            </w:r>
          </w:hyperlink>
        </w:p>
        <w:p w:rsidR="00F82A29" w:rsidRDefault="00F67A80" w:rsidP="00F82A29">
          <w:pPr>
            <w:pStyle w:val="TOC1"/>
            <w:rPr>
              <w:rFonts w:asciiTheme="minorHAnsi" w:hAnsiTheme="minorHAnsi"/>
              <w:noProof/>
              <w:sz w:val="22"/>
            </w:rPr>
          </w:pPr>
          <w:hyperlink w:anchor="_Toc509221184" w:history="1">
            <w:r w:rsidR="00F82A29" w:rsidRPr="00F82A29">
              <w:rPr>
                <w:rStyle w:val="Hyperlink"/>
                <w:rFonts w:cs="Arial"/>
                <w:b/>
                <w:noProof/>
              </w:rPr>
              <w:t>CHAPTER 4.</w:t>
            </w:r>
            <w:r w:rsidR="00F82A29" w:rsidRPr="00F82A29">
              <w:rPr>
                <w:rFonts w:asciiTheme="minorHAnsi" w:hAnsiTheme="minorHAnsi"/>
                <w:b/>
                <w:noProof/>
                <w:sz w:val="22"/>
              </w:rPr>
              <w:tab/>
            </w:r>
            <w:r w:rsidR="00F82A29" w:rsidRPr="00F82A29">
              <w:rPr>
                <w:rStyle w:val="Hyperlink"/>
                <w:b/>
                <w:noProof/>
              </w:rPr>
              <w:t>SURVEY OF THE PERCEPTIONS OF KEY STAKEHOLDERS ON THE ATTRIBUTES OF THE SOUTH AFRICAN NOTIFIABLE DISEASES SURVEILLANCE SYSTEM</w:t>
            </w:r>
            <w:r w:rsidR="00F82A29">
              <w:rPr>
                <w:noProof/>
                <w:webHidden/>
              </w:rPr>
              <w:tab/>
            </w:r>
            <w:r w:rsidR="00F82A29">
              <w:rPr>
                <w:noProof/>
                <w:webHidden/>
              </w:rPr>
              <w:fldChar w:fldCharType="begin"/>
            </w:r>
            <w:r w:rsidR="00F82A29">
              <w:rPr>
                <w:noProof/>
                <w:webHidden/>
              </w:rPr>
              <w:instrText xml:space="preserve"> PAGEREF _Toc509221184 \h </w:instrText>
            </w:r>
            <w:r w:rsidR="00F82A29">
              <w:rPr>
                <w:noProof/>
                <w:webHidden/>
              </w:rPr>
            </w:r>
            <w:r w:rsidR="00F82A29">
              <w:rPr>
                <w:noProof/>
                <w:webHidden/>
              </w:rPr>
              <w:fldChar w:fldCharType="separate"/>
            </w:r>
            <w:r w:rsidR="00AC3EA9">
              <w:rPr>
                <w:noProof/>
                <w:webHidden/>
              </w:rPr>
              <w:t>57</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185" w:history="1">
            <w:r w:rsidR="00F82A29" w:rsidRPr="00604AC3">
              <w:rPr>
                <w:rStyle w:val="Hyperlink"/>
                <w:noProof/>
              </w:rPr>
              <w:t>4.1</w:t>
            </w:r>
            <w:r w:rsidR="00F82A29">
              <w:rPr>
                <w:rFonts w:asciiTheme="minorHAnsi" w:hAnsiTheme="minorHAnsi"/>
                <w:noProof/>
                <w:sz w:val="22"/>
              </w:rPr>
              <w:tab/>
            </w:r>
            <w:r w:rsidR="00F82A29" w:rsidRPr="00604AC3">
              <w:rPr>
                <w:rStyle w:val="Hyperlink"/>
                <w:noProof/>
              </w:rPr>
              <w:t>Background</w:t>
            </w:r>
            <w:r w:rsidR="00F82A29">
              <w:rPr>
                <w:noProof/>
                <w:webHidden/>
              </w:rPr>
              <w:tab/>
            </w:r>
            <w:r w:rsidR="00F82A29">
              <w:rPr>
                <w:noProof/>
                <w:webHidden/>
              </w:rPr>
              <w:fldChar w:fldCharType="begin"/>
            </w:r>
            <w:r w:rsidR="00F82A29">
              <w:rPr>
                <w:noProof/>
                <w:webHidden/>
              </w:rPr>
              <w:instrText xml:space="preserve"> PAGEREF _Toc509221185 \h </w:instrText>
            </w:r>
            <w:r w:rsidR="00F82A29">
              <w:rPr>
                <w:noProof/>
                <w:webHidden/>
              </w:rPr>
            </w:r>
            <w:r w:rsidR="00F82A29">
              <w:rPr>
                <w:noProof/>
                <w:webHidden/>
              </w:rPr>
              <w:fldChar w:fldCharType="separate"/>
            </w:r>
            <w:r w:rsidR="00AC3EA9">
              <w:rPr>
                <w:noProof/>
                <w:webHidden/>
              </w:rPr>
              <w:t>57</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186" w:history="1">
            <w:r w:rsidR="00F82A29" w:rsidRPr="00604AC3">
              <w:rPr>
                <w:rStyle w:val="Hyperlink"/>
                <w:noProof/>
              </w:rPr>
              <w:t>4.2</w:t>
            </w:r>
            <w:r w:rsidR="00F82A29">
              <w:rPr>
                <w:rFonts w:asciiTheme="minorHAnsi" w:hAnsiTheme="minorHAnsi"/>
                <w:noProof/>
                <w:sz w:val="22"/>
              </w:rPr>
              <w:tab/>
            </w:r>
            <w:r w:rsidR="00F82A29" w:rsidRPr="00604AC3">
              <w:rPr>
                <w:rStyle w:val="Hyperlink"/>
                <w:noProof/>
              </w:rPr>
              <w:t>Methods</w:t>
            </w:r>
            <w:r w:rsidR="00F82A29">
              <w:rPr>
                <w:noProof/>
                <w:webHidden/>
              </w:rPr>
              <w:tab/>
            </w:r>
            <w:r w:rsidR="00F82A29">
              <w:rPr>
                <w:noProof/>
                <w:webHidden/>
              </w:rPr>
              <w:fldChar w:fldCharType="begin"/>
            </w:r>
            <w:r w:rsidR="00F82A29">
              <w:rPr>
                <w:noProof/>
                <w:webHidden/>
              </w:rPr>
              <w:instrText xml:space="preserve"> PAGEREF _Toc509221186 \h </w:instrText>
            </w:r>
            <w:r w:rsidR="00F82A29">
              <w:rPr>
                <w:noProof/>
                <w:webHidden/>
              </w:rPr>
            </w:r>
            <w:r w:rsidR="00F82A29">
              <w:rPr>
                <w:noProof/>
                <w:webHidden/>
              </w:rPr>
              <w:fldChar w:fldCharType="separate"/>
            </w:r>
            <w:r w:rsidR="00AC3EA9">
              <w:rPr>
                <w:noProof/>
                <w:webHidden/>
              </w:rPr>
              <w:t>59</w:t>
            </w:r>
            <w:r w:rsidR="00F82A29">
              <w:rPr>
                <w:noProof/>
                <w:webHidden/>
              </w:rPr>
              <w:fldChar w:fldCharType="end"/>
            </w:r>
          </w:hyperlink>
        </w:p>
        <w:p w:rsidR="00F82A29" w:rsidRDefault="00F67A80">
          <w:pPr>
            <w:pStyle w:val="TOC3"/>
            <w:rPr>
              <w:rFonts w:asciiTheme="minorHAnsi" w:hAnsiTheme="minorHAnsi"/>
              <w:noProof/>
              <w:sz w:val="22"/>
            </w:rPr>
          </w:pPr>
          <w:hyperlink w:anchor="_Toc509221187" w:history="1">
            <w:r w:rsidR="00F82A29" w:rsidRPr="00604AC3">
              <w:rPr>
                <w:rStyle w:val="Hyperlink"/>
                <w:noProof/>
              </w:rPr>
              <w:t>4.2.1</w:t>
            </w:r>
            <w:r w:rsidR="00F82A29">
              <w:rPr>
                <w:rFonts w:asciiTheme="minorHAnsi" w:hAnsiTheme="minorHAnsi"/>
                <w:noProof/>
                <w:sz w:val="22"/>
              </w:rPr>
              <w:tab/>
            </w:r>
            <w:r w:rsidR="00F82A29" w:rsidRPr="00604AC3">
              <w:rPr>
                <w:rStyle w:val="Hyperlink"/>
                <w:noProof/>
              </w:rPr>
              <w:t>Measurement and data collection</w:t>
            </w:r>
            <w:r w:rsidR="00F82A29">
              <w:rPr>
                <w:noProof/>
                <w:webHidden/>
              </w:rPr>
              <w:tab/>
            </w:r>
            <w:r w:rsidR="00F82A29">
              <w:rPr>
                <w:noProof/>
                <w:webHidden/>
              </w:rPr>
              <w:fldChar w:fldCharType="begin"/>
            </w:r>
            <w:r w:rsidR="00F82A29">
              <w:rPr>
                <w:noProof/>
                <w:webHidden/>
              </w:rPr>
              <w:instrText xml:space="preserve"> PAGEREF _Toc509221187 \h </w:instrText>
            </w:r>
            <w:r w:rsidR="00F82A29">
              <w:rPr>
                <w:noProof/>
                <w:webHidden/>
              </w:rPr>
            </w:r>
            <w:r w:rsidR="00F82A29">
              <w:rPr>
                <w:noProof/>
                <w:webHidden/>
              </w:rPr>
              <w:fldChar w:fldCharType="separate"/>
            </w:r>
            <w:r w:rsidR="00AC3EA9">
              <w:rPr>
                <w:noProof/>
                <w:webHidden/>
              </w:rPr>
              <w:t>59</w:t>
            </w:r>
            <w:r w:rsidR="00F82A29">
              <w:rPr>
                <w:noProof/>
                <w:webHidden/>
              </w:rPr>
              <w:fldChar w:fldCharType="end"/>
            </w:r>
          </w:hyperlink>
        </w:p>
        <w:p w:rsidR="00F82A29" w:rsidRDefault="00F67A80">
          <w:pPr>
            <w:pStyle w:val="TOC3"/>
            <w:rPr>
              <w:rFonts w:asciiTheme="minorHAnsi" w:hAnsiTheme="minorHAnsi"/>
              <w:noProof/>
              <w:sz w:val="22"/>
            </w:rPr>
          </w:pPr>
          <w:hyperlink w:anchor="_Toc509221188" w:history="1">
            <w:r w:rsidR="00F82A29" w:rsidRPr="00604AC3">
              <w:rPr>
                <w:rStyle w:val="Hyperlink"/>
                <w:noProof/>
              </w:rPr>
              <w:t>4.2.2</w:t>
            </w:r>
            <w:r w:rsidR="00F82A29">
              <w:rPr>
                <w:rFonts w:asciiTheme="minorHAnsi" w:hAnsiTheme="minorHAnsi"/>
                <w:noProof/>
                <w:sz w:val="22"/>
              </w:rPr>
              <w:tab/>
            </w:r>
            <w:r w:rsidR="00F82A29" w:rsidRPr="00604AC3">
              <w:rPr>
                <w:rStyle w:val="Hyperlink"/>
                <w:noProof/>
              </w:rPr>
              <w:t>Data Analysis</w:t>
            </w:r>
            <w:r w:rsidR="00F82A29">
              <w:rPr>
                <w:noProof/>
                <w:webHidden/>
              </w:rPr>
              <w:tab/>
            </w:r>
            <w:r w:rsidR="00F82A29">
              <w:rPr>
                <w:noProof/>
                <w:webHidden/>
              </w:rPr>
              <w:fldChar w:fldCharType="begin"/>
            </w:r>
            <w:r w:rsidR="00F82A29">
              <w:rPr>
                <w:noProof/>
                <w:webHidden/>
              </w:rPr>
              <w:instrText xml:space="preserve"> PAGEREF _Toc509221188 \h </w:instrText>
            </w:r>
            <w:r w:rsidR="00F82A29">
              <w:rPr>
                <w:noProof/>
                <w:webHidden/>
              </w:rPr>
            </w:r>
            <w:r w:rsidR="00F82A29">
              <w:rPr>
                <w:noProof/>
                <w:webHidden/>
              </w:rPr>
              <w:fldChar w:fldCharType="separate"/>
            </w:r>
            <w:r w:rsidR="00AC3EA9">
              <w:rPr>
                <w:noProof/>
                <w:webHidden/>
              </w:rPr>
              <w:t>60</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189" w:history="1">
            <w:r w:rsidR="00F82A29" w:rsidRPr="00604AC3">
              <w:rPr>
                <w:rStyle w:val="Hyperlink"/>
                <w:rFonts w:eastAsia="Calibri"/>
                <w:noProof/>
              </w:rPr>
              <w:t>4.3</w:t>
            </w:r>
            <w:r w:rsidR="00F82A29">
              <w:rPr>
                <w:rFonts w:asciiTheme="minorHAnsi" w:hAnsiTheme="minorHAnsi"/>
                <w:noProof/>
                <w:sz w:val="22"/>
              </w:rPr>
              <w:tab/>
            </w:r>
            <w:r w:rsidR="00F82A29" w:rsidRPr="00604AC3">
              <w:rPr>
                <w:rStyle w:val="Hyperlink"/>
                <w:noProof/>
              </w:rPr>
              <w:t>Results</w:t>
            </w:r>
            <w:r w:rsidR="00F82A29">
              <w:rPr>
                <w:noProof/>
                <w:webHidden/>
              </w:rPr>
              <w:tab/>
            </w:r>
            <w:r w:rsidR="00F82A29">
              <w:rPr>
                <w:noProof/>
                <w:webHidden/>
              </w:rPr>
              <w:fldChar w:fldCharType="begin"/>
            </w:r>
            <w:r w:rsidR="00F82A29">
              <w:rPr>
                <w:noProof/>
                <w:webHidden/>
              </w:rPr>
              <w:instrText xml:space="preserve"> PAGEREF _Toc509221189 \h </w:instrText>
            </w:r>
            <w:r w:rsidR="00F82A29">
              <w:rPr>
                <w:noProof/>
                <w:webHidden/>
              </w:rPr>
            </w:r>
            <w:r w:rsidR="00F82A29">
              <w:rPr>
                <w:noProof/>
                <w:webHidden/>
              </w:rPr>
              <w:fldChar w:fldCharType="separate"/>
            </w:r>
            <w:r w:rsidR="00AC3EA9">
              <w:rPr>
                <w:noProof/>
                <w:webHidden/>
              </w:rPr>
              <w:t>61</w:t>
            </w:r>
            <w:r w:rsidR="00F82A29">
              <w:rPr>
                <w:noProof/>
                <w:webHidden/>
              </w:rPr>
              <w:fldChar w:fldCharType="end"/>
            </w:r>
          </w:hyperlink>
        </w:p>
        <w:p w:rsidR="00F82A29" w:rsidRDefault="00F67A80">
          <w:pPr>
            <w:pStyle w:val="TOC3"/>
            <w:rPr>
              <w:rFonts w:asciiTheme="minorHAnsi" w:hAnsiTheme="minorHAnsi"/>
              <w:noProof/>
              <w:sz w:val="22"/>
            </w:rPr>
          </w:pPr>
          <w:hyperlink w:anchor="_Toc509221190" w:history="1">
            <w:r w:rsidR="00F82A29" w:rsidRPr="00604AC3">
              <w:rPr>
                <w:rStyle w:val="Hyperlink"/>
                <w:noProof/>
              </w:rPr>
              <w:t>4.3.1</w:t>
            </w:r>
            <w:r w:rsidR="00F82A29">
              <w:rPr>
                <w:rFonts w:asciiTheme="minorHAnsi" w:hAnsiTheme="minorHAnsi"/>
                <w:noProof/>
                <w:sz w:val="22"/>
              </w:rPr>
              <w:tab/>
            </w:r>
            <w:r w:rsidR="00F82A29" w:rsidRPr="00604AC3">
              <w:rPr>
                <w:rStyle w:val="Hyperlink"/>
                <w:noProof/>
              </w:rPr>
              <w:t>Key stakeholders’ socio-demographic information</w:t>
            </w:r>
            <w:r w:rsidR="00F82A29">
              <w:rPr>
                <w:noProof/>
                <w:webHidden/>
              </w:rPr>
              <w:tab/>
            </w:r>
            <w:r w:rsidR="00F82A29">
              <w:rPr>
                <w:noProof/>
                <w:webHidden/>
              </w:rPr>
              <w:fldChar w:fldCharType="begin"/>
            </w:r>
            <w:r w:rsidR="00F82A29">
              <w:rPr>
                <w:noProof/>
                <w:webHidden/>
              </w:rPr>
              <w:instrText xml:space="preserve"> PAGEREF _Toc509221190 \h </w:instrText>
            </w:r>
            <w:r w:rsidR="00F82A29">
              <w:rPr>
                <w:noProof/>
                <w:webHidden/>
              </w:rPr>
            </w:r>
            <w:r w:rsidR="00F82A29">
              <w:rPr>
                <w:noProof/>
                <w:webHidden/>
              </w:rPr>
              <w:fldChar w:fldCharType="separate"/>
            </w:r>
            <w:r w:rsidR="00AC3EA9">
              <w:rPr>
                <w:noProof/>
                <w:webHidden/>
              </w:rPr>
              <w:t>61</w:t>
            </w:r>
            <w:r w:rsidR="00F82A29">
              <w:rPr>
                <w:noProof/>
                <w:webHidden/>
              </w:rPr>
              <w:fldChar w:fldCharType="end"/>
            </w:r>
          </w:hyperlink>
        </w:p>
        <w:p w:rsidR="00F82A29" w:rsidRDefault="00F67A80">
          <w:pPr>
            <w:pStyle w:val="TOC3"/>
            <w:rPr>
              <w:rFonts w:asciiTheme="minorHAnsi" w:hAnsiTheme="minorHAnsi"/>
              <w:noProof/>
              <w:sz w:val="22"/>
            </w:rPr>
          </w:pPr>
          <w:hyperlink w:anchor="_Toc509221191" w:history="1">
            <w:r w:rsidR="00F82A29" w:rsidRPr="00604AC3">
              <w:rPr>
                <w:rStyle w:val="Hyperlink"/>
                <w:noProof/>
              </w:rPr>
              <w:t>4.3.2</w:t>
            </w:r>
            <w:r w:rsidR="00F82A29">
              <w:rPr>
                <w:rFonts w:asciiTheme="minorHAnsi" w:hAnsiTheme="minorHAnsi"/>
                <w:noProof/>
                <w:sz w:val="22"/>
              </w:rPr>
              <w:tab/>
            </w:r>
            <w:r w:rsidR="00F82A29" w:rsidRPr="00604AC3">
              <w:rPr>
                <w:rStyle w:val="Hyperlink"/>
                <w:noProof/>
              </w:rPr>
              <w:t>Perceptions on the NDSS attributes</w:t>
            </w:r>
            <w:r w:rsidR="00F82A29">
              <w:rPr>
                <w:noProof/>
                <w:webHidden/>
              </w:rPr>
              <w:tab/>
            </w:r>
            <w:r w:rsidR="00F82A29">
              <w:rPr>
                <w:noProof/>
                <w:webHidden/>
              </w:rPr>
              <w:fldChar w:fldCharType="begin"/>
            </w:r>
            <w:r w:rsidR="00F82A29">
              <w:rPr>
                <w:noProof/>
                <w:webHidden/>
              </w:rPr>
              <w:instrText xml:space="preserve"> PAGEREF _Toc509221191 \h </w:instrText>
            </w:r>
            <w:r w:rsidR="00F82A29">
              <w:rPr>
                <w:noProof/>
                <w:webHidden/>
              </w:rPr>
            </w:r>
            <w:r w:rsidR="00F82A29">
              <w:rPr>
                <w:noProof/>
                <w:webHidden/>
              </w:rPr>
              <w:fldChar w:fldCharType="separate"/>
            </w:r>
            <w:r w:rsidR="00AC3EA9">
              <w:rPr>
                <w:noProof/>
                <w:webHidden/>
              </w:rPr>
              <w:t>63</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192" w:history="1">
            <w:r w:rsidR="00F82A29" w:rsidRPr="00604AC3">
              <w:rPr>
                <w:rStyle w:val="Hyperlink"/>
                <w:rFonts w:eastAsia="Calibri"/>
                <w:noProof/>
              </w:rPr>
              <w:t>4.4</w:t>
            </w:r>
            <w:r w:rsidR="00F82A29">
              <w:rPr>
                <w:rFonts w:asciiTheme="minorHAnsi" w:hAnsiTheme="minorHAnsi"/>
                <w:noProof/>
                <w:sz w:val="22"/>
              </w:rPr>
              <w:tab/>
            </w:r>
            <w:r w:rsidR="00F82A29" w:rsidRPr="00604AC3">
              <w:rPr>
                <w:rStyle w:val="Hyperlink"/>
                <w:noProof/>
              </w:rPr>
              <w:t>Discussion</w:t>
            </w:r>
            <w:r w:rsidR="00F82A29">
              <w:rPr>
                <w:noProof/>
                <w:webHidden/>
              </w:rPr>
              <w:tab/>
            </w:r>
            <w:r w:rsidR="00F82A29">
              <w:rPr>
                <w:noProof/>
                <w:webHidden/>
              </w:rPr>
              <w:fldChar w:fldCharType="begin"/>
            </w:r>
            <w:r w:rsidR="00F82A29">
              <w:rPr>
                <w:noProof/>
                <w:webHidden/>
              </w:rPr>
              <w:instrText xml:space="preserve"> PAGEREF _Toc509221192 \h </w:instrText>
            </w:r>
            <w:r w:rsidR="00F82A29">
              <w:rPr>
                <w:noProof/>
                <w:webHidden/>
              </w:rPr>
            </w:r>
            <w:r w:rsidR="00F82A29">
              <w:rPr>
                <w:noProof/>
                <w:webHidden/>
              </w:rPr>
              <w:fldChar w:fldCharType="separate"/>
            </w:r>
            <w:r w:rsidR="00AC3EA9">
              <w:rPr>
                <w:noProof/>
                <w:webHidden/>
              </w:rPr>
              <w:t>67</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193" w:history="1">
            <w:r w:rsidR="00F82A29" w:rsidRPr="00604AC3">
              <w:rPr>
                <w:rStyle w:val="Hyperlink"/>
                <w:noProof/>
              </w:rPr>
              <w:t>4.5</w:t>
            </w:r>
            <w:r w:rsidR="00F82A29">
              <w:rPr>
                <w:rFonts w:asciiTheme="minorHAnsi" w:hAnsiTheme="minorHAnsi"/>
                <w:noProof/>
                <w:sz w:val="22"/>
              </w:rPr>
              <w:tab/>
            </w:r>
            <w:r w:rsidR="00F82A29" w:rsidRPr="00604AC3">
              <w:rPr>
                <w:rStyle w:val="Hyperlink"/>
                <w:noProof/>
              </w:rPr>
              <w:t>Limitations of the study</w:t>
            </w:r>
            <w:r w:rsidR="00F82A29">
              <w:rPr>
                <w:noProof/>
                <w:webHidden/>
              </w:rPr>
              <w:tab/>
            </w:r>
            <w:r w:rsidR="00F82A29">
              <w:rPr>
                <w:noProof/>
                <w:webHidden/>
              </w:rPr>
              <w:fldChar w:fldCharType="begin"/>
            </w:r>
            <w:r w:rsidR="00F82A29">
              <w:rPr>
                <w:noProof/>
                <w:webHidden/>
              </w:rPr>
              <w:instrText xml:space="preserve"> PAGEREF _Toc509221193 \h </w:instrText>
            </w:r>
            <w:r w:rsidR="00F82A29">
              <w:rPr>
                <w:noProof/>
                <w:webHidden/>
              </w:rPr>
            </w:r>
            <w:r w:rsidR="00F82A29">
              <w:rPr>
                <w:noProof/>
                <w:webHidden/>
              </w:rPr>
              <w:fldChar w:fldCharType="separate"/>
            </w:r>
            <w:r w:rsidR="00AC3EA9">
              <w:rPr>
                <w:noProof/>
                <w:webHidden/>
              </w:rPr>
              <w:t>70</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194" w:history="1">
            <w:r w:rsidR="00F82A29" w:rsidRPr="00604AC3">
              <w:rPr>
                <w:rStyle w:val="Hyperlink"/>
                <w:rFonts w:eastAsia="Calibri"/>
                <w:noProof/>
              </w:rPr>
              <w:t>4.6</w:t>
            </w:r>
            <w:r w:rsidR="00F82A29">
              <w:rPr>
                <w:rFonts w:asciiTheme="minorHAnsi" w:hAnsiTheme="minorHAnsi"/>
                <w:noProof/>
                <w:sz w:val="22"/>
              </w:rPr>
              <w:tab/>
            </w:r>
            <w:r w:rsidR="00F82A29" w:rsidRPr="00604AC3">
              <w:rPr>
                <w:rStyle w:val="Hyperlink"/>
                <w:rFonts w:eastAsia="Calibri"/>
                <w:noProof/>
              </w:rPr>
              <w:t>Conclusions</w:t>
            </w:r>
            <w:r w:rsidR="00F82A29">
              <w:rPr>
                <w:noProof/>
                <w:webHidden/>
              </w:rPr>
              <w:tab/>
            </w:r>
            <w:r w:rsidR="00F82A29">
              <w:rPr>
                <w:noProof/>
                <w:webHidden/>
              </w:rPr>
              <w:fldChar w:fldCharType="begin"/>
            </w:r>
            <w:r w:rsidR="00F82A29">
              <w:rPr>
                <w:noProof/>
                <w:webHidden/>
              </w:rPr>
              <w:instrText xml:space="preserve"> PAGEREF _Toc509221194 \h </w:instrText>
            </w:r>
            <w:r w:rsidR="00F82A29">
              <w:rPr>
                <w:noProof/>
                <w:webHidden/>
              </w:rPr>
            </w:r>
            <w:r w:rsidR="00F82A29">
              <w:rPr>
                <w:noProof/>
                <w:webHidden/>
              </w:rPr>
              <w:fldChar w:fldCharType="separate"/>
            </w:r>
            <w:r w:rsidR="00AC3EA9">
              <w:rPr>
                <w:noProof/>
                <w:webHidden/>
              </w:rPr>
              <w:t>71</w:t>
            </w:r>
            <w:r w:rsidR="00F82A29">
              <w:rPr>
                <w:noProof/>
                <w:webHidden/>
              </w:rPr>
              <w:fldChar w:fldCharType="end"/>
            </w:r>
          </w:hyperlink>
        </w:p>
        <w:p w:rsidR="00F82A29" w:rsidRDefault="00F67A80" w:rsidP="00F82A29">
          <w:pPr>
            <w:pStyle w:val="TOC1"/>
            <w:rPr>
              <w:rFonts w:asciiTheme="minorHAnsi" w:hAnsiTheme="minorHAnsi"/>
              <w:noProof/>
              <w:sz w:val="22"/>
            </w:rPr>
          </w:pPr>
          <w:hyperlink w:anchor="_Toc509221195" w:history="1">
            <w:r w:rsidR="00F82A29" w:rsidRPr="00F82A29">
              <w:rPr>
                <w:rStyle w:val="Hyperlink"/>
                <w:b/>
                <w:noProof/>
              </w:rPr>
              <w:t>CHAPTER 5.</w:t>
            </w:r>
            <w:r w:rsidR="00F82A29" w:rsidRPr="00F82A29">
              <w:rPr>
                <w:rFonts w:asciiTheme="minorHAnsi" w:hAnsiTheme="minorHAnsi"/>
                <w:b/>
                <w:noProof/>
                <w:sz w:val="22"/>
              </w:rPr>
              <w:tab/>
            </w:r>
            <w:r w:rsidR="00F82A29" w:rsidRPr="00F82A29">
              <w:rPr>
                <w:rStyle w:val="Hyperlink"/>
                <w:b/>
                <w:noProof/>
              </w:rPr>
              <w:t>COMPARING LABORATORY SURVEILLANCE WITH THE NOTIFIABLE DISEASES SURVEILLANCE SYSTEM IN SOUTH AFRICA</w:t>
            </w:r>
            <w:r w:rsidR="00F82A29">
              <w:rPr>
                <w:noProof/>
                <w:webHidden/>
              </w:rPr>
              <w:tab/>
            </w:r>
            <w:r w:rsidR="00F82A29">
              <w:rPr>
                <w:noProof/>
                <w:webHidden/>
              </w:rPr>
              <w:fldChar w:fldCharType="begin"/>
            </w:r>
            <w:r w:rsidR="00F82A29">
              <w:rPr>
                <w:noProof/>
                <w:webHidden/>
              </w:rPr>
              <w:instrText xml:space="preserve"> PAGEREF _Toc509221195 \h </w:instrText>
            </w:r>
            <w:r w:rsidR="00F82A29">
              <w:rPr>
                <w:noProof/>
                <w:webHidden/>
              </w:rPr>
            </w:r>
            <w:r w:rsidR="00F82A29">
              <w:rPr>
                <w:noProof/>
                <w:webHidden/>
              </w:rPr>
              <w:fldChar w:fldCharType="separate"/>
            </w:r>
            <w:r w:rsidR="00AC3EA9">
              <w:rPr>
                <w:noProof/>
                <w:webHidden/>
              </w:rPr>
              <w:t>72</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196" w:history="1">
            <w:r w:rsidR="00F82A29" w:rsidRPr="00604AC3">
              <w:rPr>
                <w:rStyle w:val="Hyperlink"/>
                <w:noProof/>
              </w:rPr>
              <w:t>5.1</w:t>
            </w:r>
            <w:r w:rsidR="00F82A29">
              <w:rPr>
                <w:rFonts w:asciiTheme="minorHAnsi" w:hAnsiTheme="minorHAnsi"/>
                <w:noProof/>
                <w:sz w:val="22"/>
              </w:rPr>
              <w:tab/>
            </w:r>
            <w:r w:rsidR="00F82A29" w:rsidRPr="00604AC3">
              <w:rPr>
                <w:rStyle w:val="Hyperlink"/>
                <w:noProof/>
              </w:rPr>
              <w:t>Introduction</w:t>
            </w:r>
            <w:r w:rsidR="00F82A29">
              <w:rPr>
                <w:noProof/>
                <w:webHidden/>
              </w:rPr>
              <w:tab/>
            </w:r>
            <w:r w:rsidR="00F82A29">
              <w:rPr>
                <w:noProof/>
                <w:webHidden/>
              </w:rPr>
              <w:fldChar w:fldCharType="begin"/>
            </w:r>
            <w:r w:rsidR="00F82A29">
              <w:rPr>
                <w:noProof/>
                <w:webHidden/>
              </w:rPr>
              <w:instrText xml:space="preserve"> PAGEREF _Toc509221196 \h </w:instrText>
            </w:r>
            <w:r w:rsidR="00F82A29">
              <w:rPr>
                <w:noProof/>
                <w:webHidden/>
              </w:rPr>
            </w:r>
            <w:r w:rsidR="00F82A29">
              <w:rPr>
                <w:noProof/>
                <w:webHidden/>
              </w:rPr>
              <w:fldChar w:fldCharType="separate"/>
            </w:r>
            <w:r w:rsidR="00AC3EA9">
              <w:rPr>
                <w:noProof/>
                <w:webHidden/>
              </w:rPr>
              <w:t>72</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197" w:history="1">
            <w:r w:rsidR="00F82A29" w:rsidRPr="00604AC3">
              <w:rPr>
                <w:rStyle w:val="Hyperlink"/>
                <w:noProof/>
              </w:rPr>
              <w:t>5.2</w:t>
            </w:r>
            <w:r w:rsidR="00F82A29">
              <w:rPr>
                <w:rFonts w:asciiTheme="minorHAnsi" w:hAnsiTheme="minorHAnsi"/>
                <w:noProof/>
                <w:sz w:val="22"/>
              </w:rPr>
              <w:tab/>
            </w:r>
            <w:r w:rsidR="00F82A29" w:rsidRPr="00604AC3">
              <w:rPr>
                <w:rStyle w:val="Hyperlink"/>
                <w:noProof/>
              </w:rPr>
              <w:t>Methods</w:t>
            </w:r>
            <w:r w:rsidR="00F82A29">
              <w:rPr>
                <w:noProof/>
                <w:webHidden/>
              </w:rPr>
              <w:tab/>
            </w:r>
            <w:r w:rsidR="00F82A29">
              <w:rPr>
                <w:noProof/>
                <w:webHidden/>
              </w:rPr>
              <w:fldChar w:fldCharType="begin"/>
            </w:r>
            <w:r w:rsidR="00F82A29">
              <w:rPr>
                <w:noProof/>
                <w:webHidden/>
              </w:rPr>
              <w:instrText xml:space="preserve"> PAGEREF _Toc509221197 \h </w:instrText>
            </w:r>
            <w:r w:rsidR="00F82A29">
              <w:rPr>
                <w:noProof/>
                <w:webHidden/>
              </w:rPr>
            </w:r>
            <w:r w:rsidR="00F82A29">
              <w:rPr>
                <w:noProof/>
                <w:webHidden/>
              </w:rPr>
              <w:fldChar w:fldCharType="separate"/>
            </w:r>
            <w:r w:rsidR="00AC3EA9">
              <w:rPr>
                <w:noProof/>
                <w:webHidden/>
              </w:rPr>
              <w:t>74</w:t>
            </w:r>
            <w:r w:rsidR="00F82A29">
              <w:rPr>
                <w:noProof/>
                <w:webHidden/>
              </w:rPr>
              <w:fldChar w:fldCharType="end"/>
            </w:r>
          </w:hyperlink>
        </w:p>
        <w:p w:rsidR="00F82A29" w:rsidRDefault="00F67A80">
          <w:pPr>
            <w:pStyle w:val="TOC3"/>
            <w:rPr>
              <w:rFonts w:asciiTheme="minorHAnsi" w:hAnsiTheme="minorHAnsi"/>
              <w:noProof/>
              <w:sz w:val="22"/>
            </w:rPr>
          </w:pPr>
          <w:hyperlink w:anchor="_Toc509221198" w:history="1">
            <w:r w:rsidR="00F82A29" w:rsidRPr="00604AC3">
              <w:rPr>
                <w:rStyle w:val="Hyperlink"/>
                <w:noProof/>
              </w:rPr>
              <w:t>5.2.1</w:t>
            </w:r>
            <w:r w:rsidR="00F82A29">
              <w:rPr>
                <w:rFonts w:asciiTheme="minorHAnsi" w:hAnsiTheme="minorHAnsi"/>
                <w:noProof/>
                <w:sz w:val="22"/>
              </w:rPr>
              <w:tab/>
            </w:r>
            <w:r w:rsidR="00F82A29" w:rsidRPr="00604AC3">
              <w:rPr>
                <w:rStyle w:val="Hyperlink"/>
                <w:noProof/>
              </w:rPr>
              <w:t>Study design</w:t>
            </w:r>
            <w:r w:rsidR="00F82A29">
              <w:rPr>
                <w:noProof/>
                <w:webHidden/>
              </w:rPr>
              <w:tab/>
            </w:r>
            <w:r w:rsidR="00F82A29">
              <w:rPr>
                <w:noProof/>
                <w:webHidden/>
              </w:rPr>
              <w:fldChar w:fldCharType="begin"/>
            </w:r>
            <w:r w:rsidR="00F82A29">
              <w:rPr>
                <w:noProof/>
                <w:webHidden/>
              </w:rPr>
              <w:instrText xml:space="preserve"> PAGEREF _Toc509221198 \h </w:instrText>
            </w:r>
            <w:r w:rsidR="00F82A29">
              <w:rPr>
                <w:noProof/>
                <w:webHidden/>
              </w:rPr>
            </w:r>
            <w:r w:rsidR="00F82A29">
              <w:rPr>
                <w:noProof/>
                <w:webHidden/>
              </w:rPr>
              <w:fldChar w:fldCharType="separate"/>
            </w:r>
            <w:r w:rsidR="00AC3EA9">
              <w:rPr>
                <w:noProof/>
                <w:webHidden/>
              </w:rPr>
              <w:t>74</w:t>
            </w:r>
            <w:r w:rsidR="00F82A29">
              <w:rPr>
                <w:noProof/>
                <w:webHidden/>
              </w:rPr>
              <w:fldChar w:fldCharType="end"/>
            </w:r>
          </w:hyperlink>
        </w:p>
        <w:p w:rsidR="00F82A29" w:rsidRDefault="00F67A80">
          <w:pPr>
            <w:pStyle w:val="TOC3"/>
            <w:rPr>
              <w:rFonts w:asciiTheme="minorHAnsi" w:hAnsiTheme="minorHAnsi"/>
              <w:noProof/>
              <w:sz w:val="22"/>
            </w:rPr>
          </w:pPr>
          <w:hyperlink w:anchor="_Toc509221199" w:history="1">
            <w:r w:rsidR="00F82A29" w:rsidRPr="00604AC3">
              <w:rPr>
                <w:rStyle w:val="Hyperlink"/>
                <w:noProof/>
              </w:rPr>
              <w:t>5.2.2</w:t>
            </w:r>
            <w:r w:rsidR="00F82A29">
              <w:rPr>
                <w:rFonts w:asciiTheme="minorHAnsi" w:hAnsiTheme="minorHAnsi"/>
                <w:noProof/>
                <w:sz w:val="22"/>
              </w:rPr>
              <w:tab/>
            </w:r>
            <w:r w:rsidR="00F82A29" w:rsidRPr="00604AC3">
              <w:rPr>
                <w:rStyle w:val="Hyperlink"/>
                <w:noProof/>
              </w:rPr>
              <w:t>Selection of tracer conditions</w:t>
            </w:r>
            <w:r w:rsidR="00F82A29">
              <w:rPr>
                <w:noProof/>
                <w:webHidden/>
              </w:rPr>
              <w:tab/>
            </w:r>
            <w:r w:rsidR="00F82A29">
              <w:rPr>
                <w:noProof/>
                <w:webHidden/>
              </w:rPr>
              <w:fldChar w:fldCharType="begin"/>
            </w:r>
            <w:r w:rsidR="00F82A29">
              <w:rPr>
                <w:noProof/>
                <w:webHidden/>
              </w:rPr>
              <w:instrText xml:space="preserve"> PAGEREF _Toc509221199 \h </w:instrText>
            </w:r>
            <w:r w:rsidR="00F82A29">
              <w:rPr>
                <w:noProof/>
                <w:webHidden/>
              </w:rPr>
            </w:r>
            <w:r w:rsidR="00F82A29">
              <w:rPr>
                <w:noProof/>
                <w:webHidden/>
              </w:rPr>
              <w:fldChar w:fldCharType="separate"/>
            </w:r>
            <w:r w:rsidR="00AC3EA9">
              <w:rPr>
                <w:noProof/>
                <w:webHidden/>
              </w:rPr>
              <w:t>74</w:t>
            </w:r>
            <w:r w:rsidR="00F82A29">
              <w:rPr>
                <w:noProof/>
                <w:webHidden/>
              </w:rPr>
              <w:fldChar w:fldCharType="end"/>
            </w:r>
          </w:hyperlink>
        </w:p>
        <w:p w:rsidR="00F82A29" w:rsidRDefault="00F67A80">
          <w:pPr>
            <w:pStyle w:val="TOC3"/>
            <w:rPr>
              <w:rFonts w:asciiTheme="minorHAnsi" w:hAnsiTheme="minorHAnsi"/>
              <w:noProof/>
              <w:sz w:val="22"/>
            </w:rPr>
          </w:pPr>
          <w:hyperlink w:anchor="_Toc509221200" w:history="1">
            <w:r w:rsidR="00F82A29" w:rsidRPr="00604AC3">
              <w:rPr>
                <w:rStyle w:val="Hyperlink"/>
                <w:noProof/>
              </w:rPr>
              <w:t>5.2.3</w:t>
            </w:r>
            <w:r w:rsidR="00F82A29">
              <w:rPr>
                <w:rFonts w:asciiTheme="minorHAnsi" w:hAnsiTheme="minorHAnsi"/>
                <w:noProof/>
                <w:sz w:val="22"/>
              </w:rPr>
              <w:tab/>
            </w:r>
            <w:r w:rsidR="00F82A29" w:rsidRPr="00604AC3">
              <w:rPr>
                <w:rStyle w:val="Hyperlink"/>
                <w:noProof/>
              </w:rPr>
              <w:t>Measurement and data collection</w:t>
            </w:r>
            <w:r w:rsidR="00F82A29">
              <w:rPr>
                <w:noProof/>
                <w:webHidden/>
              </w:rPr>
              <w:tab/>
            </w:r>
            <w:r w:rsidR="00F82A29">
              <w:rPr>
                <w:noProof/>
                <w:webHidden/>
              </w:rPr>
              <w:fldChar w:fldCharType="begin"/>
            </w:r>
            <w:r w:rsidR="00F82A29">
              <w:rPr>
                <w:noProof/>
                <w:webHidden/>
              </w:rPr>
              <w:instrText xml:space="preserve"> PAGEREF _Toc509221200 \h </w:instrText>
            </w:r>
            <w:r w:rsidR="00F82A29">
              <w:rPr>
                <w:noProof/>
                <w:webHidden/>
              </w:rPr>
            </w:r>
            <w:r w:rsidR="00F82A29">
              <w:rPr>
                <w:noProof/>
                <w:webHidden/>
              </w:rPr>
              <w:fldChar w:fldCharType="separate"/>
            </w:r>
            <w:r w:rsidR="00AC3EA9">
              <w:rPr>
                <w:noProof/>
                <w:webHidden/>
              </w:rPr>
              <w:t>75</w:t>
            </w:r>
            <w:r w:rsidR="00F82A29">
              <w:rPr>
                <w:noProof/>
                <w:webHidden/>
              </w:rPr>
              <w:fldChar w:fldCharType="end"/>
            </w:r>
          </w:hyperlink>
        </w:p>
        <w:p w:rsidR="00F82A29" w:rsidRDefault="00F67A80">
          <w:pPr>
            <w:pStyle w:val="TOC3"/>
            <w:rPr>
              <w:rFonts w:asciiTheme="minorHAnsi" w:hAnsiTheme="minorHAnsi"/>
              <w:noProof/>
              <w:sz w:val="22"/>
            </w:rPr>
          </w:pPr>
          <w:hyperlink w:anchor="_Toc509221201" w:history="1">
            <w:r w:rsidR="00F82A29" w:rsidRPr="00604AC3">
              <w:rPr>
                <w:rStyle w:val="Hyperlink"/>
                <w:noProof/>
              </w:rPr>
              <w:t>5.2.4</w:t>
            </w:r>
            <w:r w:rsidR="00F82A29">
              <w:rPr>
                <w:rFonts w:asciiTheme="minorHAnsi" w:hAnsiTheme="minorHAnsi"/>
                <w:noProof/>
                <w:sz w:val="22"/>
              </w:rPr>
              <w:tab/>
            </w:r>
            <w:r w:rsidR="00F82A29" w:rsidRPr="00604AC3">
              <w:rPr>
                <w:rStyle w:val="Hyperlink"/>
                <w:noProof/>
              </w:rPr>
              <w:t>Data Analysis</w:t>
            </w:r>
            <w:r w:rsidR="00F82A29">
              <w:rPr>
                <w:noProof/>
                <w:webHidden/>
              </w:rPr>
              <w:tab/>
            </w:r>
            <w:r w:rsidR="00F82A29">
              <w:rPr>
                <w:noProof/>
                <w:webHidden/>
              </w:rPr>
              <w:fldChar w:fldCharType="begin"/>
            </w:r>
            <w:r w:rsidR="00F82A29">
              <w:rPr>
                <w:noProof/>
                <w:webHidden/>
              </w:rPr>
              <w:instrText xml:space="preserve"> PAGEREF _Toc509221201 \h </w:instrText>
            </w:r>
            <w:r w:rsidR="00F82A29">
              <w:rPr>
                <w:noProof/>
                <w:webHidden/>
              </w:rPr>
            </w:r>
            <w:r w:rsidR="00F82A29">
              <w:rPr>
                <w:noProof/>
                <w:webHidden/>
              </w:rPr>
              <w:fldChar w:fldCharType="separate"/>
            </w:r>
            <w:r w:rsidR="00AC3EA9">
              <w:rPr>
                <w:noProof/>
                <w:webHidden/>
              </w:rPr>
              <w:t>75</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202" w:history="1">
            <w:r w:rsidR="00F82A29" w:rsidRPr="00604AC3">
              <w:rPr>
                <w:rStyle w:val="Hyperlink"/>
                <w:noProof/>
              </w:rPr>
              <w:t>5.3</w:t>
            </w:r>
            <w:r w:rsidR="00F82A29">
              <w:rPr>
                <w:rFonts w:asciiTheme="minorHAnsi" w:hAnsiTheme="minorHAnsi"/>
                <w:noProof/>
                <w:sz w:val="22"/>
              </w:rPr>
              <w:tab/>
            </w:r>
            <w:r w:rsidR="00F82A29" w:rsidRPr="00604AC3">
              <w:rPr>
                <w:rStyle w:val="Hyperlink"/>
                <w:noProof/>
              </w:rPr>
              <w:t>Results</w:t>
            </w:r>
            <w:r w:rsidR="00F82A29">
              <w:rPr>
                <w:noProof/>
                <w:webHidden/>
              </w:rPr>
              <w:tab/>
            </w:r>
            <w:r w:rsidR="00F82A29">
              <w:rPr>
                <w:noProof/>
                <w:webHidden/>
              </w:rPr>
              <w:fldChar w:fldCharType="begin"/>
            </w:r>
            <w:r w:rsidR="00F82A29">
              <w:rPr>
                <w:noProof/>
                <w:webHidden/>
              </w:rPr>
              <w:instrText xml:space="preserve"> PAGEREF _Toc509221202 \h </w:instrText>
            </w:r>
            <w:r w:rsidR="00F82A29">
              <w:rPr>
                <w:noProof/>
                <w:webHidden/>
              </w:rPr>
            </w:r>
            <w:r w:rsidR="00F82A29">
              <w:rPr>
                <w:noProof/>
                <w:webHidden/>
              </w:rPr>
              <w:fldChar w:fldCharType="separate"/>
            </w:r>
            <w:r w:rsidR="00AC3EA9">
              <w:rPr>
                <w:noProof/>
                <w:webHidden/>
              </w:rPr>
              <w:t>77</w:t>
            </w:r>
            <w:r w:rsidR="00F82A29">
              <w:rPr>
                <w:noProof/>
                <w:webHidden/>
              </w:rPr>
              <w:fldChar w:fldCharType="end"/>
            </w:r>
          </w:hyperlink>
        </w:p>
        <w:p w:rsidR="00F82A29" w:rsidRDefault="00F67A80">
          <w:pPr>
            <w:pStyle w:val="TOC3"/>
            <w:rPr>
              <w:rFonts w:asciiTheme="minorHAnsi" w:hAnsiTheme="minorHAnsi"/>
              <w:noProof/>
              <w:sz w:val="22"/>
            </w:rPr>
          </w:pPr>
          <w:hyperlink w:anchor="_Toc509221203" w:history="1">
            <w:r w:rsidR="00F82A29" w:rsidRPr="00604AC3">
              <w:rPr>
                <w:rStyle w:val="Hyperlink"/>
                <w:noProof/>
              </w:rPr>
              <w:t>5.3.1</w:t>
            </w:r>
            <w:r w:rsidR="00F82A29">
              <w:rPr>
                <w:rFonts w:asciiTheme="minorHAnsi" w:hAnsiTheme="minorHAnsi"/>
                <w:noProof/>
                <w:sz w:val="22"/>
              </w:rPr>
              <w:tab/>
            </w:r>
            <w:r w:rsidR="00F82A29" w:rsidRPr="00604AC3">
              <w:rPr>
                <w:rStyle w:val="Hyperlink"/>
                <w:noProof/>
              </w:rPr>
              <w:t>Socio-demographic information on the tracer diseases</w:t>
            </w:r>
            <w:r w:rsidR="00F82A29">
              <w:rPr>
                <w:noProof/>
                <w:webHidden/>
              </w:rPr>
              <w:tab/>
            </w:r>
            <w:r w:rsidR="00F82A29">
              <w:rPr>
                <w:noProof/>
                <w:webHidden/>
              </w:rPr>
              <w:fldChar w:fldCharType="begin"/>
            </w:r>
            <w:r w:rsidR="00F82A29">
              <w:rPr>
                <w:noProof/>
                <w:webHidden/>
              </w:rPr>
              <w:instrText xml:space="preserve"> PAGEREF _Toc509221203 \h </w:instrText>
            </w:r>
            <w:r w:rsidR="00F82A29">
              <w:rPr>
                <w:noProof/>
                <w:webHidden/>
              </w:rPr>
            </w:r>
            <w:r w:rsidR="00F82A29">
              <w:rPr>
                <w:noProof/>
                <w:webHidden/>
              </w:rPr>
              <w:fldChar w:fldCharType="separate"/>
            </w:r>
            <w:r w:rsidR="00AC3EA9">
              <w:rPr>
                <w:noProof/>
                <w:webHidden/>
              </w:rPr>
              <w:t>77</w:t>
            </w:r>
            <w:r w:rsidR="00F82A29">
              <w:rPr>
                <w:noProof/>
                <w:webHidden/>
              </w:rPr>
              <w:fldChar w:fldCharType="end"/>
            </w:r>
          </w:hyperlink>
        </w:p>
        <w:p w:rsidR="00F82A29" w:rsidRDefault="00F67A80">
          <w:pPr>
            <w:pStyle w:val="TOC3"/>
            <w:rPr>
              <w:rFonts w:asciiTheme="minorHAnsi" w:hAnsiTheme="minorHAnsi"/>
              <w:noProof/>
              <w:sz w:val="22"/>
            </w:rPr>
          </w:pPr>
          <w:hyperlink w:anchor="_Toc509221204" w:history="1">
            <w:r w:rsidR="00F82A29" w:rsidRPr="00604AC3">
              <w:rPr>
                <w:rStyle w:val="Hyperlink"/>
                <w:noProof/>
              </w:rPr>
              <w:t>5.3.2</w:t>
            </w:r>
            <w:r w:rsidR="00F82A29">
              <w:rPr>
                <w:rFonts w:asciiTheme="minorHAnsi" w:hAnsiTheme="minorHAnsi"/>
                <w:noProof/>
                <w:sz w:val="22"/>
              </w:rPr>
              <w:tab/>
            </w:r>
            <w:r w:rsidR="00F82A29" w:rsidRPr="00604AC3">
              <w:rPr>
                <w:rStyle w:val="Hyperlink"/>
                <w:noProof/>
              </w:rPr>
              <w:t>Results on system attributes</w:t>
            </w:r>
            <w:r w:rsidR="00F82A29">
              <w:rPr>
                <w:noProof/>
                <w:webHidden/>
              </w:rPr>
              <w:tab/>
            </w:r>
            <w:r w:rsidR="00F82A29">
              <w:rPr>
                <w:noProof/>
                <w:webHidden/>
              </w:rPr>
              <w:fldChar w:fldCharType="begin"/>
            </w:r>
            <w:r w:rsidR="00F82A29">
              <w:rPr>
                <w:noProof/>
                <w:webHidden/>
              </w:rPr>
              <w:instrText xml:space="preserve"> PAGEREF _Toc509221204 \h </w:instrText>
            </w:r>
            <w:r w:rsidR="00F82A29">
              <w:rPr>
                <w:noProof/>
                <w:webHidden/>
              </w:rPr>
            </w:r>
            <w:r w:rsidR="00F82A29">
              <w:rPr>
                <w:noProof/>
                <w:webHidden/>
              </w:rPr>
              <w:fldChar w:fldCharType="separate"/>
            </w:r>
            <w:r w:rsidR="00AC3EA9">
              <w:rPr>
                <w:noProof/>
                <w:webHidden/>
              </w:rPr>
              <w:t>78</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205" w:history="1">
            <w:r w:rsidR="00F82A29" w:rsidRPr="00604AC3">
              <w:rPr>
                <w:rStyle w:val="Hyperlink"/>
                <w:rFonts w:eastAsia="Times New Roman"/>
                <w:noProof/>
              </w:rPr>
              <w:t>5.4</w:t>
            </w:r>
            <w:r w:rsidR="00F82A29">
              <w:rPr>
                <w:rFonts w:asciiTheme="minorHAnsi" w:hAnsiTheme="minorHAnsi"/>
                <w:noProof/>
                <w:sz w:val="22"/>
              </w:rPr>
              <w:tab/>
            </w:r>
            <w:r w:rsidR="00F82A29" w:rsidRPr="00604AC3">
              <w:rPr>
                <w:rStyle w:val="Hyperlink"/>
                <w:noProof/>
              </w:rPr>
              <w:t>Discussion</w:t>
            </w:r>
            <w:r w:rsidR="00F82A29">
              <w:rPr>
                <w:noProof/>
                <w:webHidden/>
              </w:rPr>
              <w:tab/>
            </w:r>
            <w:r w:rsidR="00F82A29">
              <w:rPr>
                <w:noProof/>
                <w:webHidden/>
              </w:rPr>
              <w:fldChar w:fldCharType="begin"/>
            </w:r>
            <w:r w:rsidR="00F82A29">
              <w:rPr>
                <w:noProof/>
                <w:webHidden/>
              </w:rPr>
              <w:instrText xml:space="preserve"> PAGEREF _Toc509221205 \h </w:instrText>
            </w:r>
            <w:r w:rsidR="00F82A29">
              <w:rPr>
                <w:noProof/>
                <w:webHidden/>
              </w:rPr>
            </w:r>
            <w:r w:rsidR="00F82A29">
              <w:rPr>
                <w:noProof/>
                <w:webHidden/>
              </w:rPr>
              <w:fldChar w:fldCharType="separate"/>
            </w:r>
            <w:r w:rsidR="00AC3EA9">
              <w:rPr>
                <w:noProof/>
                <w:webHidden/>
              </w:rPr>
              <w:t>81</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206" w:history="1">
            <w:r w:rsidR="00F82A29" w:rsidRPr="00604AC3">
              <w:rPr>
                <w:rStyle w:val="Hyperlink"/>
                <w:noProof/>
              </w:rPr>
              <w:t>5.5</w:t>
            </w:r>
            <w:r w:rsidR="00F82A29">
              <w:rPr>
                <w:rFonts w:asciiTheme="minorHAnsi" w:hAnsiTheme="minorHAnsi"/>
                <w:noProof/>
                <w:sz w:val="22"/>
              </w:rPr>
              <w:tab/>
            </w:r>
            <w:r w:rsidR="00F82A29" w:rsidRPr="00604AC3">
              <w:rPr>
                <w:rStyle w:val="Hyperlink"/>
                <w:noProof/>
              </w:rPr>
              <w:t>Limitations</w:t>
            </w:r>
            <w:r w:rsidR="00F82A29">
              <w:rPr>
                <w:noProof/>
                <w:webHidden/>
              </w:rPr>
              <w:tab/>
            </w:r>
            <w:r w:rsidR="00F82A29">
              <w:rPr>
                <w:noProof/>
                <w:webHidden/>
              </w:rPr>
              <w:fldChar w:fldCharType="begin"/>
            </w:r>
            <w:r w:rsidR="00F82A29">
              <w:rPr>
                <w:noProof/>
                <w:webHidden/>
              </w:rPr>
              <w:instrText xml:space="preserve"> PAGEREF _Toc509221206 \h </w:instrText>
            </w:r>
            <w:r w:rsidR="00F82A29">
              <w:rPr>
                <w:noProof/>
                <w:webHidden/>
              </w:rPr>
            </w:r>
            <w:r w:rsidR="00F82A29">
              <w:rPr>
                <w:noProof/>
                <w:webHidden/>
              </w:rPr>
              <w:fldChar w:fldCharType="separate"/>
            </w:r>
            <w:r w:rsidR="00AC3EA9">
              <w:rPr>
                <w:noProof/>
                <w:webHidden/>
              </w:rPr>
              <w:t>85</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207" w:history="1">
            <w:r w:rsidR="00F82A29" w:rsidRPr="00604AC3">
              <w:rPr>
                <w:rStyle w:val="Hyperlink"/>
                <w:rFonts w:eastAsia="Calibri"/>
                <w:noProof/>
              </w:rPr>
              <w:t>5.6</w:t>
            </w:r>
            <w:r w:rsidR="00F82A29">
              <w:rPr>
                <w:rFonts w:asciiTheme="minorHAnsi" w:hAnsiTheme="minorHAnsi"/>
                <w:noProof/>
                <w:sz w:val="22"/>
              </w:rPr>
              <w:tab/>
            </w:r>
            <w:r w:rsidR="00F82A29" w:rsidRPr="00604AC3">
              <w:rPr>
                <w:rStyle w:val="Hyperlink"/>
                <w:noProof/>
              </w:rPr>
              <w:t>Conclusion</w:t>
            </w:r>
            <w:r w:rsidR="00F82A29">
              <w:rPr>
                <w:noProof/>
                <w:webHidden/>
              </w:rPr>
              <w:tab/>
            </w:r>
            <w:r w:rsidR="00F82A29">
              <w:rPr>
                <w:noProof/>
                <w:webHidden/>
              </w:rPr>
              <w:fldChar w:fldCharType="begin"/>
            </w:r>
            <w:r w:rsidR="00F82A29">
              <w:rPr>
                <w:noProof/>
                <w:webHidden/>
              </w:rPr>
              <w:instrText xml:space="preserve"> PAGEREF _Toc509221207 \h </w:instrText>
            </w:r>
            <w:r w:rsidR="00F82A29">
              <w:rPr>
                <w:noProof/>
                <w:webHidden/>
              </w:rPr>
            </w:r>
            <w:r w:rsidR="00F82A29">
              <w:rPr>
                <w:noProof/>
                <w:webHidden/>
              </w:rPr>
              <w:fldChar w:fldCharType="separate"/>
            </w:r>
            <w:r w:rsidR="00AC3EA9">
              <w:rPr>
                <w:noProof/>
                <w:webHidden/>
              </w:rPr>
              <w:t>85</w:t>
            </w:r>
            <w:r w:rsidR="00F82A29">
              <w:rPr>
                <w:noProof/>
                <w:webHidden/>
              </w:rPr>
              <w:fldChar w:fldCharType="end"/>
            </w:r>
          </w:hyperlink>
        </w:p>
        <w:p w:rsidR="00F82A29" w:rsidRDefault="00F67A80" w:rsidP="00F82A29">
          <w:pPr>
            <w:pStyle w:val="TOC1"/>
            <w:rPr>
              <w:rFonts w:asciiTheme="minorHAnsi" w:hAnsiTheme="minorHAnsi"/>
              <w:noProof/>
              <w:sz w:val="22"/>
            </w:rPr>
          </w:pPr>
          <w:hyperlink w:anchor="_Toc509221208" w:history="1">
            <w:r w:rsidR="00F82A29" w:rsidRPr="00F82A29">
              <w:rPr>
                <w:rStyle w:val="Hyperlink"/>
                <w:b/>
                <w:noProof/>
              </w:rPr>
              <w:t>CHAPTER 6.</w:t>
            </w:r>
            <w:r w:rsidR="00F82A29" w:rsidRPr="00F82A29">
              <w:rPr>
                <w:rFonts w:asciiTheme="minorHAnsi" w:hAnsiTheme="minorHAnsi"/>
                <w:b/>
                <w:noProof/>
                <w:sz w:val="22"/>
              </w:rPr>
              <w:tab/>
            </w:r>
            <w:r w:rsidR="00F82A29" w:rsidRPr="00F82A29">
              <w:rPr>
                <w:rStyle w:val="Hyperlink"/>
                <w:b/>
                <w:noProof/>
              </w:rPr>
              <w:t>HEALTH CARE PROVIDERS' COMPLIANCE WITH THE NOTIFIABLE DISEASES SURVEILLANCE SYSTEM IN SOUTH AFRICA</w:t>
            </w:r>
            <w:r w:rsidR="00F82A29">
              <w:rPr>
                <w:noProof/>
                <w:webHidden/>
              </w:rPr>
              <w:tab/>
            </w:r>
            <w:r w:rsidR="00F82A29">
              <w:rPr>
                <w:noProof/>
                <w:webHidden/>
              </w:rPr>
              <w:fldChar w:fldCharType="begin"/>
            </w:r>
            <w:r w:rsidR="00F82A29">
              <w:rPr>
                <w:noProof/>
                <w:webHidden/>
              </w:rPr>
              <w:instrText xml:space="preserve"> PAGEREF _Toc509221208 \h </w:instrText>
            </w:r>
            <w:r w:rsidR="00F82A29">
              <w:rPr>
                <w:noProof/>
                <w:webHidden/>
              </w:rPr>
            </w:r>
            <w:r w:rsidR="00F82A29">
              <w:rPr>
                <w:noProof/>
                <w:webHidden/>
              </w:rPr>
              <w:fldChar w:fldCharType="separate"/>
            </w:r>
            <w:r w:rsidR="00AC3EA9">
              <w:rPr>
                <w:noProof/>
                <w:webHidden/>
              </w:rPr>
              <w:t>87</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209" w:history="1">
            <w:r w:rsidR="00F82A29" w:rsidRPr="00604AC3">
              <w:rPr>
                <w:rStyle w:val="Hyperlink"/>
                <w:noProof/>
              </w:rPr>
              <w:t>6.1</w:t>
            </w:r>
            <w:r w:rsidR="00F82A29">
              <w:rPr>
                <w:rFonts w:asciiTheme="minorHAnsi" w:hAnsiTheme="minorHAnsi"/>
                <w:noProof/>
                <w:sz w:val="22"/>
              </w:rPr>
              <w:tab/>
            </w:r>
            <w:r w:rsidR="00F82A29" w:rsidRPr="00604AC3">
              <w:rPr>
                <w:rStyle w:val="Hyperlink"/>
                <w:noProof/>
              </w:rPr>
              <w:t>Introduction</w:t>
            </w:r>
            <w:r w:rsidR="00F82A29">
              <w:rPr>
                <w:noProof/>
                <w:webHidden/>
              </w:rPr>
              <w:tab/>
            </w:r>
            <w:r w:rsidR="00F82A29">
              <w:rPr>
                <w:noProof/>
                <w:webHidden/>
              </w:rPr>
              <w:fldChar w:fldCharType="begin"/>
            </w:r>
            <w:r w:rsidR="00F82A29">
              <w:rPr>
                <w:noProof/>
                <w:webHidden/>
              </w:rPr>
              <w:instrText xml:space="preserve"> PAGEREF _Toc509221209 \h </w:instrText>
            </w:r>
            <w:r w:rsidR="00F82A29">
              <w:rPr>
                <w:noProof/>
                <w:webHidden/>
              </w:rPr>
            </w:r>
            <w:r w:rsidR="00F82A29">
              <w:rPr>
                <w:noProof/>
                <w:webHidden/>
              </w:rPr>
              <w:fldChar w:fldCharType="separate"/>
            </w:r>
            <w:r w:rsidR="00AC3EA9">
              <w:rPr>
                <w:noProof/>
                <w:webHidden/>
              </w:rPr>
              <w:t>87</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210" w:history="1">
            <w:r w:rsidR="00F82A29" w:rsidRPr="00604AC3">
              <w:rPr>
                <w:rStyle w:val="Hyperlink"/>
                <w:noProof/>
              </w:rPr>
              <w:t>6.2</w:t>
            </w:r>
            <w:r w:rsidR="00F82A29">
              <w:rPr>
                <w:rFonts w:asciiTheme="minorHAnsi" w:hAnsiTheme="minorHAnsi"/>
                <w:noProof/>
                <w:sz w:val="22"/>
              </w:rPr>
              <w:tab/>
            </w:r>
            <w:r w:rsidR="00F82A29" w:rsidRPr="00604AC3">
              <w:rPr>
                <w:rStyle w:val="Hyperlink"/>
                <w:noProof/>
              </w:rPr>
              <w:t>Methods</w:t>
            </w:r>
            <w:r w:rsidR="00F82A29">
              <w:rPr>
                <w:noProof/>
                <w:webHidden/>
              </w:rPr>
              <w:tab/>
            </w:r>
            <w:r w:rsidR="00F82A29">
              <w:rPr>
                <w:noProof/>
                <w:webHidden/>
              </w:rPr>
              <w:fldChar w:fldCharType="begin"/>
            </w:r>
            <w:r w:rsidR="00F82A29">
              <w:rPr>
                <w:noProof/>
                <w:webHidden/>
              </w:rPr>
              <w:instrText xml:space="preserve"> PAGEREF _Toc509221210 \h </w:instrText>
            </w:r>
            <w:r w:rsidR="00F82A29">
              <w:rPr>
                <w:noProof/>
                <w:webHidden/>
              </w:rPr>
            </w:r>
            <w:r w:rsidR="00F82A29">
              <w:rPr>
                <w:noProof/>
                <w:webHidden/>
              </w:rPr>
              <w:fldChar w:fldCharType="separate"/>
            </w:r>
            <w:r w:rsidR="00AC3EA9">
              <w:rPr>
                <w:noProof/>
                <w:webHidden/>
              </w:rPr>
              <w:t>89</w:t>
            </w:r>
            <w:r w:rsidR="00F82A29">
              <w:rPr>
                <w:noProof/>
                <w:webHidden/>
              </w:rPr>
              <w:fldChar w:fldCharType="end"/>
            </w:r>
          </w:hyperlink>
        </w:p>
        <w:p w:rsidR="00F82A29" w:rsidRDefault="00F67A80">
          <w:pPr>
            <w:pStyle w:val="TOC3"/>
            <w:rPr>
              <w:rFonts w:asciiTheme="minorHAnsi" w:hAnsiTheme="minorHAnsi"/>
              <w:noProof/>
              <w:sz w:val="22"/>
            </w:rPr>
          </w:pPr>
          <w:hyperlink w:anchor="_Toc509221211" w:history="1">
            <w:r w:rsidR="00F82A29" w:rsidRPr="00604AC3">
              <w:rPr>
                <w:rStyle w:val="Hyperlink"/>
                <w:noProof/>
              </w:rPr>
              <w:t>6.2.1</w:t>
            </w:r>
            <w:r w:rsidR="00F82A29">
              <w:rPr>
                <w:rFonts w:asciiTheme="minorHAnsi" w:hAnsiTheme="minorHAnsi"/>
                <w:noProof/>
                <w:sz w:val="22"/>
              </w:rPr>
              <w:tab/>
            </w:r>
            <w:r w:rsidR="00F82A29" w:rsidRPr="00604AC3">
              <w:rPr>
                <w:rStyle w:val="Hyperlink"/>
                <w:noProof/>
              </w:rPr>
              <w:t>Study setting</w:t>
            </w:r>
            <w:r w:rsidR="00F82A29">
              <w:rPr>
                <w:noProof/>
                <w:webHidden/>
              </w:rPr>
              <w:tab/>
            </w:r>
            <w:r w:rsidR="00F82A29">
              <w:rPr>
                <w:noProof/>
                <w:webHidden/>
              </w:rPr>
              <w:fldChar w:fldCharType="begin"/>
            </w:r>
            <w:r w:rsidR="00F82A29">
              <w:rPr>
                <w:noProof/>
                <w:webHidden/>
              </w:rPr>
              <w:instrText xml:space="preserve"> PAGEREF _Toc509221211 \h </w:instrText>
            </w:r>
            <w:r w:rsidR="00F82A29">
              <w:rPr>
                <w:noProof/>
                <w:webHidden/>
              </w:rPr>
            </w:r>
            <w:r w:rsidR="00F82A29">
              <w:rPr>
                <w:noProof/>
                <w:webHidden/>
              </w:rPr>
              <w:fldChar w:fldCharType="separate"/>
            </w:r>
            <w:r w:rsidR="00AC3EA9">
              <w:rPr>
                <w:noProof/>
                <w:webHidden/>
              </w:rPr>
              <w:t>89</w:t>
            </w:r>
            <w:r w:rsidR="00F82A29">
              <w:rPr>
                <w:noProof/>
                <w:webHidden/>
              </w:rPr>
              <w:fldChar w:fldCharType="end"/>
            </w:r>
          </w:hyperlink>
        </w:p>
        <w:p w:rsidR="00F82A29" w:rsidRDefault="00F67A80">
          <w:pPr>
            <w:pStyle w:val="TOC3"/>
            <w:rPr>
              <w:rFonts w:asciiTheme="minorHAnsi" w:hAnsiTheme="minorHAnsi"/>
              <w:noProof/>
              <w:sz w:val="22"/>
            </w:rPr>
          </w:pPr>
          <w:hyperlink w:anchor="_Toc509221212" w:history="1">
            <w:r w:rsidR="00F82A29" w:rsidRPr="00604AC3">
              <w:rPr>
                <w:rStyle w:val="Hyperlink"/>
                <w:noProof/>
              </w:rPr>
              <w:t>6.2.2</w:t>
            </w:r>
            <w:r w:rsidR="00F82A29">
              <w:rPr>
                <w:rFonts w:asciiTheme="minorHAnsi" w:hAnsiTheme="minorHAnsi"/>
                <w:noProof/>
                <w:sz w:val="22"/>
              </w:rPr>
              <w:tab/>
            </w:r>
            <w:r w:rsidR="00F82A29" w:rsidRPr="00604AC3">
              <w:rPr>
                <w:rStyle w:val="Hyperlink"/>
                <w:noProof/>
              </w:rPr>
              <w:t>Study population</w:t>
            </w:r>
            <w:r w:rsidR="00F82A29">
              <w:rPr>
                <w:noProof/>
                <w:webHidden/>
              </w:rPr>
              <w:tab/>
            </w:r>
            <w:r w:rsidR="00F82A29">
              <w:rPr>
                <w:noProof/>
                <w:webHidden/>
              </w:rPr>
              <w:fldChar w:fldCharType="begin"/>
            </w:r>
            <w:r w:rsidR="00F82A29">
              <w:rPr>
                <w:noProof/>
                <w:webHidden/>
              </w:rPr>
              <w:instrText xml:space="preserve"> PAGEREF _Toc509221212 \h </w:instrText>
            </w:r>
            <w:r w:rsidR="00F82A29">
              <w:rPr>
                <w:noProof/>
                <w:webHidden/>
              </w:rPr>
            </w:r>
            <w:r w:rsidR="00F82A29">
              <w:rPr>
                <w:noProof/>
                <w:webHidden/>
              </w:rPr>
              <w:fldChar w:fldCharType="separate"/>
            </w:r>
            <w:r w:rsidR="00AC3EA9">
              <w:rPr>
                <w:noProof/>
                <w:webHidden/>
              </w:rPr>
              <w:t>89</w:t>
            </w:r>
            <w:r w:rsidR="00F82A29">
              <w:rPr>
                <w:noProof/>
                <w:webHidden/>
              </w:rPr>
              <w:fldChar w:fldCharType="end"/>
            </w:r>
          </w:hyperlink>
        </w:p>
        <w:p w:rsidR="00F82A29" w:rsidRDefault="00F67A80">
          <w:pPr>
            <w:pStyle w:val="TOC3"/>
            <w:rPr>
              <w:rFonts w:asciiTheme="minorHAnsi" w:hAnsiTheme="minorHAnsi"/>
              <w:noProof/>
              <w:sz w:val="22"/>
            </w:rPr>
          </w:pPr>
          <w:hyperlink w:anchor="_Toc509221213" w:history="1">
            <w:r w:rsidR="00F82A29" w:rsidRPr="00604AC3">
              <w:rPr>
                <w:rStyle w:val="Hyperlink"/>
                <w:noProof/>
              </w:rPr>
              <w:t>6.2.3</w:t>
            </w:r>
            <w:r w:rsidR="00F82A29">
              <w:rPr>
                <w:rFonts w:asciiTheme="minorHAnsi" w:hAnsiTheme="minorHAnsi"/>
                <w:noProof/>
                <w:sz w:val="22"/>
              </w:rPr>
              <w:tab/>
            </w:r>
            <w:r w:rsidR="00F82A29" w:rsidRPr="00604AC3">
              <w:rPr>
                <w:rStyle w:val="Hyperlink"/>
                <w:noProof/>
              </w:rPr>
              <w:t>Sample size</w:t>
            </w:r>
            <w:r w:rsidR="00F82A29">
              <w:rPr>
                <w:noProof/>
                <w:webHidden/>
              </w:rPr>
              <w:tab/>
            </w:r>
            <w:r w:rsidR="00F82A29">
              <w:rPr>
                <w:noProof/>
                <w:webHidden/>
              </w:rPr>
              <w:fldChar w:fldCharType="begin"/>
            </w:r>
            <w:r w:rsidR="00F82A29">
              <w:rPr>
                <w:noProof/>
                <w:webHidden/>
              </w:rPr>
              <w:instrText xml:space="preserve"> PAGEREF _Toc509221213 \h </w:instrText>
            </w:r>
            <w:r w:rsidR="00F82A29">
              <w:rPr>
                <w:noProof/>
                <w:webHidden/>
              </w:rPr>
            </w:r>
            <w:r w:rsidR="00F82A29">
              <w:rPr>
                <w:noProof/>
                <w:webHidden/>
              </w:rPr>
              <w:fldChar w:fldCharType="separate"/>
            </w:r>
            <w:r w:rsidR="00AC3EA9">
              <w:rPr>
                <w:noProof/>
                <w:webHidden/>
              </w:rPr>
              <w:t>89</w:t>
            </w:r>
            <w:r w:rsidR="00F82A29">
              <w:rPr>
                <w:noProof/>
                <w:webHidden/>
              </w:rPr>
              <w:fldChar w:fldCharType="end"/>
            </w:r>
          </w:hyperlink>
        </w:p>
        <w:p w:rsidR="00F82A29" w:rsidRDefault="00F67A80">
          <w:pPr>
            <w:pStyle w:val="TOC3"/>
            <w:rPr>
              <w:rFonts w:asciiTheme="minorHAnsi" w:hAnsiTheme="minorHAnsi"/>
              <w:noProof/>
              <w:sz w:val="22"/>
            </w:rPr>
          </w:pPr>
          <w:hyperlink w:anchor="_Toc509221214" w:history="1">
            <w:r w:rsidR="00F82A29" w:rsidRPr="00604AC3">
              <w:rPr>
                <w:rStyle w:val="Hyperlink"/>
                <w:noProof/>
              </w:rPr>
              <w:t>6.2.4</w:t>
            </w:r>
            <w:r w:rsidR="00F82A29">
              <w:rPr>
                <w:rFonts w:asciiTheme="minorHAnsi" w:hAnsiTheme="minorHAnsi"/>
                <w:noProof/>
                <w:sz w:val="22"/>
              </w:rPr>
              <w:tab/>
            </w:r>
            <w:r w:rsidR="00F82A29" w:rsidRPr="00604AC3">
              <w:rPr>
                <w:rStyle w:val="Hyperlink"/>
                <w:noProof/>
              </w:rPr>
              <w:t>Sampling design</w:t>
            </w:r>
            <w:r w:rsidR="00F82A29">
              <w:rPr>
                <w:noProof/>
                <w:webHidden/>
              </w:rPr>
              <w:tab/>
            </w:r>
            <w:r w:rsidR="00F82A29">
              <w:rPr>
                <w:noProof/>
                <w:webHidden/>
              </w:rPr>
              <w:fldChar w:fldCharType="begin"/>
            </w:r>
            <w:r w:rsidR="00F82A29">
              <w:rPr>
                <w:noProof/>
                <w:webHidden/>
              </w:rPr>
              <w:instrText xml:space="preserve"> PAGEREF _Toc509221214 \h </w:instrText>
            </w:r>
            <w:r w:rsidR="00F82A29">
              <w:rPr>
                <w:noProof/>
                <w:webHidden/>
              </w:rPr>
            </w:r>
            <w:r w:rsidR="00F82A29">
              <w:rPr>
                <w:noProof/>
                <w:webHidden/>
              </w:rPr>
              <w:fldChar w:fldCharType="separate"/>
            </w:r>
            <w:r w:rsidR="00AC3EA9">
              <w:rPr>
                <w:noProof/>
                <w:webHidden/>
              </w:rPr>
              <w:t>90</w:t>
            </w:r>
            <w:r w:rsidR="00F82A29">
              <w:rPr>
                <w:noProof/>
                <w:webHidden/>
              </w:rPr>
              <w:fldChar w:fldCharType="end"/>
            </w:r>
          </w:hyperlink>
        </w:p>
        <w:p w:rsidR="00F82A29" w:rsidRDefault="00F67A80">
          <w:pPr>
            <w:pStyle w:val="TOC3"/>
            <w:rPr>
              <w:rFonts w:asciiTheme="minorHAnsi" w:hAnsiTheme="minorHAnsi"/>
              <w:noProof/>
              <w:sz w:val="22"/>
            </w:rPr>
          </w:pPr>
          <w:hyperlink w:anchor="_Toc509221215" w:history="1">
            <w:r w:rsidR="00F82A29" w:rsidRPr="00604AC3">
              <w:rPr>
                <w:rStyle w:val="Hyperlink"/>
                <w:noProof/>
              </w:rPr>
              <w:t>6.2.5</w:t>
            </w:r>
            <w:r w:rsidR="00F82A29">
              <w:rPr>
                <w:rFonts w:asciiTheme="minorHAnsi" w:hAnsiTheme="minorHAnsi"/>
                <w:noProof/>
                <w:sz w:val="22"/>
              </w:rPr>
              <w:tab/>
            </w:r>
            <w:r w:rsidR="00F82A29" w:rsidRPr="00604AC3">
              <w:rPr>
                <w:rStyle w:val="Hyperlink"/>
                <w:noProof/>
              </w:rPr>
              <w:t>Measurement and data collection</w:t>
            </w:r>
            <w:r w:rsidR="00F82A29">
              <w:rPr>
                <w:noProof/>
                <w:webHidden/>
              </w:rPr>
              <w:tab/>
            </w:r>
            <w:r w:rsidR="00F82A29">
              <w:rPr>
                <w:noProof/>
                <w:webHidden/>
              </w:rPr>
              <w:fldChar w:fldCharType="begin"/>
            </w:r>
            <w:r w:rsidR="00F82A29">
              <w:rPr>
                <w:noProof/>
                <w:webHidden/>
              </w:rPr>
              <w:instrText xml:space="preserve"> PAGEREF _Toc509221215 \h </w:instrText>
            </w:r>
            <w:r w:rsidR="00F82A29">
              <w:rPr>
                <w:noProof/>
                <w:webHidden/>
              </w:rPr>
            </w:r>
            <w:r w:rsidR="00F82A29">
              <w:rPr>
                <w:noProof/>
                <w:webHidden/>
              </w:rPr>
              <w:fldChar w:fldCharType="separate"/>
            </w:r>
            <w:r w:rsidR="00AC3EA9">
              <w:rPr>
                <w:noProof/>
                <w:webHidden/>
              </w:rPr>
              <w:t>91</w:t>
            </w:r>
            <w:r w:rsidR="00F82A29">
              <w:rPr>
                <w:noProof/>
                <w:webHidden/>
              </w:rPr>
              <w:fldChar w:fldCharType="end"/>
            </w:r>
          </w:hyperlink>
        </w:p>
        <w:p w:rsidR="00F82A29" w:rsidRDefault="00F67A80">
          <w:pPr>
            <w:pStyle w:val="TOC3"/>
            <w:rPr>
              <w:rFonts w:asciiTheme="minorHAnsi" w:hAnsiTheme="minorHAnsi"/>
              <w:noProof/>
              <w:sz w:val="22"/>
            </w:rPr>
          </w:pPr>
          <w:hyperlink w:anchor="_Toc509221216" w:history="1">
            <w:r w:rsidR="00F82A29" w:rsidRPr="00604AC3">
              <w:rPr>
                <w:rStyle w:val="Hyperlink"/>
                <w:noProof/>
              </w:rPr>
              <w:t>6.2.6</w:t>
            </w:r>
            <w:r w:rsidR="00F82A29">
              <w:rPr>
                <w:rFonts w:asciiTheme="minorHAnsi" w:hAnsiTheme="minorHAnsi"/>
                <w:noProof/>
                <w:sz w:val="22"/>
              </w:rPr>
              <w:tab/>
            </w:r>
            <w:r w:rsidR="00F82A29" w:rsidRPr="00604AC3">
              <w:rPr>
                <w:rStyle w:val="Hyperlink"/>
                <w:noProof/>
              </w:rPr>
              <w:t>Data Analysis</w:t>
            </w:r>
            <w:r w:rsidR="00F82A29">
              <w:rPr>
                <w:noProof/>
                <w:webHidden/>
              </w:rPr>
              <w:tab/>
            </w:r>
            <w:r w:rsidR="00F82A29">
              <w:rPr>
                <w:noProof/>
                <w:webHidden/>
              </w:rPr>
              <w:fldChar w:fldCharType="begin"/>
            </w:r>
            <w:r w:rsidR="00F82A29">
              <w:rPr>
                <w:noProof/>
                <w:webHidden/>
              </w:rPr>
              <w:instrText xml:space="preserve"> PAGEREF _Toc509221216 \h </w:instrText>
            </w:r>
            <w:r w:rsidR="00F82A29">
              <w:rPr>
                <w:noProof/>
                <w:webHidden/>
              </w:rPr>
            </w:r>
            <w:r w:rsidR="00F82A29">
              <w:rPr>
                <w:noProof/>
                <w:webHidden/>
              </w:rPr>
              <w:fldChar w:fldCharType="separate"/>
            </w:r>
            <w:r w:rsidR="00AC3EA9">
              <w:rPr>
                <w:noProof/>
                <w:webHidden/>
              </w:rPr>
              <w:t>92</w:t>
            </w:r>
            <w:r w:rsidR="00F82A29">
              <w:rPr>
                <w:noProof/>
                <w:webHidden/>
              </w:rPr>
              <w:fldChar w:fldCharType="end"/>
            </w:r>
          </w:hyperlink>
        </w:p>
        <w:p w:rsidR="00F82A29" w:rsidRDefault="00F67A80">
          <w:pPr>
            <w:pStyle w:val="TOC3"/>
            <w:rPr>
              <w:rFonts w:asciiTheme="minorHAnsi" w:hAnsiTheme="minorHAnsi"/>
              <w:noProof/>
              <w:sz w:val="22"/>
            </w:rPr>
          </w:pPr>
          <w:hyperlink w:anchor="_Toc509221217" w:history="1">
            <w:r w:rsidR="00F82A29" w:rsidRPr="00604AC3">
              <w:rPr>
                <w:rStyle w:val="Hyperlink"/>
                <w:noProof/>
              </w:rPr>
              <w:t>6.2.7</w:t>
            </w:r>
            <w:r w:rsidR="00F82A29">
              <w:rPr>
                <w:rFonts w:asciiTheme="minorHAnsi" w:hAnsiTheme="minorHAnsi"/>
                <w:noProof/>
                <w:sz w:val="22"/>
              </w:rPr>
              <w:tab/>
            </w:r>
            <w:r w:rsidR="00F82A29" w:rsidRPr="00604AC3">
              <w:rPr>
                <w:rStyle w:val="Hyperlink"/>
                <w:noProof/>
              </w:rPr>
              <w:t>Ethics approval and consent to participate</w:t>
            </w:r>
            <w:r w:rsidR="00F82A29">
              <w:rPr>
                <w:noProof/>
                <w:webHidden/>
              </w:rPr>
              <w:tab/>
            </w:r>
            <w:r w:rsidR="00F82A29">
              <w:rPr>
                <w:noProof/>
                <w:webHidden/>
              </w:rPr>
              <w:fldChar w:fldCharType="begin"/>
            </w:r>
            <w:r w:rsidR="00F82A29">
              <w:rPr>
                <w:noProof/>
                <w:webHidden/>
              </w:rPr>
              <w:instrText xml:space="preserve"> PAGEREF _Toc509221217 \h </w:instrText>
            </w:r>
            <w:r w:rsidR="00F82A29">
              <w:rPr>
                <w:noProof/>
                <w:webHidden/>
              </w:rPr>
            </w:r>
            <w:r w:rsidR="00F82A29">
              <w:rPr>
                <w:noProof/>
                <w:webHidden/>
              </w:rPr>
              <w:fldChar w:fldCharType="separate"/>
            </w:r>
            <w:r w:rsidR="00AC3EA9">
              <w:rPr>
                <w:noProof/>
                <w:webHidden/>
              </w:rPr>
              <w:t>93</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218" w:history="1">
            <w:r w:rsidR="00F82A29" w:rsidRPr="00604AC3">
              <w:rPr>
                <w:rStyle w:val="Hyperlink"/>
                <w:noProof/>
              </w:rPr>
              <w:t>6.3</w:t>
            </w:r>
            <w:r w:rsidR="00F82A29">
              <w:rPr>
                <w:rFonts w:asciiTheme="minorHAnsi" w:hAnsiTheme="minorHAnsi"/>
                <w:noProof/>
                <w:sz w:val="22"/>
              </w:rPr>
              <w:tab/>
            </w:r>
            <w:r w:rsidR="00F82A29" w:rsidRPr="00604AC3">
              <w:rPr>
                <w:rStyle w:val="Hyperlink"/>
                <w:noProof/>
              </w:rPr>
              <w:t>Results</w:t>
            </w:r>
            <w:r w:rsidR="00F82A29">
              <w:rPr>
                <w:noProof/>
                <w:webHidden/>
              </w:rPr>
              <w:tab/>
            </w:r>
            <w:r w:rsidR="00F82A29">
              <w:rPr>
                <w:noProof/>
                <w:webHidden/>
              </w:rPr>
              <w:fldChar w:fldCharType="begin"/>
            </w:r>
            <w:r w:rsidR="00F82A29">
              <w:rPr>
                <w:noProof/>
                <w:webHidden/>
              </w:rPr>
              <w:instrText xml:space="preserve"> PAGEREF _Toc509221218 \h </w:instrText>
            </w:r>
            <w:r w:rsidR="00F82A29">
              <w:rPr>
                <w:noProof/>
                <w:webHidden/>
              </w:rPr>
            </w:r>
            <w:r w:rsidR="00F82A29">
              <w:rPr>
                <w:noProof/>
                <w:webHidden/>
              </w:rPr>
              <w:fldChar w:fldCharType="separate"/>
            </w:r>
            <w:r w:rsidR="00AC3EA9">
              <w:rPr>
                <w:noProof/>
                <w:webHidden/>
              </w:rPr>
              <w:t>93</w:t>
            </w:r>
            <w:r w:rsidR="00F82A29">
              <w:rPr>
                <w:noProof/>
                <w:webHidden/>
              </w:rPr>
              <w:fldChar w:fldCharType="end"/>
            </w:r>
          </w:hyperlink>
        </w:p>
        <w:p w:rsidR="00F82A29" w:rsidRDefault="00F67A80">
          <w:pPr>
            <w:pStyle w:val="TOC3"/>
            <w:rPr>
              <w:rFonts w:asciiTheme="minorHAnsi" w:hAnsiTheme="minorHAnsi"/>
              <w:noProof/>
              <w:sz w:val="22"/>
            </w:rPr>
          </w:pPr>
          <w:hyperlink w:anchor="_Toc509221219" w:history="1">
            <w:r w:rsidR="00F82A29" w:rsidRPr="00604AC3">
              <w:rPr>
                <w:rStyle w:val="Hyperlink"/>
                <w:noProof/>
              </w:rPr>
              <w:t>6.3.1</w:t>
            </w:r>
            <w:r w:rsidR="00F82A29">
              <w:rPr>
                <w:rFonts w:asciiTheme="minorHAnsi" w:hAnsiTheme="minorHAnsi"/>
                <w:noProof/>
                <w:sz w:val="22"/>
              </w:rPr>
              <w:tab/>
            </w:r>
            <w:r w:rsidR="00F82A29" w:rsidRPr="00604AC3">
              <w:rPr>
                <w:rStyle w:val="Hyperlink"/>
                <w:noProof/>
              </w:rPr>
              <w:t>Socio-demographic factors of health care providers</w:t>
            </w:r>
            <w:r w:rsidR="00F82A29">
              <w:rPr>
                <w:noProof/>
                <w:webHidden/>
              </w:rPr>
              <w:tab/>
            </w:r>
            <w:r w:rsidR="00F82A29">
              <w:rPr>
                <w:noProof/>
                <w:webHidden/>
              </w:rPr>
              <w:fldChar w:fldCharType="begin"/>
            </w:r>
            <w:r w:rsidR="00F82A29">
              <w:rPr>
                <w:noProof/>
                <w:webHidden/>
              </w:rPr>
              <w:instrText xml:space="preserve"> PAGEREF _Toc509221219 \h </w:instrText>
            </w:r>
            <w:r w:rsidR="00F82A29">
              <w:rPr>
                <w:noProof/>
                <w:webHidden/>
              </w:rPr>
            </w:r>
            <w:r w:rsidR="00F82A29">
              <w:rPr>
                <w:noProof/>
                <w:webHidden/>
              </w:rPr>
              <w:fldChar w:fldCharType="separate"/>
            </w:r>
            <w:r w:rsidR="00AC3EA9">
              <w:rPr>
                <w:noProof/>
                <w:webHidden/>
              </w:rPr>
              <w:t>93</w:t>
            </w:r>
            <w:r w:rsidR="00F82A29">
              <w:rPr>
                <w:noProof/>
                <w:webHidden/>
              </w:rPr>
              <w:fldChar w:fldCharType="end"/>
            </w:r>
          </w:hyperlink>
        </w:p>
        <w:p w:rsidR="00F82A29" w:rsidRDefault="00F67A80">
          <w:pPr>
            <w:pStyle w:val="TOC3"/>
            <w:rPr>
              <w:rFonts w:asciiTheme="minorHAnsi" w:hAnsiTheme="minorHAnsi"/>
              <w:noProof/>
              <w:sz w:val="22"/>
            </w:rPr>
          </w:pPr>
          <w:hyperlink w:anchor="_Toc509221220" w:history="1">
            <w:r w:rsidR="00F82A29" w:rsidRPr="00604AC3">
              <w:rPr>
                <w:rStyle w:val="Hyperlink"/>
                <w:noProof/>
              </w:rPr>
              <w:t>6.3.2</w:t>
            </w:r>
            <w:r w:rsidR="00F82A29">
              <w:rPr>
                <w:rFonts w:asciiTheme="minorHAnsi" w:hAnsiTheme="minorHAnsi"/>
                <w:noProof/>
                <w:sz w:val="22"/>
              </w:rPr>
              <w:tab/>
            </w:r>
            <w:r w:rsidR="00F82A29" w:rsidRPr="00604AC3">
              <w:rPr>
                <w:rStyle w:val="Hyperlink"/>
                <w:noProof/>
              </w:rPr>
              <w:t>Diagnosis of notifiable diseases</w:t>
            </w:r>
            <w:r w:rsidR="00F82A29">
              <w:rPr>
                <w:noProof/>
                <w:webHidden/>
              </w:rPr>
              <w:tab/>
            </w:r>
            <w:r w:rsidR="00F82A29">
              <w:rPr>
                <w:noProof/>
                <w:webHidden/>
              </w:rPr>
              <w:fldChar w:fldCharType="begin"/>
            </w:r>
            <w:r w:rsidR="00F82A29">
              <w:rPr>
                <w:noProof/>
                <w:webHidden/>
              </w:rPr>
              <w:instrText xml:space="preserve"> PAGEREF _Toc509221220 \h </w:instrText>
            </w:r>
            <w:r w:rsidR="00F82A29">
              <w:rPr>
                <w:noProof/>
                <w:webHidden/>
              </w:rPr>
            </w:r>
            <w:r w:rsidR="00F82A29">
              <w:rPr>
                <w:noProof/>
                <w:webHidden/>
              </w:rPr>
              <w:fldChar w:fldCharType="separate"/>
            </w:r>
            <w:r w:rsidR="00AC3EA9">
              <w:rPr>
                <w:noProof/>
                <w:webHidden/>
              </w:rPr>
              <w:t>96</w:t>
            </w:r>
            <w:r w:rsidR="00F82A29">
              <w:rPr>
                <w:noProof/>
                <w:webHidden/>
              </w:rPr>
              <w:fldChar w:fldCharType="end"/>
            </w:r>
          </w:hyperlink>
        </w:p>
        <w:p w:rsidR="00F82A29" w:rsidRDefault="00F67A80">
          <w:pPr>
            <w:pStyle w:val="TOC3"/>
            <w:rPr>
              <w:rFonts w:asciiTheme="minorHAnsi" w:hAnsiTheme="minorHAnsi"/>
              <w:noProof/>
              <w:sz w:val="22"/>
            </w:rPr>
          </w:pPr>
          <w:hyperlink w:anchor="_Toc509221221" w:history="1">
            <w:r w:rsidR="00F82A29" w:rsidRPr="00604AC3">
              <w:rPr>
                <w:rStyle w:val="Hyperlink"/>
                <w:noProof/>
              </w:rPr>
              <w:t>6.3.3</w:t>
            </w:r>
            <w:r w:rsidR="00F82A29">
              <w:rPr>
                <w:rFonts w:asciiTheme="minorHAnsi" w:hAnsiTheme="minorHAnsi"/>
                <w:noProof/>
                <w:sz w:val="22"/>
              </w:rPr>
              <w:tab/>
            </w:r>
            <w:r w:rsidR="00F82A29" w:rsidRPr="00604AC3">
              <w:rPr>
                <w:rStyle w:val="Hyperlink"/>
                <w:noProof/>
              </w:rPr>
              <w:t>Correct notification of diseases</w:t>
            </w:r>
            <w:r w:rsidR="00F82A29">
              <w:rPr>
                <w:noProof/>
                <w:webHidden/>
              </w:rPr>
              <w:tab/>
            </w:r>
            <w:r w:rsidR="00F82A29">
              <w:rPr>
                <w:noProof/>
                <w:webHidden/>
              </w:rPr>
              <w:fldChar w:fldCharType="begin"/>
            </w:r>
            <w:r w:rsidR="00F82A29">
              <w:rPr>
                <w:noProof/>
                <w:webHidden/>
              </w:rPr>
              <w:instrText xml:space="preserve"> PAGEREF _Toc509221221 \h </w:instrText>
            </w:r>
            <w:r w:rsidR="00F82A29">
              <w:rPr>
                <w:noProof/>
                <w:webHidden/>
              </w:rPr>
            </w:r>
            <w:r w:rsidR="00F82A29">
              <w:rPr>
                <w:noProof/>
                <w:webHidden/>
              </w:rPr>
              <w:fldChar w:fldCharType="separate"/>
            </w:r>
            <w:r w:rsidR="00AC3EA9">
              <w:rPr>
                <w:noProof/>
                <w:webHidden/>
              </w:rPr>
              <w:t>98</w:t>
            </w:r>
            <w:r w:rsidR="00F82A29">
              <w:rPr>
                <w:noProof/>
                <w:webHidden/>
              </w:rPr>
              <w:fldChar w:fldCharType="end"/>
            </w:r>
          </w:hyperlink>
        </w:p>
        <w:p w:rsidR="00F82A29" w:rsidRDefault="00F67A80">
          <w:pPr>
            <w:pStyle w:val="TOC3"/>
            <w:rPr>
              <w:rFonts w:asciiTheme="minorHAnsi" w:hAnsiTheme="minorHAnsi"/>
              <w:noProof/>
              <w:sz w:val="22"/>
            </w:rPr>
          </w:pPr>
          <w:hyperlink w:anchor="_Toc509221222" w:history="1">
            <w:r w:rsidR="00F82A29" w:rsidRPr="00604AC3">
              <w:rPr>
                <w:rStyle w:val="Hyperlink"/>
                <w:noProof/>
              </w:rPr>
              <w:t>6.3.4</w:t>
            </w:r>
            <w:r w:rsidR="00F82A29">
              <w:rPr>
                <w:rFonts w:asciiTheme="minorHAnsi" w:hAnsiTheme="minorHAnsi"/>
                <w:noProof/>
                <w:sz w:val="22"/>
              </w:rPr>
              <w:tab/>
            </w:r>
            <w:r w:rsidR="00F82A29" w:rsidRPr="00604AC3">
              <w:rPr>
                <w:rStyle w:val="Hyperlink"/>
                <w:noProof/>
              </w:rPr>
              <w:t>Factors associated with correct notification</w:t>
            </w:r>
            <w:r w:rsidR="00F82A29">
              <w:rPr>
                <w:noProof/>
                <w:webHidden/>
              </w:rPr>
              <w:tab/>
            </w:r>
            <w:r w:rsidR="00F82A29">
              <w:rPr>
                <w:noProof/>
                <w:webHidden/>
              </w:rPr>
              <w:fldChar w:fldCharType="begin"/>
            </w:r>
            <w:r w:rsidR="00F82A29">
              <w:rPr>
                <w:noProof/>
                <w:webHidden/>
              </w:rPr>
              <w:instrText xml:space="preserve"> PAGEREF _Toc509221222 \h </w:instrText>
            </w:r>
            <w:r w:rsidR="00F82A29">
              <w:rPr>
                <w:noProof/>
                <w:webHidden/>
              </w:rPr>
            </w:r>
            <w:r w:rsidR="00F82A29">
              <w:rPr>
                <w:noProof/>
                <w:webHidden/>
              </w:rPr>
              <w:fldChar w:fldCharType="separate"/>
            </w:r>
            <w:r w:rsidR="00AC3EA9">
              <w:rPr>
                <w:noProof/>
                <w:webHidden/>
              </w:rPr>
              <w:t>100</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223" w:history="1">
            <w:r w:rsidR="00F82A29" w:rsidRPr="00604AC3">
              <w:rPr>
                <w:rStyle w:val="Hyperlink"/>
                <w:noProof/>
              </w:rPr>
              <w:t>6.4</w:t>
            </w:r>
            <w:r w:rsidR="00F82A29">
              <w:rPr>
                <w:rFonts w:asciiTheme="minorHAnsi" w:hAnsiTheme="minorHAnsi"/>
                <w:noProof/>
                <w:sz w:val="22"/>
              </w:rPr>
              <w:tab/>
            </w:r>
            <w:r w:rsidR="00F82A29" w:rsidRPr="00604AC3">
              <w:rPr>
                <w:rStyle w:val="Hyperlink"/>
                <w:rFonts w:eastAsia="Calibri"/>
                <w:noProof/>
              </w:rPr>
              <w:t>Discussion</w:t>
            </w:r>
            <w:r w:rsidR="00F82A29">
              <w:rPr>
                <w:noProof/>
                <w:webHidden/>
              </w:rPr>
              <w:tab/>
            </w:r>
            <w:r w:rsidR="00F82A29">
              <w:rPr>
                <w:noProof/>
                <w:webHidden/>
              </w:rPr>
              <w:fldChar w:fldCharType="begin"/>
            </w:r>
            <w:r w:rsidR="00F82A29">
              <w:rPr>
                <w:noProof/>
                <w:webHidden/>
              </w:rPr>
              <w:instrText xml:space="preserve"> PAGEREF _Toc509221223 \h </w:instrText>
            </w:r>
            <w:r w:rsidR="00F82A29">
              <w:rPr>
                <w:noProof/>
                <w:webHidden/>
              </w:rPr>
            </w:r>
            <w:r w:rsidR="00F82A29">
              <w:rPr>
                <w:noProof/>
                <w:webHidden/>
              </w:rPr>
              <w:fldChar w:fldCharType="separate"/>
            </w:r>
            <w:r w:rsidR="00AC3EA9">
              <w:rPr>
                <w:noProof/>
                <w:webHidden/>
              </w:rPr>
              <w:t>102</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224" w:history="1">
            <w:r w:rsidR="00F82A29" w:rsidRPr="00604AC3">
              <w:rPr>
                <w:rStyle w:val="Hyperlink"/>
                <w:rFonts w:eastAsia="Calibri"/>
                <w:noProof/>
              </w:rPr>
              <w:t>6.5</w:t>
            </w:r>
            <w:r w:rsidR="00F82A29">
              <w:rPr>
                <w:rFonts w:asciiTheme="minorHAnsi" w:hAnsiTheme="minorHAnsi"/>
                <w:noProof/>
                <w:sz w:val="22"/>
              </w:rPr>
              <w:tab/>
            </w:r>
            <w:r w:rsidR="00F82A29" w:rsidRPr="00604AC3">
              <w:rPr>
                <w:rStyle w:val="Hyperlink"/>
                <w:noProof/>
              </w:rPr>
              <w:t>Conclusion</w:t>
            </w:r>
            <w:r w:rsidR="00F82A29">
              <w:rPr>
                <w:noProof/>
                <w:webHidden/>
              </w:rPr>
              <w:tab/>
            </w:r>
            <w:r w:rsidR="00F82A29">
              <w:rPr>
                <w:noProof/>
                <w:webHidden/>
              </w:rPr>
              <w:fldChar w:fldCharType="begin"/>
            </w:r>
            <w:r w:rsidR="00F82A29">
              <w:rPr>
                <w:noProof/>
                <w:webHidden/>
              </w:rPr>
              <w:instrText xml:space="preserve"> PAGEREF _Toc509221224 \h </w:instrText>
            </w:r>
            <w:r w:rsidR="00F82A29">
              <w:rPr>
                <w:noProof/>
                <w:webHidden/>
              </w:rPr>
            </w:r>
            <w:r w:rsidR="00F82A29">
              <w:rPr>
                <w:noProof/>
                <w:webHidden/>
              </w:rPr>
              <w:fldChar w:fldCharType="separate"/>
            </w:r>
            <w:r w:rsidR="00AC3EA9">
              <w:rPr>
                <w:noProof/>
                <w:webHidden/>
              </w:rPr>
              <w:t>107</w:t>
            </w:r>
            <w:r w:rsidR="00F82A29">
              <w:rPr>
                <w:noProof/>
                <w:webHidden/>
              </w:rPr>
              <w:fldChar w:fldCharType="end"/>
            </w:r>
          </w:hyperlink>
        </w:p>
        <w:p w:rsidR="00F82A29" w:rsidRDefault="00F67A80" w:rsidP="00F82A29">
          <w:pPr>
            <w:pStyle w:val="TOC1"/>
            <w:rPr>
              <w:rFonts w:asciiTheme="minorHAnsi" w:hAnsiTheme="minorHAnsi"/>
              <w:noProof/>
              <w:sz w:val="22"/>
            </w:rPr>
          </w:pPr>
          <w:hyperlink w:anchor="_Toc509221225" w:history="1">
            <w:r w:rsidR="00F82A29" w:rsidRPr="00F82A29">
              <w:rPr>
                <w:rStyle w:val="Hyperlink"/>
                <w:b/>
                <w:noProof/>
              </w:rPr>
              <w:t>CHAPTER 7.</w:t>
            </w:r>
            <w:r w:rsidR="00F82A29" w:rsidRPr="00F82A29">
              <w:rPr>
                <w:rFonts w:asciiTheme="minorHAnsi" w:hAnsiTheme="minorHAnsi"/>
                <w:b/>
                <w:noProof/>
                <w:sz w:val="22"/>
              </w:rPr>
              <w:tab/>
            </w:r>
            <w:r w:rsidR="00F82A29" w:rsidRPr="00F82A29">
              <w:rPr>
                <w:rStyle w:val="Hyperlink"/>
                <w:b/>
                <w:noProof/>
              </w:rPr>
              <w:t>PERSPECTIVES OF HEALTH POLICY ACTORS ON REFORMING THE NOTIFIABLE DISEASES SURVEILLANCE SYSTEM IN SOUTH AFRICA</w:t>
            </w:r>
            <w:r w:rsidR="00F82A29">
              <w:rPr>
                <w:noProof/>
                <w:webHidden/>
              </w:rPr>
              <w:tab/>
            </w:r>
            <w:r w:rsidR="00F82A29">
              <w:rPr>
                <w:noProof/>
                <w:webHidden/>
              </w:rPr>
              <w:fldChar w:fldCharType="begin"/>
            </w:r>
            <w:r w:rsidR="00F82A29">
              <w:rPr>
                <w:noProof/>
                <w:webHidden/>
              </w:rPr>
              <w:instrText xml:space="preserve"> PAGEREF _Toc509221225 \h </w:instrText>
            </w:r>
            <w:r w:rsidR="00F82A29">
              <w:rPr>
                <w:noProof/>
                <w:webHidden/>
              </w:rPr>
            </w:r>
            <w:r w:rsidR="00F82A29">
              <w:rPr>
                <w:noProof/>
                <w:webHidden/>
              </w:rPr>
              <w:fldChar w:fldCharType="separate"/>
            </w:r>
            <w:r w:rsidR="00AC3EA9">
              <w:rPr>
                <w:noProof/>
                <w:webHidden/>
              </w:rPr>
              <w:t>108</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226" w:history="1">
            <w:r w:rsidR="00F82A29" w:rsidRPr="00604AC3">
              <w:rPr>
                <w:rStyle w:val="Hyperlink"/>
                <w:rFonts w:ascii="Times New Roman" w:hAnsi="Times New Roman" w:cs="Times New Roman"/>
                <w:noProof/>
              </w:rPr>
              <w:t>7.1</w:t>
            </w:r>
            <w:r w:rsidR="00F82A29">
              <w:rPr>
                <w:rFonts w:asciiTheme="minorHAnsi" w:hAnsiTheme="minorHAnsi"/>
                <w:noProof/>
                <w:sz w:val="22"/>
              </w:rPr>
              <w:tab/>
            </w:r>
            <w:r w:rsidR="00F82A29" w:rsidRPr="00604AC3">
              <w:rPr>
                <w:rStyle w:val="Hyperlink"/>
                <w:noProof/>
              </w:rPr>
              <w:t>Introduction</w:t>
            </w:r>
            <w:r w:rsidR="00F82A29">
              <w:rPr>
                <w:noProof/>
                <w:webHidden/>
              </w:rPr>
              <w:tab/>
            </w:r>
            <w:r w:rsidR="00F82A29">
              <w:rPr>
                <w:noProof/>
                <w:webHidden/>
              </w:rPr>
              <w:fldChar w:fldCharType="begin"/>
            </w:r>
            <w:r w:rsidR="00F82A29">
              <w:rPr>
                <w:noProof/>
                <w:webHidden/>
              </w:rPr>
              <w:instrText xml:space="preserve"> PAGEREF _Toc509221226 \h </w:instrText>
            </w:r>
            <w:r w:rsidR="00F82A29">
              <w:rPr>
                <w:noProof/>
                <w:webHidden/>
              </w:rPr>
            </w:r>
            <w:r w:rsidR="00F82A29">
              <w:rPr>
                <w:noProof/>
                <w:webHidden/>
              </w:rPr>
              <w:fldChar w:fldCharType="separate"/>
            </w:r>
            <w:r w:rsidR="00AC3EA9">
              <w:rPr>
                <w:noProof/>
                <w:webHidden/>
              </w:rPr>
              <w:t>108</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227" w:history="1">
            <w:r w:rsidR="00F82A29" w:rsidRPr="00604AC3">
              <w:rPr>
                <w:rStyle w:val="Hyperlink"/>
                <w:noProof/>
              </w:rPr>
              <w:t>7.2</w:t>
            </w:r>
            <w:r w:rsidR="00F82A29">
              <w:rPr>
                <w:rFonts w:asciiTheme="minorHAnsi" w:hAnsiTheme="minorHAnsi"/>
                <w:noProof/>
                <w:sz w:val="22"/>
              </w:rPr>
              <w:tab/>
            </w:r>
            <w:r w:rsidR="00F82A29" w:rsidRPr="00604AC3">
              <w:rPr>
                <w:rStyle w:val="Hyperlink"/>
                <w:noProof/>
              </w:rPr>
              <w:t>Methods</w:t>
            </w:r>
            <w:r w:rsidR="00F82A29">
              <w:rPr>
                <w:noProof/>
                <w:webHidden/>
              </w:rPr>
              <w:tab/>
            </w:r>
            <w:r w:rsidR="00F82A29">
              <w:rPr>
                <w:noProof/>
                <w:webHidden/>
              </w:rPr>
              <w:fldChar w:fldCharType="begin"/>
            </w:r>
            <w:r w:rsidR="00F82A29">
              <w:rPr>
                <w:noProof/>
                <w:webHidden/>
              </w:rPr>
              <w:instrText xml:space="preserve"> PAGEREF _Toc509221227 \h </w:instrText>
            </w:r>
            <w:r w:rsidR="00F82A29">
              <w:rPr>
                <w:noProof/>
                <w:webHidden/>
              </w:rPr>
            </w:r>
            <w:r w:rsidR="00F82A29">
              <w:rPr>
                <w:noProof/>
                <w:webHidden/>
              </w:rPr>
              <w:fldChar w:fldCharType="separate"/>
            </w:r>
            <w:r w:rsidR="00AC3EA9">
              <w:rPr>
                <w:noProof/>
                <w:webHidden/>
              </w:rPr>
              <w:t>110</w:t>
            </w:r>
            <w:r w:rsidR="00F82A29">
              <w:rPr>
                <w:noProof/>
                <w:webHidden/>
              </w:rPr>
              <w:fldChar w:fldCharType="end"/>
            </w:r>
          </w:hyperlink>
        </w:p>
        <w:p w:rsidR="00F82A29" w:rsidRDefault="00F67A80">
          <w:pPr>
            <w:pStyle w:val="TOC3"/>
            <w:rPr>
              <w:rFonts w:asciiTheme="minorHAnsi" w:hAnsiTheme="minorHAnsi"/>
              <w:noProof/>
              <w:sz w:val="22"/>
            </w:rPr>
          </w:pPr>
          <w:hyperlink w:anchor="_Toc509221228" w:history="1">
            <w:r w:rsidR="00F82A29" w:rsidRPr="00604AC3">
              <w:rPr>
                <w:rStyle w:val="Hyperlink"/>
                <w:noProof/>
              </w:rPr>
              <w:t>7.2.1</w:t>
            </w:r>
            <w:r w:rsidR="00F82A29">
              <w:rPr>
                <w:rFonts w:asciiTheme="minorHAnsi" w:hAnsiTheme="minorHAnsi"/>
                <w:noProof/>
                <w:sz w:val="22"/>
              </w:rPr>
              <w:tab/>
            </w:r>
            <w:r w:rsidR="00F82A29" w:rsidRPr="00604AC3">
              <w:rPr>
                <w:rStyle w:val="Hyperlink"/>
                <w:noProof/>
              </w:rPr>
              <w:t>Conceptual framework</w:t>
            </w:r>
            <w:r w:rsidR="00F82A29">
              <w:rPr>
                <w:noProof/>
                <w:webHidden/>
              </w:rPr>
              <w:tab/>
            </w:r>
            <w:r w:rsidR="00F82A29">
              <w:rPr>
                <w:noProof/>
                <w:webHidden/>
              </w:rPr>
              <w:fldChar w:fldCharType="begin"/>
            </w:r>
            <w:r w:rsidR="00F82A29">
              <w:rPr>
                <w:noProof/>
                <w:webHidden/>
              </w:rPr>
              <w:instrText xml:space="preserve"> PAGEREF _Toc509221228 \h </w:instrText>
            </w:r>
            <w:r w:rsidR="00F82A29">
              <w:rPr>
                <w:noProof/>
                <w:webHidden/>
              </w:rPr>
            </w:r>
            <w:r w:rsidR="00F82A29">
              <w:rPr>
                <w:noProof/>
                <w:webHidden/>
              </w:rPr>
              <w:fldChar w:fldCharType="separate"/>
            </w:r>
            <w:r w:rsidR="00AC3EA9">
              <w:rPr>
                <w:noProof/>
                <w:webHidden/>
              </w:rPr>
              <w:t>110</w:t>
            </w:r>
            <w:r w:rsidR="00F82A29">
              <w:rPr>
                <w:noProof/>
                <w:webHidden/>
              </w:rPr>
              <w:fldChar w:fldCharType="end"/>
            </w:r>
          </w:hyperlink>
        </w:p>
        <w:p w:rsidR="00F82A29" w:rsidRDefault="00F67A80">
          <w:pPr>
            <w:pStyle w:val="TOC3"/>
            <w:rPr>
              <w:rFonts w:asciiTheme="minorHAnsi" w:hAnsiTheme="minorHAnsi"/>
              <w:noProof/>
              <w:sz w:val="22"/>
            </w:rPr>
          </w:pPr>
          <w:hyperlink w:anchor="_Toc509221229" w:history="1">
            <w:r w:rsidR="00F82A29" w:rsidRPr="00604AC3">
              <w:rPr>
                <w:rStyle w:val="Hyperlink"/>
                <w:noProof/>
              </w:rPr>
              <w:t>7.2.2</w:t>
            </w:r>
            <w:r w:rsidR="00F82A29">
              <w:rPr>
                <w:rFonts w:asciiTheme="minorHAnsi" w:hAnsiTheme="minorHAnsi"/>
                <w:noProof/>
                <w:sz w:val="22"/>
              </w:rPr>
              <w:tab/>
            </w:r>
            <w:r w:rsidR="00F82A29" w:rsidRPr="00604AC3">
              <w:rPr>
                <w:rStyle w:val="Hyperlink"/>
                <w:noProof/>
                <w:lang w:val="en-US"/>
              </w:rPr>
              <w:t>Study setting</w:t>
            </w:r>
            <w:r w:rsidR="00F82A29">
              <w:rPr>
                <w:noProof/>
                <w:webHidden/>
              </w:rPr>
              <w:tab/>
            </w:r>
            <w:r w:rsidR="00F82A29">
              <w:rPr>
                <w:noProof/>
                <w:webHidden/>
              </w:rPr>
              <w:fldChar w:fldCharType="begin"/>
            </w:r>
            <w:r w:rsidR="00F82A29">
              <w:rPr>
                <w:noProof/>
                <w:webHidden/>
              </w:rPr>
              <w:instrText xml:space="preserve"> PAGEREF _Toc509221229 \h </w:instrText>
            </w:r>
            <w:r w:rsidR="00F82A29">
              <w:rPr>
                <w:noProof/>
                <w:webHidden/>
              </w:rPr>
            </w:r>
            <w:r w:rsidR="00F82A29">
              <w:rPr>
                <w:noProof/>
                <w:webHidden/>
              </w:rPr>
              <w:fldChar w:fldCharType="separate"/>
            </w:r>
            <w:r w:rsidR="00AC3EA9">
              <w:rPr>
                <w:noProof/>
                <w:webHidden/>
              </w:rPr>
              <w:t>111</w:t>
            </w:r>
            <w:r w:rsidR="00F82A29">
              <w:rPr>
                <w:noProof/>
                <w:webHidden/>
              </w:rPr>
              <w:fldChar w:fldCharType="end"/>
            </w:r>
          </w:hyperlink>
        </w:p>
        <w:p w:rsidR="00F82A29" w:rsidRDefault="00F67A80">
          <w:pPr>
            <w:pStyle w:val="TOC3"/>
            <w:rPr>
              <w:rFonts w:asciiTheme="minorHAnsi" w:hAnsiTheme="minorHAnsi"/>
              <w:noProof/>
              <w:sz w:val="22"/>
            </w:rPr>
          </w:pPr>
          <w:hyperlink w:anchor="_Toc509221230" w:history="1">
            <w:r w:rsidR="00F82A29" w:rsidRPr="00604AC3">
              <w:rPr>
                <w:rStyle w:val="Hyperlink"/>
                <w:noProof/>
              </w:rPr>
              <w:t>7.2.3</w:t>
            </w:r>
            <w:r w:rsidR="00F82A29">
              <w:rPr>
                <w:rFonts w:asciiTheme="minorHAnsi" w:hAnsiTheme="minorHAnsi"/>
                <w:noProof/>
                <w:sz w:val="22"/>
              </w:rPr>
              <w:tab/>
            </w:r>
            <w:r w:rsidR="00F82A29" w:rsidRPr="00604AC3">
              <w:rPr>
                <w:rStyle w:val="Hyperlink"/>
                <w:noProof/>
                <w:lang w:val="en-US"/>
              </w:rPr>
              <w:t>Research design and methods</w:t>
            </w:r>
            <w:r w:rsidR="00F82A29">
              <w:rPr>
                <w:noProof/>
                <w:webHidden/>
              </w:rPr>
              <w:tab/>
            </w:r>
            <w:r w:rsidR="00F82A29">
              <w:rPr>
                <w:noProof/>
                <w:webHidden/>
              </w:rPr>
              <w:fldChar w:fldCharType="begin"/>
            </w:r>
            <w:r w:rsidR="00F82A29">
              <w:rPr>
                <w:noProof/>
                <w:webHidden/>
              </w:rPr>
              <w:instrText xml:space="preserve"> PAGEREF _Toc509221230 \h </w:instrText>
            </w:r>
            <w:r w:rsidR="00F82A29">
              <w:rPr>
                <w:noProof/>
                <w:webHidden/>
              </w:rPr>
            </w:r>
            <w:r w:rsidR="00F82A29">
              <w:rPr>
                <w:noProof/>
                <w:webHidden/>
              </w:rPr>
              <w:fldChar w:fldCharType="separate"/>
            </w:r>
            <w:r w:rsidR="00AC3EA9">
              <w:rPr>
                <w:noProof/>
                <w:webHidden/>
              </w:rPr>
              <w:t>111</w:t>
            </w:r>
            <w:r w:rsidR="00F82A29">
              <w:rPr>
                <w:noProof/>
                <w:webHidden/>
              </w:rPr>
              <w:fldChar w:fldCharType="end"/>
            </w:r>
          </w:hyperlink>
        </w:p>
        <w:p w:rsidR="00F82A29" w:rsidRDefault="00F67A80">
          <w:pPr>
            <w:pStyle w:val="TOC3"/>
            <w:rPr>
              <w:rFonts w:asciiTheme="minorHAnsi" w:hAnsiTheme="minorHAnsi"/>
              <w:noProof/>
              <w:sz w:val="22"/>
            </w:rPr>
          </w:pPr>
          <w:hyperlink w:anchor="_Toc509221231" w:history="1">
            <w:r w:rsidR="00F82A29" w:rsidRPr="00604AC3">
              <w:rPr>
                <w:rStyle w:val="Hyperlink"/>
                <w:noProof/>
              </w:rPr>
              <w:t>7.2.4</w:t>
            </w:r>
            <w:r w:rsidR="00F82A29">
              <w:rPr>
                <w:rFonts w:asciiTheme="minorHAnsi" w:hAnsiTheme="minorHAnsi"/>
                <w:noProof/>
                <w:sz w:val="22"/>
              </w:rPr>
              <w:tab/>
            </w:r>
            <w:r w:rsidR="00F82A29" w:rsidRPr="00604AC3">
              <w:rPr>
                <w:rStyle w:val="Hyperlink"/>
                <w:noProof/>
              </w:rPr>
              <w:t>Data analysis</w:t>
            </w:r>
            <w:r w:rsidR="00F82A29">
              <w:rPr>
                <w:noProof/>
                <w:webHidden/>
              </w:rPr>
              <w:tab/>
            </w:r>
            <w:r w:rsidR="00F82A29">
              <w:rPr>
                <w:noProof/>
                <w:webHidden/>
              </w:rPr>
              <w:fldChar w:fldCharType="begin"/>
            </w:r>
            <w:r w:rsidR="00F82A29">
              <w:rPr>
                <w:noProof/>
                <w:webHidden/>
              </w:rPr>
              <w:instrText xml:space="preserve"> PAGEREF _Toc509221231 \h </w:instrText>
            </w:r>
            <w:r w:rsidR="00F82A29">
              <w:rPr>
                <w:noProof/>
                <w:webHidden/>
              </w:rPr>
            </w:r>
            <w:r w:rsidR="00F82A29">
              <w:rPr>
                <w:noProof/>
                <w:webHidden/>
              </w:rPr>
              <w:fldChar w:fldCharType="separate"/>
            </w:r>
            <w:r w:rsidR="00AC3EA9">
              <w:rPr>
                <w:noProof/>
                <w:webHidden/>
              </w:rPr>
              <w:t>111</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232" w:history="1">
            <w:r w:rsidR="00F82A29" w:rsidRPr="00604AC3">
              <w:rPr>
                <w:rStyle w:val="Hyperlink"/>
                <w:noProof/>
              </w:rPr>
              <w:t>7.3</w:t>
            </w:r>
            <w:r w:rsidR="00F82A29">
              <w:rPr>
                <w:rFonts w:asciiTheme="minorHAnsi" w:hAnsiTheme="minorHAnsi"/>
                <w:noProof/>
                <w:sz w:val="22"/>
              </w:rPr>
              <w:tab/>
            </w:r>
            <w:r w:rsidR="00F82A29" w:rsidRPr="00604AC3">
              <w:rPr>
                <w:rStyle w:val="Hyperlink"/>
                <w:noProof/>
              </w:rPr>
              <w:t>Results</w:t>
            </w:r>
            <w:r w:rsidR="00F82A29">
              <w:rPr>
                <w:noProof/>
                <w:webHidden/>
              </w:rPr>
              <w:tab/>
            </w:r>
            <w:r w:rsidR="00F82A29">
              <w:rPr>
                <w:noProof/>
                <w:webHidden/>
              </w:rPr>
              <w:fldChar w:fldCharType="begin"/>
            </w:r>
            <w:r w:rsidR="00F82A29">
              <w:rPr>
                <w:noProof/>
                <w:webHidden/>
              </w:rPr>
              <w:instrText xml:space="preserve"> PAGEREF _Toc509221232 \h </w:instrText>
            </w:r>
            <w:r w:rsidR="00F82A29">
              <w:rPr>
                <w:noProof/>
                <w:webHidden/>
              </w:rPr>
            </w:r>
            <w:r w:rsidR="00F82A29">
              <w:rPr>
                <w:noProof/>
                <w:webHidden/>
              </w:rPr>
              <w:fldChar w:fldCharType="separate"/>
            </w:r>
            <w:r w:rsidR="00AC3EA9">
              <w:rPr>
                <w:noProof/>
                <w:webHidden/>
              </w:rPr>
              <w:t>112</w:t>
            </w:r>
            <w:r w:rsidR="00F82A29">
              <w:rPr>
                <w:noProof/>
                <w:webHidden/>
              </w:rPr>
              <w:fldChar w:fldCharType="end"/>
            </w:r>
          </w:hyperlink>
        </w:p>
        <w:p w:rsidR="00F82A29" w:rsidRDefault="00F67A80">
          <w:pPr>
            <w:pStyle w:val="TOC3"/>
            <w:rPr>
              <w:rFonts w:asciiTheme="minorHAnsi" w:hAnsiTheme="minorHAnsi"/>
              <w:noProof/>
              <w:sz w:val="22"/>
            </w:rPr>
          </w:pPr>
          <w:hyperlink w:anchor="_Toc509221233" w:history="1">
            <w:r w:rsidR="00F82A29" w:rsidRPr="00604AC3">
              <w:rPr>
                <w:rStyle w:val="Hyperlink"/>
                <w:noProof/>
              </w:rPr>
              <w:t>7.3.1</w:t>
            </w:r>
            <w:r w:rsidR="00F82A29">
              <w:rPr>
                <w:rFonts w:asciiTheme="minorHAnsi" w:hAnsiTheme="minorHAnsi"/>
                <w:noProof/>
                <w:sz w:val="22"/>
              </w:rPr>
              <w:tab/>
            </w:r>
            <w:r w:rsidR="00F82A29" w:rsidRPr="00604AC3">
              <w:rPr>
                <w:rStyle w:val="Hyperlink"/>
                <w:noProof/>
              </w:rPr>
              <w:t>Organisational capacity for the NDSS</w:t>
            </w:r>
            <w:r w:rsidR="00F82A29">
              <w:rPr>
                <w:noProof/>
                <w:webHidden/>
              </w:rPr>
              <w:tab/>
            </w:r>
            <w:r w:rsidR="00F82A29">
              <w:rPr>
                <w:noProof/>
                <w:webHidden/>
              </w:rPr>
              <w:fldChar w:fldCharType="begin"/>
            </w:r>
            <w:r w:rsidR="00F82A29">
              <w:rPr>
                <w:noProof/>
                <w:webHidden/>
              </w:rPr>
              <w:instrText xml:space="preserve"> PAGEREF _Toc509221233 \h </w:instrText>
            </w:r>
            <w:r w:rsidR="00F82A29">
              <w:rPr>
                <w:noProof/>
                <w:webHidden/>
              </w:rPr>
            </w:r>
            <w:r w:rsidR="00F82A29">
              <w:rPr>
                <w:noProof/>
                <w:webHidden/>
              </w:rPr>
              <w:fldChar w:fldCharType="separate"/>
            </w:r>
            <w:r w:rsidR="00AC3EA9">
              <w:rPr>
                <w:noProof/>
                <w:webHidden/>
              </w:rPr>
              <w:t>112</w:t>
            </w:r>
            <w:r w:rsidR="00F82A29">
              <w:rPr>
                <w:noProof/>
                <w:webHidden/>
              </w:rPr>
              <w:fldChar w:fldCharType="end"/>
            </w:r>
          </w:hyperlink>
        </w:p>
        <w:p w:rsidR="00F82A29" w:rsidRDefault="00F67A80">
          <w:pPr>
            <w:pStyle w:val="TOC3"/>
            <w:rPr>
              <w:rFonts w:asciiTheme="minorHAnsi" w:hAnsiTheme="minorHAnsi"/>
              <w:noProof/>
              <w:sz w:val="22"/>
            </w:rPr>
          </w:pPr>
          <w:hyperlink w:anchor="_Toc509221234" w:history="1">
            <w:r w:rsidR="00F82A29" w:rsidRPr="00604AC3">
              <w:rPr>
                <w:rStyle w:val="Hyperlink"/>
                <w:noProof/>
              </w:rPr>
              <w:t>7.3.2</w:t>
            </w:r>
            <w:r w:rsidR="00F82A29">
              <w:rPr>
                <w:rFonts w:asciiTheme="minorHAnsi" w:hAnsiTheme="minorHAnsi"/>
                <w:noProof/>
                <w:sz w:val="22"/>
              </w:rPr>
              <w:tab/>
            </w:r>
            <w:r w:rsidR="00F82A29" w:rsidRPr="00604AC3">
              <w:rPr>
                <w:rStyle w:val="Hyperlink"/>
                <w:noProof/>
              </w:rPr>
              <w:t>Resources for the NDSS</w:t>
            </w:r>
            <w:r w:rsidR="00F82A29">
              <w:rPr>
                <w:noProof/>
                <w:webHidden/>
              </w:rPr>
              <w:tab/>
            </w:r>
            <w:r w:rsidR="00F82A29">
              <w:rPr>
                <w:noProof/>
                <w:webHidden/>
              </w:rPr>
              <w:fldChar w:fldCharType="begin"/>
            </w:r>
            <w:r w:rsidR="00F82A29">
              <w:rPr>
                <w:noProof/>
                <w:webHidden/>
              </w:rPr>
              <w:instrText xml:space="preserve"> PAGEREF _Toc509221234 \h </w:instrText>
            </w:r>
            <w:r w:rsidR="00F82A29">
              <w:rPr>
                <w:noProof/>
                <w:webHidden/>
              </w:rPr>
            </w:r>
            <w:r w:rsidR="00F82A29">
              <w:rPr>
                <w:noProof/>
                <w:webHidden/>
              </w:rPr>
              <w:fldChar w:fldCharType="separate"/>
            </w:r>
            <w:r w:rsidR="00AC3EA9">
              <w:rPr>
                <w:noProof/>
                <w:webHidden/>
              </w:rPr>
              <w:t>113</w:t>
            </w:r>
            <w:r w:rsidR="00F82A29">
              <w:rPr>
                <w:noProof/>
                <w:webHidden/>
              </w:rPr>
              <w:fldChar w:fldCharType="end"/>
            </w:r>
          </w:hyperlink>
        </w:p>
        <w:p w:rsidR="00F82A29" w:rsidRDefault="00F67A80">
          <w:pPr>
            <w:pStyle w:val="TOC3"/>
            <w:rPr>
              <w:rFonts w:asciiTheme="minorHAnsi" w:hAnsiTheme="minorHAnsi"/>
              <w:noProof/>
              <w:sz w:val="22"/>
            </w:rPr>
          </w:pPr>
          <w:hyperlink w:anchor="_Toc509221235" w:history="1">
            <w:r w:rsidR="00F82A29" w:rsidRPr="00604AC3">
              <w:rPr>
                <w:rStyle w:val="Hyperlink"/>
                <w:noProof/>
              </w:rPr>
              <w:t>7.3.3</w:t>
            </w:r>
            <w:r w:rsidR="00F82A29">
              <w:rPr>
                <w:rFonts w:asciiTheme="minorHAnsi" w:hAnsiTheme="minorHAnsi"/>
                <w:noProof/>
                <w:sz w:val="22"/>
              </w:rPr>
              <w:tab/>
            </w:r>
            <w:r w:rsidR="00F82A29" w:rsidRPr="00604AC3">
              <w:rPr>
                <w:rStyle w:val="Hyperlink"/>
                <w:noProof/>
              </w:rPr>
              <w:t>Policy actors’ opinions of the effect of interventions</w:t>
            </w:r>
            <w:r w:rsidR="00F82A29">
              <w:rPr>
                <w:noProof/>
                <w:webHidden/>
              </w:rPr>
              <w:tab/>
            </w:r>
            <w:r w:rsidR="00F82A29">
              <w:rPr>
                <w:noProof/>
                <w:webHidden/>
              </w:rPr>
              <w:fldChar w:fldCharType="begin"/>
            </w:r>
            <w:r w:rsidR="00F82A29">
              <w:rPr>
                <w:noProof/>
                <w:webHidden/>
              </w:rPr>
              <w:instrText xml:space="preserve"> PAGEREF _Toc509221235 \h </w:instrText>
            </w:r>
            <w:r w:rsidR="00F82A29">
              <w:rPr>
                <w:noProof/>
                <w:webHidden/>
              </w:rPr>
            </w:r>
            <w:r w:rsidR="00F82A29">
              <w:rPr>
                <w:noProof/>
                <w:webHidden/>
              </w:rPr>
              <w:fldChar w:fldCharType="separate"/>
            </w:r>
            <w:r w:rsidR="00AC3EA9">
              <w:rPr>
                <w:noProof/>
                <w:webHidden/>
              </w:rPr>
              <w:t>114</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236" w:history="1">
            <w:r w:rsidR="00F82A29" w:rsidRPr="00604AC3">
              <w:rPr>
                <w:rStyle w:val="Hyperlink"/>
                <w:noProof/>
              </w:rPr>
              <w:t>7.4</w:t>
            </w:r>
            <w:r w:rsidR="00F82A29">
              <w:rPr>
                <w:rFonts w:asciiTheme="minorHAnsi" w:hAnsiTheme="minorHAnsi"/>
                <w:noProof/>
                <w:sz w:val="22"/>
              </w:rPr>
              <w:tab/>
            </w:r>
            <w:r w:rsidR="00F82A29" w:rsidRPr="00604AC3">
              <w:rPr>
                <w:rStyle w:val="Hyperlink"/>
                <w:noProof/>
              </w:rPr>
              <w:t>Discussion</w:t>
            </w:r>
            <w:r w:rsidR="00F82A29">
              <w:rPr>
                <w:noProof/>
                <w:webHidden/>
              </w:rPr>
              <w:tab/>
            </w:r>
            <w:r w:rsidR="00F82A29">
              <w:rPr>
                <w:noProof/>
                <w:webHidden/>
              </w:rPr>
              <w:fldChar w:fldCharType="begin"/>
            </w:r>
            <w:r w:rsidR="00F82A29">
              <w:rPr>
                <w:noProof/>
                <w:webHidden/>
              </w:rPr>
              <w:instrText xml:space="preserve"> PAGEREF _Toc509221236 \h </w:instrText>
            </w:r>
            <w:r w:rsidR="00F82A29">
              <w:rPr>
                <w:noProof/>
                <w:webHidden/>
              </w:rPr>
            </w:r>
            <w:r w:rsidR="00F82A29">
              <w:rPr>
                <w:noProof/>
                <w:webHidden/>
              </w:rPr>
              <w:fldChar w:fldCharType="separate"/>
            </w:r>
            <w:r w:rsidR="00AC3EA9">
              <w:rPr>
                <w:noProof/>
                <w:webHidden/>
              </w:rPr>
              <w:t>115</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237" w:history="1">
            <w:r w:rsidR="00F82A29" w:rsidRPr="00604AC3">
              <w:rPr>
                <w:rStyle w:val="Hyperlink"/>
                <w:noProof/>
              </w:rPr>
              <w:t>7.5</w:t>
            </w:r>
            <w:r w:rsidR="00F82A29">
              <w:rPr>
                <w:rFonts w:asciiTheme="minorHAnsi" w:hAnsiTheme="minorHAnsi"/>
                <w:noProof/>
                <w:sz w:val="22"/>
              </w:rPr>
              <w:tab/>
            </w:r>
            <w:r w:rsidR="00F82A29" w:rsidRPr="00604AC3">
              <w:rPr>
                <w:rStyle w:val="Hyperlink"/>
                <w:noProof/>
              </w:rPr>
              <w:t>Conclusion</w:t>
            </w:r>
            <w:r w:rsidR="00F82A29">
              <w:rPr>
                <w:noProof/>
                <w:webHidden/>
              </w:rPr>
              <w:tab/>
            </w:r>
            <w:r w:rsidR="00F82A29">
              <w:rPr>
                <w:noProof/>
                <w:webHidden/>
              </w:rPr>
              <w:fldChar w:fldCharType="begin"/>
            </w:r>
            <w:r w:rsidR="00F82A29">
              <w:rPr>
                <w:noProof/>
                <w:webHidden/>
              </w:rPr>
              <w:instrText xml:space="preserve"> PAGEREF _Toc509221237 \h </w:instrText>
            </w:r>
            <w:r w:rsidR="00F82A29">
              <w:rPr>
                <w:noProof/>
                <w:webHidden/>
              </w:rPr>
            </w:r>
            <w:r w:rsidR="00F82A29">
              <w:rPr>
                <w:noProof/>
                <w:webHidden/>
              </w:rPr>
              <w:fldChar w:fldCharType="separate"/>
            </w:r>
            <w:r w:rsidR="00AC3EA9">
              <w:rPr>
                <w:noProof/>
                <w:webHidden/>
              </w:rPr>
              <w:t>118</w:t>
            </w:r>
            <w:r w:rsidR="00F82A29">
              <w:rPr>
                <w:noProof/>
                <w:webHidden/>
              </w:rPr>
              <w:fldChar w:fldCharType="end"/>
            </w:r>
          </w:hyperlink>
        </w:p>
        <w:p w:rsidR="00582CE0" w:rsidRDefault="00582CE0" w:rsidP="00F82A29">
          <w:pPr>
            <w:pStyle w:val="TOC1"/>
            <w:rPr>
              <w:noProof/>
            </w:rPr>
          </w:pPr>
        </w:p>
        <w:p w:rsidR="00582CE0" w:rsidRDefault="00582CE0" w:rsidP="00F82A29">
          <w:pPr>
            <w:pStyle w:val="TOC1"/>
            <w:rPr>
              <w:noProof/>
            </w:rPr>
          </w:pPr>
        </w:p>
        <w:p w:rsidR="00F82A29" w:rsidRDefault="00F67A80" w:rsidP="00F82A29">
          <w:pPr>
            <w:pStyle w:val="TOC1"/>
            <w:rPr>
              <w:rFonts w:asciiTheme="minorHAnsi" w:hAnsiTheme="minorHAnsi"/>
              <w:noProof/>
              <w:sz w:val="22"/>
            </w:rPr>
          </w:pPr>
          <w:hyperlink w:anchor="_Toc509221238" w:history="1">
            <w:r w:rsidR="00F82A29" w:rsidRPr="00F82A29">
              <w:rPr>
                <w:rStyle w:val="Hyperlink"/>
                <w:b/>
                <w:noProof/>
              </w:rPr>
              <w:t>CHAPTER 8.</w:t>
            </w:r>
            <w:r w:rsidR="00F82A29" w:rsidRPr="00F82A29">
              <w:rPr>
                <w:rFonts w:asciiTheme="minorHAnsi" w:hAnsiTheme="minorHAnsi"/>
                <w:b/>
                <w:noProof/>
                <w:sz w:val="22"/>
              </w:rPr>
              <w:tab/>
            </w:r>
            <w:r w:rsidR="00F82A29" w:rsidRPr="00F82A29">
              <w:rPr>
                <w:rStyle w:val="Hyperlink"/>
                <w:b/>
                <w:noProof/>
              </w:rPr>
              <w:t>DISCUSSION AND RECOMMENDATIONS</w:t>
            </w:r>
            <w:r w:rsidR="00F82A29">
              <w:rPr>
                <w:noProof/>
                <w:webHidden/>
              </w:rPr>
              <w:tab/>
            </w:r>
            <w:r w:rsidR="00F82A29">
              <w:rPr>
                <w:noProof/>
                <w:webHidden/>
              </w:rPr>
              <w:fldChar w:fldCharType="begin"/>
            </w:r>
            <w:r w:rsidR="00F82A29">
              <w:rPr>
                <w:noProof/>
                <w:webHidden/>
              </w:rPr>
              <w:instrText xml:space="preserve"> PAGEREF _Toc509221238 \h </w:instrText>
            </w:r>
            <w:r w:rsidR="00F82A29">
              <w:rPr>
                <w:noProof/>
                <w:webHidden/>
              </w:rPr>
            </w:r>
            <w:r w:rsidR="00F82A29">
              <w:rPr>
                <w:noProof/>
                <w:webHidden/>
              </w:rPr>
              <w:fldChar w:fldCharType="separate"/>
            </w:r>
            <w:r w:rsidR="00AC3EA9">
              <w:rPr>
                <w:noProof/>
                <w:webHidden/>
              </w:rPr>
              <w:t>120</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239" w:history="1">
            <w:r w:rsidR="00F82A29" w:rsidRPr="00604AC3">
              <w:rPr>
                <w:rStyle w:val="Hyperlink"/>
                <w:noProof/>
              </w:rPr>
              <w:t>8.1</w:t>
            </w:r>
            <w:r w:rsidR="00F82A29">
              <w:rPr>
                <w:rFonts w:asciiTheme="minorHAnsi" w:hAnsiTheme="minorHAnsi"/>
                <w:noProof/>
                <w:sz w:val="22"/>
              </w:rPr>
              <w:tab/>
            </w:r>
            <w:r w:rsidR="00F82A29" w:rsidRPr="00604AC3">
              <w:rPr>
                <w:rStyle w:val="Hyperlink"/>
                <w:noProof/>
              </w:rPr>
              <w:t>Introduction</w:t>
            </w:r>
            <w:r w:rsidR="00F82A29">
              <w:rPr>
                <w:noProof/>
                <w:webHidden/>
              </w:rPr>
              <w:tab/>
            </w:r>
            <w:r w:rsidR="00F82A29">
              <w:rPr>
                <w:noProof/>
                <w:webHidden/>
              </w:rPr>
              <w:fldChar w:fldCharType="begin"/>
            </w:r>
            <w:r w:rsidR="00F82A29">
              <w:rPr>
                <w:noProof/>
                <w:webHidden/>
              </w:rPr>
              <w:instrText xml:space="preserve"> PAGEREF _Toc509221239 \h </w:instrText>
            </w:r>
            <w:r w:rsidR="00F82A29">
              <w:rPr>
                <w:noProof/>
                <w:webHidden/>
              </w:rPr>
            </w:r>
            <w:r w:rsidR="00F82A29">
              <w:rPr>
                <w:noProof/>
                <w:webHidden/>
              </w:rPr>
              <w:fldChar w:fldCharType="separate"/>
            </w:r>
            <w:r w:rsidR="00AC3EA9">
              <w:rPr>
                <w:noProof/>
                <w:webHidden/>
              </w:rPr>
              <w:t>120</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240" w:history="1">
            <w:r w:rsidR="00F82A29" w:rsidRPr="00604AC3">
              <w:rPr>
                <w:rStyle w:val="Hyperlink"/>
                <w:rFonts w:eastAsia="Calibri"/>
                <w:noProof/>
              </w:rPr>
              <w:t>8.2</w:t>
            </w:r>
            <w:r w:rsidR="00F82A29">
              <w:rPr>
                <w:rFonts w:asciiTheme="minorHAnsi" w:hAnsiTheme="minorHAnsi"/>
                <w:noProof/>
                <w:sz w:val="22"/>
              </w:rPr>
              <w:tab/>
            </w:r>
            <w:r w:rsidR="00F82A29" w:rsidRPr="00604AC3">
              <w:rPr>
                <w:rStyle w:val="Hyperlink"/>
                <w:rFonts w:eastAsia="Calibri"/>
                <w:noProof/>
              </w:rPr>
              <w:t>Key Findings and Recommendations</w:t>
            </w:r>
            <w:r w:rsidR="00F82A29">
              <w:rPr>
                <w:noProof/>
                <w:webHidden/>
              </w:rPr>
              <w:tab/>
            </w:r>
            <w:r w:rsidR="00F82A29">
              <w:rPr>
                <w:noProof/>
                <w:webHidden/>
              </w:rPr>
              <w:fldChar w:fldCharType="begin"/>
            </w:r>
            <w:r w:rsidR="00F82A29">
              <w:rPr>
                <w:noProof/>
                <w:webHidden/>
              </w:rPr>
              <w:instrText xml:space="preserve"> PAGEREF _Toc509221240 \h </w:instrText>
            </w:r>
            <w:r w:rsidR="00F82A29">
              <w:rPr>
                <w:noProof/>
                <w:webHidden/>
              </w:rPr>
            </w:r>
            <w:r w:rsidR="00F82A29">
              <w:rPr>
                <w:noProof/>
                <w:webHidden/>
              </w:rPr>
              <w:fldChar w:fldCharType="separate"/>
            </w:r>
            <w:r w:rsidR="00AC3EA9">
              <w:rPr>
                <w:noProof/>
                <w:webHidden/>
              </w:rPr>
              <w:t>120</w:t>
            </w:r>
            <w:r w:rsidR="00F82A29">
              <w:rPr>
                <w:noProof/>
                <w:webHidden/>
              </w:rPr>
              <w:fldChar w:fldCharType="end"/>
            </w:r>
          </w:hyperlink>
        </w:p>
        <w:p w:rsidR="00F82A29" w:rsidRDefault="00F67A80">
          <w:pPr>
            <w:pStyle w:val="TOC3"/>
            <w:rPr>
              <w:rFonts w:asciiTheme="minorHAnsi" w:hAnsiTheme="minorHAnsi"/>
              <w:noProof/>
              <w:sz w:val="22"/>
            </w:rPr>
          </w:pPr>
          <w:hyperlink w:anchor="_Toc509221241" w:history="1">
            <w:r w:rsidR="00F82A29" w:rsidRPr="00604AC3">
              <w:rPr>
                <w:rStyle w:val="Hyperlink"/>
                <w:noProof/>
              </w:rPr>
              <w:t>8.2.1</w:t>
            </w:r>
            <w:r w:rsidR="00F82A29">
              <w:rPr>
                <w:rFonts w:asciiTheme="minorHAnsi" w:hAnsiTheme="minorHAnsi"/>
                <w:noProof/>
                <w:sz w:val="22"/>
              </w:rPr>
              <w:tab/>
            </w:r>
            <w:r w:rsidR="00F82A29" w:rsidRPr="00604AC3">
              <w:rPr>
                <w:rStyle w:val="Hyperlink"/>
                <w:rFonts w:eastAsia="Calibri"/>
                <w:noProof/>
              </w:rPr>
              <w:t>Summary of key findings</w:t>
            </w:r>
            <w:r w:rsidR="00F82A29">
              <w:rPr>
                <w:noProof/>
                <w:webHidden/>
              </w:rPr>
              <w:tab/>
            </w:r>
            <w:r w:rsidR="00F82A29">
              <w:rPr>
                <w:noProof/>
                <w:webHidden/>
              </w:rPr>
              <w:fldChar w:fldCharType="begin"/>
            </w:r>
            <w:r w:rsidR="00F82A29">
              <w:rPr>
                <w:noProof/>
                <w:webHidden/>
              </w:rPr>
              <w:instrText xml:space="preserve"> PAGEREF _Toc509221241 \h </w:instrText>
            </w:r>
            <w:r w:rsidR="00F82A29">
              <w:rPr>
                <w:noProof/>
                <w:webHidden/>
              </w:rPr>
            </w:r>
            <w:r w:rsidR="00F82A29">
              <w:rPr>
                <w:noProof/>
                <w:webHidden/>
              </w:rPr>
              <w:fldChar w:fldCharType="separate"/>
            </w:r>
            <w:r w:rsidR="00AC3EA9">
              <w:rPr>
                <w:noProof/>
                <w:webHidden/>
              </w:rPr>
              <w:t>120</w:t>
            </w:r>
            <w:r w:rsidR="00F82A29">
              <w:rPr>
                <w:noProof/>
                <w:webHidden/>
              </w:rPr>
              <w:fldChar w:fldCharType="end"/>
            </w:r>
          </w:hyperlink>
        </w:p>
        <w:p w:rsidR="00F82A29" w:rsidRDefault="00F67A80">
          <w:pPr>
            <w:pStyle w:val="TOC3"/>
            <w:rPr>
              <w:rFonts w:asciiTheme="minorHAnsi" w:hAnsiTheme="minorHAnsi"/>
              <w:noProof/>
              <w:sz w:val="22"/>
            </w:rPr>
          </w:pPr>
          <w:hyperlink w:anchor="_Toc509221242" w:history="1">
            <w:r w:rsidR="00F82A29" w:rsidRPr="00604AC3">
              <w:rPr>
                <w:rStyle w:val="Hyperlink"/>
                <w:noProof/>
              </w:rPr>
              <w:t>8.2.2</w:t>
            </w:r>
            <w:r w:rsidR="00F82A29">
              <w:rPr>
                <w:rFonts w:asciiTheme="minorHAnsi" w:hAnsiTheme="minorHAnsi"/>
                <w:noProof/>
                <w:sz w:val="22"/>
              </w:rPr>
              <w:tab/>
            </w:r>
            <w:r w:rsidR="00F82A29" w:rsidRPr="00604AC3">
              <w:rPr>
                <w:rStyle w:val="Hyperlink"/>
                <w:noProof/>
              </w:rPr>
              <w:t>Performance of the NDSS against system attributes</w:t>
            </w:r>
            <w:r w:rsidR="00F82A29">
              <w:rPr>
                <w:noProof/>
                <w:webHidden/>
              </w:rPr>
              <w:tab/>
            </w:r>
            <w:r w:rsidR="00F82A29">
              <w:rPr>
                <w:noProof/>
                <w:webHidden/>
              </w:rPr>
              <w:fldChar w:fldCharType="begin"/>
            </w:r>
            <w:r w:rsidR="00F82A29">
              <w:rPr>
                <w:noProof/>
                <w:webHidden/>
              </w:rPr>
              <w:instrText xml:space="preserve"> PAGEREF _Toc509221242 \h </w:instrText>
            </w:r>
            <w:r w:rsidR="00F82A29">
              <w:rPr>
                <w:noProof/>
                <w:webHidden/>
              </w:rPr>
            </w:r>
            <w:r w:rsidR="00F82A29">
              <w:rPr>
                <w:noProof/>
                <w:webHidden/>
              </w:rPr>
              <w:fldChar w:fldCharType="separate"/>
            </w:r>
            <w:r w:rsidR="00AC3EA9">
              <w:rPr>
                <w:noProof/>
                <w:webHidden/>
              </w:rPr>
              <w:t>122</w:t>
            </w:r>
            <w:r w:rsidR="00F82A29">
              <w:rPr>
                <w:noProof/>
                <w:webHidden/>
              </w:rPr>
              <w:fldChar w:fldCharType="end"/>
            </w:r>
          </w:hyperlink>
        </w:p>
        <w:p w:rsidR="00F82A29" w:rsidRDefault="00F67A80">
          <w:pPr>
            <w:pStyle w:val="TOC3"/>
            <w:rPr>
              <w:rFonts w:asciiTheme="minorHAnsi" w:hAnsiTheme="minorHAnsi"/>
              <w:noProof/>
              <w:sz w:val="22"/>
            </w:rPr>
          </w:pPr>
          <w:hyperlink w:anchor="_Toc509221243" w:history="1">
            <w:r w:rsidR="00F82A29" w:rsidRPr="00604AC3">
              <w:rPr>
                <w:rStyle w:val="Hyperlink"/>
                <w:noProof/>
              </w:rPr>
              <w:t>8.2.3</w:t>
            </w:r>
            <w:r w:rsidR="00F82A29">
              <w:rPr>
                <w:rFonts w:asciiTheme="minorHAnsi" w:hAnsiTheme="minorHAnsi"/>
                <w:noProof/>
                <w:sz w:val="22"/>
              </w:rPr>
              <w:tab/>
            </w:r>
            <w:r w:rsidR="00F82A29" w:rsidRPr="00604AC3">
              <w:rPr>
                <w:rStyle w:val="Hyperlink"/>
                <w:noProof/>
              </w:rPr>
              <w:t>Comparing laboratory surveillance with the NDSS</w:t>
            </w:r>
            <w:r w:rsidR="00F82A29">
              <w:rPr>
                <w:noProof/>
                <w:webHidden/>
              </w:rPr>
              <w:tab/>
            </w:r>
            <w:r w:rsidR="00F82A29">
              <w:rPr>
                <w:noProof/>
                <w:webHidden/>
              </w:rPr>
              <w:fldChar w:fldCharType="begin"/>
            </w:r>
            <w:r w:rsidR="00F82A29">
              <w:rPr>
                <w:noProof/>
                <w:webHidden/>
              </w:rPr>
              <w:instrText xml:space="preserve"> PAGEREF _Toc509221243 \h </w:instrText>
            </w:r>
            <w:r w:rsidR="00F82A29">
              <w:rPr>
                <w:noProof/>
                <w:webHidden/>
              </w:rPr>
            </w:r>
            <w:r w:rsidR="00F82A29">
              <w:rPr>
                <w:noProof/>
                <w:webHidden/>
              </w:rPr>
              <w:fldChar w:fldCharType="separate"/>
            </w:r>
            <w:r w:rsidR="00AC3EA9">
              <w:rPr>
                <w:noProof/>
                <w:webHidden/>
              </w:rPr>
              <w:t>124</w:t>
            </w:r>
            <w:r w:rsidR="00F82A29">
              <w:rPr>
                <w:noProof/>
                <w:webHidden/>
              </w:rPr>
              <w:fldChar w:fldCharType="end"/>
            </w:r>
          </w:hyperlink>
        </w:p>
        <w:p w:rsidR="00F82A29" w:rsidRDefault="00F67A80">
          <w:pPr>
            <w:pStyle w:val="TOC3"/>
            <w:rPr>
              <w:rFonts w:asciiTheme="minorHAnsi" w:hAnsiTheme="minorHAnsi"/>
              <w:noProof/>
              <w:sz w:val="22"/>
            </w:rPr>
          </w:pPr>
          <w:hyperlink w:anchor="_Toc509221244" w:history="1">
            <w:r w:rsidR="00F82A29" w:rsidRPr="00604AC3">
              <w:rPr>
                <w:rStyle w:val="Hyperlink"/>
                <w:noProof/>
              </w:rPr>
              <w:t>8.2.4</w:t>
            </w:r>
            <w:r w:rsidR="00F82A29">
              <w:rPr>
                <w:rFonts w:asciiTheme="minorHAnsi" w:hAnsiTheme="minorHAnsi"/>
                <w:noProof/>
                <w:sz w:val="22"/>
              </w:rPr>
              <w:tab/>
            </w:r>
            <w:r w:rsidR="00F82A29" w:rsidRPr="00604AC3">
              <w:rPr>
                <w:rStyle w:val="Hyperlink"/>
                <w:noProof/>
              </w:rPr>
              <w:t>Compliance of health care providers (HCPs)</w:t>
            </w:r>
            <w:r w:rsidR="00F82A29">
              <w:rPr>
                <w:noProof/>
                <w:webHidden/>
              </w:rPr>
              <w:tab/>
            </w:r>
            <w:r w:rsidR="00F82A29">
              <w:rPr>
                <w:noProof/>
                <w:webHidden/>
              </w:rPr>
              <w:fldChar w:fldCharType="begin"/>
            </w:r>
            <w:r w:rsidR="00F82A29">
              <w:rPr>
                <w:noProof/>
                <w:webHidden/>
              </w:rPr>
              <w:instrText xml:space="preserve"> PAGEREF _Toc509221244 \h </w:instrText>
            </w:r>
            <w:r w:rsidR="00F82A29">
              <w:rPr>
                <w:noProof/>
                <w:webHidden/>
              </w:rPr>
            </w:r>
            <w:r w:rsidR="00F82A29">
              <w:rPr>
                <w:noProof/>
                <w:webHidden/>
              </w:rPr>
              <w:fldChar w:fldCharType="separate"/>
            </w:r>
            <w:r w:rsidR="00AC3EA9">
              <w:rPr>
                <w:noProof/>
                <w:webHidden/>
              </w:rPr>
              <w:t>125</w:t>
            </w:r>
            <w:r w:rsidR="00F82A29">
              <w:rPr>
                <w:noProof/>
                <w:webHidden/>
              </w:rPr>
              <w:fldChar w:fldCharType="end"/>
            </w:r>
          </w:hyperlink>
        </w:p>
        <w:p w:rsidR="00F82A29" w:rsidRDefault="00F67A80">
          <w:pPr>
            <w:pStyle w:val="TOC3"/>
            <w:rPr>
              <w:rFonts w:asciiTheme="minorHAnsi" w:hAnsiTheme="minorHAnsi"/>
              <w:noProof/>
              <w:sz w:val="22"/>
            </w:rPr>
          </w:pPr>
          <w:hyperlink w:anchor="_Toc509221245" w:history="1">
            <w:r w:rsidR="00F82A29" w:rsidRPr="00604AC3">
              <w:rPr>
                <w:rStyle w:val="Hyperlink"/>
                <w:noProof/>
              </w:rPr>
              <w:t>8.2.5</w:t>
            </w:r>
            <w:r w:rsidR="00F82A29">
              <w:rPr>
                <w:rFonts w:asciiTheme="minorHAnsi" w:hAnsiTheme="minorHAnsi"/>
                <w:noProof/>
                <w:sz w:val="22"/>
              </w:rPr>
              <w:tab/>
            </w:r>
            <w:r w:rsidR="00F82A29" w:rsidRPr="00604AC3">
              <w:rPr>
                <w:rStyle w:val="Hyperlink"/>
                <w:noProof/>
              </w:rPr>
              <w:t>Perspectives on reforms of the NDSS</w:t>
            </w:r>
            <w:r w:rsidR="00F82A29">
              <w:rPr>
                <w:noProof/>
                <w:webHidden/>
              </w:rPr>
              <w:tab/>
            </w:r>
            <w:r w:rsidR="00F82A29">
              <w:rPr>
                <w:noProof/>
                <w:webHidden/>
              </w:rPr>
              <w:fldChar w:fldCharType="begin"/>
            </w:r>
            <w:r w:rsidR="00F82A29">
              <w:rPr>
                <w:noProof/>
                <w:webHidden/>
              </w:rPr>
              <w:instrText xml:space="preserve"> PAGEREF _Toc509221245 \h </w:instrText>
            </w:r>
            <w:r w:rsidR="00F82A29">
              <w:rPr>
                <w:noProof/>
                <w:webHidden/>
              </w:rPr>
            </w:r>
            <w:r w:rsidR="00F82A29">
              <w:rPr>
                <w:noProof/>
                <w:webHidden/>
              </w:rPr>
              <w:fldChar w:fldCharType="separate"/>
            </w:r>
            <w:r w:rsidR="00AC3EA9">
              <w:rPr>
                <w:noProof/>
                <w:webHidden/>
              </w:rPr>
              <w:t>127</w:t>
            </w:r>
            <w:r w:rsidR="00F82A29">
              <w:rPr>
                <w:noProof/>
                <w:webHidden/>
              </w:rPr>
              <w:fldChar w:fldCharType="end"/>
            </w:r>
          </w:hyperlink>
        </w:p>
        <w:p w:rsidR="00F82A29" w:rsidRDefault="00F67A80">
          <w:pPr>
            <w:pStyle w:val="TOC3"/>
            <w:rPr>
              <w:rFonts w:asciiTheme="minorHAnsi" w:hAnsiTheme="minorHAnsi"/>
              <w:noProof/>
              <w:sz w:val="22"/>
            </w:rPr>
          </w:pPr>
          <w:hyperlink w:anchor="_Toc509221246" w:history="1">
            <w:r w:rsidR="00F82A29" w:rsidRPr="00604AC3">
              <w:rPr>
                <w:rStyle w:val="Hyperlink"/>
                <w:noProof/>
              </w:rPr>
              <w:t>8.2.6</w:t>
            </w:r>
            <w:r w:rsidR="00F82A29">
              <w:rPr>
                <w:rFonts w:asciiTheme="minorHAnsi" w:hAnsiTheme="minorHAnsi"/>
                <w:noProof/>
                <w:sz w:val="22"/>
              </w:rPr>
              <w:tab/>
            </w:r>
            <w:r w:rsidR="00F82A29" w:rsidRPr="00604AC3">
              <w:rPr>
                <w:rStyle w:val="Hyperlink"/>
                <w:noProof/>
              </w:rPr>
              <w:t>Summary of Recommendations</w:t>
            </w:r>
            <w:r w:rsidR="00F82A29">
              <w:rPr>
                <w:noProof/>
                <w:webHidden/>
              </w:rPr>
              <w:tab/>
            </w:r>
            <w:r w:rsidR="00F82A29">
              <w:rPr>
                <w:noProof/>
                <w:webHidden/>
              </w:rPr>
              <w:fldChar w:fldCharType="begin"/>
            </w:r>
            <w:r w:rsidR="00F82A29">
              <w:rPr>
                <w:noProof/>
                <w:webHidden/>
              </w:rPr>
              <w:instrText xml:space="preserve"> PAGEREF _Toc509221246 \h </w:instrText>
            </w:r>
            <w:r w:rsidR="00F82A29">
              <w:rPr>
                <w:noProof/>
                <w:webHidden/>
              </w:rPr>
            </w:r>
            <w:r w:rsidR="00F82A29">
              <w:rPr>
                <w:noProof/>
                <w:webHidden/>
              </w:rPr>
              <w:fldChar w:fldCharType="separate"/>
            </w:r>
            <w:r w:rsidR="00AC3EA9">
              <w:rPr>
                <w:noProof/>
                <w:webHidden/>
              </w:rPr>
              <w:t>128</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247" w:history="1">
            <w:r w:rsidR="00F82A29" w:rsidRPr="00604AC3">
              <w:rPr>
                <w:rStyle w:val="Hyperlink"/>
                <w:noProof/>
              </w:rPr>
              <w:t>8.3</w:t>
            </w:r>
            <w:r w:rsidR="00F82A29">
              <w:rPr>
                <w:rFonts w:asciiTheme="minorHAnsi" w:hAnsiTheme="minorHAnsi"/>
                <w:noProof/>
                <w:sz w:val="22"/>
              </w:rPr>
              <w:tab/>
            </w:r>
            <w:r w:rsidR="00F82A29" w:rsidRPr="00604AC3">
              <w:rPr>
                <w:rStyle w:val="Hyperlink"/>
                <w:noProof/>
              </w:rPr>
              <w:t>Scholarly contribution of the PhD</w:t>
            </w:r>
            <w:r w:rsidR="00F82A29">
              <w:rPr>
                <w:noProof/>
                <w:webHidden/>
              </w:rPr>
              <w:tab/>
            </w:r>
            <w:r w:rsidR="00F82A29">
              <w:rPr>
                <w:noProof/>
                <w:webHidden/>
              </w:rPr>
              <w:fldChar w:fldCharType="begin"/>
            </w:r>
            <w:r w:rsidR="00F82A29">
              <w:rPr>
                <w:noProof/>
                <w:webHidden/>
              </w:rPr>
              <w:instrText xml:space="preserve"> PAGEREF _Toc509221247 \h </w:instrText>
            </w:r>
            <w:r w:rsidR="00F82A29">
              <w:rPr>
                <w:noProof/>
                <w:webHidden/>
              </w:rPr>
            </w:r>
            <w:r w:rsidR="00F82A29">
              <w:rPr>
                <w:noProof/>
                <w:webHidden/>
              </w:rPr>
              <w:fldChar w:fldCharType="separate"/>
            </w:r>
            <w:r w:rsidR="00AC3EA9">
              <w:rPr>
                <w:noProof/>
                <w:webHidden/>
              </w:rPr>
              <w:t>131</w:t>
            </w:r>
            <w:r w:rsidR="00F82A29">
              <w:rPr>
                <w:noProof/>
                <w:webHidden/>
              </w:rPr>
              <w:fldChar w:fldCharType="end"/>
            </w:r>
          </w:hyperlink>
        </w:p>
        <w:p w:rsidR="00F82A29" w:rsidRDefault="00F67A80">
          <w:pPr>
            <w:pStyle w:val="TOC3"/>
            <w:rPr>
              <w:rFonts w:asciiTheme="minorHAnsi" w:hAnsiTheme="minorHAnsi"/>
              <w:noProof/>
              <w:sz w:val="22"/>
            </w:rPr>
          </w:pPr>
          <w:hyperlink w:anchor="_Toc509221248" w:history="1">
            <w:r w:rsidR="00F82A29" w:rsidRPr="00604AC3">
              <w:rPr>
                <w:rStyle w:val="Hyperlink"/>
                <w:noProof/>
              </w:rPr>
              <w:t>8.3.1</w:t>
            </w:r>
            <w:r w:rsidR="00F82A29">
              <w:rPr>
                <w:rFonts w:asciiTheme="minorHAnsi" w:hAnsiTheme="minorHAnsi"/>
                <w:noProof/>
                <w:sz w:val="22"/>
              </w:rPr>
              <w:tab/>
            </w:r>
            <w:r w:rsidR="00F82A29" w:rsidRPr="00604AC3">
              <w:rPr>
                <w:rStyle w:val="Hyperlink"/>
                <w:noProof/>
              </w:rPr>
              <w:t>Generating new knowledge</w:t>
            </w:r>
            <w:r w:rsidR="00F82A29">
              <w:rPr>
                <w:noProof/>
                <w:webHidden/>
              </w:rPr>
              <w:tab/>
            </w:r>
            <w:r w:rsidR="00F82A29">
              <w:rPr>
                <w:noProof/>
                <w:webHidden/>
              </w:rPr>
              <w:fldChar w:fldCharType="begin"/>
            </w:r>
            <w:r w:rsidR="00F82A29">
              <w:rPr>
                <w:noProof/>
                <w:webHidden/>
              </w:rPr>
              <w:instrText xml:space="preserve"> PAGEREF _Toc509221248 \h </w:instrText>
            </w:r>
            <w:r w:rsidR="00F82A29">
              <w:rPr>
                <w:noProof/>
                <w:webHidden/>
              </w:rPr>
            </w:r>
            <w:r w:rsidR="00F82A29">
              <w:rPr>
                <w:noProof/>
                <w:webHidden/>
              </w:rPr>
              <w:fldChar w:fldCharType="separate"/>
            </w:r>
            <w:r w:rsidR="00AC3EA9">
              <w:rPr>
                <w:noProof/>
                <w:webHidden/>
              </w:rPr>
              <w:t>131</w:t>
            </w:r>
            <w:r w:rsidR="00F82A29">
              <w:rPr>
                <w:noProof/>
                <w:webHidden/>
              </w:rPr>
              <w:fldChar w:fldCharType="end"/>
            </w:r>
          </w:hyperlink>
        </w:p>
        <w:p w:rsidR="00F82A29" w:rsidRDefault="00F67A80">
          <w:pPr>
            <w:pStyle w:val="TOC3"/>
            <w:rPr>
              <w:rFonts w:asciiTheme="minorHAnsi" w:hAnsiTheme="minorHAnsi"/>
              <w:noProof/>
              <w:sz w:val="22"/>
            </w:rPr>
          </w:pPr>
          <w:hyperlink w:anchor="_Toc509221249" w:history="1">
            <w:r w:rsidR="00F82A29" w:rsidRPr="00604AC3">
              <w:rPr>
                <w:rStyle w:val="Hyperlink"/>
                <w:noProof/>
              </w:rPr>
              <w:t>8.3.2</w:t>
            </w:r>
            <w:r w:rsidR="00F82A29">
              <w:rPr>
                <w:rFonts w:asciiTheme="minorHAnsi" w:hAnsiTheme="minorHAnsi"/>
                <w:noProof/>
                <w:sz w:val="22"/>
              </w:rPr>
              <w:tab/>
            </w:r>
            <w:r w:rsidR="00F82A29" w:rsidRPr="00604AC3">
              <w:rPr>
                <w:rStyle w:val="Hyperlink"/>
                <w:noProof/>
              </w:rPr>
              <w:t>Methodological innovation</w:t>
            </w:r>
            <w:r w:rsidR="00F82A29">
              <w:rPr>
                <w:noProof/>
                <w:webHidden/>
              </w:rPr>
              <w:tab/>
            </w:r>
            <w:r w:rsidR="00F82A29">
              <w:rPr>
                <w:noProof/>
                <w:webHidden/>
              </w:rPr>
              <w:fldChar w:fldCharType="begin"/>
            </w:r>
            <w:r w:rsidR="00F82A29">
              <w:rPr>
                <w:noProof/>
                <w:webHidden/>
              </w:rPr>
              <w:instrText xml:space="preserve"> PAGEREF _Toc509221249 \h </w:instrText>
            </w:r>
            <w:r w:rsidR="00F82A29">
              <w:rPr>
                <w:noProof/>
                <w:webHidden/>
              </w:rPr>
            </w:r>
            <w:r w:rsidR="00F82A29">
              <w:rPr>
                <w:noProof/>
                <w:webHidden/>
              </w:rPr>
              <w:fldChar w:fldCharType="separate"/>
            </w:r>
            <w:r w:rsidR="00AC3EA9">
              <w:rPr>
                <w:noProof/>
                <w:webHidden/>
              </w:rPr>
              <w:t>131</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250" w:history="1">
            <w:r w:rsidR="00F82A29" w:rsidRPr="00604AC3">
              <w:rPr>
                <w:rStyle w:val="Hyperlink"/>
                <w:noProof/>
              </w:rPr>
              <w:t>8.4</w:t>
            </w:r>
            <w:r w:rsidR="00F82A29">
              <w:rPr>
                <w:rFonts w:asciiTheme="minorHAnsi" w:hAnsiTheme="minorHAnsi"/>
                <w:noProof/>
                <w:sz w:val="22"/>
              </w:rPr>
              <w:tab/>
            </w:r>
            <w:r w:rsidR="00F82A29" w:rsidRPr="00604AC3">
              <w:rPr>
                <w:rStyle w:val="Hyperlink"/>
                <w:noProof/>
              </w:rPr>
              <w:t>The Policy impact of the PhD</w:t>
            </w:r>
            <w:r w:rsidR="00F82A29">
              <w:rPr>
                <w:noProof/>
                <w:webHidden/>
              </w:rPr>
              <w:tab/>
            </w:r>
            <w:r w:rsidR="00F82A29">
              <w:rPr>
                <w:noProof/>
                <w:webHidden/>
              </w:rPr>
              <w:fldChar w:fldCharType="begin"/>
            </w:r>
            <w:r w:rsidR="00F82A29">
              <w:rPr>
                <w:noProof/>
                <w:webHidden/>
              </w:rPr>
              <w:instrText xml:space="preserve"> PAGEREF _Toc509221250 \h </w:instrText>
            </w:r>
            <w:r w:rsidR="00F82A29">
              <w:rPr>
                <w:noProof/>
                <w:webHidden/>
              </w:rPr>
            </w:r>
            <w:r w:rsidR="00F82A29">
              <w:rPr>
                <w:noProof/>
                <w:webHidden/>
              </w:rPr>
              <w:fldChar w:fldCharType="separate"/>
            </w:r>
            <w:r w:rsidR="00AC3EA9">
              <w:rPr>
                <w:noProof/>
                <w:webHidden/>
              </w:rPr>
              <w:t>132</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251" w:history="1">
            <w:r w:rsidR="00F82A29" w:rsidRPr="00604AC3">
              <w:rPr>
                <w:rStyle w:val="Hyperlink"/>
                <w:noProof/>
              </w:rPr>
              <w:t>8.5</w:t>
            </w:r>
            <w:r w:rsidR="00F82A29">
              <w:rPr>
                <w:rFonts w:asciiTheme="minorHAnsi" w:hAnsiTheme="minorHAnsi"/>
                <w:noProof/>
                <w:sz w:val="22"/>
              </w:rPr>
              <w:tab/>
            </w:r>
            <w:r w:rsidR="00F82A29" w:rsidRPr="00604AC3">
              <w:rPr>
                <w:rStyle w:val="Hyperlink"/>
                <w:noProof/>
              </w:rPr>
              <w:t>Recommendations for further research</w:t>
            </w:r>
            <w:r w:rsidR="00F82A29">
              <w:rPr>
                <w:noProof/>
                <w:webHidden/>
              </w:rPr>
              <w:tab/>
            </w:r>
            <w:r w:rsidR="00F82A29">
              <w:rPr>
                <w:noProof/>
                <w:webHidden/>
              </w:rPr>
              <w:fldChar w:fldCharType="begin"/>
            </w:r>
            <w:r w:rsidR="00F82A29">
              <w:rPr>
                <w:noProof/>
                <w:webHidden/>
              </w:rPr>
              <w:instrText xml:space="preserve"> PAGEREF _Toc509221251 \h </w:instrText>
            </w:r>
            <w:r w:rsidR="00F82A29">
              <w:rPr>
                <w:noProof/>
                <w:webHidden/>
              </w:rPr>
            </w:r>
            <w:r w:rsidR="00F82A29">
              <w:rPr>
                <w:noProof/>
                <w:webHidden/>
              </w:rPr>
              <w:fldChar w:fldCharType="separate"/>
            </w:r>
            <w:r w:rsidR="00AC3EA9">
              <w:rPr>
                <w:noProof/>
                <w:webHidden/>
              </w:rPr>
              <w:t>133</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252" w:history="1">
            <w:r w:rsidR="00F82A29" w:rsidRPr="00604AC3">
              <w:rPr>
                <w:rStyle w:val="Hyperlink"/>
                <w:noProof/>
              </w:rPr>
              <w:t>8.6</w:t>
            </w:r>
            <w:r w:rsidR="00F82A29">
              <w:rPr>
                <w:rFonts w:asciiTheme="minorHAnsi" w:hAnsiTheme="minorHAnsi"/>
                <w:noProof/>
                <w:sz w:val="22"/>
              </w:rPr>
              <w:tab/>
            </w:r>
            <w:r w:rsidR="00F82A29" w:rsidRPr="00604AC3">
              <w:rPr>
                <w:rStyle w:val="Hyperlink"/>
                <w:noProof/>
              </w:rPr>
              <w:t>Conclusion</w:t>
            </w:r>
            <w:r w:rsidR="00F82A29">
              <w:rPr>
                <w:noProof/>
                <w:webHidden/>
              </w:rPr>
              <w:tab/>
            </w:r>
            <w:r w:rsidR="00F82A29">
              <w:rPr>
                <w:noProof/>
                <w:webHidden/>
              </w:rPr>
              <w:fldChar w:fldCharType="begin"/>
            </w:r>
            <w:r w:rsidR="00F82A29">
              <w:rPr>
                <w:noProof/>
                <w:webHidden/>
              </w:rPr>
              <w:instrText xml:space="preserve"> PAGEREF _Toc509221252 \h </w:instrText>
            </w:r>
            <w:r w:rsidR="00F82A29">
              <w:rPr>
                <w:noProof/>
                <w:webHidden/>
              </w:rPr>
            </w:r>
            <w:r w:rsidR="00F82A29">
              <w:rPr>
                <w:noProof/>
                <w:webHidden/>
              </w:rPr>
              <w:fldChar w:fldCharType="separate"/>
            </w:r>
            <w:r w:rsidR="00AC3EA9">
              <w:rPr>
                <w:noProof/>
                <w:webHidden/>
              </w:rPr>
              <w:t>134</w:t>
            </w:r>
            <w:r w:rsidR="00F82A29">
              <w:rPr>
                <w:noProof/>
                <w:webHidden/>
              </w:rPr>
              <w:fldChar w:fldCharType="end"/>
            </w:r>
          </w:hyperlink>
        </w:p>
        <w:p w:rsidR="00F82A29" w:rsidRDefault="00F67A80" w:rsidP="00F82A29">
          <w:pPr>
            <w:pStyle w:val="TOC1"/>
            <w:rPr>
              <w:rFonts w:asciiTheme="minorHAnsi" w:hAnsiTheme="minorHAnsi"/>
              <w:noProof/>
              <w:sz w:val="22"/>
            </w:rPr>
          </w:pPr>
          <w:hyperlink w:anchor="_Toc509221253" w:history="1">
            <w:r w:rsidR="00F82A29" w:rsidRPr="00F82A29">
              <w:rPr>
                <w:rStyle w:val="Hyperlink"/>
                <w:b/>
                <w:noProof/>
              </w:rPr>
              <w:t>CHAPTER 9.</w:t>
            </w:r>
            <w:r w:rsidR="00F82A29" w:rsidRPr="00F82A29">
              <w:rPr>
                <w:rFonts w:asciiTheme="minorHAnsi" w:hAnsiTheme="minorHAnsi"/>
                <w:b/>
                <w:noProof/>
                <w:sz w:val="22"/>
              </w:rPr>
              <w:tab/>
            </w:r>
            <w:r w:rsidR="00F82A29" w:rsidRPr="00F82A29">
              <w:rPr>
                <w:rStyle w:val="Hyperlink"/>
                <w:b/>
                <w:noProof/>
              </w:rPr>
              <w:t>REFERENCES</w:t>
            </w:r>
            <w:r w:rsidR="00F82A29">
              <w:rPr>
                <w:noProof/>
                <w:webHidden/>
              </w:rPr>
              <w:tab/>
            </w:r>
            <w:r w:rsidR="00F82A29">
              <w:rPr>
                <w:noProof/>
                <w:webHidden/>
              </w:rPr>
              <w:fldChar w:fldCharType="begin"/>
            </w:r>
            <w:r w:rsidR="00F82A29">
              <w:rPr>
                <w:noProof/>
                <w:webHidden/>
              </w:rPr>
              <w:instrText xml:space="preserve"> PAGEREF _Toc509221253 \h </w:instrText>
            </w:r>
            <w:r w:rsidR="00F82A29">
              <w:rPr>
                <w:noProof/>
                <w:webHidden/>
              </w:rPr>
            </w:r>
            <w:r w:rsidR="00F82A29">
              <w:rPr>
                <w:noProof/>
                <w:webHidden/>
              </w:rPr>
              <w:fldChar w:fldCharType="separate"/>
            </w:r>
            <w:r w:rsidR="00AC3EA9">
              <w:rPr>
                <w:noProof/>
                <w:webHidden/>
              </w:rPr>
              <w:t>135</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254" w:history="1">
            <w:r w:rsidR="00F82A29" w:rsidRPr="00604AC3">
              <w:rPr>
                <w:rStyle w:val="Hyperlink"/>
                <w:noProof/>
              </w:rPr>
              <w:t>Appendix 1:</w:t>
            </w:r>
            <w:r w:rsidR="00F82A29">
              <w:rPr>
                <w:rFonts w:asciiTheme="minorHAnsi" w:hAnsiTheme="minorHAnsi"/>
                <w:noProof/>
                <w:sz w:val="22"/>
              </w:rPr>
              <w:tab/>
            </w:r>
            <w:r w:rsidR="00F82A29" w:rsidRPr="00604AC3">
              <w:rPr>
                <w:rStyle w:val="Hyperlink"/>
                <w:noProof/>
              </w:rPr>
              <w:t>Ethics Clearance</w:t>
            </w:r>
            <w:r w:rsidR="00F82A29">
              <w:rPr>
                <w:noProof/>
                <w:webHidden/>
              </w:rPr>
              <w:tab/>
            </w:r>
            <w:r w:rsidR="00F82A29">
              <w:rPr>
                <w:noProof/>
                <w:webHidden/>
              </w:rPr>
              <w:fldChar w:fldCharType="begin"/>
            </w:r>
            <w:r w:rsidR="00F82A29">
              <w:rPr>
                <w:noProof/>
                <w:webHidden/>
              </w:rPr>
              <w:instrText xml:space="preserve"> PAGEREF _Toc509221254 \h </w:instrText>
            </w:r>
            <w:r w:rsidR="00F82A29">
              <w:rPr>
                <w:noProof/>
                <w:webHidden/>
              </w:rPr>
            </w:r>
            <w:r w:rsidR="00F82A29">
              <w:rPr>
                <w:noProof/>
                <w:webHidden/>
              </w:rPr>
              <w:fldChar w:fldCharType="separate"/>
            </w:r>
            <w:r w:rsidR="00AC3EA9">
              <w:rPr>
                <w:noProof/>
                <w:webHidden/>
              </w:rPr>
              <w:t>161</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255" w:history="1">
            <w:r w:rsidR="00F82A29" w:rsidRPr="00604AC3">
              <w:rPr>
                <w:rStyle w:val="Hyperlink"/>
                <w:noProof/>
              </w:rPr>
              <w:t>Appendix 2:</w:t>
            </w:r>
            <w:r w:rsidR="00F82A29">
              <w:rPr>
                <w:rFonts w:asciiTheme="minorHAnsi" w:hAnsiTheme="minorHAnsi"/>
                <w:noProof/>
                <w:sz w:val="22"/>
              </w:rPr>
              <w:tab/>
            </w:r>
            <w:r w:rsidR="00F82A29" w:rsidRPr="00604AC3">
              <w:rPr>
                <w:rStyle w:val="Hyperlink"/>
                <w:noProof/>
              </w:rPr>
              <w:t>NDOH Approval</w:t>
            </w:r>
            <w:r w:rsidR="00F82A29">
              <w:rPr>
                <w:noProof/>
                <w:webHidden/>
              </w:rPr>
              <w:tab/>
            </w:r>
            <w:r w:rsidR="00F82A29">
              <w:rPr>
                <w:noProof/>
                <w:webHidden/>
              </w:rPr>
              <w:fldChar w:fldCharType="begin"/>
            </w:r>
            <w:r w:rsidR="00F82A29">
              <w:rPr>
                <w:noProof/>
                <w:webHidden/>
              </w:rPr>
              <w:instrText xml:space="preserve"> PAGEREF _Toc509221255 \h </w:instrText>
            </w:r>
            <w:r w:rsidR="00F82A29">
              <w:rPr>
                <w:noProof/>
                <w:webHidden/>
              </w:rPr>
            </w:r>
            <w:r w:rsidR="00F82A29">
              <w:rPr>
                <w:noProof/>
                <w:webHidden/>
              </w:rPr>
              <w:fldChar w:fldCharType="separate"/>
            </w:r>
            <w:r w:rsidR="00AC3EA9">
              <w:rPr>
                <w:noProof/>
                <w:webHidden/>
              </w:rPr>
              <w:t>162</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256" w:history="1">
            <w:r w:rsidR="00F82A29" w:rsidRPr="00604AC3">
              <w:rPr>
                <w:rStyle w:val="Hyperlink"/>
                <w:noProof/>
              </w:rPr>
              <w:t>Appendix 3: Provincial Approvals</w:t>
            </w:r>
            <w:r w:rsidR="00F82A29">
              <w:rPr>
                <w:noProof/>
                <w:webHidden/>
              </w:rPr>
              <w:tab/>
            </w:r>
            <w:r w:rsidR="00F82A29">
              <w:rPr>
                <w:noProof/>
                <w:webHidden/>
              </w:rPr>
              <w:fldChar w:fldCharType="begin"/>
            </w:r>
            <w:r w:rsidR="00F82A29">
              <w:rPr>
                <w:noProof/>
                <w:webHidden/>
              </w:rPr>
              <w:instrText xml:space="preserve"> PAGEREF _Toc509221256 \h </w:instrText>
            </w:r>
            <w:r w:rsidR="00F82A29">
              <w:rPr>
                <w:noProof/>
                <w:webHidden/>
              </w:rPr>
            </w:r>
            <w:r w:rsidR="00F82A29">
              <w:rPr>
                <w:noProof/>
                <w:webHidden/>
              </w:rPr>
              <w:fldChar w:fldCharType="separate"/>
            </w:r>
            <w:r w:rsidR="00AC3EA9">
              <w:rPr>
                <w:noProof/>
                <w:webHidden/>
              </w:rPr>
              <w:t>163</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257" w:history="1">
            <w:r w:rsidR="00F82A29" w:rsidRPr="00604AC3">
              <w:rPr>
                <w:rStyle w:val="Hyperlink"/>
                <w:noProof/>
              </w:rPr>
              <w:t>Appendix 4: NHLS Approval</w:t>
            </w:r>
            <w:r w:rsidR="00F82A29">
              <w:rPr>
                <w:noProof/>
                <w:webHidden/>
              </w:rPr>
              <w:tab/>
            </w:r>
            <w:r w:rsidR="00F82A29">
              <w:rPr>
                <w:noProof/>
                <w:webHidden/>
              </w:rPr>
              <w:fldChar w:fldCharType="begin"/>
            </w:r>
            <w:r w:rsidR="00F82A29">
              <w:rPr>
                <w:noProof/>
                <w:webHidden/>
              </w:rPr>
              <w:instrText xml:space="preserve"> PAGEREF _Toc509221257 \h </w:instrText>
            </w:r>
            <w:r w:rsidR="00F82A29">
              <w:rPr>
                <w:noProof/>
                <w:webHidden/>
              </w:rPr>
            </w:r>
            <w:r w:rsidR="00F82A29">
              <w:rPr>
                <w:noProof/>
                <w:webHidden/>
              </w:rPr>
              <w:fldChar w:fldCharType="separate"/>
            </w:r>
            <w:r w:rsidR="00AC3EA9">
              <w:rPr>
                <w:noProof/>
                <w:webHidden/>
              </w:rPr>
              <w:t>166</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258" w:history="1">
            <w:r w:rsidR="00F82A29" w:rsidRPr="00604AC3">
              <w:rPr>
                <w:rStyle w:val="Hyperlink"/>
                <w:noProof/>
              </w:rPr>
              <w:t>Appendix 5: Private Hospital Approvals</w:t>
            </w:r>
            <w:r w:rsidR="00F82A29">
              <w:rPr>
                <w:noProof/>
                <w:webHidden/>
              </w:rPr>
              <w:tab/>
            </w:r>
            <w:r w:rsidR="00F82A29">
              <w:rPr>
                <w:noProof/>
                <w:webHidden/>
              </w:rPr>
              <w:fldChar w:fldCharType="begin"/>
            </w:r>
            <w:r w:rsidR="00F82A29">
              <w:rPr>
                <w:noProof/>
                <w:webHidden/>
              </w:rPr>
              <w:instrText xml:space="preserve"> PAGEREF _Toc509221258 \h </w:instrText>
            </w:r>
            <w:r w:rsidR="00F82A29">
              <w:rPr>
                <w:noProof/>
                <w:webHidden/>
              </w:rPr>
            </w:r>
            <w:r w:rsidR="00F82A29">
              <w:rPr>
                <w:noProof/>
                <w:webHidden/>
              </w:rPr>
              <w:fldChar w:fldCharType="separate"/>
            </w:r>
            <w:r w:rsidR="00AC3EA9">
              <w:rPr>
                <w:noProof/>
                <w:webHidden/>
              </w:rPr>
              <w:t>167</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259" w:history="1">
            <w:r w:rsidR="00F82A29" w:rsidRPr="00604AC3">
              <w:rPr>
                <w:rStyle w:val="Hyperlink"/>
                <w:noProof/>
              </w:rPr>
              <w:t>Appendix 6: Procedure Manual</w:t>
            </w:r>
            <w:r w:rsidR="00F82A29">
              <w:rPr>
                <w:noProof/>
                <w:webHidden/>
              </w:rPr>
              <w:tab/>
            </w:r>
            <w:r w:rsidR="00F82A29">
              <w:rPr>
                <w:noProof/>
                <w:webHidden/>
              </w:rPr>
              <w:fldChar w:fldCharType="begin"/>
            </w:r>
            <w:r w:rsidR="00F82A29">
              <w:rPr>
                <w:noProof/>
                <w:webHidden/>
              </w:rPr>
              <w:instrText xml:space="preserve"> PAGEREF _Toc509221259 \h </w:instrText>
            </w:r>
            <w:r w:rsidR="00F82A29">
              <w:rPr>
                <w:noProof/>
                <w:webHidden/>
              </w:rPr>
            </w:r>
            <w:r w:rsidR="00F82A29">
              <w:rPr>
                <w:noProof/>
                <w:webHidden/>
              </w:rPr>
              <w:fldChar w:fldCharType="separate"/>
            </w:r>
            <w:r w:rsidR="00AC3EA9">
              <w:rPr>
                <w:noProof/>
                <w:webHidden/>
              </w:rPr>
              <w:t>170</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260" w:history="1">
            <w:r w:rsidR="00F82A29" w:rsidRPr="00604AC3">
              <w:rPr>
                <w:rStyle w:val="Hyperlink"/>
                <w:noProof/>
              </w:rPr>
              <w:t>Appendix 7: Information Sheet</w:t>
            </w:r>
            <w:r w:rsidR="00F82A29">
              <w:rPr>
                <w:noProof/>
                <w:webHidden/>
              </w:rPr>
              <w:tab/>
            </w:r>
            <w:r w:rsidR="00F82A29">
              <w:rPr>
                <w:noProof/>
                <w:webHidden/>
              </w:rPr>
              <w:fldChar w:fldCharType="begin"/>
            </w:r>
            <w:r w:rsidR="00F82A29">
              <w:rPr>
                <w:noProof/>
                <w:webHidden/>
              </w:rPr>
              <w:instrText xml:space="preserve"> PAGEREF _Toc509221260 \h </w:instrText>
            </w:r>
            <w:r w:rsidR="00F82A29">
              <w:rPr>
                <w:noProof/>
                <w:webHidden/>
              </w:rPr>
            </w:r>
            <w:r w:rsidR="00F82A29">
              <w:rPr>
                <w:noProof/>
                <w:webHidden/>
              </w:rPr>
              <w:fldChar w:fldCharType="separate"/>
            </w:r>
            <w:r w:rsidR="00AC3EA9">
              <w:rPr>
                <w:noProof/>
                <w:webHidden/>
              </w:rPr>
              <w:t>185</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261" w:history="1">
            <w:r w:rsidR="00F82A29" w:rsidRPr="00604AC3">
              <w:rPr>
                <w:rStyle w:val="Hyperlink"/>
                <w:noProof/>
              </w:rPr>
              <w:t>Appendix 8: Key Stakeholders Questionnaire</w:t>
            </w:r>
            <w:r w:rsidR="00F82A29">
              <w:rPr>
                <w:noProof/>
                <w:webHidden/>
              </w:rPr>
              <w:tab/>
            </w:r>
            <w:r w:rsidR="00F82A29">
              <w:rPr>
                <w:noProof/>
                <w:webHidden/>
              </w:rPr>
              <w:fldChar w:fldCharType="begin"/>
            </w:r>
            <w:r w:rsidR="00F82A29">
              <w:rPr>
                <w:noProof/>
                <w:webHidden/>
              </w:rPr>
              <w:instrText xml:space="preserve"> PAGEREF _Toc509221261 \h </w:instrText>
            </w:r>
            <w:r w:rsidR="00F82A29">
              <w:rPr>
                <w:noProof/>
                <w:webHidden/>
              </w:rPr>
            </w:r>
            <w:r w:rsidR="00F82A29">
              <w:rPr>
                <w:noProof/>
                <w:webHidden/>
              </w:rPr>
              <w:fldChar w:fldCharType="separate"/>
            </w:r>
            <w:r w:rsidR="00AC3EA9">
              <w:rPr>
                <w:noProof/>
                <w:webHidden/>
              </w:rPr>
              <w:t>186</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262" w:history="1">
            <w:r w:rsidR="00F82A29" w:rsidRPr="00604AC3">
              <w:rPr>
                <w:rStyle w:val="Hyperlink"/>
                <w:noProof/>
              </w:rPr>
              <w:t>Appendix 9: Record Review</w:t>
            </w:r>
            <w:r w:rsidR="00F82A29">
              <w:rPr>
                <w:noProof/>
                <w:webHidden/>
              </w:rPr>
              <w:tab/>
            </w:r>
            <w:r w:rsidR="00F82A29">
              <w:rPr>
                <w:noProof/>
                <w:webHidden/>
              </w:rPr>
              <w:fldChar w:fldCharType="begin"/>
            </w:r>
            <w:r w:rsidR="00F82A29">
              <w:rPr>
                <w:noProof/>
                <w:webHidden/>
              </w:rPr>
              <w:instrText xml:space="preserve"> PAGEREF _Toc509221262 \h </w:instrText>
            </w:r>
            <w:r w:rsidR="00F82A29">
              <w:rPr>
                <w:noProof/>
                <w:webHidden/>
              </w:rPr>
            </w:r>
            <w:r w:rsidR="00F82A29">
              <w:rPr>
                <w:noProof/>
                <w:webHidden/>
              </w:rPr>
              <w:fldChar w:fldCharType="separate"/>
            </w:r>
            <w:r w:rsidR="00AC3EA9">
              <w:rPr>
                <w:noProof/>
                <w:webHidden/>
              </w:rPr>
              <w:t>193</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263" w:history="1">
            <w:r w:rsidR="00F82A29" w:rsidRPr="00604AC3">
              <w:rPr>
                <w:rStyle w:val="Hyperlink"/>
                <w:noProof/>
              </w:rPr>
              <w:t>Appendix 10: HCP Questionnaire</w:t>
            </w:r>
            <w:r w:rsidR="00F82A29">
              <w:rPr>
                <w:noProof/>
                <w:webHidden/>
              </w:rPr>
              <w:tab/>
            </w:r>
            <w:r w:rsidR="00F82A29">
              <w:rPr>
                <w:noProof/>
                <w:webHidden/>
              </w:rPr>
              <w:fldChar w:fldCharType="begin"/>
            </w:r>
            <w:r w:rsidR="00F82A29">
              <w:rPr>
                <w:noProof/>
                <w:webHidden/>
              </w:rPr>
              <w:instrText xml:space="preserve"> PAGEREF _Toc509221263 \h </w:instrText>
            </w:r>
            <w:r w:rsidR="00F82A29">
              <w:rPr>
                <w:noProof/>
                <w:webHidden/>
              </w:rPr>
            </w:r>
            <w:r w:rsidR="00F82A29">
              <w:rPr>
                <w:noProof/>
                <w:webHidden/>
              </w:rPr>
              <w:fldChar w:fldCharType="separate"/>
            </w:r>
            <w:r w:rsidR="00AC3EA9">
              <w:rPr>
                <w:noProof/>
                <w:webHidden/>
              </w:rPr>
              <w:t>195</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264" w:history="1">
            <w:r w:rsidR="00F82A29" w:rsidRPr="00604AC3">
              <w:rPr>
                <w:rStyle w:val="Hyperlink"/>
                <w:rFonts w:eastAsia="Calibri"/>
                <w:noProof/>
              </w:rPr>
              <w:t>Appendix 11: Approval from BMC Public Health</w:t>
            </w:r>
            <w:r w:rsidR="00F82A29">
              <w:rPr>
                <w:noProof/>
                <w:webHidden/>
              </w:rPr>
              <w:tab/>
            </w:r>
            <w:r w:rsidR="00F82A29">
              <w:rPr>
                <w:noProof/>
                <w:webHidden/>
              </w:rPr>
              <w:fldChar w:fldCharType="begin"/>
            </w:r>
            <w:r w:rsidR="00F82A29">
              <w:rPr>
                <w:noProof/>
                <w:webHidden/>
              </w:rPr>
              <w:instrText xml:space="preserve"> PAGEREF _Toc509221264 \h </w:instrText>
            </w:r>
            <w:r w:rsidR="00F82A29">
              <w:rPr>
                <w:noProof/>
                <w:webHidden/>
              </w:rPr>
            </w:r>
            <w:r w:rsidR="00F82A29">
              <w:rPr>
                <w:noProof/>
                <w:webHidden/>
              </w:rPr>
              <w:fldChar w:fldCharType="separate"/>
            </w:r>
            <w:r w:rsidR="00AC3EA9">
              <w:rPr>
                <w:noProof/>
                <w:webHidden/>
              </w:rPr>
              <w:t>202</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265" w:history="1">
            <w:r w:rsidR="00F82A29" w:rsidRPr="00604AC3">
              <w:rPr>
                <w:rStyle w:val="Hyperlink"/>
                <w:rFonts w:eastAsia="Calibri"/>
                <w:noProof/>
              </w:rPr>
              <w:t>Appendix 12: Approval from IJID</w:t>
            </w:r>
            <w:r w:rsidR="00F82A29">
              <w:rPr>
                <w:noProof/>
                <w:webHidden/>
              </w:rPr>
              <w:tab/>
            </w:r>
            <w:r w:rsidR="00F82A29">
              <w:rPr>
                <w:noProof/>
                <w:webHidden/>
              </w:rPr>
              <w:fldChar w:fldCharType="begin"/>
            </w:r>
            <w:r w:rsidR="00F82A29">
              <w:rPr>
                <w:noProof/>
                <w:webHidden/>
              </w:rPr>
              <w:instrText xml:space="preserve"> PAGEREF _Toc509221265 \h </w:instrText>
            </w:r>
            <w:r w:rsidR="00F82A29">
              <w:rPr>
                <w:noProof/>
                <w:webHidden/>
              </w:rPr>
            </w:r>
            <w:r w:rsidR="00F82A29">
              <w:rPr>
                <w:noProof/>
                <w:webHidden/>
              </w:rPr>
              <w:fldChar w:fldCharType="separate"/>
            </w:r>
            <w:r w:rsidR="00AC3EA9">
              <w:rPr>
                <w:noProof/>
                <w:webHidden/>
              </w:rPr>
              <w:t>203</w:t>
            </w:r>
            <w:r w:rsidR="00F82A29">
              <w:rPr>
                <w:noProof/>
                <w:webHidden/>
              </w:rPr>
              <w:fldChar w:fldCharType="end"/>
            </w:r>
          </w:hyperlink>
        </w:p>
        <w:p w:rsidR="00F82A29" w:rsidRDefault="00F67A80" w:rsidP="00F82A29">
          <w:pPr>
            <w:pStyle w:val="TOC2"/>
            <w:rPr>
              <w:rFonts w:asciiTheme="minorHAnsi" w:hAnsiTheme="minorHAnsi"/>
              <w:noProof/>
              <w:sz w:val="22"/>
            </w:rPr>
          </w:pPr>
          <w:hyperlink w:anchor="_Toc509221266" w:history="1">
            <w:r w:rsidR="00F82A29" w:rsidRPr="00604AC3">
              <w:rPr>
                <w:rStyle w:val="Hyperlink"/>
                <w:noProof/>
              </w:rPr>
              <w:t>Appendix 13 Turn-it-in Report</w:t>
            </w:r>
            <w:r w:rsidR="00F82A29">
              <w:rPr>
                <w:noProof/>
                <w:webHidden/>
              </w:rPr>
              <w:tab/>
            </w:r>
            <w:r w:rsidR="00F82A29">
              <w:rPr>
                <w:noProof/>
                <w:webHidden/>
              </w:rPr>
              <w:fldChar w:fldCharType="begin"/>
            </w:r>
            <w:r w:rsidR="00F82A29">
              <w:rPr>
                <w:noProof/>
                <w:webHidden/>
              </w:rPr>
              <w:instrText xml:space="preserve"> PAGEREF _Toc509221266 \h </w:instrText>
            </w:r>
            <w:r w:rsidR="00F82A29">
              <w:rPr>
                <w:noProof/>
                <w:webHidden/>
              </w:rPr>
            </w:r>
            <w:r w:rsidR="00F82A29">
              <w:rPr>
                <w:noProof/>
                <w:webHidden/>
              </w:rPr>
              <w:fldChar w:fldCharType="separate"/>
            </w:r>
            <w:r w:rsidR="00AC3EA9">
              <w:rPr>
                <w:noProof/>
                <w:webHidden/>
              </w:rPr>
              <w:t>204</w:t>
            </w:r>
            <w:r w:rsidR="00F82A29">
              <w:rPr>
                <w:noProof/>
                <w:webHidden/>
              </w:rPr>
              <w:fldChar w:fldCharType="end"/>
            </w:r>
          </w:hyperlink>
        </w:p>
        <w:p w:rsidR="00B64DC0" w:rsidRPr="00B64DC0" w:rsidRDefault="00D21113" w:rsidP="00B64DC0">
          <w:r>
            <w:rPr>
              <w:b/>
              <w:bCs/>
              <w:noProof/>
            </w:rPr>
            <w:fldChar w:fldCharType="end"/>
          </w:r>
        </w:p>
      </w:sdtContent>
    </w:sdt>
    <w:p w:rsidR="00783ADD" w:rsidRDefault="00783ADD" w:rsidP="00BA0AAF">
      <w:pPr>
        <w:pStyle w:val="Heading1"/>
        <w:numPr>
          <w:ilvl w:val="0"/>
          <w:numId w:val="0"/>
        </w:numPr>
      </w:pPr>
      <w:r>
        <w:br w:type="page"/>
      </w:r>
      <w:bookmarkStart w:id="8" w:name="_Toc509221125"/>
      <w:r>
        <w:lastRenderedPageBreak/>
        <w:t xml:space="preserve">Nomenclature/List of Abbreviations and </w:t>
      </w:r>
      <w:r w:rsidR="007C6ECF">
        <w:t>acronyms</w:t>
      </w:r>
      <w:bookmarkEnd w:id="8"/>
    </w:p>
    <w:tbl>
      <w:tblPr>
        <w:tblW w:w="9180" w:type="dxa"/>
        <w:tblInd w:w="-108" w:type="dxa"/>
        <w:tblBorders>
          <w:top w:val="nil"/>
          <w:left w:val="nil"/>
          <w:bottom w:val="nil"/>
          <w:right w:val="nil"/>
        </w:tblBorders>
        <w:tblLayout w:type="fixed"/>
        <w:tblLook w:val="0000" w:firstRow="0" w:lastRow="0" w:firstColumn="0" w:lastColumn="0" w:noHBand="0" w:noVBand="0"/>
      </w:tblPr>
      <w:tblGrid>
        <w:gridCol w:w="1809"/>
        <w:gridCol w:w="7371"/>
      </w:tblGrid>
      <w:tr w:rsidR="006357BD" w:rsidRPr="00E625B1" w:rsidTr="004A004A">
        <w:trPr>
          <w:trHeight w:val="109"/>
        </w:trPr>
        <w:tc>
          <w:tcPr>
            <w:tcW w:w="1809" w:type="dxa"/>
          </w:tcPr>
          <w:p w:rsidR="006357BD" w:rsidRPr="00E625B1" w:rsidRDefault="006357BD" w:rsidP="004A004A">
            <w:pPr>
              <w:autoSpaceDE w:val="0"/>
              <w:autoSpaceDN w:val="0"/>
              <w:adjustRightInd w:val="0"/>
              <w:spacing w:after="0"/>
              <w:rPr>
                <w:rFonts w:eastAsiaTheme="minorHAnsi" w:cs="Times New Roman"/>
                <w:color w:val="000000"/>
                <w:szCs w:val="24"/>
                <w:lang w:eastAsia="en-US"/>
              </w:rPr>
            </w:pPr>
            <w:r w:rsidRPr="00E625B1">
              <w:rPr>
                <w:rFonts w:eastAsiaTheme="minorHAnsi" w:cs="Times New Roman"/>
                <w:color w:val="000000"/>
                <w:szCs w:val="24"/>
                <w:lang w:eastAsia="en-US"/>
              </w:rPr>
              <w:t xml:space="preserve">AIDS </w:t>
            </w:r>
          </w:p>
        </w:tc>
        <w:tc>
          <w:tcPr>
            <w:tcW w:w="7371" w:type="dxa"/>
          </w:tcPr>
          <w:p w:rsidR="006357BD" w:rsidRPr="00E625B1" w:rsidRDefault="006357BD" w:rsidP="004A004A">
            <w:pPr>
              <w:autoSpaceDE w:val="0"/>
              <w:autoSpaceDN w:val="0"/>
              <w:adjustRightInd w:val="0"/>
              <w:spacing w:after="0"/>
              <w:rPr>
                <w:rFonts w:eastAsiaTheme="minorHAnsi" w:cs="Times New Roman"/>
                <w:color w:val="000000"/>
                <w:szCs w:val="24"/>
                <w:lang w:eastAsia="en-US"/>
              </w:rPr>
            </w:pPr>
            <w:r w:rsidRPr="00E625B1">
              <w:rPr>
                <w:rFonts w:eastAsiaTheme="minorHAnsi" w:cs="Times New Roman"/>
                <w:color w:val="000000"/>
                <w:szCs w:val="24"/>
                <w:lang w:eastAsia="en-US"/>
              </w:rPr>
              <w:t xml:space="preserve">Acquired Immuno Deficiency Syndrome </w:t>
            </w:r>
          </w:p>
        </w:tc>
      </w:tr>
      <w:tr w:rsidR="006357BD" w:rsidRPr="00E625B1" w:rsidTr="004A004A">
        <w:trPr>
          <w:trHeight w:val="109"/>
        </w:trPr>
        <w:tc>
          <w:tcPr>
            <w:tcW w:w="1809" w:type="dxa"/>
          </w:tcPr>
          <w:p w:rsidR="006357BD" w:rsidRPr="00E625B1" w:rsidRDefault="006357BD"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CDC</w:t>
            </w:r>
          </w:p>
        </w:tc>
        <w:tc>
          <w:tcPr>
            <w:tcW w:w="7371" w:type="dxa"/>
          </w:tcPr>
          <w:p w:rsidR="006357BD" w:rsidRPr="00E625B1" w:rsidRDefault="006357BD"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Centres for Disease Control and Prevention</w:t>
            </w:r>
          </w:p>
        </w:tc>
      </w:tr>
      <w:tr w:rsidR="006357BD" w:rsidRPr="00E625B1" w:rsidTr="004A004A">
        <w:trPr>
          <w:trHeight w:val="109"/>
        </w:trPr>
        <w:tc>
          <w:tcPr>
            <w:tcW w:w="1809" w:type="dxa"/>
          </w:tcPr>
          <w:p w:rsidR="006357BD" w:rsidRPr="00E625B1" w:rsidRDefault="006357BD"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CFR</w:t>
            </w:r>
          </w:p>
        </w:tc>
        <w:tc>
          <w:tcPr>
            <w:tcW w:w="7371" w:type="dxa"/>
          </w:tcPr>
          <w:p w:rsidR="006357BD" w:rsidRPr="00E625B1" w:rsidRDefault="006357BD" w:rsidP="004A004A">
            <w:pPr>
              <w:autoSpaceDE w:val="0"/>
              <w:autoSpaceDN w:val="0"/>
              <w:adjustRightInd w:val="0"/>
              <w:spacing w:after="0"/>
              <w:rPr>
                <w:rFonts w:eastAsiaTheme="minorHAnsi" w:cs="Times New Roman"/>
                <w:color w:val="000000"/>
                <w:szCs w:val="24"/>
                <w:lang w:eastAsia="en-US"/>
              </w:rPr>
            </w:pPr>
            <w:r>
              <w:rPr>
                <w:lang w:val="en-US"/>
              </w:rPr>
              <w:t>Case Fatality Rate</w:t>
            </w:r>
          </w:p>
        </w:tc>
      </w:tr>
      <w:tr w:rsidR="006357BD" w:rsidRPr="00E625B1" w:rsidTr="004A004A">
        <w:trPr>
          <w:trHeight w:val="109"/>
        </w:trPr>
        <w:tc>
          <w:tcPr>
            <w:tcW w:w="1809" w:type="dxa"/>
          </w:tcPr>
          <w:p w:rsidR="006357BD" w:rsidRPr="00E625B1" w:rsidRDefault="006357BD" w:rsidP="004A004A">
            <w:pPr>
              <w:autoSpaceDE w:val="0"/>
              <w:autoSpaceDN w:val="0"/>
              <w:adjustRightInd w:val="0"/>
              <w:spacing w:after="0"/>
              <w:rPr>
                <w:rFonts w:eastAsiaTheme="minorHAnsi" w:cs="Times New Roman"/>
                <w:color w:val="000000"/>
                <w:szCs w:val="24"/>
                <w:lang w:eastAsia="en-US"/>
              </w:rPr>
            </w:pPr>
            <w:r w:rsidRPr="00E625B1">
              <w:rPr>
                <w:rFonts w:eastAsiaTheme="minorHAnsi" w:cs="Times New Roman"/>
                <w:color w:val="000000"/>
                <w:szCs w:val="24"/>
                <w:lang w:eastAsia="en-US"/>
              </w:rPr>
              <w:t xml:space="preserve">CHCs </w:t>
            </w:r>
          </w:p>
        </w:tc>
        <w:tc>
          <w:tcPr>
            <w:tcW w:w="7371" w:type="dxa"/>
          </w:tcPr>
          <w:p w:rsidR="006357BD" w:rsidRPr="00E625B1" w:rsidRDefault="006357BD" w:rsidP="004A004A">
            <w:pPr>
              <w:autoSpaceDE w:val="0"/>
              <w:autoSpaceDN w:val="0"/>
              <w:adjustRightInd w:val="0"/>
              <w:spacing w:after="0"/>
              <w:rPr>
                <w:rFonts w:eastAsiaTheme="minorHAnsi" w:cs="Times New Roman"/>
                <w:color w:val="000000"/>
                <w:szCs w:val="24"/>
                <w:lang w:eastAsia="en-US"/>
              </w:rPr>
            </w:pPr>
            <w:r w:rsidRPr="00E625B1">
              <w:rPr>
                <w:rFonts w:eastAsiaTheme="minorHAnsi" w:cs="Times New Roman"/>
                <w:color w:val="000000"/>
                <w:szCs w:val="24"/>
                <w:lang w:eastAsia="en-US"/>
              </w:rPr>
              <w:t xml:space="preserve">Community Health Centres </w:t>
            </w:r>
          </w:p>
        </w:tc>
      </w:tr>
      <w:tr w:rsidR="006357BD" w:rsidRPr="00E625B1" w:rsidTr="004A004A">
        <w:trPr>
          <w:trHeight w:val="109"/>
        </w:trPr>
        <w:tc>
          <w:tcPr>
            <w:tcW w:w="1809" w:type="dxa"/>
          </w:tcPr>
          <w:p w:rsidR="006357BD" w:rsidRPr="00E625B1" w:rsidRDefault="006357BD"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CI</w:t>
            </w:r>
          </w:p>
        </w:tc>
        <w:tc>
          <w:tcPr>
            <w:tcW w:w="7371" w:type="dxa"/>
          </w:tcPr>
          <w:p w:rsidR="006357BD" w:rsidRPr="00E625B1" w:rsidRDefault="006357BD"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Confidence Interval</w:t>
            </w:r>
          </w:p>
        </w:tc>
      </w:tr>
      <w:tr w:rsidR="006357BD" w:rsidRPr="00E625B1" w:rsidTr="004A004A">
        <w:trPr>
          <w:trHeight w:val="109"/>
        </w:trPr>
        <w:tc>
          <w:tcPr>
            <w:tcW w:w="1809" w:type="dxa"/>
          </w:tcPr>
          <w:p w:rsidR="006357BD" w:rsidRPr="00E625B1" w:rsidRDefault="006357BD" w:rsidP="004A004A">
            <w:pPr>
              <w:autoSpaceDE w:val="0"/>
              <w:autoSpaceDN w:val="0"/>
              <w:adjustRightInd w:val="0"/>
              <w:spacing w:after="0"/>
              <w:rPr>
                <w:rFonts w:eastAsiaTheme="minorHAnsi" w:cs="Times New Roman"/>
                <w:color w:val="000000"/>
                <w:szCs w:val="24"/>
                <w:lang w:eastAsia="en-US"/>
              </w:rPr>
            </w:pPr>
            <w:r w:rsidRPr="00E625B1">
              <w:rPr>
                <w:rFonts w:eastAsiaTheme="minorHAnsi" w:cs="Times New Roman"/>
                <w:color w:val="000000"/>
                <w:szCs w:val="24"/>
                <w:lang w:eastAsia="en-US"/>
              </w:rPr>
              <w:t xml:space="preserve">DOH </w:t>
            </w:r>
          </w:p>
        </w:tc>
        <w:tc>
          <w:tcPr>
            <w:tcW w:w="7371" w:type="dxa"/>
          </w:tcPr>
          <w:p w:rsidR="006357BD" w:rsidRPr="00E625B1" w:rsidRDefault="006357BD" w:rsidP="004A004A">
            <w:pPr>
              <w:autoSpaceDE w:val="0"/>
              <w:autoSpaceDN w:val="0"/>
              <w:adjustRightInd w:val="0"/>
              <w:spacing w:after="0"/>
              <w:rPr>
                <w:rFonts w:eastAsiaTheme="minorHAnsi" w:cs="Times New Roman"/>
                <w:color w:val="000000"/>
                <w:szCs w:val="24"/>
                <w:lang w:eastAsia="en-US"/>
              </w:rPr>
            </w:pPr>
            <w:r w:rsidRPr="00E625B1">
              <w:rPr>
                <w:rFonts w:eastAsiaTheme="minorHAnsi" w:cs="Times New Roman"/>
                <w:color w:val="000000"/>
                <w:szCs w:val="24"/>
                <w:lang w:eastAsia="en-US"/>
              </w:rPr>
              <w:t xml:space="preserve">Department of Health </w:t>
            </w:r>
          </w:p>
        </w:tc>
      </w:tr>
      <w:tr w:rsidR="006357BD" w:rsidRPr="00E625B1" w:rsidTr="004A004A">
        <w:trPr>
          <w:trHeight w:val="109"/>
        </w:trPr>
        <w:tc>
          <w:tcPr>
            <w:tcW w:w="1809" w:type="dxa"/>
          </w:tcPr>
          <w:p w:rsidR="006357BD" w:rsidRPr="00E625B1" w:rsidRDefault="006357BD" w:rsidP="004A004A">
            <w:pPr>
              <w:autoSpaceDE w:val="0"/>
              <w:autoSpaceDN w:val="0"/>
              <w:adjustRightInd w:val="0"/>
              <w:spacing w:after="0"/>
              <w:rPr>
                <w:rFonts w:eastAsiaTheme="minorHAnsi" w:cs="Times New Roman"/>
                <w:color w:val="000000"/>
                <w:szCs w:val="24"/>
                <w:lang w:eastAsia="en-US"/>
              </w:rPr>
            </w:pPr>
            <w:r w:rsidRPr="00E625B1">
              <w:rPr>
                <w:rFonts w:eastAsiaTheme="minorHAnsi" w:cs="Times New Roman"/>
                <w:color w:val="000000"/>
                <w:szCs w:val="24"/>
                <w:lang w:eastAsia="en-US"/>
              </w:rPr>
              <w:t xml:space="preserve">EPI </w:t>
            </w:r>
          </w:p>
        </w:tc>
        <w:tc>
          <w:tcPr>
            <w:tcW w:w="7371" w:type="dxa"/>
          </w:tcPr>
          <w:p w:rsidR="006357BD" w:rsidRPr="00E625B1" w:rsidRDefault="006357BD" w:rsidP="004A004A">
            <w:pPr>
              <w:autoSpaceDE w:val="0"/>
              <w:autoSpaceDN w:val="0"/>
              <w:adjustRightInd w:val="0"/>
              <w:spacing w:after="0"/>
              <w:rPr>
                <w:rFonts w:eastAsiaTheme="minorHAnsi" w:cs="Times New Roman"/>
                <w:color w:val="000000"/>
                <w:szCs w:val="24"/>
                <w:lang w:eastAsia="en-US"/>
              </w:rPr>
            </w:pPr>
            <w:r w:rsidRPr="00E625B1">
              <w:rPr>
                <w:rFonts w:eastAsiaTheme="minorHAnsi" w:cs="Times New Roman"/>
                <w:color w:val="000000"/>
                <w:szCs w:val="24"/>
                <w:lang w:eastAsia="en-US"/>
              </w:rPr>
              <w:t xml:space="preserve">Expanded Program on Immunisation </w:t>
            </w:r>
          </w:p>
        </w:tc>
      </w:tr>
      <w:tr w:rsidR="006357BD" w:rsidRPr="00E625B1" w:rsidTr="004A004A">
        <w:trPr>
          <w:trHeight w:val="109"/>
        </w:trPr>
        <w:tc>
          <w:tcPr>
            <w:tcW w:w="1809" w:type="dxa"/>
          </w:tcPr>
          <w:p w:rsidR="006357BD" w:rsidRPr="00E625B1" w:rsidRDefault="006357BD"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EVD</w:t>
            </w:r>
          </w:p>
        </w:tc>
        <w:tc>
          <w:tcPr>
            <w:tcW w:w="7371" w:type="dxa"/>
          </w:tcPr>
          <w:p w:rsidR="006357BD" w:rsidRPr="00E625B1" w:rsidRDefault="006357BD" w:rsidP="004A004A">
            <w:pPr>
              <w:autoSpaceDE w:val="0"/>
              <w:autoSpaceDN w:val="0"/>
              <w:adjustRightInd w:val="0"/>
              <w:spacing w:after="0"/>
              <w:rPr>
                <w:rFonts w:eastAsiaTheme="minorHAnsi" w:cs="Times New Roman"/>
                <w:color w:val="000000"/>
                <w:szCs w:val="24"/>
                <w:lang w:eastAsia="en-US"/>
              </w:rPr>
            </w:pPr>
            <w:r w:rsidRPr="002A6C6A">
              <w:t>Ebola Virus Disease</w:t>
            </w:r>
          </w:p>
        </w:tc>
      </w:tr>
      <w:tr w:rsidR="007C5EF9" w:rsidRPr="00E625B1" w:rsidTr="004A004A">
        <w:trPr>
          <w:trHeight w:val="109"/>
        </w:trPr>
        <w:tc>
          <w:tcPr>
            <w:tcW w:w="1809" w:type="dxa"/>
          </w:tcPr>
          <w:p w:rsidR="007C5EF9" w:rsidRDefault="007C5EF9"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GHSA</w:t>
            </w:r>
          </w:p>
        </w:tc>
        <w:tc>
          <w:tcPr>
            <w:tcW w:w="7371" w:type="dxa"/>
          </w:tcPr>
          <w:p w:rsidR="007C5EF9" w:rsidRDefault="007C5EF9" w:rsidP="004A004A">
            <w:pPr>
              <w:autoSpaceDE w:val="0"/>
              <w:autoSpaceDN w:val="0"/>
              <w:adjustRightInd w:val="0"/>
              <w:spacing w:after="0"/>
            </w:pPr>
            <w:r>
              <w:t>Global Health Security Agenda</w:t>
            </w:r>
          </w:p>
        </w:tc>
      </w:tr>
      <w:tr w:rsidR="006357BD" w:rsidRPr="00E625B1" w:rsidTr="004A004A">
        <w:trPr>
          <w:trHeight w:val="109"/>
        </w:trPr>
        <w:tc>
          <w:tcPr>
            <w:tcW w:w="1809" w:type="dxa"/>
          </w:tcPr>
          <w:p w:rsidR="006357BD" w:rsidRDefault="006357BD"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GP</w:t>
            </w:r>
          </w:p>
        </w:tc>
        <w:tc>
          <w:tcPr>
            <w:tcW w:w="7371" w:type="dxa"/>
          </w:tcPr>
          <w:p w:rsidR="006357BD" w:rsidRPr="002A6C6A" w:rsidRDefault="006357BD" w:rsidP="004A004A">
            <w:pPr>
              <w:autoSpaceDE w:val="0"/>
              <w:autoSpaceDN w:val="0"/>
              <w:adjustRightInd w:val="0"/>
              <w:spacing w:after="0"/>
            </w:pPr>
            <w:r>
              <w:t>General Practitioner</w:t>
            </w:r>
          </w:p>
        </w:tc>
      </w:tr>
      <w:tr w:rsidR="006357BD" w:rsidRPr="00E625B1" w:rsidTr="004A004A">
        <w:trPr>
          <w:trHeight w:val="109"/>
        </w:trPr>
        <w:tc>
          <w:tcPr>
            <w:tcW w:w="1809" w:type="dxa"/>
          </w:tcPr>
          <w:p w:rsidR="006357BD" w:rsidRPr="00E625B1" w:rsidRDefault="006357BD"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HCP</w:t>
            </w:r>
          </w:p>
        </w:tc>
        <w:tc>
          <w:tcPr>
            <w:tcW w:w="7371" w:type="dxa"/>
          </w:tcPr>
          <w:p w:rsidR="006357BD" w:rsidRPr="00E625B1" w:rsidRDefault="006357BD"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Health Care Provider</w:t>
            </w:r>
          </w:p>
        </w:tc>
      </w:tr>
      <w:tr w:rsidR="006357BD" w:rsidRPr="00E625B1" w:rsidTr="004A004A">
        <w:trPr>
          <w:trHeight w:val="109"/>
        </w:trPr>
        <w:tc>
          <w:tcPr>
            <w:tcW w:w="1809" w:type="dxa"/>
          </w:tcPr>
          <w:p w:rsidR="006357BD" w:rsidRPr="00E625B1" w:rsidRDefault="006357BD"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HIC</w:t>
            </w:r>
          </w:p>
        </w:tc>
        <w:tc>
          <w:tcPr>
            <w:tcW w:w="7371" w:type="dxa"/>
          </w:tcPr>
          <w:p w:rsidR="006357BD" w:rsidRPr="00E625B1" w:rsidRDefault="006357BD"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 xml:space="preserve">High Income Country </w:t>
            </w:r>
          </w:p>
        </w:tc>
      </w:tr>
      <w:tr w:rsidR="006357BD" w:rsidRPr="00E625B1" w:rsidTr="004A004A">
        <w:trPr>
          <w:trHeight w:val="109"/>
        </w:trPr>
        <w:tc>
          <w:tcPr>
            <w:tcW w:w="1809" w:type="dxa"/>
          </w:tcPr>
          <w:p w:rsidR="006357BD" w:rsidRPr="00E625B1" w:rsidRDefault="006357BD" w:rsidP="004A004A">
            <w:pPr>
              <w:autoSpaceDE w:val="0"/>
              <w:autoSpaceDN w:val="0"/>
              <w:adjustRightInd w:val="0"/>
              <w:spacing w:after="0"/>
              <w:rPr>
                <w:rFonts w:eastAsiaTheme="minorHAnsi" w:cs="Times New Roman"/>
                <w:color w:val="000000"/>
                <w:szCs w:val="24"/>
                <w:lang w:eastAsia="en-US"/>
              </w:rPr>
            </w:pPr>
            <w:r w:rsidRPr="00E625B1">
              <w:rPr>
                <w:rFonts w:eastAsiaTheme="minorHAnsi" w:cs="Times New Roman"/>
                <w:color w:val="000000"/>
                <w:szCs w:val="24"/>
                <w:lang w:eastAsia="en-US"/>
              </w:rPr>
              <w:t xml:space="preserve">HIV </w:t>
            </w:r>
          </w:p>
        </w:tc>
        <w:tc>
          <w:tcPr>
            <w:tcW w:w="7371" w:type="dxa"/>
          </w:tcPr>
          <w:p w:rsidR="006357BD" w:rsidRPr="00E625B1" w:rsidRDefault="007C5EF9"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Human Immuno-</w:t>
            </w:r>
            <w:r w:rsidR="006357BD" w:rsidRPr="00E625B1">
              <w:rPr>
                <w:rFonts w:eastAsiaTheme="minorHAnsi" w:cs="Times New Roman"/>
                <w:color w:val="000000"/>
                <w:szCs w:val="24"/>
                <w:lang w:eastAsia="en-US"/>
              </w:rPr>
              <w:t xml:space="preserve">Deficiency Virus </w:t>
            </w:r>
          </w:p>
        </w:tc>
      </w:tr>
      <w:tr w:rsidR="006357BD" w:rsidRPr="00E625B1" w:rsidTr="004A004A">
        <w:trPr>
          <w:trHeight w:val="109"/>
        </w:trPr>
        <w:tc>
          <w:tcPr>
            <w:tcW w:w="1809" w:type="dxa"/>
          </w:tcPr>
          <w:p w:rsidR="006357BD" w:rsidRPr="00E625B1" w:rsidRDefault="006357BD" w:rsidP="004A004A">
            <w:pPr>
              <w:autoSpaceDE w:val="0"/>
              <w:autoSpaceDN w:val="0"/>
              <w:adjustRightInd w:val="0"/>
              <w:spacing w:after="0"/>
              <w:rPr>
                <w:rFonts w:eastAsiaTheme="minorHAnsi" w:cs="Times New Roman"/>
                <w:color w:val="000000"/>
                <w:szCs w:val="24"/>
                <w:lang w:eastAsia="en-US"/>
              </w:rPr>
            </w:pPr>
            <w:r w:rsidRPr="00E625B1">
              <w:rPr>
                <w:rFonts w:eastAsiaTheme="minorHAnsi" w:cs="Times New Roman"/>
                <w:color w:val="000000"/>
                <w:szCs w:val="24"/>
                <w:lang w:eastAsia="en-US"/>
              </w:rPr>
              <w:t xml:space="preserve">HREC </w:t>
            </w:r>
          </w:p>
        </w:tc>
        <w:tc>
          <w:tcPr>
            <w:tcW w:w="7371" w:type="dxa"/>
          </w:tcPr>
          <w:p w:rsidR="006357BD" w:rsidRPr="00E625B1" w:rsidRDefault="006357BD" w:rsidP="004A004A">
            <w:pPr>
              <w:autoSpaceDE w:val="0"/>
              <w:autoSpaceDN w:val="0"/>
              <w:adjustRightInd w:val="0"/>
              <w:spacing w:after="0"/>
              <w:rPr>
                <w:rFonts w:eastAsiaTheme="minorHAnsi" w:cs="Times New Roman"/>
                <w:color w:val="000000"/>
                <w:szCs w:val="24"/>
                <w:lang w:eastAsia="en-US"/>
              </w:rPr>
            </w:pPr>
            <w:r w:rsidRPr="00E625B1">
              <w:rPr>
                <w:rFonts w:eastAsiaTheme="minorHAnsi" w:cs="Times New Roman"/>
                <w:color w:val="000000"/>
                <w:szCs w:val="24"/>
                <w:lang w:eastAsia="en-US"/>
              </w:rPr>
              <w:t xml:space="preserve">Human Research Ethics Committee </w:t>
            </w:r>
          </w:p>
        </w:tc>
      </w:tr>
      <w:tr w:rsidR="004454B2" w:rsidRPr="00E625B1" w:rsidTr="004A004A">
        <w:trPr>
          <w:trHeight w:val="109"/>
        </w:trPr>
        <w:tc>
          <w:tcPr>
            <w:tcW w:w="1809" w:type="dxa"/>
          </w:tcPr>
          <w:p w:rsidR="004454B2" w:rsidRDefault="004454B2"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IDSR</w:t>
            </w:r>
          </w:p>
        </w:tc>
        <w:tc>
          <w:tcPr>
            <w:tcW w:w="7371" w:type="dxa"/>
          </w:tcPr>
          <w:p w:rsidR="004454B2" w:rsidRDefault="00D35F74" w:rsidP="004A004A">
            <w:pPr>
              <w:autoSpaceDE w:val="0"/>
              <w:autoSpaceDN w:val="0"/>
              <w:adjustRightInd w:val="0"/>
              <w:spacing w:after="0"/>
              <w:rPr>
                <w:rFonts w:eastAsiaTheme="minorHAnsi" w:cs="Times New Roman"/>
                <w:color w:val="000000"/>
                <w:szCs w:val="24"/>
                <w:lang w:eastAsia="en-US"/>
              </w:rPr>
            </w:pPr>
            <w:r w:rsidRPr="00CE0761">
              <w:t>Integrated Disease S</w:t>
            </w:r>
            <w:r>
              <w:t>urveillance And Response</w:t>
            </w:r>
          </w:p>
        </w:tc>
      </w:tr>
      <w:tr w:rsidR="006357BD" w:rsidRPr="00E625B1" w:rsidTr="004A004A">
        <w:trPr>
          <w:trHeight w:val="109"/>
        </w:trPr>
        <w:tc>
          <w:tcPr>
            <w:tcW w:w="1809" w:type="dxa"/>
          </w:tcPr>
          <w:p w:rsidR="006357BD" w:rsidRPr="00E625B1" w:rsidRDefault="006357BD"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IHR</w:t>
            </w:r>
          </w:p>
        </w:tc>
        <w:tc>
          <w:tcPr>
            <w:tcW w:w="7371" w:type="dxa"/>
          </w:tcPr>
          <w:p w:rsidR="006357BD" w:rsidRPr="00E625B1" w:rsidRDefault="006357BD"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International Health Regulations</w:t>
            </w:r>
          </w:p>
        </w:tc>
      </w:tr>
      <w:tr w:rsidR="006357BD" w:rsidRPr="00E625B1" w:rsidTr="004A004A">
        <w:trPr>
          <w:trHeight w:val="109"/>
        </w:trPr>
        <w:tc>
          <w:tcPr>
            <w:tcW w:w="1809" w:type="dxa"/>
          </w:tcPr>
          <w:p w:rsidR="006357BD" w:rsidRDefault="006357BD" w:rsidP="004A004A">
            <w:pPr>
              <w:autoSpaceDE w:val="0"/>
              <w:autoSpaceDN w:val="0"/>
              <w:adjustRightInd w:val="0"/>
              <w:spacing w:after="0"/>
              <w:rPr>
                <w:rFonts w:eastAsiaTheme="minorHAnsi" w:cs="Times New Roman"/>
                <w:color w:val="000000"/>
                <w:szCs w:val="24"/>
                <w:lang w:eastAsia="en-US"/>
              </w:rPr>
            </w:pPr>
            <w:r>
              <w:rPr>
                <w:rFonts w:eastAsia="Calibri"/>
                <w:lang w:val="en-US"/>
              </w:rPr>
              <w:t>ILI</w:t>
            </w:r>
          </w:p>
        </w:tc>
        <w:tc>
          <w:tcPr>
            <w:tcW w:w="7371" w:type="dxa"/>
          </w:tcPr>
          <w:p w:rsidR="006357BD" w:rsidRDefault="006357BD" w:rsidP="004403F4">
            <w:pPr>
              <w:autoSpaceDE w:val="0"/>
              <w:autoSpaceDN w:val="0"/>
              <w:adjustRightInd w:val="0"/>
              <w:spacing w:after="0"/>
              <w:rPr>
                <w:rFonts w:eastAsiaTheme="minorHAnsi" w:cs="Times New Roman"/>
                <w:color w:val="000000"/>
                <w:szCs w:val="24"/>
                <w:lang w:eastAsia="en-US"/>
              </w:rPr>
            </w:pPr>
            <w:r>
              <w:rPr>
                <w:rFonts w:eastAsia="Calibri"/>
                <w:lang w:val="en-US"/>
              </w:rPr>
              <w:t xml:space="preserve">influenza-like illness </w:t>
            </w:r>
          </w:p>
        </w:tc>
      </w:tr>
      <w:tr w:rsidR="006357BD" w:rsidRPr="00E625B1" w:rsidTr="004A004A">
        <w:trPr>
          <w:trHeight w:val="109"/>
        </w:trPr>
        <w:tc>
          <w:tcPr>
            <w:tcW w:w="1809" w:type="dxa"/>
          </w:tcPr>
          <w:p w:rsidR="006357BD" w:rsidRPr="00E625B1" w:rsidRDefault="006357BD"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IPC</w:t>
            </w:r>
          </w:p>
        </w:tc>
        <w:tc>
          <w:tcPr>
            <w:tcW w:w="7371" w:type="dxa"/>
          </w:tcPr>
          <w:p w:rsidR="006357BD" w:rsidRPr="00E625B1" w:rsidRDefault="006357BD"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Infection Prevention and Control</w:t>
            </w:r>
          </w:p>
        </w:tc>
      </w:tr>
      <w:tr w:rsidR="006357BD" w:rsidRPr="00E625B1" w:rsidTr="004A004A">
        <w:trPr>
          <w:trHeight w:val="109"/>
        </w:trPr>
        <w:tc>
          <w:tcPr>
            <w:tcW w:w="1809" w:type="dxa"/>
          </w:tcPr>
          <w:p w:rsidR="006357BD" w:rsidRPr="00E625B1" w:rsidRDefault="006357BD" w:rsidP="004A004A">
            <w:pPr>
              <w:autoSpaceDE w:val="0"/>
              <w:autoSpaceDN w:val="0"/>
              <w:adjustRightInd w:val="0"/>
              <w:spacing w:after="0"/>
              <w:rPr>
                <w:rFonts w:eastAsiaTheme="minorHAnsi" w:cs="Times New Roman"/>
                <w:color w:val="000000"/>
                <w:szCs w:val="24"/>
                <w:lang w:eastAsia="en-US"/>
              </w:rPr>
            </w:pPr>
            <w:r w:rsidRPr="00E625B1">
              <w:rPr>
                <w:rFonts w:eastAsiaTheme="minorHAnsi" w:cs="Times New Roman"/>
                <w:color w:val="000000"/>
                <w:szCs w:val="24"/>
                <w:lang w:eastAsia="en-US"/>
              </w:rPr>
              <w:t xml:space="preserve">IQR </w:t>
            </w:r>
          </w:p>
        </w:tc>
        <w:tc>
          <w:tcPr>
            <w:tcW w:w="7371" w:type="dxa"/>
          </w:tcPr>
          <w:p w:rsidR="006357BD" w:rsidRPr="00E625B1" w:rsidRDefault="006357BD" w:rsidP="004A004A">
            <w:pPr>
              <w:autoSpaceDE w:val="0"/>
              <w:autoSpaceDN w:val="0"/>
              <w:adjustRightInd w:val="0"/>
              <w:spacing w:after="0"/>
              <w:rPr>
                <w:rFonts w:eastAsiaTheme="minorHAnsi" w:cs="Times New Roman"/>
                <w:color w:val="000000"/>
                <w:szCs w:val="24"/>
                <w:lang w:eastAsia="en-US"/>
              </w:rPr>
            </w:pPr>
            <w:r w:rsidRPr="00E625B1">
              <w:rPr>
                <w:rFonts w:eastAsiaTheme="minorHAnsi" w:cs="Times New Roman"/>
                <w:color w:val="000000"/>
                <w:szCs w:val="24"/>
                <w:lang w:eastAsia="en-US"/>
              </w:rPr>
              <w:t xml:space="preserve">Inter-quartile Range </w:t>
            </w:r>
          </w:p>
        </w:tc>
      </w:tr>
      <w:tr w:rsidR="007C5EF9" w:rsidRPr="00E625B1" w:rsidTr="004A004A">
        <w:trPr>
          <w:trHeight w:val="109"/>
        </w:trPr>
        <w:tc>
          <w:tcPr>
            <w:tcW w:w="1809" w:type="dxa"/>
          </w:tcPr>
          <w:p w:rsidR="007C5EF9" w:rsidRPr="00E625B1" w:rsidRDefault="007C5EF9"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JEE</w:t>
            </w:r>
          </w:p>
        </w:tc>
        <w:tc>
          <w:tcPr>
            <w:tcW w:w="7371" w:type="dxa"/>
          </w:tcPr>
          <w:p w:rsidR="007C5EF9" w:rsidRPr="00E625B1" w:rsidRDefault="007C5EF9"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Joint External Evaluation</w:t>
            </w:r>
          </w:p>
        </w:tc>
      </w:tr>
      <w:tr w:rsidR="006357BD" w:rsidRPr="00E625B1" w:rsidTr="004A004A">
        <w:trPr>
          <w:trHeight w:val="109"/>
        </w:trPr>
        <w:tc>
          <w:tcPr>
            <w:tcW w:w="1809" w:type="dxa"/>
          </w:tcPr>
          <w:p w:rsidR="006357BD" w:rsidRPr="00E625B1" w:rsidRDefault="00B42376"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LMIC</w:t>
            </w:r>
            <w:r w:rsidR="006357BD" w:rsidRPr="00E625B1">
              <w:rPr>
                <w:rFonts w:eastAsiaTheme="minorHAnsi" w:cs="Times New Roman"/>
                <w:color w:val="000000"/>
                <w:szCs w:val="24"/>
                <w:lang w:eastAsia="en-US"/>
              </w:rPr>
              <w:t xml:space="preserve"> </w:t>
            </w:r>
          </w:p>
        </w:tc>
        <w:tc>
          <w:tcPr>
            <w:tcW w:w="7371" w:type="dxa"/>
          </w:tcPr>
          <w:p w:rsidR="006357BD" w:rsidRPr="00E625B1" w:rsidRDefault="006357BD" w:rsidP="004A004A">
            <w:pPr>
              <w:autoSpaceDE w:val="0"/>
              <w:autoSpaceDN w:val="0"/>
              <w:adjustRightInd w:val="0"/>
              <w:spacing w:after="0"/>
              <w:rPr>
                <w:rFonts w:eastAsiaTheme="minorHAnsi" w:cs="Times New Roman"/>
                <w:color w:val="000000"/>
                <w:szCs w:val="24"/>
                <w:lang w:eastAsia="en-US"/>
              </w:rPr>
            </w:pPr>
            <w:r w:rsidRPr="00E625B1">
              <w:rPr>
                <w:rFonts w:eastAsiaTheme="minorHAnsi" w:cs="Times New Roman"/>
                <w:color w:val="000000"/>
                <w:szCs w:val="24"/>
                <w:lang w:eastAsia="en-US"/>
              </w:rPr>
              <w:t xml:space="preserve">Low and Middle Income Countries </w:t>
            </w:r>
          </w:p>
        </w:tc>
      </w:tr>
      <w:tr w:rsidR="006357BD" w:rsidRPr="00E625B1" w:rsidTr="004A004A">
        <w:trPr>
          <w:trHeight w:val="109"/>
        </w:trPr>
        <w:tc>
          <w:tcPr>
            <w:tcW w:w="1809" w:type="dxa"/>
          </w:tcPr>
          <w:p w:rsidR="006357BD" w:rsidRDefault="006357BD" w:rsidP="004A004A">
            <w:pPr>
              <w:autoSpaceDE w:val="0"/>
              <w:autoSpaceDN w:val="0"/>
              <w:adjustRightInd w:val="0"/>
              <w:spacing w:after="0"/>
              <w:rPr>
                <w:rFonts w:eastAsiaTheme="minorHAnsi" w:cs="Times New Roman"/>
                <w:color w:val="000000"/>
                <w:szCs w:val="24"/>
                <w:lang w:eastAsia="en-US"/>
              </w:rPr>
            </w:pPr>
            <w:r w:rsidRPr="00900D9E">
              <w:rPr>
                <w:rFonts w:eastAsia="Calibri"/>
              </w:rPr>
              <w:t>NaPHISA</w:t>
            </w:r>
          </w:p>
        </w:tc>
        <w:tc>
          <w:tcPr>
            <w:tcW w:w="7371" w:type="dxa"/>
          </w:tcPr>
          <w:p w:rsidR="006357BD" w:rsidRDefault="006357BD" w:rsidP="008A72D0">
            <w:pPr>
              <w:autoSpaceDE w:val="0"/>
              <w:autoSpaceDN w:val="0"/>
              <w:adjustRightInd w:val="0"/>
              <w:spacing w:after="0"/>
              <w:rPr>
                <w:rFonts w:eastAsiaTheme="minorHAnsi" w:cs="Times New Roman"/>
                <w:color w:val="000000"/>
                <w:szCs w:val="24"/>
                <w:lang w:eastAsia="en-US"/>
              </w:rPr>
            </w:pPr>
            <w:r w:rsidRPr="00900D9E">
              <w:rPr>
                <w:rFonts w:eastAsia="Calibri"/>
              </w:rPr>
              <w:t>National Public Hea</w:t>
            </w:r>
            <w:r>
              <w:rPr>
                <w:rFonts w:eastAsia="Calibri"/>
              </w:rPr>
              <w:t>lth Institute for South Africa</w:t>
            </w:r>
          </w:p>
        </w:tc>
      </w:tr>
      <w:tr w:rsidR="006357BD" w:rsidRPr="00E625B1" w:rsidTr="004A004A">
        <w:trPr>
          <w:trHeight w:val="109"/>
        </w:trPr>
        <w:tc>
          <w:tcPr>
            <w:tcW w:w="1809" w:type="dxa"/>
          </w:tcPr>
          <w:p w:rsidR="006357BD" w:rsidRDefault="00520F6A"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NDO</w:t>
            </w:r>
            <w:r w:rsidR="006357BD" w:rsidRPr="00E625B1">
              <w:rPr>
                <w:rFonts w:eastAsiaTheme="minorHAnsi" w:cs="Times New Roman"/>
                <w:color w:val="000000"/>
                <w:szCs w:val="24"/>
                <w:lang w:eastAsia="en-US"/>
              </w:rPr>
              <w:t xml:space="preserve">H </w:t>
            </w:r>
          </w:p>
        </w:tc>
        <w:tc>
          <w:tcPr>
            <w:tcW w:w="7371" w:type="dxa"/>
          </w:tcPr>
          <w:p w:rsidR="006357BD" w:rsidRDefault="006357BD" w:rsidP="004A004A">
            <w:pPr>
              <w:autoSpaceDE w:val="0"/>
              <w:autoSpaceDN w:val="0"/>
              <w:adjustRightInd w:val="0"/>
              <w:spacing w:after="0"/>
              <w:rPr>
                <w:rFonts w:eastAsiaTheme="minorHAnsi" w:cs="Times New Roman"/>
                <w:color w:val="000000"/>
                <w:szCs w:val="24"/>
                <w:lang w:eastAsia="en-US"/>
              </w:rPr>
            </w:pPr>
            <w:r w:rsidRPr="00E625B1">
              <w:rPr>
                <w:rFonts w:eastAsiaTheme="minorHAnsi" w:cs="Times New Roman"/>
                <w:color w:val="000000"/>
                <w:szCs w:val="24"/>
                <w:lang w:eastAsia="en-US"/>
              </w:rPr>
              <w:t xml:space="preserve">National Department of Health </w:t>
            </w:r>
          </w:p>
        </w:tc>
      </w:tr>
      <w:tr w:rsidR="006357BD" w:rsidRPr="00E625B1" w:rsidTr="004A004A">
        <w:trPr>
          <w:trHeight w:val="109"/>
        </w:trPr>
        <w:tc>
          <w:tcPr>
            <w:tcW w:w="1809" w:type="dxa"/>
          </w:tcPr>
          <w:p w:rsidR="006357BD" w:rsidRPr="00E625B1" w:rsidRDefault="006357BD"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NDSS</w:t>
            </w:r>
          </w:p>
        </w:tc>
        <w:tc>
          <w:tcPr>
            <w:tcW w:w="7371" w:type="dxa"/>
          </w:tcPr>
          <w:p w:rsidR="006357BD" w:rsidRPr="00E625B1" w:rsidRDefault="006357BD"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Notifiable Diseases Surveillance System</w:t>
            </w:r>
          </w:p>
        </w:tc>
      </w:tr>
      <w:tr w:rsidR="006357BD" w:rsidRPr="00E625B1" w:rsidTr="004A004A">
        <w:trPr>
          <w:trHeight w:val="109"/>
        </w:trPr>
        <w:tc>
          <w:tcPr>
            <w:tcW w:w="1809" w:type="dxa"/>
          </w:tcPr>
          <w:p w:rsidR="006357BD" w:rsidRDefault="006357BD"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NGO</w:t>
            </w:r>
          </w:p>
        </w:tc>
        <w:tc>
          <w:tcPr>
            <w:tcW w:w="7371" w:type="dxa"/>
          </w:tcPr>
          <w:p w:rsidR="006357BD" w:rsidRDefault="006357BD" w:rsidP="004A004A">
            <w:pPr>
              <w:autoSpaceDE w:val="0"/>
              <w:autoSpaceDN w:val="0"/>
              <w:adjustRightInd w:val="0"/>
              <w:spacing w:after="0"/>
              <w:rPr>
                <w:rFonts w:eastAsiaTheme="minorHAnsi" w:cs="Times New Roman"/>
                <w:color w:val="000000"/>
                <w:szCs w:val="24"/>
                <w:lang w:eastAsia="en-US"/>
              </w:rPr>
            </w:pPr>
            <w:r>
              <w:t>Non-Governmental Organisation</w:t>
            </w:r>
          </w:p>
        </w:tc>
      </w:tr>
      <w:tr w:rsidR="006357BD" w:rsidRPr="00E625B1" w:rsidTr="004A004A">
        <w:trPr>
          <w:trHeight w:val="109"/>
        </w:trPr>
        <w:tc>
          <w:tcPr>
            <w:tcW w:w="1809" w:type="dxa"/>
          </w:tcPr>
          <w:p w:rsidR="006357BD" w:rsidRDefault="006357BD"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NHI</w:t>
            </w:r>
          </w:p>
        </w:tc>
        <w:tc>
          <w:tcPr>
            <w:tcW w:w="7371" w:type="dxa"/>
          </w:tcPr>
          <w:p w:rsidR="006357BD" w:rsidRDefault="006357BD"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National Health Insurance</w:t>
            </w:r>
          </w:p>
        </w:tc>
      </w:tr>
      <w:tr w:rsidR="006357BD" w:rsidRPr="00E625B1" w:rsidTr="004A004A">
        <w:trPr>
          <w:trHeight w:val="109"/>
        </w:trPr>
        <w:tc>
          <w:tcPr>
            <w:tcW w:w="1809" w:type="dxa"/>
          </w:tcPr>
          <w:p w:rsidR="006357BD" w:rsidRDefault="006357BD"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NHLS</w:t>
            </w:r>
          </w:p>
        </w:tc>
        <w:tc>
          <w:tcPr>
            <w:tcW w:w="7371" w:type="dxa"/>
          </w:tcPr>
          <w:p w:rsidR="006357BD" w:rsidRDefault="006357BD"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National Health Laboratory Service</w:t>
            </w:r>
          </w:p>
        </w:tc>
      </w:tr>
      <w:tr w:rsidR="006357BD" w:rsidRPr="00E625B1" w:rsidTr="004A004A">
        <w:trPr>
          <w:trHeight w:val="109"/>
        </w:trPr>
        <w:tc>
          <w:tcPr>
            <w:tcW w:w="1809" w:type="dxa"/>
          </w:tcPr>
          <w:p w:rsidR="006357BD" w:rsidRDefault="006357BD"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NICD</w:t>
            </w:r>
          </w:p>
        </w:tc>
        <w:tc>
          <w:tcPr>
            <w:tcW w:w="7371" w:type="dxa"/>
          </w:tcPr>
          <w:p w:rsidR="006357BD" w:rsidRDefault="006357BD"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National Institute for Communicable Diseases</w:t>
            </w:r>
          </w:p>
        </w:tc>
      </w:tr>
      <w:tr w:rsidR="006357BD" w:rsidRPr="00E625B1" w:rsidTr="004A004A">
        <w:trPr>
          <w:trHeight w:val="109"/>
        </w:trPr>
        <w:tc>
          <w:tcPr>
            <w:tcW w:w="1809" w:type="dxa"/>
          </w:tcPr>
          <w:p w:rsidR="006357BD" w:rsidRDefault="006357BD"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NMC</w:t>
            </w:r>
          </w:p>
        </w:tc>
        <w:tc>
          <w:tcPr>
            <w:tcW w:w="7371" w:type="dxa"/>
          </w:tcPr>
          <w:p w:rsidR="006357BD" w:rsidRDefault="006357BD"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Notifiable Medical Condition</w:t>
            </w:r>
          </w:p>
        </w:tc>
      </w:tr>
      <w:tr w:rsidR="004454B2" w:rsidRPr="00E625B1" w:rsidTr="004A004A">
        <w:trPr>
          <w:trHeight w:val="109"/>
        </w:trPr>
        <w:tc>
          <w:tcPr>
            <w:tcW w:w="1809" w:type="dxa"/>
          </w:tcPr>
          <w:p w:rsidR="004454B2" w:rsidRDefault="004454B2"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lastRenderedPageBreak/>
              <w:t>NORT</w:t>
            </w:r>
          </w:p>
        </w:tc>
        <w:tc>
          <w:tcPr>
            <w:tcW w:w="7371" w:type="dxa"/>
          </w:tcPr>
          <w:p w:rsidR="004454B2" w:rsidRDefault="004454B2" w:rsidP="004A004A">
            <w:pPr>
              <w:autoSpaceDE w:val="0"/>
              <w:autoSpaceDN w:val="0"/>
              <w:adjustRightInd w:val="0"/>
              <w:spacing w:after="0"/>
              <w:rPr>
                <w:rFonts w:eastAsiaTheme="minorHAnsi" w:cs="Times New Roman"/>
                <w:color w:val="000000"/>
                <w:szCs w:val="24"/>
                <w:lang w:eastAsia="en-US"/>
              </w:rPr>
            </w:pPr>
            <w:r w:rsidRPr="00AE75FD">
              <w:rPr>
                <w:lang w:val="en-US"/>
              </w:rPr>
              <w:t>National Outbreak Response Team</w:t>
            </w:r>
          </w:p>
        </w:tc>
      </w:tr>
      <w:tr w:rsidR="006357BD" w:rsidRPr="00E625B1" w:rsidTr="004A004A">
        <w:trPr>
          <w:trHeight w:val="109"/>
        </w:trPr>
        <w:tc>
          <w:tcPr>
            <w:tcW w:w="1809" w:type="dxa"/>
          </w:tcPr>
          <w:p w:rsidR="006357BD" w:rsidRDefault="006357BD"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OR</w:t>
            </w:r>
          </w:p>
        </w:tc>
        <w:tc>
          <w:tcPr>
            <w:tcW w:w="7371" w:type="dxa"/>
          </w:tcPr>
          <w:p w:rsidR="006357BD" w:rsidRDefault="006357BD"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Odds Ratio</w:t>
            </w:r>
          </w:p>
        </w:tc>
      </w:tr>
      <w:tr w:rsidR="006357BD" w:rsidRPr="00E625B1" w:rsidTr="004A004A">
        <w:trPr>
          <w:trHeight w:val="109"/>
        </w:trPr>
        <w:tc>
          <w:tcPr>
            <w:tcW w:w="1809" w:type="dxa"/>
          </w:tcPr>
          <w:p w:rsidR="006357BD" w:rsidRDefault="006357BD"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PHC</w:t>
            </w:r>
          </w:p>
        </w:tc>
        <w:tc>
          <w:tcPr>
            <w:tcW w:w="7371" w:type="dxa"/>
          </w:tcPr>
          <w:p w:rsidR="006357BD" w:rsidRDefault="006357BD"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Primary Health Care</w:t>
            </w:r>
          </w:p>
        </w:tc>
      </w:tr>
      <w:tr w:rsidR="006357BD" w:rsidRPr="00E625B1" w:rsidTr="004A004A">
        <w:trPr>
          <w:trHeight w:val="109"/>
        </w:trPr>
        <w:tc>
          <w:tcPr>
            <w:tcW w:w="1809" w:type="dxa"/>
          </w:tcPr>
          <w:p w:rsidR="006357BD" w:rsidRDefault="006357BD"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PhD</w:t>
            </w:r>
          </w:p>
        </w:tc>
        <w:tc>
          <w:tcPr>
            <w:tcW w:w="7371" w:type="dxa"/>
          </w:tcPr>
          <w:p w:rsidR="006357BD" w:rsidRDefault="006357BD"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Doctor of Philosophy</w:t>
            </w:r>
          </w:p>
        </w:tc>
      </w:tr>
      <w:tr w:rsidR="006357BD" w:rsidRPr="00E625B1" w:rsidTr="004A004A">
        <w:trPr>
          <w:trHeight w:val="109"/>
        </w:trPr>
        <w:tc>
          <w:tcPr>
            <w:tcW w:w="1809" w:type="dxa"/>
          </w:tcPr>
          <w:p w:rsidR="006357BD" w:rsidRDefault="006357BD"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PHEIC</w:t>
            </w:r>
          </w:p>
        </w:tc>
        <w:tc>
          <w:tcPr>
            <w:tcW w:w="7371" w:type="dxa"/>
          </w:tcPr>
          <w:p w:rsidR="006357BD" w:rsidRDefault="006357BD" w:rsidP="004A004A">
            <w:pPr>
              <w:autoSpaceDE w:val="0"/>
              <w:autoSpaceDN w:val="0"/>
              <w:adjustRightInd w:val="0"/>
              <w:spacing w:after="0"/>
              <w:rPr>
                <w:rFonts w:eastAsiaTheme="minorHAnsi" w:cs="Times New Roman"/>
                <w:color w:val="000000"/>
                <w:szCs w:val="24"/>
                <w:lang w:eastAsia="en-US"/>
              </w:rPr>
            </w:pPr>
            <w:r>
              <w:t>Public Health Emergency of</w:t>
            </w:r>
            <w:r w:rsidRPr="002A6C6A">
              <w:t xml:space="preserve"> International Concern</w:t>
            </w:r>
          </w:p>
        </w:tc>
      </w:tr>
      <w:tr w:rsidR="004454B2" w:rsidRPr="00E625B1" w:rsidTr="004A004A">
        <w:trPr>
          <w:trHeight w:val="109"/>
        </w:trPr>
        <w:tc>
          <w:tcPr>
            <w:tcW w:w="1809" w:type="dxa"/>
          </w:tcPr>
          <w:p w:rsidR="004454B2" w:rsidRDefault="004454B2"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PORT</w:t>
            </w:r>
          </w:p>
        </w:tc>
        <w:tc>
          <w:tcPr>
            <w:tcW w:w="7371" w:type="dxa"/>
          </w:tcPr>
          <w:p w:rsidR="004454B2" w:rsidRDefault="004454B2" w:rsidP="004A004A">
            <w:pPr>
              <w:autoSpaceDE w:val="0"/>
              <w:autoSpaceDN w:val="0"/>
              <w:adjustRightInd w:val="0"/>
              <w:spacing w:after="0"/>
              <w:rPr>
                <w:rFonts w:eastAsia="Calibri"/>
                <w:lang w:val="en-US"/>
              </w:rPr>
            </w:pPr>
            <w:r>
              <w:rPr>
                <w:lang w:val="en-US"/>
              </w:rPr>
              <w:t>Provinci</w:t>
            </w:r>
            <w:r w:rsidRPr="00AE75FD">
              <w:rPr>
                <w:lang w:val="en-US"/>
              </w:rPr>
              <w:t>al Outbreak Response Team</w:t>
            </w:r>
          </w:p>
        </w:tc>
      </w:tr>
      <w:tr w:rsidR="00D35F74" w:rsidRPr="00E625B1" w:rsidTr="004A004A">
        <w:trPr>
          <w:trHeight w:val="109"/>
        </w:trPr>
        <w:tc>
          <w:tcPr>
            <w:tcW w:w="1809" w:type="dxa"/>
          </w:tcPr>
          <w:p w:rsidR="00D35F74" w:rsidRDefault="00D35F74"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SADC</w:t>
            </w:r>
          </w:p>
        </w:tc>
        <w:tc>
          <w:tcPr>
            <w:tcW w:w="7371" w:type="dxa"/>
          </w:tcPr>
          <w:p w:rsidR="00D35F74" w:rsidRDefault="00D35F74" w:rsidP="004A004A">
            <w:pPr>
              <w:autoSpaceDE w:val="0"/>
              <w:autoSpaceDN w:val="0"/>
              <w:adjustRightInd w:val="0"/>
              <w:spacing w:after="0"/>
              <w:rPr>
                <w:rFonts w:eastAsia="Calibri"/>
                <w:lang w:val="en-US"/>
              </w:rPr>
            </w:pPr>
            <w:r w:rsidRPr="00CE0761">
              <w:t>Southern African Development Community</w:t>
            </w:r>
          </w:p>
        </w:tc>
      </w:tr>
      <w:tr w:rsidR="006357BD" w:rsidRPr="00E625B1" w:rsidTr="004A004A">
        <w:trPr>
          <w:trHeight w:val="109"/>
        </w:trPr>
        <w:tc>
          <w:tcPr>
            <w:tcW w:w="1809" w:type="dxa"/>
          </w:tcPr>
          <w:p w:rsidR="006357BD" w:rsidRDefault="00967926"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SARI</w:t>
            </w:r>
          </w:p>
        </w:tc>
        <w:tc>
          <w:tcPr>
            <w:tcW w:w="7371" w:type="dxa"/>
          </w:tcPr>
          <w:p w:rsidR="006357BD" w:rsidRDefault="006357BD" w:rsidP="004A004A">
            <w:pPr>
              <w:autoSpaceDE w:val="0"/>
              <w:autoSpaceDN w:val="0"/>
              <w:adjustRightInd w:val="0"/>
              <w:spacing w:after="0"/>
            </w:pPr>
            <w:r>
              <w:rPr>
                <w:rFonts w:eastAsia="Calibri"/>
                <w:lang w:val="en-US"/>
              </w:rPr>
              <w:t>Severe Acute Respiratory Illness</w:t>
            </w:r>
          </w:p>
        </w:tc>
      </w:tr>
      <w:tr w:rsidR="00D35F74" w:rsidRPr="00E625B1" w:rsidTr="004A004A">
        <w:trPr>
          <w:trHeight w:val="109"/>
        </w:trPr>
        <w:tc>
          <w:tcPr>
            <w:tcW w:w="1809" w:type="dxa"/>
          </w:tcPr>
          <w:p w:rsidR="00D35F74" w:rsidRDefault="00D35F74"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SARS</w:t>
            </w:r>
          </w:p>
        </w:tc>
        <w:tc>
          <w:tcPr>
            <w:tcW w:w="7371" w:type="dxa"/>
          </w:tcPr>
          <w:p w:rsidR="00D35F74" w:rsidRDefault="00D35F74" w:rsidP="004A004A">
            <w:pPr>
              <w:autoSpaceDE w:val="0"/>
              <w:autoSpaceDN w:val="0"/>
              <w:adjustRightInd w:val="0"/>
              <w:spacing w:after="0"/>
              <w:rPr>
                <w:rFonts w:eastAsia="Calibri"/>
                <w:lang w:val="en-US"/>
              </w:rPr>
            </w:pPr>
            <w:r w:rsidRPr="00CE0761">
              <w:rPr>
                <w:lang w:val="en-US"/>
              </w:rPr>
              <w:t>Severe Acute Respiratory Syndrome</w:t>
            </w:r>
          </w:p>
        </w:tc>
      </w:tr>
      <w:tr w:rsidR="006357BD" w:rsidRPr="00E625B1" w:rsidTr="004A004A">
        <w:trPr>
          <w:trHeight w:val="109"/>
        </w:trPr>
        <w:tc>
          <w:tcPr>
            <w:tcW w:w="1809" w:type="dxa"/>
          </w:tcPr>
          <w:p w:rsidR="006357BD" w:rsidRDefault="006357BD"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TB</w:t>
            </w:r>
          </w:p>
        </w:tc>
        <w:tc>
          <w:tcPr>
            <w:tcW w:w="7371" w:type="dxa"/>
          </w:tcPr>
          <w:p w:rsidR="006357BD" w:rsidRDefault="006357BD"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Tuberculosis</w:t>
            </w:r>
          </w:p>
        </w:tc>
      </w:tr>
      <w:tr w:rsidR="006357BD" w:rsidRPr="00E625B1" w:rsidTr="004A004A">
        <w:trPr>
          <w:trHeight w:val="109"/>
        </w:trPr>
        <w:tc>
          <w:tcPr>
            <w:tcW w:w="1809" w:type="dxa"/>
          </w:tcPr>
          <w:p w:rsidR="006357BD" w:rsidRDefault="006357BD"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UN</w:t>
            </w:r>
          </w:p>
        </w:tc>
        <w:tc>
          <w:tcPr>
            <w:tcW w:w="7371" w:type="dxa"/>
          </w:tcPr>
          <w:p w:rsidR="006357BD" w:rsidRDefault="006357BD"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United Nations</w:t>
            </w:r>
          </w:p>
        </w:tc>
      </w:tr>
      <w:tr w:rsidR="006357BD" w:rsidRPr="00E625B1" w:rsidTr="004A004A">
        <w:trPr>
          <w:trHeight w:val="109"/>
        </w:trPr>
        <w:tc>
          <w:tcPr>
            <w:tcW w:w="1809" w:type="dxa"/>
          </w:tcPr>
          <w:p w:rsidR="006357BD" w:rsidRDefault="006357BD"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UNMEER</w:t>
            </w:r>
          </w:p>
        </w:tc>
        <w:tc>
          <w:tcPr>
            <w:tcW w:w="7371" w:type="dxa"/>
          </w:tcPr>
          <w:p w:rsidR="006357BD" w:rsidRDefault="006357BD"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 xml:space="preserve">United Nations </w:t>
            </w:r>
            <w:r w:rsidRPr="002C2CF9">
              <w:t xml:space="preserve">Mission for Ebola Emergency Response </w:t>
            </w:r>
          </w:p>
        </w:tc>
      </w:tr>
      <w:tr w:rsidR="00D35F74" w:rsidRPr="00E625B1" w:rsidTr="004A004A">
        <w:trPr>
          <w:trHeight w:val="109"/>
        </w:trPr>
        <w:tc>
          <w:tcPr>
            <w:tcW w:w="1809" w:type="dxa"/>
          </w:tcPr>
          <w:p w:rsidR="00D35F74" w:rsidRDefault="00D35F74"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WHA</w:t>
            </w:r>
          </w:p>
        </w:tc>
        <w:tc>
          <w:tcPr>
            <w:tcW w:w="7371" w:type="dxa"/>
          </w:tcPr>
          <w:p w:rsidR="00D35F74" w:rsidRDefault="00D35F74" w:rsidP="004A004A">
            <w:pPr>
              <w:autoSpaceDE w:val="0"/>
              <w:autoSpaceDN w:val="0"/>
              <w:adjustRightInd w:val="0"/>
              <w:spacing w:after="0"/>
              <w:rPr>
                <w:rFonts w:eastAsiaTheme="minorHAnsi" w:cs="Times New Roman"/>
                <w:color w:val="000000"/>
                <w:szCs w:val="24"/>
                <w:lang w:eastAsia="en-US"/>
              </w:rPr>
            </w:pPr>
            <w:r w:rsidRPr="00CE0761">
              <w:t>World Health Assembly</w:t>
            </w:r>
          </w:p>
        </w:tc>
      </w:tr>
      <w:tr w:rsidR="0010047A" w:rsidRPr="00E625B1" w:rsidTr="004A004A">
        <w:trPr>
          <w:trHeight w:val="109"/>
        </w:trPr>
        <w:tc>
          <w:tcPr>
            <w:tcW w:w="1809" w:type="dxa"/>
          </w:tcPr>
          <w:p w:rsidR="0010047A" w:rsidRDefault="0010047A"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WHO-Afro</w:t>
            </w:r>
          </w:p>
        </w:tc>
        <w:tc>
          <w:tcPr>
            <w:tcW w:w="7371" w:type="dxa"/>
          </w:tcPr>
          <w:p w:rsidR="0010047A" w:rsidRPr="00CE0761" w:rsidRDefault="0010047A" w:rsidP="0010047A">
            <w:pPr>
              <w:autoSpaceDE w:val="0"/>
              <w:autoSpaceDN w:val="0"/>
              <w:adjustRightInd w:val="0"/>
              <w:spacing w:after="0"/>
            </w:pPr>
            <w:r w:rsidRPr="00CE0761">
              <w:t>World Health Organization</w:t>
            </w:r>
            <w:r>
              <w:t xml:space="preserve"> - African Region</w:t>
            </w:r>
          </w:p>
        </w:tc>
      </w:tr>
      <w:tr w:rsidR="00D35F74" w:rsidRPr="00E625B1" w:rsidTr="004A004A">
        <w:trPr>
          <w:trHeight w:val="109"/>
        </w:trPr>
        <w:tc>
          <w:tcPr>
            <w:tcW w:w="1809" w:type="dxa"/>
          </w:tcPr>
          <w:p w:rsidR="00D35F74" w:rsidRDefault="00D35F74" w:rsidP="004A004A">
            <w:pPr>
              <w:autoSpaceDE w:val="0"/>
              <w:autoSpaceDN w:val="0"/>
              <w:adjustRightInd w:val="0"/>
              <w:spacing w:after="0"/>
              <w:rPr>
                <w:rFonts w:eastAsiaTheme="minorHAnsi" w:cs="Times New Roman"/>
                <w:color w:val="000000"/>
                <w:szCs w:val="24"/>
                <w:lang w:eastAsia="en-US"/>
              </w:rPr>
            </w:pPr>
            <w:r>
              <w:rPr>
                <w:rFonts w:eastAsiaTheme="minorHAnsi" w:cs="Times New Roman"/>
                <w:color w:val="000000"/>
                <w:szCs w:val="24"/>
                <w:lang w:eastAsia="en-US"/>
              </w:rPr>
              <w:t>WHO</w:t>
            </w:r>
          </w:p>
        </w:tc>
        <w:tc>
          <w:tcPr>
            <w:tcW w:w="7371" w:type="dxa"/>
          </w:tcPr>
          <w:p w:rsidR="00D35F74" w:rsidRDefault="00D35F74" w:rsidP="004A004A">
            <w:pPr>
              <w:autoSpaceDE w:val="0"/>
              <w:autoSpaceDN w:val="0"/>
              <w:adjustRightInd w:val="0"/>
              <w:spacing w:after="0"/>
              <w:rPr>
                <w:rFonts w:eastAsiaTheme="minorHAnsi" w:cs="Times New Roman"/>
                <w:color w:val="000000"/>
                <w:szCs w:val="24"/>
                <w:lang w:eastAsia="en-US"/>
              </w:rPr>
            </w:pPr>
            <w:r w:rsidRPr="00CE0761">
              <w:t>World Health Organization</w:t>
            </w:r>
          </w:p>
        </w:tc>
      </w:tr>
    </w:tbl>
    <w:p w:rsidR="00E625B1" w:rsidRDefault="00E625B1">
      <w:pPr>
        <w:spacing w:after="160" w:line="259" w:lineRule="auto"/>
      </w:pPr>
    </w:p>
    <w:p w:rsidR="00D35F74" w:rsidRDefault="00D35F74">
      <w:pPr>
        <w:spacing w:after="160" w:line="259" w:lineRule="auto"/>
      </w:pPr>
    </w:p>
    <w:p w:rsidR="00783ADD" w:rsidRDefault="00783ADD">
      <w:pPr>
        <w:spacing w:after="160" w:line="259" w:lineRule="auto"/>
      </w:pPr>
      <w:r>
        <w:br w:type="page"/>
      </w:r>
    </w:p>
    <w:p w:rsidR="00783ADD" w:rsidRDefault="00783ADD" w:rsidP="00FC648D">
      <w:pPr>
        <w:pStyle w:val="Heading1"/>
        <w:numPr>
          <w:ilvl w:val="0"/>
          <w:numId w:val="0"/>
        </w:numPr>
        <w:ind w:left="1418" w:right="-568" w:hanging="1418"/>
      </w:pPr>
      <w:bookmarkStart w:id="9" w:name="_Toc509221126"/>
      <w:r>
        <w:lastRenderedPageBreak/>
        <w:t>List of Figures</w:t>
      </w:r>
      <w:bookmarkEnd w:id="9"/>
    </w:p>
    <w:p w:rsidR="0091593C" w:rsidRDefault="00C26600" w:rsidP="004A050F">
      <w:pPr>
        <w:pStyle w:val="TableofFigures"/>
        <w:tabs>
          <w:tab w:val="left" w:pos="1701"/>
          <w:tab w:val="right" w:leader="dot" w:pos="9061"/>
        </w:tabs>
        <w:ind w:left="1418" w:hanging="1418"/>
        <w:rPr>
          <w:rFonts w:asciiTheme="minorHAnsi" w:hAnsiTheme="minorHAnsi"/>
          <w:noProof/>
          <w:sz w:val="22"/>
        </w:rPr>
      </w:pPr>
      <w:r>
        <w:fldChar w:fldCharType="begin"/>
      </w:r>
      <w:r>
        <w:instrText xml:space="preserve"> TOC \h \z \c "Figure" </w:instrText>
      </w:r>
      <w:r>
        <w:fldChar w:fldCharType="separate"/>
      </w:r>
      <w:hyperlink w:anchor="_Toc516601021" w:history="1">
        <w:r w:rsidR="0091593C" w:rsidRPr="00C83EC4">
          <w:rPr>
            <w:rStyle w:val="Hyperlink"/>
            <w:noProof/>
          </w:rPr>
          <w:t>Figure 1.1:</w:t>
        </w:r>
        <w:r w:rsidR="004A050F">
          <w:rPr>
            <w:rStyle w:val="Hyperlink"/>
            <w:noProof/>
          </w:rPr>
          <w:tab/>
        </w:r>
        <w:r w:rsidR="0091593C" w:rsidRPr="00C83EC4">
          <w:rPr>
            <w:rStyle w:val="Hyperlink"/>
            <w:noProof/>
          </w:rPr>
          <w:t>Schematic presentation of the South African Notifiable Disease Surveillance System</w:t>
        </w:r>
        <w:r w:rsidR="0091593C">
          <w:rPr>
            <w:noProof/>
            <w:webHidden/>
          </w:rPr>
          <w:tab/>
        </w:r>
        <w:r w:rsidR="0091593C">
          <w:rPr>
            <w:noProof/>
            <w:webHidden/>
          </w:rPr>
          <w:fldChar w:fldCharType="begin"/>
        </w:r>
        <w:r w:rsidR="0091593C">
          <w:rPr>
            <w:noProof/>
            <w:webHidden/>
          </w:rPr>
          <w:instrText xml:space="preserve"> PAGEREF _Toc516601021 \h </w:instrText>
        </w:r>
        <w:r w:rsidR="0091593C">
          <w:rPr>
            <w:noProof/>
            <w:webHidden/>
          </w:rPr>
        </w:r>
        <w:r w:rsidR="0091593C">
          <w:rPr>
            <w:noProof/>
            <w:webHidden/>
          </w:rPr>
          <w:fldChar w:fldCharType="separate"/>
        </w:r>
        <w:r w:rsidR="00AC3EA9">
          <w:rPr>
            <w:noProof/>
            <w:webHidden/>
          </w:rPr>
          <w:t>7</w:t>
        </w:r>
        <w:r w:rsidR="0091593C">
          <w:rPr>
            <w:noProof/>
            <w:webHidden/>
          </w:rPr>
          <w:fldChar w:fldCharType="end"/>
        </w:r>
      </w:hyperlink>
    </w:p>
    <w:p w:rsidR="0091593C" w:rsidRDefault="00F67A80">
      <w:pPr>
        <w:pStyle w:val="TableofFigures"/>
        <w:tabs>
          <w:tab w:val="right" w:leader="dot" w:pos="9061"/>
        </w:tabs>
        <w:rPr>
          <w:rFonts w:asciiTheme="minorHAnsi" w:hAnsiTheme="minorHAnsi"/>
          <w:noProof/>
          <w:sz w:val="22"/>
        </w:rPr>
      </w:pPr>
      <w:hyperlink w:anchor="_Toc516601022" w:history="1">
        <w:r w:rsidR="0091593C" w:rsidRPr="00C83EC4">
          <w:rPr>
            <w:rStyle w:val="Hyperlink"/>
            <w:noProof/>
          </w:rPr>
          <w:t>Figure 1.2: Conceptual framework for the analysis of the NDSS</w:t>
        </w:r>
        <w:r w:rsidR="0091593C">
          <w:rPr>
            <w:noProof/>
            <w:webHidden/>
          </w:rPr>
          <w:tab/>
        </w:r>
        <w:r w:rsidR="0091593C">
          <w:rPr>
            <w:noProof/>
            <w:webHidden/>
          </w:rPr>
          <w:fldChar w:fldCharType="begin"/>
        </w:r>
        <w:r w:rsidR="0091593C">
          <w:rPr>
            <w:noProof/>
            <w:webHidden/>
          </w:rPr>
          <w:instrText xml:space="preserve"> PAGEREF _Toc516601022 \h </w:instrText>
        </w:r>
        <w:r w:rsidR="0091593C">
          <w:rPr>
            <w:noProof/>
            <w:webHidden/>
          </w:rPr>
        </w:r>
        <w:r w:rsidR="0091593C">
          <w:rPr>
            <w:noProof/>
            <w:webHidden/>
          </w:rPr>
          <w:fldChar w:fldCharType="separate"/>
        </w:r>
        <w:r w:rsidR="00AC3EA9">
          <w:rPr>
            <w:noProof/>
            <w:webHidden/>
          </w:rPr>
          <w:t>15</w:t>
        </w:r>
        <w:r w:rsidR="0091593C">
          <w:rPr>
            <w:noProof/>
            <w:webHidden/>
          </w:rPr>
          <w:fldChar w:fldCharType="end"/>
        </w:r>
      </w:hyperlink>
    </w:p>
    <w:p w:rsidR="0091593C" w:rsidRDefault="00F67A80">
      <w:pPr>
        <w:pStyle w:val="TableofFigures"/>
        <w:tabs>
          <w:tab w:val="left" w:pos="1701"/>
          <w:tab w:val="right" w:leader="dot" w:pos="9061"/>
        </w:tabs>
        <w:rPr>
          <w:rFonts w:asciiTheme="minorHAnsi" w:hAnsiTheme="minorHAnsi"/>
          <w:noProof/>
          <w:sz w:val="22"/>
        </w:rPr>
      </w:pPr>
      <w:hyperlink r:id="rId10" w:anchor="_Toc516601023" w:history="1">
        <w:r w:rsidR="0091593C" w:rsidRPr="004A050F">
          <w:rPr>
            <w:rStyle w:val="Hyperlink"/>
            <w:noProof/>
          </w:rPr>
          <w:t>Figure 3.1: Development of Key Stakeholder data collection instrument</w:t>
        </w:r>
        <w:r w:rsidR="0091593C">
          <w:rPr>
            <w:noProof/>
            <w:webHidden/>
          </w:rPr>
          <w:tab/>
        </w:r>
        <w:r w:rsidR="0091593C">
          <w:rPr>
            <w:noProof/>
            <w:webHidden/>
          </w:rPr>
          <w:fldChar w:fldCharType="begin"/>
        </w:r>
        <w:r w:rsidR="0091593C">
          <w:rPr>
            <w:noProof/>
            <w:webHidden/>
          </w:rPr>
          <w:instrText xml:space="preserve"> PAGEREF _Toc516601023 \h </w:instrText>
        </w:r>
        <w:r w:rsidR="0091593C">
          <w:rPr>
            <w:noProof/>
            <w:webHidden/>
          </w:rPr>
        </w:r>
        <w:r w:rsidR="0091593C">
          <w:rPr>
            <w:noProof/>
            <w:webHidden/>
          </w:rPr>
          <w:fldChar w:fldCharType="separate"/>
        </w:r>
        <w:r w:rsidR="00AC3EA9">
          <w:rPr>
            <w:b/>
            <w:bCs/>
            <w:noProof/>
            <w:webHidden/>
            <w:lang w:val="en-US"/>
          </w:rPr>
          <w:t>Error! Bookmark not defined.</w:t>
        </w:r>
        <w:r w:rsidR="0091593C">
          <w:rPr>
            <w:noProof/>
            <w:webHidden/>
          </w:rPr>
          <w:fldChar w:fldCharType="end"/>
        </w:r>
      </w:hyperlink>
    </w:p>
    <w:p w:rsidR="0091593C" w:rsidRDefault="00F67A80" w:rsidP="004A050F">
      <w:pPr>
        <w:pStyle w:val="TableofFigures"/>
        <w:tabs>
          <w:tab w:val="left" w:pos="1701"/>
          <w:tab w:val="right" w:leader="dot" w:pos="9061"/>
        </w:tabs>
        <w:ind w:left="1440" w:hanging="1440"/>
        <w:rPr>
          <w:rFonts w:asciiTheme="minorHAnsi" w:hAnsiTheme="minorHAnsi"/>
          <w:noProof/>
          <w:sz w:val="22"/>
        </w:rPr>
      </w:pPr>
      <w:hyperlink w:anchor="_Toc516601024" w:history="1">
        <w:r w:rsidR="0091593C" w:rsidRPr="00C83EC4">
          <w:rPr>
            <w:rStyle w:val="Hyperlink"/>
            <w:noProof/>
          </w:rPr>
          <w:t>Figure 3.2: Development of record review form, data capturing and data</w:t>
        </w:r>
        <w:r w:rsidR="004A050F">
          <w:rPr>
            <w:rStyle w:val="Hyperlink"/>
            <w:noProof/>
          </w:rPr>
          <w:t xml:space="preserve"> </w:t>
        </w:r>
        <w:r w:rsidR="0091593C" w:rsidRPr="00C83EC4">
          <w:rPr>
            <w:rStyle w:val="Hyperlink"/>
            <w:noProof/>
          </w:rPr>
          <w:t>management of Study II</w:t>
        </w:r>
        <w:r w:rsidR="0091593C">
          <w:rPr>
            <w:noProof/>
            <w:webHidden/>
          </w:rPr>
          <w:tab/>
        </w:r>
        <w:r w:rsidR="0091593C">
          <w:rPr>
            <w:noProof/>
            <w:webHidden/>
          </w:rPr>
          <w:fldChar w:fldCharType="begin"/>
        </w:r>
        <w:r w:rsidR="0091593C">
          <w:rPr>
            <w:noProof/>
            <w:webHidden/>
          </w:rPr>
          <w:instrText xml:space="preserve"> PAGEREF _Toc516601024 \h </w:instrText>
        </w:r>
        <w:r w:rsidR="0091593C">
          <w:rPr>
            <w:noProof/>
            <w:webHidden/>
          </w:rPr>
        </w:r>
        <w:r w:rsidR="0091593C">
          <w:rPr>
            <w:noProof/>
            <w:webHidden/>
          </w:rPr>
          <w:fldChar w:fldCharType="separate"/>
        </w:r>
        <w:r w:rsidR="00AC3EA9">
          <w:rPr>
            <w:noProof/>
            <w:webHidden/>
          </w:rPr>
          <w:t>44</w:t>
        </w:r>
        <w:r w:rsidR="0091593C">
          <w:rPr>
            <w:noProof/>
            <w:webHidden/>
          </w:rPr>
          <w:fldChar w:fldCharType="end"/>
        </w:r>
      </w:hyperlink>
    </w:p>
    <w:p w:rsidR="0091593C" w:rsidRDefault="00F67A80">
      <w:pPr>
        <w:pStyle w:val="TableofFigures"/>
        <w:tabs>
          <w:tab w:val="right" w:leader="dot" w:pos="9061"/>
        </w:tabs>
        <w:rPr>
          <w:rFonts w:asciiTheme="minorHAnsi" w:hAnsiTheme="minorHAnsi"/>
          <w:noProof/>
          <w:sz w:val="22"/>
        </w:rPr>
      </w:pPr>
      <w:hyperlink w:anchor="_Toc516601025" w:history="1">
        <w:r w:rsidR="0091593C" w:rsidRPr="00C83EC4">
          <w:rPr>
            <w:rStyle w:val="Hyperlink"/>
            <w:noProof/>
          </w:rPr>
          <w:t>Figure 3.3: Sampling approach used in Study III</w:t>
        </w:r>
        <w:r w:rsidR="0091593C">
          <w:rPr>
            <w:noProof/>
            <w:webHidden/>
          </w:rPr>
          <w:tab/>
        </w:r>
        <w:r w:rsidR="0091593C">
          <w:rPr>
            <w:noProof/>
            <w:webHidden/>
          </w:rPr>
          <w:fldChar w:fldCharType="begin"/>
        </w:r>
        <w:r w:rsidR="0091593C">
          <w:rPr>
            <w:noProof/>
            <w:webHidden/>
          </w:rPr>
          <w:instrText xml:space="preserve"> PAGEREF _Toc516601025 \h </w:instrText>
        </w:r>
        <w:r w:rsidR="0091593C">
          <w:rPr>
            <w:noProof/>
            <w:webHidden/>
          </w:rPr>
        </w:r>
        <w:r w:rsidR="0091593C">
          <w:rPr>
            <w:noProof/>
            <w:webHidden/>
          </w:rPr>
          <w:fldChar w:fldCharType="separate"/>
        </w:r>
        <w:r w:rsidR="00AC3EA9">
          <w:rPr>
            <w:noProof/>
            <w:webHidden/>
          </w:rPr>
          <w:t>46</w:t>
        </w:r>
        <w:r w:rsidR="0091593C">
          <w:rPr>
            <w:noProof/>
            <w:webHidden/>
          </w:rPr>
          <w:fldChar w:fldCharType="end"/>
        </w:r>
      </w:hyperlink>
    </w:p>
    <w:p w:rsidR="0091593C" w:rsidRDefault="00F67A80">
      <w:pPr>
        <w:pStyle w:val="TableofFigures"/>
        <w:tabs>
          <w:tab w:val="right" w:leader="dot" w:pos="9061"/>
        </w:tabs>
        <w:rPr>
          <w:rFonts w:asciiTheme="minorHAnsi" w:hAnsiTheme="minorHAnsi"/>
          <w:noProof/>
          <w:sz w:val="22"/>
        </w:rPr>
      </w:pPr>
      <w:hyperlink w:anchor="_Toc516601026" w:history="1">
        <w:r w:rsidR="0091593C" w:rsidRPr="00C83EC4">
          <w:rPr>
            <w:rStyle w:val="Hyperlink"/>
            <w:noProof/>
          </w:rPr>
          <w:t>Figure 3.4: Development of the HCP data collection instrument</w:t>
        </w:r>
        <w:r w:rsidR="0091593C">
          <w:rPr>
            <w:noProof/>
            <w:webHidden/>
          </w:rPr>
          <w:tab/>
        </w:r>
        <w:r w:rsidR="0091593C">
          <w:rPr>
            <w:noProof/>
            <w:webHidden/>
          </w:rPr>
          <w:fldChar w:fldCharType="begin"/>
        </w:r>
        <w:r w:rsidR="0091593C">
          <w:rPr>
            <w:noProof/>
            <w:webHidden/>
          </w:rPr>
          <w:instrText xml:space="preserve"> PAGEREF _Toc516601026 \h </w:instrText>
        </w:r>
        <w:r w:rsidR="0091593C">
          <w:rPr>
            <w:noProof/>
            <w:webHidden/>
          </w:rPr>
        </w:r>
        <w:r w:rsidR="0091593C">
          <w:rPr>
            <w:noProof/>
            <w:webHidden/>
          </w:rPr>
          <w:fldChar w:fldCharType="separate"/>
        </w:r>
        <w:r w:rsidR="00AC3EA9">
          <w:rPr>
            <w:noProof/>
            <w:webHidden/>
          </w:rPr>
          <w:t>48</w:t>
        </w:r>
        <w:r w:rsidR="0091593C">
          <w:rPr>
            <w:noProof/>
            <w:webHidden/>
          </w:rPr>
          <w:fldChar w:fldCharType="end"/>
        </w:r>
      </w:hyperlink>
    </w:p>
    <w:p w:rsidR="0091593C" w:rsidRDefault="00F67A80" w:rsidP="004A050F">
      <w:pPr>
        <w:pStyle w:val="TableofFigures"/>
        <w:tabs>
          <w:tab w:val="right" w:leader="dot" w:pos="9061"/>
        </w:tabs>
        <w:ind w:left="1440" w:hanging="1440"/>
        <w:rPr>
          <w:rFonts w:asciiTheme="minorHAnsi" w:hAnsiTheme="minorHAnsi"/>
          <w:noProof/>
          <w:sz w:val="22"/>
        </w:rPr>
      </w:pPr>
      <w:hyperlink w:anchor="_Toc516601027" w:history="1">
        <w:r w:rsidR="004A050F">
          <w:rPr>
            <w:rStyle w:val="Hyperlink"/>
            <w:noProof/>
          </w:rPr>
          <w:t xml:space="preserve">Figure 4.1: </w:t>
        </w:r>
        <w:r w:rsidR="0091593C" w:rsidRPr="00C83EC4">
          <w:rPr>
            <w:rStyle w:val="Hyperlink"/>
            <w:rFonts w:eastAsia="Calibri"/>
            <w:noProof/>
          </w:rPr>
          <w:t>Perceptions of a sample of South African Notifiable Diseases Surveillance System stakeholders on the system attributes, April 2015</w:t>
        </w:r>
        <w:r w:rsidR="0091593C">
          <w:rPr>
            <w:noProof/>
            <w:webHidden/>
          </w:rPr>
          <w:tab/>
        </w:r>
        <w:r w:rsidR="0091593C">
          <w:rPr>
            <w:noProof/>
            <w:webHidden/>
          </w:rPr>
          <w:fldChar w:fldCharType="begin"/>
        </w:r>
        <w:r w:rsidR="0091593C">
          <w:rPr>
            <w:noProof/>
            <w:webHidden/>
          </w:rPr>
          <w:instrText xml:space="preserve"> PAGEREF _Toc516601027 \h </w:instrText>
        </w:r>
        <w:r w:rsidR="0091593C">
          <w:rPr>
            <w:noProof/>
            <w:webHidden/>
          </w:rPr>
        </w:r>
        <w:r w:rsidR="0091593C">
          <w:rPr>
            <w:noProof/>
            <w:webHidden/>
          </w:rPr>
          <w:fldChar w:fldCharType="separate"/>
        </w:r>
        <w:r w:rsidR="00AC3EA9">
          <w:rPr>
            <w:noProof/>
            <w:webHidden/>
          </w:rPr>
          <w:t>63</w:t>
        </w:r>
        <w:r w:rsidR="0091593C">
          <w:rPr>
            <w:noProof/>
            <w:webHidden/>
          </w:rPr>
          <w:fldChar w:fldCharType="end"/>
        </w:r>
      </w:hyperlink>
    </w:p>
    <w:p w:rsidR="0091593C" w:rsidRDefault="00F67A80" w:rsidP="004A050F">
      <w:pPr>
        <w:pStyle w:val="TableofFigures"/>
        <w:tabs>
          <w:tab w:val="left" w:pos="1701"/>
          <w:tab w:val="right" w:leader="dot" w:pos="9061"/>
        </w:tabs>
        <w:ind w:left="1440" w:hanging="1440"/>
        <w:rPr>
          <w:rFonts w:asciiTheme="minorHAnsi" w:hAnsiTheme="minorHAnsi"/>
          <w:noProof/>
          <w:sz w:val="22"/>
        </w:rPr>
      </w:pPr>
      <w:hyperlink w:anchor="_Toc516601028" w:history="1">
        <w:r w:rsidR="0091593C" w:rsidRPr="00C83EC4">
          <w:rPr>
            <w:rStyle w:val="Hyperlink"/>
            <w:noProof/>
          </w:rPr>
          <w:t>Figure 6.1:</w:t>
        </w:r>
        <w:r w:rsidR="004A050F">
          <w:rPr>
            <w:rFonts w:asciiTheme="minorHAnsi" w:hAnsiTheme="minorHAnsi"/>
            <w:noProof/>
            <w:sz w:val="22"/>
          </w:rPr>
          <w:t xml:space="preserve">  </w:t>
        </w:r>
        <w:r w:rsidR="0091593C" w:rsidRPr="00C83EC4">
          <w:rPr>
            <w:rStyle w:val="Hyperlink"/>
            <w:noProof/>
          </w:rPr>
          <w:t>Timeframe after diagnosis of a notifiable communicable disease in the preceding year that health care providers reported they notified the disease, South Africa, 2015</w:t>
        </w:r>
        <w:r w:rsidR="0091593C">
          <w:rPr>
            <w:noProof/>
            <w:webHidden/>
          </w:rPr>
          <w:tab/>
        </w:r>
        <w:r w:rsidR="0091593C">
          <w:rPr>
            <w:noProof/>
            <w:webHidden/>
          </w:rPr>
          <w:fldChar w:fldCharType="begin"/>
        </w:r>
        <w:r w:rsidR="0091593C">
          <w:rPr>
            <w:noProof/>
            <w:webHidden/>
          </w:rPr>
          <w:instrText xml:space="preserve"> PAGEREF _Toc516601028 \h </w:instrText>
        </w:r>
        <w:r w:rsidR="0091593C">
          <w:rPr>
            <w:noProof/>
            <w:webHidden/>
          </w:rPr>
        </w:r>
        <w:r w:rsidR="0091593C">
          <w:rPr>
            <w:noProof/>
            <w:webHidden/>
          </w:rPr>
          <w:fldChar w:fldCharType="separate"/>
        </w:r>
        <w:r w:rsidR="00AC3EA9">
          <w:rPr>
            <w:noProof/>
            <w:webHidden/>
          </w:rPr>
          <w:t>98</w:t>
        </w:r>
        <w:r w:rsidR="0091593C">
          <w:rPr>
            <w:noProof/>
            <w:webHidden/>
          </w:rPr>
          <w:fldChar w:fldCharType="end"/>
        </w:r>
      </w:hyperlink>
    </w:p>
    <w:p w:rsidR="0091593C" w:rsidRDefault="00F67A80" w:rsidP="004A050F">
      <w:pPr>
        <w:pStyle w:val="TableofFigures"/>
        <w:tabs>
          <w:tab w:val="right" w:leader="dot" w:pos="9061"/>
        </w:tabs>
        <w:ind w:left="1440" w:hanging="1440"/>
        <w:rPr>
          <w:rFonts w:asciiTheme="minorHAnsi" w:hAnsiTheme="minorHAnsi"/>
          <w:noProof/>
          <w:sz w:val="22"/>
        </w:rPr>
      </w:pPr>
      <w:hyperlink w:anchor="_Toc516601029" w:history="1">
        <w:r w:rsidR="0091593C" w:rsidRPr="00C83EC4">
          <w:rPr>
            <w:rStyle w:val="Hyperlink"/>
            <w:noProof/>
          </w:rPr>
          <w:t>Figure 6.2:</w:t>
        </w:r>
        <w:r w:rsidR="004A050F">
          <w:rPr>
            <w:rFonts w:asciiTheme="minorHAnsi" w:hAnsiTheme="minorHAnsi"/>
            <w:noProof/>
            <w:sz w:val="22"/>
          </w:rPr>
          <w:t xml:space="preserve">  </w:t>
        </w:r>
        <w:r w:rsidR="0091593C" w:rsidRPr="00C83EC4">
          <w:rPr>
            <w:rStyle w:val="Hyperlink"/>
            <w:noProof/>
          </w:rPr>
          <w:t>Reported correct notification by health care providers in South Africa, 2015</w:t>
        </w:r>
        <w:r w:rsidR="0091593C">
          <w:rPr>
            <w:noProof/>
            <w:webHidden/>
          </w:rPr>
          <w:tab/>
        </w:r>
        <w:r w:rsidR="0091593C">
          <w:rPr>
            <w:noProof/>
            <w:webHidden/>
          </w:rPr>
          <w:fldChar w:fldCharType="begin"/>
        </w:r>
        <w:r w:rsidR="0091593C">
          <w:rPr>
            <w:noProof/>
            <w:webHidden/>
          </w:rPr>
          <w:instrText xml:space="preserve"> PAGEREF _Toc516601029 \h </w:instrText>
        </w:r>
        <w:r w:rsidR="0091593C">
          <w:rPr>
            <w:noProof/>
            <w:webHidden/>
          </w:rPr>
        </w:r>
        <w:r w:rsidR="0091593C">
          <w:rPr>
            <w:noProof/>
            <w:webHidden/>
          </w:rPr>
          <w:fldChar w:fldCharType="separate"/>
        </w:r>
        <w:r w:rsidR="00AC3EA9">
          <w:rPr>
            <w:noProof/>
            <w:webHidden/>
          </w:rPr>
          <w:t>100</w:t>
        </w:r>
        <w:r w:rsidR="0091593C">
          <w:rPr>
            <w:noProof/>
            <w:webHidden/>
          </w:rPr>
          <w:fldChar w:fldCharType="end"/>
        </w:r>
      </w:hyperlink>
    </w:p>
    <w:p w:rsidR="0091593C" w:rsidRDefault="00F67A80" w:rsidP="004A050F">
      <w:pPr>
        <w:pStyle w:val="TableofFigures"/>
        <w:tabs>
          <w:tab w:val="left" w:pos="1701"/>
          <w:tab w:val="right" w:leader="dot" w:pos="9061"/>
        </w:tabs>
        <w:ind w:left="1440" w:hanging="1440"/>
        <w:rPr>
          <w:rFonts w:asciiTheme="minorHAnsi" w:hAnsiTheme="minorHAnsi"/>
          <w:noProof/>
          <w:sz w:val="22"/>
        </w:rPr>
      </w:pPr>
      <w:hyperlink w:anchor="_Toc516601030" w:history="1">
        <w:r w:rsidR="0091593C" w:rsidRPr="00C83EC4">
          <w:rPr>
            <w:rStyle w:val="Hyperlink"/>
            <w:noProof/>
          </w:rPr>
          <w:t>Figure 7.1:</w:t>
        </w:r>
        <w:r w:rsidR="004A050F">
          <w:rPr>
            <w:rStyle w:val="Hyperlink"/>
            <w:noProof/>
          </w:rPr>
          <w:t xml:space="preserve"> </w:t>
        </w:r>
        <w:r w:rsidR="0091593C" w:rsidRPr="00C83EC4">
          <w:rPr>
            <w:rStyle w:val="Hyperlink"/>
            <w:noProof/>
          </w:rPr>
          <w:t>Policy actors’ perspectives on organisational capacity for the NDSS, 2015</w:t>
        </w:r>
        <w:r w:rsidR="0091593C">
          <w:rPr>
            <w:noProof/>
            <w:webHidden/>
          </w:rPr>
          <w:tab/>
        </w:r>
        <w:r w:rsidR="0091593C">
          <w:rPr>
            <w:noProof/>
            <w:webHidden/>
          </w:rPr>
          <w:fldChar w:fldCharType="begin"/>
        </w:r>
        <w:r w:rsidR="0091593C">
          <w:rPr>
            <w:noProof/>
            <w:webHidden/>
          </w:rPr>
          <w:instrText xml:space="preserve"> PAGEREF _Toc516601030 \h </w:instrText>
        </w:r>
        <w:r w:rsidR="0091593C">
          <w:rPr>
            <w:noProof/>
            <w:webHidden/>
          </w:rPr>
        </w:r>
        <w:r w:rsidR="0091593C">
          <w:rPr>
            <w:noProof/>
            <w:webHidden/>
          </w:rPr>
          <w:fldChar w:fldCharType="separate"/>
        </w:r>
        <w:r w:rsidR="00AC3EA9">
          <w:rPr>
            <w:noProof/>
            <w:webHidden/>
          </w:rPr>
          <w:t>112</w:t>
        </w:r>
        <w:r w:rsidR="0091593C">
          <w:rPr>
            <w:noProof/>
            <w:webHidden/>
          </w:rPr>
          <w:fldChar w:fldCharType="end"/>
        </w:r>
      </w:hyperlink>
    </w:p>
    <w:p w:rsidR="0091593C" w:rsidRDefault="00F67A80" w:rsidP="004A050F">
      <w:pPr>
        <w:pStyle w:val="TableofFigures"/>
        <w:tabs>
          <w:tab w:val="left" w:pos="1701"/>
          <w:tab w:val="right" w:leader="dot" w:pos="9061"/>
        </w:tabs>
        <w:ind w:left="1440" w:hanging="1440"/>
        <w:rPr>
          <w:rFonts w:asciiTheme="minorHAnsi" w:hAnsiTheme="minorHAnsi"/>
          <w:noProof/>
          <w:sz w:val="22"/>
        </w:rPr>
      </w:pPr>
      <w:hyperlink w:anchor="_Toc516601031" w:history="1">
        <w:r w:rsidR="0091593C" w:rsidRPr="00C83EC4">
          <w:rPr>
            <w:rStyle w:val="Hyperlink"/>
            <w:noProof/>
          </w:rPr>
          <w:t>Figure 7.2:</w:t>
        </w:r>
        <w:r w:rsidR="004A050F">
          <w:rPr>
            <w:rFonts w:asciiTheme="minorHAnsi" w:hAnsiTheme="minorHAnsi"/>
            <w:noProof/>
            <w:sz w:val="22"/>
          </w:rPr>
          <w:t xml:space="preserve">  </w:t>
        </w:r>
        <w:r w:rsidR="0091593C" w:rsidRPr="00C83EC4">
          <w:rPr>
            <w:rStyle w:val="Hyperlink"/>
            <w:noProof/>
          </w:rPr>
          <w:t>Policy actors’ perspectives on human resources for the NDSS in South Africa, 2015</w:t>
        </w:r>
        <w:r w:rsidR="0091593C">
          <w:rPr>
            <w:noProof/>
            <w:webHidden/>
          </w:rPr>
          <w:tab/>
        </w:r>
        <w:r w:rsidR="0091593C">
          <w:rPr>
            <w:noProof/>
            <w:webHidden/>
          </w:rPr>
          <w:fldChar w:fldCharType="begin"/>
        </w:r>
        <w:r w:rsidR="0091593C">
          <w:rPr>
            <w:noProof/>
            <w:webHidden/>
          </w:rPr>
          <w:instrText xml:space="preserve"> PAGEREF _Toc516601031 \h </w:instrText>
        </w:r>
        <w:r w:rsidR="0091593C">
          <w:rPr>
            <w:noProof/>
            <w:webHidden/>
          </w:rPr>
        </w:r>
        <w:r w:rsidR="0091593C">
          <w:rPr>
            <w:noProof/>
            <w:webHidden/>
          </w:rPr>
          <w:fldChar w:fldCharType="separate"/>
        </w:r>
        <w:r w:rsidR="00AC3EA9">
          <w:rPr>
            <w:noProof/>
            <w:webHidden/>
          </w:rPr>
          <w:t>113</w:t>
        </w:r>
        <w:r w:rsidR="0091593C">
          <w:rPr>
            <w:noProof/>
            <w:webHidden/>
          </w:rPr>
          <w:fldChar w:fldCharType="end"/>
        </w:r>
      </w:hyperlink>
    </w:p>
    <w:p w:rsidR="0091593C" w:rsidRDefault="00F67A80" w:rsidP="009F2F48">
      <w:pPr>
        <w:pStyle w:val="TableofFigures"/>
        <w:tabs>
          <w:tab w:val="left" w:pos="1701"/>
          <w:tab w:val="right" w:leader="dot" w:pos="9061"/>
        </w:tabs>
        <w:ind w:left="1418" w:hanging="1418"/>
        <w:rPr>
          <w:rFonts w:asciiTheme="minorHAnsi" w:hAnsiTheme="minorHAnsi"/>
          <w:noProof/>
          <w:sz w:val="22"/>
        </w:rPr>
      </w:pPr>
      <w:hyperlink w:anchor="_Toc516601032" w:history="1">
        <w:r w:rsidR="0091593C" w:rsidRPr="00C83EC4">
          <w:rPr>
            <w:rStyle w:val="Hyperlink"/>
            <w:noProof/>
          </w:rPr>
          <w:t>Figure 7.3:</w:t>
        </w:r>
        <w:r w:rsidR="009F2F48">
          <w:rPr>
            <w:rStyle w:val="Hyperlink"/>
            <w:noProof/>
          </w:rPr>
          <w:t xml:space="preserve"> </w:t>
        </w:r>
        <w:r w:rsidR="0091593C" w:rsidRPr="00C83EC4">
          <w:rPr>
            <w:rStyle w:val="Hyperlink"/>
            <w:noProof/>
          </w:rPr>
          <w:t>Policy actors’ perspectives on financial resources for the NDSS in South Africa, 2015</w:t>
        </w:r>
        <w:r w:rsidR="0091593C">
          <w:rPr>
            <w:noProof/>
            <w:webHidden/>
          </w:rPr>
          <w:tab/>
        </w:r>
        <w:r w:rsidR="0091593C">
          <w:rPr>
            <w:noProof/>
            <w:webHidden/>
          </w:rPr>
          <w:fldChar w:fldCharType="begin"/>
        </w:r>
        <w:r w:rsidR="0091593C">
          <w:rPr>
            <w:noProof/>
            <w:webHidden/>
          </w:rPr>
          <w:instrText xml:space="preserve"> PAGEREF _Toc516601032 \h </w:instrText>
        </w:r>
        <w:r w:rsidR="0091593C">
          <w:rPr>
            <w:noProof/>
            <w:webHidden/>
          </w:rPr>
        </w:r>
        <w:r w:rsidR="0091593C">
          <w:rPr>
            <w:noProof/>
            <w:webHidden/>
          </w:rPr>
          <w:fldChar w:fldCharType="separate"/>
        </w:r>
        <w:r w:rsidR="00AC3EA9">
          <w:rPr>
            <w:noProof/>
            <w:webHidden/>
          </w:rPr>
          <w:t>114</w:t>
        </w:r>
        <w:r w:rsidR="0091593C">
          <w:rPr>
            <w:noProof/>
            <w:webHidden/>
          </w:rPr>
          <w:fldChar w:fldCharType="end"/>
        </w:r>
      </w:hyperlink>
    </w:p>
    <w:p w:rsidR="00C26600" w:rsidRPr="00C26600" w:rsidRDefault="00C26600" w:rsidP="00CF6D68">
      <w:pPr>
        <w:ind w:left="1588" w:hanging="1588"/>
      </w:pPr>
      <w:r>
        <w:fldChar w:fldCharType="end"/>
      </w:r>
    </w:p>
    <w:p w:rsidR="00195C30" w:rsidRPr="00195C30" w:rsidRDefault="00195C30" w:rsidP="00195C30"/>
    <w:p w:rsidR="00783ADD" w:rsidRDefault="00783ADD">
      <w:pPr>
        <w:spacing w:after="160" w:line="259" w:lineRule="auto"/>
      </w:pPr>
      <w:r>
        <w:br w:type="page"/>
      </w:r>
    </w:p>
    <w:p w:rsidR="00EC6B63" w:rsidRDefault="00783ADD" w:rsidP="00FA785E">
      <w:pPr>
        <w:pStyle w:val="Heading1"/>
        <w:numPr>
          <w:ilvl w:val="0"/>
          <w:numId w:val="0"/>
        </w:numPr>
        <w:ind w:left="1418" w:hanging="1418"/>
      </w:pPr>
      <w:bookmarkStart w:id="10" w:name="_Toc509221127"/>
      <w:r>
        <w:lastRenderedPageBreak/>
        <w:t>List of Tables</w:t>
      </w:r>
      <w:bookmarkEnd w:id="10"/>
    </w:p>
    <w:p w:rsidR="0091593C" w:rsidRDefault="004375AC">
      <w:pPr>
        <w:pStyle w:val="TableofFigures"/>
        <w:tabs>
          <w:tab w:val="left" w:pos="1701"/>
          <w:tab w:val="right" w:leader="dot" w:pos="9061"/>
        </w:tabs>
        <w:rPr>
          <w:rFonts w:asciiTheme="minorHAnsi" w:hAnsiTheme="minorHAnsi"/>
          <w:noProof/>
          <w:sz w:val="22"/>
        </w:rPr>
      </w:pPr>
      <w:r>
        <w:fldChar w:fldCharType="begin"/>
      </w:r>
      <w:r>
        <w:instrText xml:space="preserve"> TOC \h \z \c "Table" </w:instrText>
      </w:r>
      <w:r>
        <w:fldChar w:fldCharType="separate"/>
      </w:r>
      <w:hyperlink w:anchor="_Toc516601033" w:history="1">
        <w:r w:rsidR="0091593C" w:rsidRPr="00410287">
          <w:rPr>
            <w:rStyle w:val="Hyperlink"/>
            <w:noProof/>
          </w:rPr>
          <w:t>Table 2.1:</w:t>
        </w:r>
        <w:r w:rsidR="0091593C">
          <w:rPr>
            <w:rFonts w:asciiTheme="minorHAnsi" w:hAnsiTheme="minorHAnsi"/>
            <w:noProof/>
            <w:sz w:val="22"/>
          </w:rPr>
          <w:tab/>
        </w:r>
        <w:r w:rsidR="0091593C" w:rsidRPr="00410287">
          <w:rPr>
            <w:rStyle w:val="Hyperlink"/>
            <w:noProof/>
          </w:rPr>
          <w:t>Summary of the Literature Review</w:t>
        </w:r>
        <w:r w:rsidR="0091593C">
          <w:rPr>
            <w:noProof/>
            <w:webHidden/>
          </w:rPr>
          <w:tab/>
        </w:r>
        <w:r w:rsidR="0091593C">
          <w:rPr>
            <w:noProof/>
            <w:webHidden/>
          </w:rPr>
          <w:fldChar w:fldCharType="begin"/>
        </w:r>
        <w:r w:rsidR="0091593C">
          <w:rPr>
            <w:noProof/>
            <w:webHidden/>
          </w:rPr>
          <w:instrText xml:space="preserve"> PAGEREF _Toc516601033 \h </w:instrText>
        </w:r>
        <w:r w:rsidR="0091593C">
          <w:rPr>
            <w:noProof/>
            <w:webHidden/>
          </w:rPr>
        </w:r>
        <w:r w:rsidR="0091593C">
          <w:rPr>
            <w:noProof/>
            <w:webHidden/>
          </w:rPr>
          <w:fldChar w:fldCharType="separate"/>
        </w:r>
        <w:r w:rsidR="00AC3EA9">
          <w:rPr>
            <w:noProof/>
            <w:webHidden/>
          </w:rPr>
          <w:t>28</w:t>
        </w:r>
        <w:r w:rsidR="0091593C">
          <w:rPr>
            <w:noProof/>
            <w:webHidden/>
          </w:rPr>
          <w:fldChar w:fldCharType="end"/>
        </w:r>
      </w:hyperlink>
    </w:p>
    <w:p w:rsidR="0091593C" w:rsidRDefault="00F67A80">
      <w:pPr>
        <w:pStyle w:val="TableofFigures"/>
        <w:tabs>
          <w:tab w:val="right" w:leader="dot" w:pos="9061"/>
        </w:tabs>
        <w:rPr>
          <w:rFonts w:asciiTheme="minorHAnsi" w:hAnsiTheme="minorHAnsi"/>
          <w:noProof/>
          <w:sz w:val="22"/>
        </w:rPr>
      </w:pPr>
      <w:hyperlink w:anchor="_Toc516601034" w:history="1">
        <w:r w:rsidR="0091593C" w:rsidRPr="00410287">
          <w:rPr>
            <w:rStyle w:val="Hyperlink"/>
            <w:noProof/>
          </w:rPr>
          <w:t xml:space="preserve">Table 3.1: </w:t>
        </w:r>
        <w:r w:rsidR="008630CB">
          <w:rPr>
            <w:rStyle w:val="Hyperlink"/>
            <w:noProof/>
          </w:rPr>
          <w:t xml:space="preserve">     </w:t>
        </w:r>
        <w:r w:rsidR="0091593C" w:rsidRPr="00410287">
          <w:rPr>
            <w:rStyle w:val="Hyperlink"/>
            <w:noProof/>
          </w:rPr>
          <w:t>Methodological Approach</w:t>
        </w:r>
        <w:r w:rsidR="0091593C">
          <w:rPr>
            <w:noProof/>
            <w:webHidden/>
          </w:rPr>
          <w:tab/>
        </w:r>
        <w:r w:rsidR="0091593C">
          <w:rPr>
            <w:noProof/>
            <w:webHidden/>
          </w:rPr>
          <w:fldChar w:fldCharType="begin"/>
        </w:r>
        <w:r w:rsidR="0091593C">
          <w:rPr>
            <w:noProof/>
            <w:webHidden/>
          </w:rPr>
          <w:instrText xml:space="preserve"> PAGEREF _Toc516601034 \h </w:instrText>
        </w:r>
        <w:r w:rsidR="0091593C">
          <w:rPr>
            <w:noProof/>
            <w:webHidden/>
          </w:rPr>
        </w:r>
        <w:r w:rsidR="0091593C">
          <w:rPr>
            <w:noProof/>
            <w:webHidden/>
          </w:rPr>
          <w:fldChar w:fldCharType="separate"/>
        </w:r>
        <w:r w:rsidR="00AC3EA9">
          <w:rPr>
            <w:noProof/>
            <w:webHidden/>
          </w:rPr>
          <w:t>32</w:t>
        </w:r>
        <w:r w:rsidR="0091593C">
          <w:rPr>
            <w:noProof/>
            <w:webHidden/>
          </w:rPr>
          <w:fldChar w:fldCharType="end"/>
        </w:r>
      </w:hyperlink>
    </w:p>
    <w:p w:rsidR="0091593C" w:rsidRDefault="00F67A80">
      <w:pPr>
        <w:pStyle w:val="TableofFigures"/>
        <w:tabs>
          <w:tab w:val="right" w:leader="dot" w:pos="9061"/>
        </w:tabs>
        <w:rPr>
          <w:rFonts w:asciiTheme="minorHAnsi" w:hAnsiTheme="minorHAnsi"/>
          <w:noProof/>
          <w:sz w:val="22"/>
        </w:rPr>
      </w:pPr>
      <w:hyperlink w:anchor="_Toc516601035" w:history="1">
        <w:r w:rsidR="0091593C" w:rsidRPr="00410287">
          <w:rPr>
            <w:rStyle w:val="Hyperlink"/>
            <w:noProof/>
          </w:rPr>
          <w:t xml:space="preserve">Table 3.2: </w:t>
        </w:r>
        <w:r w:rsidR="008630CB">
          <w:rPr>
            <w:rStyle w:val="Hyperlink"/>
            <w:noProof/>
          </w:rPr>
          <w:t xml:space="preserve">     </w:t>
        </w:r>
        <w:r w:rsidR="0091593C" w:rsidRPr="00410287">
          <w:rPr>
            <w:rStyle w:val="Hyperlink"/>
            <w:noProof/>
          </w:rPr>
          <w:t>Overall PhD study components</w:t>
        </w:r>
        <w:r w:rsidR="0091593C">
          <w:rPr>
            <w:noProof/>
            <w:webHidden/>
          </w:rPr>
          <w:tab/>
        </w:r>
        <w:r w:rsidR="0091593C">
          <w:rPr>
            <w:noProof/>
            <w:webHidden/>
          </w:rPr>
          <w:fldChar w:fldCharType="begin"/>
        </w:r>
        <w:r w:rsidR="0091593C">
          <w:rPr>
            <w:noProof/>
            <w:webHidden/>
          </w:rPr>
          <w:instrText xml:space="preserve"> PAGEREF _Toc516601035 \h </w:instrText>
        </w:r>
        <w:r w:rsidR="0091593C">
          <w:rPr>
            <w:noProof/>
            <w:webHidden/>
          </w:rPr>
        </w:r>
        <w:r w:rsidR="0091593C">
          <w:rPr>
            <w:noProof/>
            <w:webHidden/>
          </w:rPr>
          <w:fldChar w:fldCharType="separate"/>
        </w:r>
        <w:r w:rsidR="00AC3EA9">
          <w:rPr>
            <w:noProof/>
            <w:webHidden/>
          </w:rPr>
          <w:t>33</w:t>
        </w:r>
        <w:r w:rsidR="0091593C">
          <w:rPr>
            <w:noProof/>
            <w:webHidden/>
          </w:rPr>
          <w:fldChar w:fldCharType="end"/>
        </w:r>
      </w:hyperlink>
    </w:p>
    <w:p w:rsidR="0091593C" w:rsidRDefault="00F67A80">
      <w:pPr>
        <w:pStyle w:val="TableofFigures"/>
        <w:tabs>
          <w:tab w:val="right" w:leader="dot" w:pos="9061"/>
        </w:tabs>
        <w:rPr>
          <w:rFonts w:asciiTheme="minorHAnsi" w:hAnsiTheme="minorHAnsi"/>
          <w:noProof/>
          <w:sz w:val="22"/>
        </w:rPr>
      </w:pPr>
      <w:hyperlink w:anchor="_Toc516601036" w:history="1">
        <w:r w:rsidR="0091593C" w:rsidRPr="00410287">
          <w:rPr>
            <w:rStyle w:val="Hyperlink"/>
            <w:noProof/>
          </w:rPr>
          <w:t xml:space="preserve">Table 3.3:  </w:t>
        </w:r>
        <w:r w:rsidR="008630CB">
          <w:rPr>
            <w:rStyle w:val="Hyperlink"/>
            <w:noProof/>
          </w:rPr>
          <w:t xml:space="preserve">    </w:t>
        </w:r>
        <w:r w:rsidR="0091593C" w:rsidRPr="00410287">
          <w:rPr>
            <w:rStyle w:val="Hyperlink"/>
            <w:noProof/>
          </w:rPr>
          <w:t>Time-frames of the various studies</w:t>
        </w:r>
        <w:r w:rsidR="0091593C">
          <w:rPr>
            <w:noProof/>
            <w:webHidden/>
          </w:rPr>
          <w:tab/>
        </w:r>
        <w:r w:rsidR="0091593C">
          <w:rPr>
            <w:noProof/>
            <w:webHidden/>
          </w:rPr>
          <w:fldChar w:fldCharType="begin"/>
        </w:r>
        <w:r w:rsidR="0091593C">
          <w:rPr>
            <w:noProof/>
            <w:webHidden/>
          </w:rPr>
          <w:instrText xml:space="preserve"> PAGEREF _Toc516601036 \h </w:instrText>
        </w:r>
        <w:r w:rsidR="0091593C">
          <w:rPr>
            <w:noProof/>
            <w:webHidden/>
          </w:rPr>
        </w:r>
        <w:r w:rsidR="0091593C">
          <w:rPr>
            <w:noProof/>
            <w:webHidden/>
          </w:rPr>
          <w:fldChar w:fldCharType="separate"/>
        </w:r>
        <w:r w:rsidR="00AC3EA9">
          <w:rPr>
            <w:noProof/>
            <w:webHidden/>
          </w:rPr>
          <w:t>34</w:t>
        </w:r>
        <w:r w:rsidR="0091593C">
          <w:rPr>
            <w:noProof/>
            <w:webHidden/>
          </w:rPr>
          <w:fldChar w:fldCharType="end"/>
        </w:r>
      </w:hyperlink>
    </w:p>
    <w:p w:rsidR="0091593C" w:rsidRDefault="00F67A80">
      <w:pPr>
        <w:pStyle w:val="TableofFigures"/>
        <w:tabs>
          <w:tab w:val="right" w:leader="dot" w:pos="9061"/>
        </w:tabs>
        <w:rPr>
          <w:rFonts w:asciiTheme="minorHAnsi" w:hAnsiTheme="minorHAnsi"/>
          <w:noProof/>
          <w:sz w:val="22"/>
        </w:rPr>
      </w:pPr>
      <w:hyperlink w:anchor="_Toc516601037" w:history="1">
        <w:r w:rsidR="0091593C" w:rsidRPr="00410287">
          <w:rPr>
            <w:rStyle w:val="Hyperlink"/>
            <w:noProof/>
          </w:rPr>
          <w:t xml:space="preserve">Table 3.4: </w:t>
        </w:r>
        <w:r w:rsidR="008630CB">
          <w:rPr>
            <w:rStyle w:val="Hyperlink"/>
            <w:noProof/>
          </w:rPr>
          <w:t xml:space="preserve">     </w:t>
        </w:r>
        <w:r w:rsidR="0091593C" w:rsidRPr="00410287">
          <w:rPr>
            <w:rStyle w:val="Hyperlink"/>
            <w:noProof/>
          </w:rPr>
          <w:t>Outline of Data Analysis</w:t>
        </w:r>
        <w:r w:rsidR="0091593C">
          <w:rPr>
            <w:noProof/>
            <w:webHidden/>
          </w:rPr>
          <w:tab/>
        </w:r>
        <w:r w:rsidR="0091593C">
          <w:rPr>
            <w:noProof/>
            <w:webHidden/>
          </w:rPr>
          <w:fldChar w:fldCharType="begin"/>
        </w:r>
        <w:r w:rsidR="0091593C">
          <w:rPr>
            <w:noProof/>
            <w:webHidden/>
          </w:rPr>
          <w:instrText xml:space="preserve"> PAGEREF _Toc516601037 \h </w:instrText>
        </w:r>
        <w:r w:rsidR="0091593C">
          <w:rPr>
            <w:noProof/>
            <w:webHidden/>
          </w:rPr>
        </w:r>
        <w:r w:rsidR="0091593C">
          <w:rPr>
            <w:noProof/>
            <w:webHidden/>
          </w:rPr>
          <w:fldChar w:fldCharType="separate"/>
        </w:r>
        <w:r w:rsidR="00AC3EA9">
          <w:rPr>
            <w:noProof/>
            <w:webHidden/>
          </w:rPr>
          <w:t>51</w:t>
        </w:r>
        <w:r w:rsidR="0091593C">
          <w:rPr>
            <w:noProof/>
            <w:webHidden/>
          </w:rPr>
          <w:fldChar w:fldCharType="end"/>
        </w:r>
      </w:hyperlink>
    </w:p>
    <w:p w:rsidR="0091593C" w:rsidRDefault="00F67A80" w:rsidP="008630CB">
      <w:pPr>
        <w:pStyle w:val="TableofFigures"/>
        <w:tabs>
          <w:tab w:val="left" w:pos="1701"/>
          <w:tab w:val="right" w:leader="dot" w:pos="9061"/>
        </w:tabs>
        <w:ind w:left="1701" w:hanging="1701"/>
        <w:rPr>
          <w:rFonts w:asciiTheme="minorHAnsi" w:hAnsiTheme="minorHAnsi"/>
          <w:noProof/>
          <w:sz w:val="22"/>
        </w:rPr>
      </w:pPr>
      <w:hyperlink w:anchor="_Toc516601038" w:history="1">
        <w:r w:rsidR="0091593C" w:rsidRPr="00410287">
          <w:rPr>
            <w:rStyle w:val="Hyperlink"/>
            <w:noProof/>
          </w:rPr>
          <w:t>Table 4.1</w:t>
        </w:r>
        <w:r w:rsidR="0091593C" w:rsidRPr="00410287">
          <w:rPr>
            <w:rStyle w:val="Hyperlink"/>
            <w:rFonts w:eastAsia="Calibri"/>
            <w:noProof/>
          </w:rPr>
          <w:t>:</w:t>
        </w:r>
        <w:r w:rsidR="0091593C">
          <w:rPr>
            <w:rFonts w:asciiTheme="minorHAnsi" w:hAnsiTheme="minorHAnsi"/>
            <w:noProof/>
            <w:sz w:val="22"/>
          </w:rPr>
          <w:tab/>
        </w:r>
        <w:r w:rsidR="0091593C" w:rsidRPr="00410287">
          <w:rPr>
            <w:rStyle w:val="Hyperlink"/>
            <w:rFonts w:eastAsia="Calibri"/>
            <w:noProof/>
          </w:rPr>
          <w:t xml:space="preserve">Socio-demographic characteristics of the sample of key </w:t>
        </w:r>
        <w:r w:rsidR="008630CB">
          <w:rPr>
            <w:rStyle w:val="Hyperlink"/>
            <w:rFonts w:eastAsia="Calibri"/>
            <w:noProof/>
          </w:rPr>
          <w:t xml:space="preserve">   </w:t>
        </w:r>
        <w:r w:rsidR="0091593C" w:rsidRPr="00410287">
          <w:rPr>
            <w:rStyle w:val="Hyperlink"/>
            <w:rFonts w:eastAsia="Calibri"/>
            <w:noProof/>
          </w:rPr>
          <w:t>stakeholders of the South African Notifiable Diseases Surveillance System, April - May in 2015</w:t>
        </w:r>
        <w:r w:rsidR="0091593C">
          <w:rPr>
            <w:noProof/>
            <w:webHidden/>
          </w:rPr>
          <w:tab/>
        </w:r>
        <w:r w:rsidR="0091593C">
          <w:rPr>
            <w:noProof/>
            <w:webHidden/>
          </w:rPr>
          <w:fldChar w:fldCharType="begin"/>
        </w:r>
        <w:r w:rsidR="0091593C">
          <w:rPr>
            <w:noProof/>
            <w:webHidden/>
          </w:rPr>
          <w:instrText xml:space="preserve"> PAGEREF _Toc516601038 \h </w:instrText>
        </w:r>
        <w:r w:rsidR="0091593C">
          <w:rPr>
            <w:noProof/>
            <w:webHidden/>
          </w:rPr>
        </w:r>
        <w:r w:rsidR="0091593C">
          <w:rPr>
            <w:noProof/>
            <w:webHidden/>
          </w:rPr>
          <w:fldChar w:fldCharType="separate"/>
        </w:r>
        <w:r w:rsidR="00AC3EA9">
          <w:rPr>
            <w:noProof/>
            <w:webHidden/>
          </w:rPr>
          <w:t>62</w:t>
        </w:r>
        <w:r w:rsidR="0091593C">
          <w:rPr>
            <w:noProof/>
            <w:webHidden/>
          </w:rPr>
          <w:fldChar w:fldCharType="end"/>
        </w:r>
      </w:hyperlink>
    </w:p>
    <w:p w:rsidR="0091593C" w:rsidRDefault="00F67A80" w:rsidP="008630CB">
      <w:pPr>
        <w:pStyle w:val="TableofFigures"/>
        <w:tabs>
          <w:tab w:val="left" w:pos="1701"/>
          <w:tab w:val="right" w:leader="dot" w:pos="9061"/>
        </w:tabs>
        <w:ind w:left="1701" w:hanging="1701"/>
        <w:rPr>
          <w:rFonts w:asciiTheme="minorHAnsi" w:hAnsiTheme="minorHAnsi"/>
          <w:noProof/>
          <w:sz w:val="22"/>
        </w:rPr>
      </w:pPr>
      <w:hyperlink w:anchor="_Toc516601039" w:history="1">
        <w:r w:rsidR="0091593C" w:rsidRPr="00410287">
          <w:rPr>
            <w:rStyle w:val="Hyperlink"/>
            <w:noProof/>
          </w:rPr>
          <w:t>Table 4.2</w:t>
        </w:r>
        <w:r w:rsidR="0091593C" w:rsidRPr="00410287">
          <w:rPr>
            <w:rStyle w:val="Hyperlink"/>
            <w:rFonts w:eastAsia="Calibri"/>
            <w:noProof/>
          </w:rPr>
          <w:t>:</w:t>
        </w:r>
        <w:r w:rsidR="0091593C">
          <w:rPr>
            <w:rFonts w:asciiTheme="minorHAnsi" w:hAnsiTheme="minorHAnsi"/>
            <w:noProof/>
            <w:sz w:val="22"/>
          </w:rPr>
          <w:tab/>
        </w:r>
        <w:r w:rsidR="0091593C" w:rsidRPr="00410287">
          <w:rPr>
            <w:rStyle w:val="Hyperlink"/>
            <w:rFonts w:eastAsia="Calibri"/>
            <w:noProof/>
          </w:rPr>
          <w:t>Key stakeholders’ perceptions on the attributes of the South African Notifiable Diseases Surveillance System by role, training and participation on committees in 2015,</w:t>
        </w:r>
        <w:r w:rsidR="0091593C">
          <w:rPr>
            <w:noProof/>
            <w:webHidden/>
          </w:rPr>
          <w:tab/>
        </w:r>
        <w:r w:rsidR="0091593C">
          <w:rPr>
            <w:noProof/>
            <w:webHidden/>
          </w:rPr>
          <w:fldChar w:fldCharType="begin"/>
        </w:r>
        <w:r w:rsidR="0091593C">
          <w:rPr>
            <w:noProof/>
            <w:webHidden/>
          </w:rPr>
          <w:instrText xml:space="preserve"> PAGEREF _Toc516601039 \h </w:instrText>
        </w:r>
        <w:r w:rsidR="0091593C">
          <w:rPr>
            <w:noProof/>
            <w:webHidden/>
          </w:rPr>
        </w:r>
        <w:r w:rsidR="0091593C">
          <w:rPr>
            <w:noProof/>
            <w:webHidden/>
          </w:rPr>
          <w:fldChar w:fldCharType="separate"/>
        </w:r>
        <w:r w:rsidR="00AC3EA9">
          <w:rPr>
            <w:noProof/>
            <w:webHidden/>
          </w:rPr>
          <w:t>64</w:t>
        </w:r>
        <w:r w:rsidR="0091593C">
          <w:rPr>
            <w:noProof/>
            <w:webHidden/>
          </w:rPr>
          <w:fldChar w:fldCharType="end"/>
        </w:r>
      </w:hyperlink>
    </w:p>
    <w:p w:rsidR="0091593C" w:rsidRDefault="00F67A80" w:rsidP="008630CB">
      <w:pPr>
        <w:pStyle w:val="TableofFigures"/>
        <w:tabs>
          <w:tab w:val="left" w:pos="1701"/>
          <w:tab w:val="right" w:leader="dot" w:pos="9061"/>
        </w:tabs>
        <w:ind w:left="1701" w:hanging="1701"/>
        <w:rPr>
          <w:rFonts w:asciiTheme="minorHAnsi" w:hAnsiTheme="minorHAnsi"/>
          <w:noProof/>
          <w:sz w:val="22"/>
        </w:rPr>
      </w:pPr>
      <w:hyperlink w:anchor="_Toc516601040" w:history="1">
        <w:r w:rsidR="0091593C" w:rsidRPr="00410287">
          <w:rPr>
            <w:rStyle w:val="Hyperlink"/>
            <w:noProof/>
          </w:rPr>
          <w:t>Table 4.3</w:t>
        </w:r>
        <w:r w:rsidR="0091593C" w:rsidRPr="00410287">
          <w:rPr>
            <w:rStyle w:val="Hyperlink"/>
            <w:rFonts w:eastAsia="Calibri"/>
            <w:noProof/>
          </w:rPr>
          <w:t>:</w:t>
        </w:r>
        <w:r w:rsidR="0091593C">
          <w:rPr>
            <w:rFonts w:asciiTheme="minorHAnsi" w:hAnsiTheme="minorHAnsi"/>
            <w:noProof/>
            <w:sz w:val="22"/>
          </w:rPr>
          <w:tab/>
        </w:r>
        <w:r w:rsidR="0091593C" w:rsidRPr="00410287">
          <w:rPr>
            <w:rStyle w:val="Hyperlink"/>
            <w:rFonts w:eastAsia="Calibri"/>
            <w:noProof/>
          </w:rPr>
          <w:t>Sensitivity Analysis of Key stakeholders’ perceptions on the attributes of the South African Notifiable Diseases Surveillance System in 2015.</w:t>
        </w:r>
        <w:r w:rsidR="0091593C">
          <w:rPr>
            <w:noProof/>
            <w:webHidden/>
          </w:rPr>
          <w:tab/>
        </w:r>
        <w:r w:rsidR="0091593C">
          <w:rPr>
            <w:noProof/>
            <w:webHidden/>
          </w:rPr>
          <w:fldChar w:fldCharType="begin"/>
        </w:r>
        <w:r w:rsidR="0091593C">
          <w:rPr>
            <w:noProof/>
            <w:webHidden/>
          </w:rPr>
          <w:instrText xml:space="preserve"> PAGEREF _Toc516601040 \h </w:instrText>
        </w:r>
        <w:r w:rsidR="0091593C">
          <w:rPr>
            <w:noProof/>
            <w:webHidden/>
          </w:rPr>
        </w:r>
        <w:r w:rsidR="0091593C">
          <w:rPr>
            <w:noProof/>
            <w:webHidden/>
          </w:rPr>
          <w:fldChar w:fldCharType="separate"/>
        </w:r>
        <w:r w:rsidR="00AC3EA9">
          <w:rPr>
            <w:noProof/>
            <w:webHidden/>
          </w:rPr>
          <w:t>65</w:t>
        </w:r>
        <w:r w:rsidR="0091593C">
          <w:rPr>
            <w:noProof/>
            <w:webHidden/>
          </w:rPr>
          <w:fldChar w:fldCharType="end"/>
        </w:r>
      </w:hyperlink>
    </w:p>
    <w:p w:rsidR="0091593C" w:rsidRDefault="00F67A80" w:rsidP="008630CB">
      <w:pPr>
        <w:pStyle w:val="TableofFigures"/>
        <w:tabs>
          <w:tab w:val="right" w:leader="dot" w:pos="9061"/>
        </w:tabs>
        <w:ind w:left="1701" w:hanging="1701"/>
        <w:rPr>
          <w:rFonts w:asciiTheme="minorHAnsi" w:hAnsiTheme="minorHAnsi"/>
          <w:noProof/>
          <w:sz w:val="22"/>
        </w:rPr>
      </w:pPr>
      <w:hyperlink w:anchor="_Toc516601041" w:history="1">
        <w:r w:rsidR="0091593C" w:rsidRPr="00410287">
          <w:rPr>
            <w:rStyle w:val="Hyperlink"/>
            <w:noProof/>
          </w:rPr>
          <w:t>Table 4.4</w:t>
        </w:r>
        <w:r w:rsidR="0091593C" w:rsidRPr="00410287">
          <w:rPr>
            <w:rStyle w:val="Hyperlink"/>
            <w:rFonts w:eastAsia="Calibri"/>
            <w:noProof/>
          </w:rPr>
          <w:t xml:space="preserve">: </w:t>
        </w:r>
        <w:r w:rsidR="008630CB">
          <w:rPr>
            <w:rStyle w:val="Hyperlink"/>
            <w:rFonts w:eastAsia="Calibri"/>
            <w:noProof/>
          </w:rPr>
          <w:t xml:space="preserve">    </w:t>
        </w:r>
        <w:r w:rsidR="0091593C" w:rsidRPr="00410287">
          <w:rPr>
            <w:rStyle w:val="Hyperlink"/>
            <w:rFonts w:eastAsia="Calibri"/>
            <w:noProof/>
          </w:rPr>
          <w:t>Factors associated with the attributes of acceptability, simplicity, usefulness, flexibility and timeliness among key stakeholders of the South African National Diseases Surveillance System in 2015</w:t>
        </w:r>
        <w:r w:rsidR="0091593C">
          <w:rPr>
            <w:noProof/>
            <w:webHidden/>
          </w:rPr>
          <w:tab/>
        </w:r>
        <w:r w:rsidR="0091593C">
          <w:rPr>
            <w:noProof/>
            <w:webHidden/>
          </w:rPr>
          <w:fldChar w:fldCharType="begin"/>
        </w:r>
        <w:r w:rsidR="0091593C">
          <w:rPr>
            <w:noProof/>
            <w:webHidden/>
          </w:rPr>
          <w:instrText xml:space="preserve"> PAGEREF _Toc516601041 \h </w:instrText>
        </w:r>
        <w:r w:rsidR="0091593C">
          <w:rPr>
            <w:noProof/>
            <w:webHidden/>
          </w:rPr>
        </w:r>
        <w:r w:rsidR="0091593C">
          <w:rPr>
            <w:noProof/>
            <w:webHidden/>
          </w:rPr>
          <w:fldChar w:fldCharType="separate"/>
        </w:r>
        <w:r w:rsidR="00AC3EA9">
          <w:rPr>
            <w:noProof/>
            <w:webHidden/>
          </w:rPr>
          <w:t>66</w:t>
        </w:r>
        <w:r w:rsidR="0091593C">
          <w:rPr>
            <w:noProof/>
            <w:webHidden/>
          </w:rPr>
          <w:fldChar w:fldCharType="end"/>
        </w:r>
      </w:hyperlink>
    </w:p>
    <w:p w:rsidR="0091593C" w:rsidRDefault="00F67A80">
      <w:pPr>
        <w:pStyle w:val="TableofFigures"/>
        <w:tabs>
          <w:tab w:val="left" w:pos="1701"/>
          <w:tab w:val="right" w:leader="dot" w:pos="9061"/>
        </w:tabs>
        <w:rPr>
          <w:rFonts w:asciiTheme="minorHAnsi" w:hAnsiTheme="minorHAnsi"/>
          <w:noProof/>
          <w:sz w:val="22"/>
        </w:rPr>
      </w:pPr>
      <w:hyperlink w:anchor="_Toc516601042" w:history="1">
        <w:r w:rsidR="0091593C" w:rsidRPr="00410287">
          <w:rPr>
            <w:rStyle w:val="Hyperlink"/>
            <w:noProof/>
          </w:rPr>
          <w:t>Table 5.1:</w:t>
        </w:r>
        <w:r w:rsidR="0091593C">
          <w:rPr>
            <w:rFonts w:asciiTheme="minorHAnsi" w:hAnsiTheme="minorHAnsi"/>
            <w:noProof/>
            <w:sz w:val="22"/>
          </w:rPr>
          <w:tab/>
        </w:r>
        <w:r w:rsidR="0091593C" w:rsidRPr="00410287">
          <w:rPr>
            <w:rStyle w:val="Hyperlink"/>
            <w:noProof/>
          </w:rPr>
          <w:t>Calculation of Sensitivity and Positive Predictive Value</w:t>
        </w:r>
        <w:r w:rsidR="0091593C">
          <w:rPr>
            <w:noProof/>
            <w:webHidden/>
          </w:rPr>
          <w:tab/>
        </w:r>
        <w:r w:rsidR="0091593C">
          <w:rPr>
            <w:noProof/>
            <w:webHidden/>
          </w:rPr>
          <w:fldChar w:fldCharType="begin"/>
        </w:r>
        <w:r w:rsidR="0091593C">
          <w:rPr>
            <w:noProof/>
            <w:webHidden/>
          </w:rPr>
          <w:instrText xml:space="preserve"> PAGEREF _Toc516601042 \h </w:instrText>
        </w:r>
        <w:r w:rsidR="0091593C">
          <w:rPr>
            <w:noProof/>
            <w:webHidden/>
          </w:rPr>
        </w:r>
        <w:r w:rsidR="0091593C">
          <w:rPr>
            <w:noProof/>
            <w:webHidden/>
          </w:rPr>
          <w:fldChar w:fldCharType="separate"/>
        </w:r>
        <w:r w:rsidR="00AC3EA9">
          <w:rPr>
            <w:noProof/>
            <w:webHidden/>
          </w:rPr>
          <w:t>76</w:t>
        </w:r>
        <w:r w:rsidR="0091593C">
          <w:rPr>
            <w:noProof/>
            <w:webHidden/>
          </w:rPr>
          <w:fldChar w:fldCharType="end"/>
        </w:r>
      </w:hyperlink>
    </w:p>
    <w:p w:rsidR="0091593C" w:rsidRDefault="00F67A80" w:rsidP="008630CB">
      <w:pPr>
        <w:pStyle w:val="TableofFigures"/>
        <w:tabs>
          <w:tab w:val="left" w:pos="1701"/>
          <w:tab w:val="right" w:leader="dot" w:pos="9061"/>
        </w:tabs>
        <w:ind w:left="1701" w:hanging="1701"/>
        <w:rPr>
          <w:rFonts w:asciiTheme="minorHAnsi" w:hAnsiTheme="minorHAnsi"/>
          <w:noProof/>
          <w:sz w:val="22"/>
        </w:rPr>
      </w:pPr>
      <w:hyperlink w:anchor="_Toc516601043" w:history="1">
        <w:r w:rsidR="0091593C" w:rsidRPr="00410287">
          <w:rPr>
            <w:rStyle w:val="Hyperlink"/>
            <w:noProof/>
          </w:rPr>
          <w:t>Table 5.2:</w:t>
        </w:r>
        <w:r w:rsidR="0091593C">
          <w:rPr>
            <w:rFonts w:asciiTheme="minorHAnsi" w:hAnsiTheme="minorHAnsi"/>
            <w:noProof/>
            <w:sz w:val="22"/>
          </w:rPr>
          <w:tab/>
        </w:r>
        <w:r w:rsidR="0091593C" w:rsidRPr="00410287">
          <w:rPr>
            <w:rStyle w:val="Hyperlink"/>
            <w:noProof/>
          </w:rPr>
          <w:t>Socio-demographic factors of laboratory diagnosed versus notified cases with Measles, Meningococcal Meningitis and Typhoid, South Africa, 1 January to 31 December 2013</w:t>
        </w:r>
        <w:r w:rsidR="0091593C">
          <w:rPr>
            <w:noProof/>
            <w:webHidden/>
          </w:rPr>
          <w:tab/>
        </w:r>
        <w:r w:rsidR="0091593C">
          <w:rPr>
            <w:noProof/>
            <w:webHidden/>
          </w:rPr>
          <w:fldChar w:fldCharType="begin"/>
        </w:r>
        <w:r w:rsidR="0091593C">
          <w:rPr>
            <w:noProof/>
            <w:webHidden/>
          </w:rPr>
          <w:instrText xml:space="preserve"> PAGEREF _Toc516601043 \h </w:instrText>
        </w:r>
        <w:r w:rsidR="0091593C">
          <w:rPr>
            <w:noProof/>
            <w:webHidden/>
          </w:rPr>
        </w:r>
        <w:r w:rsidR="0091593C">
          <w:rPr>
            <w:noProof/>
            <w:webHidden/>
          </w:rPr>
          <w:fldChar w:fldCharType="separate"/>
        </w:r>
        <w:r w:rsidR="00AC3EA9">
          <w:rPr>
            <w:noProof/>
            <w:webHidden/>
          </w:rPr>
          <w:t>78</w:t>
        </w:r>
        <w:r w:rsidR="0091593C">
          <w:rPr>
            <w:noProof/>
            <w:webHidden/>
          </w:rPr>
          <w:fldChar w:fldCharType="end"/>
        </w:r>
      </w:hyperlink>
    </w:p>
    <w:p w:rsidR="0091593C" w:rsidRDefault="00F67A80" w:rsidP="008630CB">
      <w:pPr>
        <w:pStyle w:val="TableofFigures"/>
        <w:tabs>
          <w:tab w:val="left" w:pos="1701"/>
          <w:tab w:val="right" w:leader="dot" w:pos="9061"/>
        </w:tabs>
        <w:ind w:left="1701" w:hanging="1701"/>
        <w:rPr>
          <w:rFonts w:asciiTheme="minorHAnsi" w:hAnsiTheme="minorHAnsi"/>
          <w:noProof/>
          <w:sz w:val="22"/>
        </w:rPr>
      </w:pPr>
      <w:hyperlink w:anchor="_Toc516601044" w:history="1">
        <w:r w:rsidR="0091593C" w:rsidRPr="00410287">
          <w:rPr>
            <w:rStyle w:val="Hyperlink"/>
            <w:noProof/>
          </w:rPr>
          <w:t>Table 5.3:</w:t>
        </w:r>
        <w:r w:rsidR="0091593C">
          <w:rPr>
            <w:rFonts w:asciiTheme="minorHAnsi" w:hAnsiTheme="minorHAnsi"/>
            <w:noProof/>
            <w:sz w:val="22"/>
          </w:rPr>
          <w:tab/>
        </w:r>
        <w:r w:rsidR="0091593C" w:rsidRPr="00410287">
          <w:rPr>
            <w:rStyle w:val="Hyperlink"/>
            <w:noProof/>
          </w:rPr>
          <w:t xml:space="preserve">Comparison of system attributes of notified versus laboratory diagnosed </w:t>
        </w:r>
        <w:r w:rsidR="0091593C" w:rsidRPr="00410287">
          <w:rPr>
            <w:rStyle w:val="Hyperlink"/>
            <w:rFonts w:eastAsia="Calibri"/>
            <w:noProof/>
          </w:rPr>
          <w:t>cases</w:t>
        </w:r>
        <w:r w:rsidR="0091593C" w:rsidRPr="00410287">
          <w:rPr>
            <w:rStyle w:val="Hyperlink"/>
            <w:noProof/>
          </w:rPr>
          <w:t xml:space="preserve"> of measles,</w:t>
        </w:r>
        <w:r w:rsidR="0091593C" w:rsidRPr="00410287">
          <w:rPr>
            <w:rStyle w:val="Hyperlink"/>
            <w:rFonts w:eastAsia="Calibri"/>
            <w:noProof/>
          </w:rPr>
          <w:t xml:space="preserve"> meningococcal meningitis and typhoid for </w:t>
        </w:r>
        <w:r w:rsidR="0091593C" w:rsidRPr="00410287">
          <w:rPr>
            <w:rStyle w:val="Hyperlink"/>
            <w:noProof/>
          </w:rPr>
          <w:t>South Africa, 1 January to 31 December 2013</w:t>
        </w:r>
        <w:r w:rsidR="0091593C">
          <w:rPr>
            <w:noProof/>
            <w:webHidden/>
          </w:rPr>
          <w:tab/>
        </w:r>
        <w:r w:rsidR="0091593C">
          <w:rPr>
            <w:noProof/>
            <w:webHidden/>
          </w:rPr>
          <w:fldChar w:fldCharType="begin"/>
        </w:r>
        <w:r w:rsidR="0091593C">
          <w:rPr>
            <w:noProof/>
            <w:webHidden/>
          </w:rPr>
          <w:instrText xml:space="preserve"> PAGEREF _Toc516601044 \h </w:instrText>
        </w:r>
        <w:r w:rsidR="0091593C">
          <w:rPr>
            <w:noProof/>
            <w:webHidden/>
          </w:rPr>
        </w:r>
        <w:r w:rsidR="0091593C">
          <w:rPr>
            <w:noProof/>
            <w:webHidden/>
          </w:rPr>
          <w:fldChar w:fldCharType="separate"/>
        </w:r>
        <w:r w:rsidR="00AC3EA9">
          <w:rPr>
            <w:noProof/>
            <w:webHidden/>
          </w:rPr>
          <w:t>79</w:t>
        </w:r>
        <w:r w:rsidR="0091593C">
          <w:rPr>
            <w:noProof/>
            <w:webHidden/>
          </w:rPr>
          <w:fldChar w:fldCharType="end"/>
        </w:r>
      </w:hyperlink>
    </w:p>
    <w:p w:rsidR="0091593C" w:rsidRDefault="00F67A80" w:rsidP="008630CB">
      <w:pPr>
        <w:pStyle w:val="TableofFigures"/>
        <w:tabs>
          <w:tab w:val="left" w:pos="1701"/>
          <w:tab w:val="right" w:leader="dot" w:pos="9061"/>
        </w:tabs>
        <w:ind w:left="1701" w:hanging="1701"/>
        <w:rPr>
          <w:rFonts w:asciiTheme="minorHAnsi" w:hAnsiTheme="minorHAnsi"/>
          <w:noProof/>
          <w:sz w:val="22"/>
        </w:rPr>
      </w:pPr>
      <w:hyperlink w:anchor="_Toc516601045" w:history="1">
        <w:r w:rsidR="0091593C" w:rsidRPr="00410287">
          <w:rPr>
            <w:rStyle w:val="Hyperlink"/>
            <w:noProof/>
          </w:rPr>
          <w:t>Table 5.4:</w:t>
        </w:r>
        <w:r w:rsidR="0091593C">
          <w:rPr>
            <w:rFonts w:asciiTheme="minorHAnsi" w:hAnsiTheme="minorHAnsi"/>
            <w:noProof/>
            <w:sz w:val="22"/>
          </w:rPr>
          <w:tab/>
        </w:r>
        <w:r w:rsidR="0091593C" w:rsidRPr="00410287">
          <w:rPr>
            <w:rStyle w:val="Hyperlink"/>
            <w:noProof/>
          </w:rPr>
          <w:t>Sensitivity Analysis of Sensitivity and Positive Predictive Value of the NDSS for measles,</w:t>
        </w:r>
        <w:r w:rsidR="0091593C" w:rsidRPr="00410287">
          <w:rPr>
            <w:rStyle w:val="Hyperlink"/>
            <w:rFonts w:eastAsia="Calibri"/>
            <w:noProof/>
          </w:rPr>
          <w:t xml:space="preserve"> meningococcal meningitis and typhoid for </w:t>
        </w:r>
        <w:r w:rsidR="0091593C" w:rsidRPr="00410287">
          <w:rPr>
            <w:rStyle w:val="Hyperlink"/>
            <w:noProof/>
          </w:rPr>
          <w:t>South Africa, 1 January to 31 December 2013</w:t>
        </w:r>
        <w:r w:rsidR="0091593C">
          <w:rPr>
            <w:noProof/>
            <w:webHidden/>
          </w:rPr>
          <w:tab/>
        </w:r>
        <w:r w:rsidR="0091593C">
          <w:rPr>
            <w:noProof/>
            <w:webHidden/>
          </w:rPr>
          <w:fldChar w:fldCharType="begin"/>
        </w:r>
        <w:r w:rsidR="0091593C">
          <w:rPr>
            <w:noProof/>
            <w:webHidden/>
          </w:rPr>
          <w:instrText xml:space="preserve"> PAGEREF _Toc516601045 \h </w:instrText>
        </w:r>
        <w:r w:rsidR="0091593C">
          <w:rPr>
            <w:noProof/>
            <w:webHidden/>
          </w:rPr>
        </w:r>
        <w:r w:rsidR="0091593C">
          <w:rPr>
            <w:noProof/>
            <w:webHidden/>
          </w:rPr>
          <w:fldChar w:fldCharType="separate"/>
        </w:r>
        <w:r w:rsidR="00AC3EA9">
          <w:rPr>
            <w:noProof/>
            <w:webHidden/>
          </w:rPr>
          <w:t>80</w:t>
        </w:r>
        <w:r w:rsidR="0091593C">
          <w:rPr>
            <w:noProof/>
            <w:webHidden/>
          </w:rPr>
          <w:fldChar w:fldCharType="end"/>
        </w:r>
      </w:hyperlink>
    </w:p>
    <w:p w:rsidR="0091593C" w:rsidRDefault="00F67A80">
      <w:pPr>
        <w:pStyle w:val="TableofFigures"/>
        <w:tabs>
          <w:tab w:val="left" w:pos="1701"/>
          <w:tab w:val="right" w:leader="dot" w:pos="9061"/>
        </w:tabs>
        <w:rPr>
          <w:rFonts w:asciiTheme="minorHAnsi" w:hAnsiTheme="minorHAnsi"/>
          <w:noProof/>
          <w:sz w:val="22"/>
        </w:rPr>
      </w:pPr>
      <w:hyperlink w:anchor="_Toc516601046" w:history="1">
        <w:r w:rsidR="0091593C" w:rsidRPr="00410287">
          <w:rPr>
            <w:rStyle w:val="Hyperlink"/>
            <w:noProof/>
          </w:rPr>
          <w:t>Table 6.1:</w:t>
        </w:r>
        <w:r w:rsidR="0091593C">
          <w:rPr>
            <w:rFonts w:asciiTheme="minorHAnsi" w:hAnsiTheme="minorHAnsi"/>
            <w:noProof/>
            <w:sz w:val="22"/>
          </w:rPr>
          <w:tab/>
        </w:r>
        <w:r w:rsidR="0091593C" w:rsidRPr="00410287">
          <w:rPr>
            <w:rStyle w:val="Hyperlink"/>
            <w:noProof/>
          </w:rPr>
          <w:t>Socio-demographic factors of health care providers 2015</w:t>
        </w:r>
        <w:r w:rsidR="0091593C">
          <w:rPr>
            <w:noProof/>
            <w:webHidden/>
          </w:rPr>
          <w:tab/>
        </w:r>
        <w:r w:rsidR="0091593C">
          <w:rPr>
            <w:noProof/>
            <w:webHidden/>
          </w:rPr>
          <w:fldChar w:fldCharType="begin"/>
        </w:r>
        <w:r w:rsidR="0091593C">
          <w:rPr>
            <w:noProof/>
            <w:webHidden/>
          </w:rPr>
          <w:instrText xml:space="preserve"> PAGEREF _Toc516601046 \h </w:instrText>
        </w:r>
        <w:r w:rsidR="0091593C">
          <w:rPr>
            <w:noProof/>
            <w:webHidden/>
          </w:rPr>
        </w:r>
        <w:r w:rsidR="0091593C">
          <w:rPr>
            <w:noProof/>
            <w:webHidden/>
          </w:rPr>
          <w:fldChar w:fldCharType="separate"/>
        </w:r>
        <w:r w:rsidR="00AC3EA9">
          <w:rPr>
            <w:noProof/>
            <w:webHidden/>
          </w:rPr>
          <w:t>95</w:t>
        </w:r>
        <w:r w:rsidR="0091593C">
          <w:rPr>
            <w:noProof/>
            <w:webHidden/>
          </w:rPr>
          <w:fldChar w:fldCharType="end"/>
        </w:r>
      </w:hyperlink>
    </w:p>
    <w:p w:rsidR="0091593C" w:rsidRDefault="00F67A80" w:rsidP="008630CB">
      <w:pPr>
        <w:pStyle w:val="TableofFigures"/>
        <w:tabs>
          <w:tab w:val="left" w:pos="1701"/>
          <w:tab w:val="right" w:leader="dot" w:pos="9061"/>
        </w:tabs>
        <w:ind w:left="1701" w:hanging="1701"/>
        <w:rPr>
          <w:rFonts w:asciiTheme="minorHAnsi" w:hAnsiTheme="minorHAnsi"/>
          <w:noProof/>
          <w:sz w:val="22"/>
        </w:rPr>
      </w:pPr>
      <w:hyperlink w:anchor="_Toc516601047" w:history="1">
        <w:r w:rsidR="0091593C" w:rsidRPr="00410287">
          <w:rPr>
            <w:rStyle w:val="Hyperlink"/>
            <w:noProof/>
          </w:rPr>
          <w:t>Table 6.2:</w:t>
        </w:r>
        <w:r w:rsidR="0091593C">
          <w:rPr>
            <w:rFonts w:asciiTheme="minorHAnsi" w:hAnsiTheme="minorHAnsi"/>
            <w:noProof/>
            <w:sz w:val="22"/>
          </w:rPr>
          <w:tab/>
        </w:r>
        <w:r w:rsidR="0091593C" w:rsidRPr="00410287">
          <w:rPr>
            <w:rStyle w:val="Hyperlink"/>
            <w:noProof/>
          </w:rPr>
          <w:t>Health care providers  who: (a) have diagnosed, and (b) notified a notifiable communicable disease in the  preceding year, South Africa, by sector, professional category and province, 2015.</w:t>
        </w:r>
        <w:r w:rsidR="0091593C">
          <w:rPr>
            <w:noProof/>
            <w:webHidden/>
          </w:rPr>
          <w:tab/>
        </w:r>
        <w:r w:rsidR="0091593C">
          <w:rPr>
            <w:noProof/>
            <w:webHidden/>
          </w:rPr>
          <w:fldChar w:fldCharType="begin"/>
        </w:r>
        <w:r w:rsidR="0091593C">
          <w:rPr>
            <w:noProof/>
            <w:webHidden/>
          </w:rPr>
          <w:instrText xml:space="preserve"> PAGEREF _Toc516601047 \h </w:instrText>
        </w:r>
        <w:r w:rsidR="0091593C">
          <w:rPr>
            <w:noProof/>
            <w:webHidden/>
          </w:rPr>
        </w:r>
        <w:r w:rsidR="0091593C">
          <w:rPr>
            <w:noProof/>
            <w:webHidden/>
          </w:rPr>
          <w:fldChar w:fldCharType="separate"/>
        </w:r>
        <w:r w:rsidR="00AC3EA9">
          <w:rPr>
            <w:noProof/>
            <w:webHidden/>
          </w:rPr>
          <w:t>97</w:t>
        </w:r>
        <w:r w:rsidR="0091593C">
          <w:rPr>
            <w:noProof/>
            <w:webHidden/>
          </w:rPr>
          <w:fldChar w:fldCharType="end"/>
        </w:r>
      </w:hyperlink>
    </w:p>
    <w:p w:rsidR="0091593C" w:rsidRDefault="00F67A80" w:rsidP="008630CB">
      <w:pPr>
        <w:pStyle w:val="TableofFigures"/>
        <w:tabs>
          <w:tab w:val="left" w:pos="1701"/>
          <w:tab w:val="right" w:leader="dot" w:pos="9061"/>
        </w:tabs>
        <w:ind w:left="1701" w:hanging="1701"/>
        <w:rPr>
          <w:rFonts w:asciiTheme="minorHAnsi" w:hAnsiTheme="minorHAnsi"/>
          <w:noProof/>
          <w:sz w:val="22"/>
        </w:rPr>
      </w:pPr>
      <w:hyperlink w:anchor="_Toc516601048" w:history="1">
        <w:r w:rsidR="0091593C" w:rsidRPr="00410287">
          <w:rPr>
            <w:rStyle w:val="Hyperlink"/>
            <w:noProof/>
          </w:rPr>
          <w:t>Table 6.3</w:t>
        </w:r>
        <w:r w:rsidR="0091593C" w:rsidRPr="00410287">
          <w:rPr>
            <w:rStyle w:val="Hyperlink"/>
            <w:rFonts w:cs="Arial"/>
            <w:noProof/>
          </w:rPr>
          <w:t>:</w:t>
        </w:r>
        <w:r w:rsidR="0091593C">
          <w:rPr>
            <w:rFonts w:asciiTheme="minorHAnsi" w:hAnsiTheme="minorHAnsi"/>
            <w:noProof/>
            <w:sz w:val="22"/>
          </w:rPr>
          <w:tab/>
        </w:r>
        <w:r w:rsidR="0091593C" w:rsidRPr="00410287">
          <w:rPr>
            <w:rStyle w:val="Hyperlink"/>
            <w:noProof/>
          </w:rPr>
          <w:t>Reporting authority of notifiable communicable diseases by sector, province and professional category, South Africa</w:t>
        </w:r>
        <w:r w:rsidR="0091593C">
          <w:rPr>
            <w:noProof/>
            <w:webHidden/>
          </w:rPr>
          <w:tab/>
        </w:r>
        <w:r w:rsidR="0091593C">
          <w:rPr>
            <w:noProof/>
            <w:webHidden/>
          </w:rPr>
          <w:fldChar w:fldCharType="begin"/>
        </w:r>
        <w:r w:rsidR="0091593C">
          <w:rPr>
            <w:noProof/>
            <w:webHidden/>
          </w:rPr>
          <w:instrText xml:space="preserve"> PAGEREF _Toc516601048 \h </w:instrText>
        </w:r>
        <w:r w:rsidR="0091593C">
          <w:rPr>
            <w:noProof/>
            <w:webHidden/>
          </w:rPr>
        </w:r>
        <w:r w:rsidR="0091593C">
          <w:rPr>
            <w:noProof/>
            <w:webHidden/>
          </w:rPr>
          <w:fldChar w:fldCharType="separate"/>
        </w:r>
        <w:r w:rsidR="00AC3EA9">
          <w:rPr>
            <w:noProof/>
            <w:webHidden/>
          </w:rPr>
          <w:t>99</w:t>
        </w:r>
        <w:r w:rsidR="0091593C">
          <w:rPr>
            <w:noProof/>
            <w:webHidden/>
          </w:rPr>
          <w:fldChar w:fldCharType="end"/>
        </w:r>
      </w:hyperlink>
    </w:p>
    <w:p w:rsidR="0091593C" w:rsidRDefault="00F67A80" w:rsidP="008630CB">
      <w:pPr>
        <w:pStyle w:val="TableofFigures"/>
        <w:tabs>
          <w:tab w:val="left" w:pos="1701"/>
          <w:tab w:val="right" w:leader="dot" w:pos="9061"/>
        </w:tabs>
        <w:ind w:left="1701" w:hanging="1701"/>
        <w:rPr>
          <w:rFonts w:asciiTheme="minorHAnsi" w:hAnsiTheme="minorHAnsi"/>
          <w:noProof/>
          <w:sz w:val="22"/>
        </w:rPr>
      </w:pPr>
      <w:hyperlink w:anchor="_Toc516601049" w:history="1">
        <w:r w:rsidR="0091593C" w:rsidRPr="00410287">
          <w:rPr>
            <w:rStyle w:val="Hyperlink"/>
            <w:noProof/>
          </w:rPr>
          <w:t>Table 6.4</w:t>
        </w:r>
        <w:r w:rsidR="0091593C" w:rsidRPr="00410287">
          <w:rPr>
            <w:rStyle w:val="Hyperlink"/>
            <w:rFonts w:eastAsia="Calibri"/>
            <w:noProof/>
          </w:rPr>
          <w:t xml:space="preserve">: </w:t>
        </w:r>
        <w:r w:rsidR="0091593C">
          <w:rPr>
            <w:rFonts w:asciiTheme="minorHAnsi" w:hAnsiTheme="minorHAnsi"/>
            <w:noProof/>
            <w:sz w:val="22"/>
          </w:rPr>
          <w:tab/>
        </w:r>
        <w:r w:rsidR="0091593C" w:rsidRPr="00410287">
          <w:rPr>
            <w:rStyle w:val="Hyperlink"/>
            <w:rFonts w:eastAsia="Calibri"/>
            <w:noProof/>
          </w:rPr>
          <w:t>Factors associated with Health care providers notifying</w:t>
        </w:r>
        <w:r w:rsidR="0091593C" w:rsidRPr="00410287">
          <w:rPr>
            <w:rStyle w:val="Hyperlink"/>
            <w:noProof/>
          </w:rPr>
          <w:t xml:space="preserve"> a notifiable communicable disease correctly in the preceding year, South Africa, 2015</w:t>
        </w:r>
        <w:r w:rsidR="0091593C">
          <w:rPr>
            <w:noProof/>
            <w:webHidden/>
          </w:rPr>
          <w:tab/>
        </w:r>
        <w:r w:rsidR="0091593C">
          <w:rPr>
            <w:noProof/>
            <w:webHidden/>
          </w:rPr>
          <w:fldChar w:fldCharType="begin"/>
        </w:r>
        <w:r w:rsidR="0091593C">
          <w:rPr>
            <w:noProof/>
            <w:webHidden/>
          </w:rPr>
          <w:instrText xml:space="preserve"> PAGEREF _Toc516601049 \h </w:instrText>
        </w:r>
        <w:r w:rsidR="0091593C">
          <w:rPr>
            <w:noProof/>
            <w:webHidden/>
          </w:rPr>
        </w:r>
        <w:r w:rsidR="0091593C">
          <w:rPr>
            <w:noProof/>
            <w:webHidden/>
          </w:rPr>
          <w:fldChar w:fldCharType="separate"/>
        </w:r>
        <w:r w:rsidR="00AC3EA9">
          <w:rPr>
            <w:noProof/>
            <w:webHidden/>
          </w:rPr>
          <w:t>101</w:t>
        </w:r>
        <w:r w:rsidR="0091593C">
          <w:rPr>
            <w:noProof/>
            <w:webHidden/>
          </w:rPr>
          <w:fldChar w:fldCharType="end"/>
        </w:r>
      </w:hyperlink>
    </w:p>
    <w:p w:rsidR="0091593C" w:rsidRDefault="00F67A80" w:rsidP="008630CB">
      <w:pPr>
        <w:pStyle w:val="TableofFigures"/>
        <w:tabs>
          <w:tab w:val="left" w:pos="1701"/>
          <w:tab w:val="right" w:leader="dot" w:pos="9061"/>
        </w:tabs>
        <w:ind w:left="1701" w:hanging="1701"/>
        <w:rPr>
          <w:rFonts w:asciiTheme="minorHAnsi" w:hAnsiTheme="minorHAnsi"/>
          <w:noProof/>
          <w:sz w:val="22"/>
        </w:rPr>
      </w:pPr>
      <w:hyperlink w:anchor="_Toc516601050" w:history="1">
        <w:r w:rsidR="0091593C" w:rsidRPr="00410287">
          <w:rPr>
            <w:rStyle w:val="Hyperlink"/>
            <w:noProof/>
          </w:rPr>
          <w:t>Table 7.1</w:t>
        </w:r>
        <w:r w:rsidR="0091593C">
          <w:rPr>
            <w:rFonts w:asciiTheme="minorHAnsi" w:hAnsiTheme="minorHAnsi"/>
            <w:noProof/>
            <w:sz w:val="22"/>
          </w:rPr>
          <w:tab/>
        </w:r>
        <w:r w:rsidR="0091593C" w:rsidRPr="00410287">
          <w:rPr>
            <w:rStyle w:val="Hyperlink"/>
            <w:noProof/>
          </w:rPr>
          <w:t>Key-stakeholders (KSHs) and Health care providers (HCPs) ratings of the effect of interventions on the NDSS South Africa 2015</w:t>
        </w:r>
        <w:r w:rsidR="0091593C">
          <w:rPr>
            <w:noProof/>
            <w:webHidden/>
          </w:rPr>
          <w:tab/>
        </w:r>
        <w:r w:rsidR="0091593C">
          <w:rPr>
            <w:noProof/>
            <w:webHidden/>
          </w:rPr>
          <w:fldChar w:fldCharType="begin"/>
        </w:r>
        <w:r w:rsidR="0091593C">
          <w:rPr>
            <w:noProof/>
            <w:webHidden/>
          </w:rPr>
          <w:instrText xml:space="preserve"> PAGEREF _Toc516601050 \h </w:instrText>
        </w:r>
        <w:r w:rsidR="0091593C">
          <w:rPr>
            <w:noProof/>
            <w:webHidden/>
          </w:rPr>
        </w:r>
        <w:r w:rsidR="0091593C">
          <w:rPr>
            <w:noProof/>
            <w:webHidden/>
          </w:rPr>
          <w:fldChar w:fldCharType="separate"/>
        </w:r>
        <w:r w:rsidR="00AC3EA9">
          <w:rPr>
            <w:noProof/>
            <w:webHidden/>
          </w:rPr>
          <w:t>115</w:t>
        </w:r>
        <w:r w:rsidR="0091593C">
          <w:rPr>
            <w:noProof/>
            <w:webHidden/>
          </w:rPr>
          <w:fldChar w:fldCharType="end"/>
        </w:r>
      </w:hyperlink>
    </w:p>
    <w:p w:rsidR="0091593C" w:rsidRDefault="00F67A80">
      <w:pPr>
        <w:pStyle w:val="TableofFigures"/>
        <w:tabs>
          <w:tab w:val="left" w:pos="1701"/>
          <w:tab w:val="right" w:leader="dot" w:pos="9061"/>
        </w:tabs>
        <w:rPr>
          <w:rFonts w:asciiTheme="minorHAnsi" w:hAnsiTheme="minorHAnsi"/>
          <w:noProof/>
          <w:sz w:val="22"/>
        </w:rPr>
      </w:pPr>
      <w:hyperlink w:anchor="_Toc516601051" w:history="1">
        <w:r w:rsidR="0091593C" w:rsidRPr="00410287">
          <w:rPr>
            <w:rStyle w:val="Hyperlink"/>
            <w:noProof/>
          </w:rPr>
          <w:t>Table 8.1:</w:t>
        </w:r>
        <w:r w:rsidR="0091593C">
          <w:rPr>
            <w:rFonts w:asciiTheme="minorHAnsi" w:hAnsiTheme="minorHAnsi"/>
            <w:noProof/>
            <w:sz w:val="22"/>
          </w:rPr>
          <w:tab/>
        </w:r>
        <w:r w:rsidR="0091593C" w:rsidRPr="00410287">
          <w:rPr>
            <w:rStyle w:val="Hyperlink"/>
            <w:noProof/>
          </w:rPr>
          <w:t>Summary of the key findings of the PhD</w:t>
        </w:r>
        <w:r w:rsidR="0091593C">
          <w:rPr>
            <w:noProof/>
            <w:webHidden/>
          </w:rPr>
          <w:tab/>
        </w:r>
        <w:r w:rsidR="0091593C">
          <w:rPr>
            <w:noProof/>
            <w:webHidden/>
          </w:rPr>
          <w:fldChar w:fldCharType="begin"/>
        </w:r>
        <w:r w:rsidR="0091593C">
          <w:rPr>
            <w:noProof/>
            <w:webHidden/>
          </w:rPr>
          <w:instrText xml:space="preserve"> PAGEREF _Toc516601051 \h </w:instrText>
        </w:r>
        <w:r w:rsidR="0091593C">
          <w:rPr>
            <w:noProof/>
            <w:webHidden/>
          </w:rPr>
        </w:r>
        <w:r w:rsidR="0091593C">
          <w:rPr>
            <w:noProof/>
            <w:webHidden/>
          </w:rPr>
          <w:fldChar w:fldCharType="separate"/>
        </w:r>
        <w:r w:rsidR="00AC3EA9">
          <w:rPr>
            <w:noProof/>
            <w:webHidden/>
          </w:rPr>
          <w:t>121</w:t>
        </w:r>
        <w:r w:rsidR="0091593C">
          <w:rPr>
            <w:noProof/>
            <w:webHidden/>
          </w:rPr>
          <w:fldChar w:fldCharType="end"/>
        </w:r>
      </w:hyperlink>
    </w:p>
    <w:p w:rsidR="0091593C" w:rsidRDefault="00F67A80">
      <w:pPr>
        <w:pStyle w:val="TableofFigures"/>
        <w:tabs>
          <w:tab w:val="left" w:pos="1701"/>
          <w:tab w:val="right" w:leader="dot" w:pos="9061"/>
        </w:tabs>
        <w:rPr>
          <w:rFonts w:asciiTheme="minorHAnsi" w:hAnsiTheme="minorHAnsi"/>
          <w:noProof/>
          <w:sz w:val="22"/>
        </w:rPr>
      </w:pPr>
      <w:hyperlink w:anchor="_Toc516601052" w:history="1">
        <w:r w:rsidR="0091593C" w:rsidRPr="00410287">
          <w:rPr>
            <w:rStyle w:val="Hyperlink"/>
            <w:noProof/>
          </w:rPr>
          <w:t xml:space="preserve">Table 8.2: </w:t>
        </w:r>
        <w:r w:rsidR="0091593C">
          <w:rPr>
            <w:rFonts w:asciiTheme="minorHAnsi" w:hAnsiTheme="minorHAnsi"/>
            <w:noProof/>
            <w:sz w:val="22"/>
          </w:rPr>
          <w:tab/>
        </w:r>
        <w:r w:rsidR="0091593C" w:rsidRPr="00410287">
          <w:rPr>
            <w:rStyle w:val="Hyperlink"/>
            <w:noProof/>
          </w:rPr>
          <w:t>PhD Study Recommendations</w:t>
        </w:r>
        <w:r w:rsidR="0091593C">
          <w:rPr>
            <w:noProof/>
            <w:webHidden/>
          </w:rPr>
          <w:tab/>
        </w:r>
        <w:r w:rsidR="0091593C">
          <w:rPr>
            <w:noProof/>
            <w:webHidden/>
          </w:rPr>
          <w:fldChar w:fldCharType="begin"/>
        </w:r>
        <w:r w:rsidR="0091593C">
          <w:rPr>
            <w:noProof/>
            <w:webHidden/>
          </w:rPr>
          <w:instrText xml:space="preserve"> PAGEREF _Toc516601052 \h </w:instrText>
        </w:r>
        <w:r w:rsidR="0091593C">
          <w:rPr>
            <w:noProof/>
            <w:webHidden/>
          </w:rPr>
        </w:r>
        <w:r w:rsidR="0091593C">
          <w:rPr>
            <w:noProof/>
            <w:webHidden/>
          </w:rPr>
          <w:fldChar w:fldCharType="separate"/>
        </w:r>
        <w:r w:rsidR="00AC3EA9">
          <w:rPr>
            <w:noProof/>
            <w:webHidden/>
          </w:rPr>
          <w:t>129</w:t>
        </w:r>
        <w:r w:rsidR="0091593C">
          <w:rPr>
            <w:noProof/>
            <w:webHidden/>
          </w:rPr>
          <w:fldChar w:fldCharType="end"/>
        </w:r>
      </w:hyperlink>
    </w:p>
    <w:p w:rsidR="00EC6B63" w:rsidRDefault="004375AC" w:rsidP="007E540E">
      <w:pPr>
        <w:ind w:left="1644" w:hanging="1644"/>
      </w:pPr>
      <w:r>
        <w:fldChar w:fldCharType="end"/>
      </w:r>
    </w:p>
    <w:p w:rsidR="00DD4030" w:rsidRDefault="00DD4030">
      <w:pPr>
        <w:spacing w:after="160" w:line="259" w:lineRule="auto"/>
      </w:pPr>
      <w:r>
        <w:br w:type="page"/>
      </w:r>
    </w:p>
    <w:p w:rsidR="00266846" w:rsidRDefault="00266846" w:rsidP="00E94427">
      <w:pPr>
        <w:pStyle w:val="Heading1"/>
        <w:numPr>
          <w:ilvl w:val="0"/>
          <w:numId w:val="0"/>
        </w:numPr>
        <w:sectPr w:rsidR="00266846" w:rsidSect="002E1EB9">
          <w:footerReference w:type="default" r:id="rId11"/>
          <w:pgSz w:w="11906" w:h="16838"/>
          <w:pgMar w:top="1134" w:right="1134" w:bottom="1134" w:left="1701" w:header="709" w:footer="709" w:gutter="0"/>
          <w:pgNumType w:fmt="lowerRoman"/>
          <w:cols w:space="708"/>
          <w:titlePg/>
          <w:docGrid w:linePitch="360"/>
        </w:sectPr>
      </w:pPr>
      <w:bookmarkStart w:id="11" w:name="_Toc384997097"/>
    </w:p>
    <w:p w:rsidR="00A23EB2" w:rsidRPr="00CE0761" w:rsidRDefault="00A23EB2" w:rsidP="00672A42">
      <w:pPr>
        <w:pStyle w:val="Heading1"/>
      </w:pPr>
      <w:bookmarkStart w:id="12" w:name="_Toc509221128"/>
      <w:r w:rsidRPr="00672A42">
        <w:lastRenderedPageBreak/>
        <w:t>Introduction</w:t>
      </w:r>
      <w:bookmarkEnd w:id="12"/>
    </w:p>
    <w:p w:rsidR="00A23EB2" w:rsidRPr="00CE0761" w:rsidRDefault="00A23EB2" w:rsidP="00AF7D3B">
      <w:pPr>
        <w:pStyle w:val="Heading2"/>
        <w:rPr>
          <w:lang w:val="en-US"/>
        </w:rPr>
      </w:pPr>
      <w:bookmarkStart w:id="13" w:name="_Toc509221129"/>
      <w:r w:rsidRPr="00CE0761">
        <w:rPr>
          <w:lang w:val="en-US"/>
        </w:rPr>
        <w:t>Background</w:t>
      </w:r>
      <w:bookmarkEnd w:id="13"/>
    </w:p>
    <w:p w:rsidR="00A23EB2" w:rsidRPr="00CE0761" w:rsidRDefault="00030059" w:rsidP="00E571CD">
      <w:pPr>
        <w:jc w:val="both"/>
      </w:pPr>
      <w:r>
        <w:t>Communicable</w:t>
      </w:r>
      <w:r w:rsidR="007752E9">
        <w:t xml:space="preserve"> diseases constitute a major proportion of the global</w:t>
      </w:r>
      <w:r>
        <w:t xml:space="preserve"> burden</w:t>
      </w:r>
      <w:r w:rsidR="007752E9">
        <w:t xml:space="preserve"> of disease</w:t>
      </w:r>
      <w:r>
        <w:t>; four of the top six causes of the global burden of disease in 201</w:t>
      </w:r>
      <w:r w:rsidR="00920A0D">
        <w:t>6</w:t>
      </w:r>
      <w:r>
        <w:t xml:space="preserve"> were caused by communicable diseases </w:t>
      </w:r>
      <w:r>
        <w:fldChar w:fldCharType="begin">
          <w:fldData xml:space="preserve">PEVuZE5vdGU+PENpdGU+PEF1dGhvcj5Db2xsYWJvcmF0b3JzPC9BdXRob3I+PFllYXI+MjAxNzwv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</w:fldData>
        </w:fldChar>
      </w:r>
      <w:r w:rsidR="0091593C">
        <w:instrText xml:space="preserve"> ADDIN EN.CITE </w:instrText>
      </w:r>
      <w:r w:rsidR="0091593C">
        <w:fldChar w:fldCharType="begin">
          <w:fldData xml:space="preserve">PEVuZE5vdGU+PENpdGU+PEF1dGhvcj5Db2xsYWJvcmF0b3JzPC9BdXRob3I+PFllYXI+MjAxNzwv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</w:fldData>
        </w:fldChar>
      </w:r>
      <w:r w:rsidR="0091593C">
        <w:instrText xml:space="preserve"> ADDIN EN.CITE.DATA </w:instrText>
      </w:r>
      <w:r w:rsidR="0091593C">
        <w:fldChar w:fldCharType="end"/>
      </w:r>
      <w:r>
        <w:fldChar w:fldCharType="separate"/>
      </w:r>
      <w:r w:rsidR="0091593C">
        <w:rPr>
          <w:noProof/>
        </w:rPr>
        <w:t>[1, 2]</w:t>
      </w:r>
      <w:r>
        <w:fldChar w:fldCharType="end"/>
      </w:r>
      <w:r>
        <w:t>.</w:t>
      </w:r>
      <w:r w:rsidR="007752E9">
        <w:t xml:space="preserve"> </w:t>
      </w:r>
      <w:r w:rsidR="007C6ECF">
        <w:t>In</w:t>
      </w:r>
      <w:r w:rsidR="00A23EB2" w:rsidRPr="00CE0761">
        <w:t xml:space="preserve"> the last decade pandemics have underscored the need for strong global and national notifiable disease surveillance systems (NDSS) to ensure appropriate public health preparedness and response. Notable examples include: the influenza pandemic (H1N1) of 2009 which caused 18,449 known deaths in 214 countries and territories </w:t>
      </w:r>
      <w:r w:rsidR="00A23EB2" w:rsidRPr="00CE0761">
        <w:fldChar w:fldCharType="begin"/>
      </w:r>
      <w:r w:rsidR="0091593C">
        <w:instrText xml:space="preserve"> ADDIN EN.CITE &lt;EndNote&gt;&lt;Cite&gt;&lt;Author&gt;Cheng&lt;/Author&gt;&lt;Year&gt;2012&lt;/Year&gt;&lt;RecNum&gt;1577&lt;/RecNum&gt;&lt;DisplayText&gt;[3]&lt;/DisplayText&gt;&lt;record&gt;&lt;rec-number&gt;1577&lt;/rec-number&gt;&lt;foreign-keys&gt;&lt;key app="EN" db-id="wrf5tz2vwrw2znepxsbpr99u9erfdpxrxp9t" timestamp="1528466898"&gt;1577&lt;/key&gt;&lt;key app="ENWeb" db-id=""&gt;0&lt;/key&gt;&lt;/foreign-keys&gt;&lt;ref-type name="Journal Article"&gt;17&lt;/ref-type&gt;&lt;contributors&gt;&lt;authors&gt;&lt;author&gt;Cheng, Vincent C. C.&lt;/author&gt;&lt;author&gt;To, Kelvin K. W.&lt;/author&gt;&lt;author&gt;Tse, Herman&lt;/author&gt;&lt;author&gt;Hung, Ivan F. N.&lt;/author&gt;&lt;author&gt;Yuen, Kwok-Yung&lt;/author&gt;&lt;/authors&gt;&lt;/contributors&gt;&lt;titles&gt;&lt;title&gt;Two Years after Pandemic Influenza A/2009/H1N1: What Have We Learned?&lt;/title&gt;&lt;secondary-title&gt;Clinical Microbiology Reviews&lt;/secondary-title&gt;&lt;/titles&gt;&lt;periodical&gt;&lt;full-title&gt;Clinical Microbiology Reviews&lt;/full-title&gt;&lt;/periodical&gt;&lt;pages&gt;223-263&lt;/pages&gt;&lt;volume&gt;25&lt;/volume&gt;&lt;number&gt;2&lt;/number&gt;&lt;dates&gt;&lt;year&gt;2012&lt;/year&gt;&lt;/dates&gt;&lt;pub-location&gt;1752 N St., N.W., Washington, DC&lt;/pub-location&gt;&lt;publisher&gt;American Society for Microbiology&lt;/publisher&gt;&lt;isbn&gt;0893-8512&amp;#xD;1098-6618&lt;/isbn&gt;&lt;accession-num&gt;PMC3346300&lt;/accession-num&gt;&lt;urls&gt;&lt;related-urls&gt;&lt;url&gt;http://www.ncbi.nlm.nih.gov/pmc/articles/PMC3346300/&lt;/url&gt;&lt;url&gt;https://www.ncbi.nlm.nih.gov/pmc/articles/PMC3346300/pdf/zcm223.pdf&lt;/url&gt;&lt;/related-urls&gt;&lt;/urls&gt;&lt;electronic-resource-num&gt;10.1128/CMR.05012-11&lt;/electronic-resource-num&gt;&lt;remote-database-name&gt;PMC&lt;/remote-database-name&gt;&lt;/record&gt;&lt;/Cite&gt;&lt;/EndNote&gt;</w:instrText>
      </w:r>
      <w:r w:rsidR="00A23EB2" w:rsidRPr="00CE0761">
        <w:fldChar w:fldCharType="separate"/>
      </w:r>
      <w:r w:rsidR="0091593C">
        <w:rPr>
          <w:noProof/>
        </w:rPr>
        <w:t>[3]</w:t>
      </w:r>
      <w:r w:rsidR="00A23EB2" w:rsidRPr="00CE0761">
        <w:fldChar w:fldCharType="end"/>
      </w:r>
      <w:r w:rsidR="00A23EB2" w:rsidRPr="00CE0761">
        <w:t xml:space="preserve">; the 2012 outbreak of Middle East Respiratory Syndrome Coronavirus with 1,952 cases and 693 deaths confirmed up to 20 April 2017 </w:t>
      </w:r>
      <w:r w:rsidR="00A23EB2" w:rsidRPr="00CE0761">
        <w:fldChar w:fldCharType="begin"/>
      </w:r>
      <w:r w:rsidR="0091593C">
        <w:instrText xml:space="preserve"> ADDIN EN.CITE &lt;EndNote&gt;&lt;Cite&gt;&lt;Author&gt;World Health Organization&lt;/Author&gt;&lt;Year&gt;2017&lt;/Year&gt;&lt;RecNum&gt;3937&lt;/RecNum&gt;&lt;DisplayText&gt;[4]&lt;/DisplayText&gt;&lt;record&gt;&lt;rec-number&gt;3937&lt;/rec-number&gt;&lt;foreign-keys&gt;&lt;key app="EN" db-id="wrf5tz2vwrw2znepxsbpr99u9erfdpxrxp9t" timestamp="1528469831"&gt;3937&lt;/key&gt;&lt;/foreign-keys&gt;&lt;ref-type name="Web Page"&gt;12&lt;/ref-type&gt;&lt;contributors&gt;&lt;authors&gt;&lt;author&gt;World Health Organization, .&lt;/author&gt;&lt;/authors&gt;&lt;/contributors&gt;&lt;titles&gt;&lt;title&gt;Middle East respiratory syndrome coronavirus (MERS-CoV)&lt;/title&gt;&lt;secondary-title&gt;WHO&lt;/secondary-title&gt;&lt;/titles&gt;&lt;periodical&gt;&lt;full-title&gt;WHO&lt;/full-title&gt;&lt;/periodical&gt;&lt;number&gt;9 May 2017&lt;/number&gt;&lt;keywords&gt;&lt;keyword&gt;Disease outbreak news [doctype]&lt;/keyword&gt;&lt;keyword&gt;Eastern Mediterranean Region [region]&lt;/keyword&gt;&lt;keyword&gt;Saudi Arabia [country]&lt;/keyword&gt;&lt;keyword&gt;coronavirus [subject]&lt;/keyword&gt;&lt;keyword&gt;coronavirus infections&lt;/keyword&gt;&lt;keyword&gt;mers cov [subject]&lt;/keyword&gt;&lt;/keywords&gt;&lt;dates&gt;&lt;year&gt;2017&lt;/year&gt;&lt;/dates&gt;&lt;publisher&gt;World Health Organization&lt;/publisher&gt;&lt;urls&gt;&lt;related-urls&gt;&lt;url&gt;http://www.who.int/emergencies/mers-cov/en/&lt;/url&gt;&lt;/related-urls&gt;&lt;/urls&gt;&lt;/record&gt;&lt;/Cite&gt;&lt;/EndNote&gt;</w:instrText>
      </w:r>
      <w:r w:rsidR="00A23EB2" w:rsidRPr="00CE0761">
        <w:fldChar w:fldCharType="separate"/>
      </w:r>
      <w:r w:rsidR="0091593C">
        <w:rPr>
          <w:noProof/>
        </w:rPr>
        <w:t>[4]</w:t>
      </w:r>
      <w:r w:rsidR="00A23EB2" w:rsidRPr="00CE0761">
        <w:fldChar w:fldCharType="end"/>
      </w:r>
      <w:r w:rsidR="00A23EB2" w:rsidRPr="00CE0761">
        <w:t>; the 2014 - 2016 Ebola</w:t>
      </w:r>
      <w:r w:rsidR="007C6ECF">
        <w:t xml:space="preserve"> Virus Disease (EVD) outbreak</w:t>
      </w:r>
      <w:r w:rsidR="00A23EB2" w:rsidRPr="00CE0761">
        <w:t xml:space="preserve"> with 28,616 cases and 11,310 deaths </w:t>
      </w:r>
      <w:r w:rsidR="00A23EB2" w:rsidRPr="00CE0761">
        <w:fldChar w:fldCharType="begin"/>
      </w:r>
      <w:r w:rsidR="0091593C">
        <w:instrText xml:space="preserve"> ADDIN EN.CITE &lt;EndNote&gt;&lt;Cite&gt;&lt;Author&gt;World Health Organization&lt;/Author&gt;&lt;Year&gt;2016&lt;/Year&gt;&lt;RecNum&gt;1916&lt;/RecNum&gt;&lt;DisplayText&gt;[5]&lt;/DisplayText&gt;&lt;record&gt;&lt;rec-number&gt;1916&lt;/rec-number&gt;&lt;foreign-keys&gt;&lt;key app="EN" db-id="wrf5tz2vwrw2znepxsbpr99u9erfdpxrxp9t" timestamp="1528467078"&gt;1916&lt;/key&gt;&lt;/foreign-keys&gt;&lt;ref-type name="Web Page"&gt;12&lt;/ref-type&gt;&lt;contributors&gt;&lt;authors&gt;&lt;author&gt;World Health Organization, .&lt;/author&gt;&lt;/authors&gt;&lt;/contributors&gt;&lt;titles&gt;&lt;title&gt;Ebola Virus Disease Situation Report 10 June 2016&lt;/title&gt;&lt;/titles&gt;&lt;dates&gt;&lt;year&gt;2016&lt;/year&gt;&lt;/dates&gt;&lt;urls&gt;&lt;related-urls&gt;&lt;url&gt;http://apps.who.int/iris/bitstream/10665/208883/1/ebolasitrep_10Jun2016_eng.pdf?ua=1&lt;/url&gt;&lt;/related-urls&gt;&lt;/urls&gt;&lt;/record&gt;&lt;/Cite&gt;&lt;/EndNote&gt;</w:instrText>
      </w:r>
      <w:r w:rsidR="00A23EB2" w:rsidRPr="00CE0761">
        <w:fldChar w:fldCharType="separate"/>
      </w:r>
      <w:r w:rsidR="0091593C">
        <w:rPr>
          <w:noProof/>
        </w:rPr>
        <w:t>[5]</w:t>
      </w:r>
      <w:r w:rsidR="00A23EB2" w:rsidRPr="00CE0761">
        <w:fldChar w:fldCharType="end"/>
      </w:r>
      <w:r w:rsidR="00A23EB2" w:rsidRPr="00CE0761">
        <w:t xml:space="preserve">; the Zikavirus outbreak of 2016 with more than one million cases globally </w:t>
      </w:r>
      <w:r w:rsidR="00A23EB2" w:rsidRPr="00CE0761">
        <w:fldChar w:fldCharType="begin"/>
      </w:r>
      <w:r w:rsidR="0091593C">
        <w:instrText xml:space="preserve"> ADDIN EN.CITE &lt;EndNote&gt;&lt;Cite&gt;&lt;Author&gt;World Health Organization&lt;/Author&gt;&lt;Year&gt;2017&lt;/Year&gt;&lt;RecNum&gt;1917&lt;/RecNum&gt;&lt;DisplayText&gt;[6]&lt;/DisplayText&gt;&lt;record&gt;&lt;rec-number&gt;1917&lt;/rec-number&gt;&lt;foreign-keys&gt;&lt;key app="EN" db-id="wrf5tz2vwrw2znepxsbpr99u9erfdpxrxp9t" timestamp="1528467078"&gt;1917&lt;/key&gt;&lt;/foreign-keys&gt;&lt;ref-type name="Web Page"&gt;12&lt;/ref-type&gt;&lt;contributors&gt;&lt;authors&gt;&lt;author&gt;World Health Organization, .&lt;/author&gt;&lt;/authors&gt;&lt;/contributors&gt;&lt;titles&gt;&lt;title&gt;Zika situation report - 10 March 2017&lt;/title&gt;&lt;/titles&gt;&lt;number&gt;9 May 2017&lt;/number&gt;&lt;dates&gt;&lt;year&gt;2017&lt;/year&gt;&lt;/dates&gt;&lt;publisher&gt;World Health Organization&lt;/publisher&gt;&lt;urls&gt;&lt;related-urls&gt;&lt;url&gt;http://www.who.int/emergencies/zika-virus/situation-report/10-march-2017/en/&lt;/url&gt;&lt;/related-urls&gt;&lt;/urls&gt;&lt;/record&gt;&lt;/Cite&gt;&lt;/EndNote&gt;</w:instrText>
      </w:r>
      <w:r w:rsidR="00A23EB2" w:rsidRPr="00CE0761">
        <w:fldChar w:fldCharType="separate"/>
      </w:r>
      <w:r w:rsidR="0091593C">
        <w:rPr>
          <w:noProof/>
        </w:rPr>
        <w:t>[6]</w:t>
      </w:r>
      <w:r w:rsidR="00A23EB2" w:rsidRPr="00CE0761">
        <w:fldChar w:fldCharType="end"/>
      </w:r>
      <w:r w:rsidR="00A23EB2" w:rsidRPr="00CE0761">
        <w:t xml:space="preserve">; </w:t>
      </w:r>
      <w:r w:rsidR="00A23EB2" w:rsidRPr="00CE0761">
        <w:rPr>
          <w:rFonts w:eastAsia="Calibri"/>
        </w:rPr>
        <w:t xml:space="preserve">and the 2016 yellow fever outbreaks </w:t>
      </w:r>
      <w:r w:rsidR="00A23EB2" w:rsidRPr="00CE0761">
        <w:rPr>
          <w:rFonts w:eastAsia="Calibri"/>
        </w:rPr>
        <w:fldChar w:fldCharType="begin"/>
      </w:r>
      <w:r w:rsidR="0091593C">
        <w:rPr>
          <w:rFonts w:eastAsia="Calibri"/>
        </w:rPr>
        <w:instrText xml:space="preserve"> ADDIN EN.CITE &lt;EndNote&gt;&lt;Cite&gt;&lt;Year&gt;2016&lt;/Year&gt;&lt;RecNum&gt;543&lt;/RecNum&gt;&lt;DisplayText&gt;[7]&lt;/DisplayText&gt;&lt;record&gt;&lt;rec-number&gt;543&lt;/rec-number&gt;&lt;foreign-keys&gt;&lt;key app="EN" db-id="wrf5tz2vwrw2znepxsbpr99u9erfdpxrxp9t" timestamp="1528466173"&gt;543&lt;/key&gt;&lt;/foreign-keys&gt;&lt;ref-type name="Journal Article"&gt;17&lt;/ref-type&gt;&lt;contributors&gt;&lt;authors&gt;&lt;author&gt;Gibney, K. B.&lt;/author&gt;&lt;author&gt;Cheng, A. C.&lt;/author&gt;&lt;author&gt;Hall, R.&lt;/author&gt;&lt;author&gt;Leder, K.&lt;/author&gt;&lt;/authors&gt;&lt;/contributors&gt;&lt;auth-address&gt;Department of Epidemiology and Preventive Medicine,Monash University,The Alfred Centre,Melbourne,Victoria,Australia.&lt;/auth-address&gt;&lt;titles&gt;&lt;title&gt;An overview of the epidemiology of notifiable infectious diseases in Australia, 1991-2011&lt;/title&gt;&lt;secondary-title&gt;Epidemiol Infect&lt;/secondary-title&gt;&lt;alt-title&gt;Epidemiology and infection&lt;/alt-title&gt;&lt;/titles&gt;&lt;periodical&gt;&lt;full-title&gt;Epidemiol Infect&lt;/full-title&gt;&lt;/periodical&gt;&lt;alt-periodical&gt;&lt;full-title&gt;Epidemiology and Infection&lt;/full-title&gt;&lt;/alt-periodical&gt;&lt;pages&gt;3263-3277&lt;/pages&gt;&lt;volume&gt;144&lt;/volume&gt;&lt;number&gt;15&lt;/number&gt;&lt;edition&gt;2016/09/03&lt;/edition&gt;&lt;keywords&gt;&lt;keyword&gt;Analysis of data&lt;/keyword&gt;&lt;keyword&gt;Australia&lt;/keyword&gt;&lt;keyword&gt;epidemiology&lt;/keyword&gt;&lt;keyword&gt;public health&lt;/keyword&gt;&lt;keyword&gt;surveillance system&lt;/keyword&gt;&lt;/keywords&gt;&lt;dates&gt;&lt;year&gt;2016&lt;/year&gt;&lt;pub-dates&gt;&lt;date&gt;Nov&lt;/date&gt;&lt;/pub-dates&gt;&lt;/dates&gt;&lt;isbn&gt;0950-2688&lt;/isbn&gt;&lt;accession-num&gt;27586156&lt;/accession-num&gt;&lt;urls&gt;&lt;related-urls&gt;&lt;url&gt;https://www.cambridge.org/core/journals/epidemiology-and-infection/article/an-overview-of-the-epidemiology-of-notifiable-infectious-diseases-in-australia-19912011/3CDEB4365875E2A7652EB7D7FD5C93AA&lt;/url&gt;&lt;/related-urls&gt;&lt;/urls&gt;&lt;electronic-resource-num&gt;10.1017/s0950268816001072&lt;/electronic-resource-num&gt;&lt;remote-database-provider&gt;NLM&lt;/remote-database-provider&gt;&lt;language&gt;Eng&lt;/language&gt;&lt;/record&gt;&lt;/Cite&gt;&lt;/EndNote&gt;</w:instrText>
      </w:r>
      <w:r w:rsidR="00A23EB2" w:rsidRPr="00CE0761">
        <w:rPr>
          <w:rFonts w:eastAsia="Calibri"/>
        </w:rPr>
        <w:fldChar w:fldCharType="separate"/>
      </w:r>
      <w:r w:rsidR="0091593C">
        <w:rPr>
          <w:rFonts w:eastAsia="Calibri"/>
          <w:noProof/>
        </w:rPr>
        <w:t>[7]</w:t>
      </w:r>
      <w:r w:rsidR="00A23EB2" w:rsidRPr="00CE0761">
        <w:rPr>
          <w:rFonts w:eastAsia="Calibri"/>
        </w:rPr>
        <w:fldChar w:fldCharType="end"/>
      </w:r>
      <w:r w:rsidR="00A23EB2" w:rsidRPr="00CE0761">
        <w:t>. These epidemic</w:t>
      </w:r>
      <w:r w:rsidR="00EA19A3">
        <w:t>s caused public health emergencies</w:t>
      </w:r>
      <w:r w:rsidR="00A23EB2" w:rsidRPr="00CE0761">
        <w:t xml:space="preserve"> of international concern (PHEICs) </w:t>
      </w:r>
      <w:r w:rsidR="00EA19A3">
        <w:rPr>
          <w:rFonts w:eastAsia="Calibri"/>
        </w:rPr>
        <w:t xml:space="preserve">that could have been prevented </w:t>
      </w:r>
      <w:r w:rsidR="00A23EB2" w:rsidRPr="00CE0761">
        <w:rPr>
          <w:rFonts w:eastAsia="Calibri"/>
        </w:rPr>
        <w:t xml:space="preserve">through </w:t>
      </w:r>
      <w:r w:rsidR="00EA19A3">
        <w:rPr>
          <w:rFonts w:eastAsia="Calibri"/>
        </w:rPr>
        <w:t>effective surveillance systems</w:t>
      </w:r>
      <w:r w:rsidR="00A23EB2" w:rsidRPr="00CE0761">
        <w:rPr>
          <w:rFonts w:eastAsia="Calibri"/>
        </w:rPr>
        <w:t xml:space="preserve"> th</w:t>
      </w:r>
      <w:r w:rsidR="00EA19A3">
        <w:rPr>
          <w:rFonts w:eastAsia="Calibri"/>
        </w:rPr>
        <w:t>at enable early detection, management</w:t>
      </w:r>
      <w:r w:rsidR="00A23EB2" w:rsidRPr="00CE0761">
        <w:rPr>
          <w:rFonts w:eastAsia="Calibri"/>
        </w:rPr>
        <w:t xml:space="preserve"> at source and prevent</w:t>
      </w:r>
      <w:r w:rsidR="00EA19A3">
        <w:rPr>
          <w:rFonts w:eastAsia="Calibri"/>
        </w:rPr>
        <w:t>ion of</w:t>
      </w:r>
      <w:r w:rsidR="00A23EB2" w:rsidRPr="00CE0761">
        <w:rPr>
          <w:rFonts w:eastAsia="Calibri"/>
        </w:rPr>
        <w:t xml:space="preserve"> their spread</w:t>
      </w:r>
      <w:r w:rsidR="00EA19A3">
        <w:rPr>
          <w:rFonts w:eastAsia="Calibri"/>
        </w:rPr>
        <w:t>.</w:t>
      </w:r>
    </w:p>
    <w:p w:rsidR="00A23EB2" w:rsidRPr="00CE0761" w:rsidRDefault="00A23EB2" w:rsidP="00E571CD">
      <w:pPr>
        <w:jc w:val="both"/>
      </w:pPr>
      <w:r w:rsidRPr="00CE0761">
        <w:t>T</w:t>
      </w:r>
      <w:r w:rsidRPr="00CE0761">
        <w:rPr>
          <w:lang w:val="en-US"/>
        </w:rPr>
        <w:t xml:space="preserve">he </w:t>
      </w:r>
      <w:r w:rsidRPr="00CE0761">
        <w:t>World Health Organization (WHO)</w:t>
      </w:r>
      <w:r w:rsidRPr="00CE0761">
        <w:rPr>
          <w:lang w:val="en-US"/>
        </w:rPr>
        <w:t xml:space="preserve"> </w:t>
      </w:r>
      <w:r w:rsidRPr="00CE0761">
        <w:t xml:space="preserve">defines surveillance as “the continuous, systematic collection, analysis and interpretation of health-related data needed for the planning, implementation, and evaluation of public health practice” </w:t>
      </w:r>
      <w:r w:rsidR="00110704">
        <w:t>[WHO, 2017:webpage]</w:t>
      </w:r>
      <w:r w:rsidRPr="00CE0761">
        <w:fldChar w:fldCharType="begin"/>
      </w:r>
      <w:r w:rsidR="0091593C">
        <w:instrText xml:space="preserve"> ADDIN EN.CITE &lt;EndNote&gt;&lt;Cite&gt;&lt;Author&gt;World Health Organization&lt;/Author&gt;&lt;Year&gt;2017&lt;/Year&gt;&lt;RecNum&gt;3986&lt;/RecNum&gt;&lt;DisplayText&gt;[8]&lt;/DisplayText&gt;&lt;record&gt;&lt;rec-number&gt;3986&lt;/rec-number&gt;&lt;foreign-keys&gt;&lt;key app="EN" db-id="wrf5tz2vwrw2znepxsbpr99u9erfdpxrxp9t" timestamp="1528470036"&gt;3986&lt;/key&gt;&lt;/foreign-keys&gt;&lt;ref-type name="Web Page"&gt;12&lt;/ref-type&gt;&lt;contributors&gt;&lt;authors&gt;&lt;author&gt;World Health Organization,.&lt;/author&gt;&lt;/authors&gt;&lt;/contributors&gt;&lt;titles&gt;&lt;title&gt;Public health surveillance&lt;/title&gt;&lt;secondary-title&gt;WHO&lt;/secondary-title&gt;&lt;/titles&gt;&lt;periodical&gt;&lt;full-title&gt;WHO&lt;/full-title&gt;&lt;/periodical&gt;&lt;volume&gt;2017&lt;/volume&gt;&lt;number&gt;14 September 2017&lt;/number&gt;&lt;dates&gt;&lt;year&gt;2017&lt;/year&gt;&lt;pub-dates&gt;&lt;date&gt;2014-11-20 15:31:33&lt;/date&gt;&lt;/pub-dates&gt;&lt;/dates&gt;&lt;publisher&gt;World Health Organization&lt;/publisher&gt;&lt;urls&gt;&lt;related-urls&gt;&lt;url&gt;http://www.who.int/topics/public_health_surveillance/en/&lt;/url&gt;&lt;/related-urls&gt;&lt;/urls&gt;&lt;electronic-resource-num&gt;/topics/public_health_surveillance/en/index.html&lt;/electronic-resource-num&gt;&lt;/record&gt;&lt;/Cite&gt;&lt;/EndNote&gt;</w:instrText>
      </w:r>
      <w:r w:rsidRPr="00CE0761">
        <w:fldChar w:fldCharType="separate"/>
      </w:r>
      <w:r w:rsidR="0091593C">
        <w:rPr>
          <w:noProof/>
        </w:rPr>
        <w:t>[8]</w:t>
      </w:r>
      <w:r w:rsidRPr="00CE0761">
        <w:fldChar w:fldCharType="end"/>
      </w:r>
      <w:r w:rsidRPr="00CE0761">
        <w:rPr>
          <w:lang w:val="en-US"/>
        </w:rPr>
        <w:t xml:space="preserve">. It is essential for any country to have a surveillance system to ensure its effective response to communicable diseases </w:t>
      </w:r>
      <w:r w:rsidRPr="00CE0761">
        <w:rPr>
          <w:lang w:val="en-US"/>
        </w:rPr>
        <w:fldChar w:fldCharType="begin"/>
      </w:r>
      <w:r w:rsidR="0091593C">
        <w:rPr>
          <w:lang w:val="en-US"/>
        </w:rPr>
        <w:instrText xml:space="preserve"> ADDIN EN.CITE &lt;EndNote&gt;&lt;Cite&gt;&lt;Author&gt;World Health Organization&lt;/Author&gt;&lt;Year&gt;2005&lt;/Year&gt;&lt;RecNum&gt;3935&lt;/RecNum&gt;&lt;DisplayText&gt;[9]&lt;/DisplayText&gt;&lt;record&gt;&lt;rec-number&gt;3935&lt;/rec-number&gt;&lt;foreign-keys&gt;&lt;key app="EN" db-id="wrf5tz2vwrw2znepxsbpr99u9erfdpxrxp9t" timestamp="1528469793"&gt;3935&lt;/key&gt;&lt;key app="ENWeb" db-id=""&gt;0&lt;/key&gt;&lt;/foreign-keys&gt;&lt;ref-type name="Government Document"&gt;46&lt;/ref-type&gt;&lt;contributors&gt;&lt;authors&gt;&lt;author&gt;World Health Organization, .&lt;/author&gt;&lt;/authors&gt;&lt;/contributors&gt;&lt;titles&gt;&lt;title&gt;International Health Regulations Third Edition&lt;/title&gt;&lt;/titles&gt;&lt;edition&gt;Third&lt;/edition&gt;&lt;dates&gt;&lt;year&gt;2005&lt;/year&gt;&lt;/dates&gt;&lt;pub-location&gt;Geneva&lt;/pub-location&gt;&lt;publisher&gt;WHO&lt;/publisher&gt;&lt;urls&gt;&lt;related-urls&gt;&lt;url&gt;http://apps.who.int/iris/bitstream/10665/246107/1/9789241580496-eng.pdf?ua=1&lt;/url&gt;&lt;/related-urls&gt;&lt;/urls&gt;&lt;/record&gt;&lt;/Cite&gt;&lt;/EndNote&gt;</w:instrText>
      </w:r>
      <w:r w:rsidRPr="00CE0761">
        <w:rPr>
          <w:lang w:val="en-US"/>
        </w:rPr>
        <w:fldChar w:fldCharType="separate"/>
      </w:r>
      <w:r w:rsidR="0091593C">
        <w:rPr>
          <w:noProof/>
          <w:lang w:val="en-US"/>
        </w:rPr>
        <w:t>[9]</w:t>
      </w:r>
      <w:r w:rsidRPr="00CE0761">
        <w:rPr>
          <w:lang w:val="en-US"/>
        </w:rPr>
        <w:fldChar w:fldCharType="end"/>
      </w:r>
      <w:r w:rsidRPr="00CE0761">
        <w:rPr>
          <w:lang w:val="en-US"/>
        </w:rPr>
        <w:t>. I</w:t>
      </w:r>
      <w:r w:rsidRPr="00CE0761">
        <w:t xml:space="preserve">n </w:t>
      </w:r>
      <w:r w:rsidRPr="00CE0761">
        <w:rPr>
          <w:lang w:val="en-US"/>
        </w:rPr>
        <w:t>the</w:t>
      </w:r>
      <w:r w:rsidRPr="00CE0761">
        <w:t xml:space="preserve"> health system, surveillance of </w:t>
      </w:r>
      <w:r w:rsidRPr="00CE0761">
        <w:rPr>
          <w:lang w:val="en-US"/>
        </w:rPr>
        <w:t>communicable</w:t>
      </w:r>
      <w:r w:rsidR="00EA19A3">
        <w:t xml:space="preserve"> diseases is used to:</w:t>
      </w:r>
      <w:r w:rsidRPr="00CE0761">
        <w:rPr>
          <w:lang w:val="en-US"/>
        </w:rPr>
        <w:t xml:space="preserve"> provide</w:t>
      </w:r>
      <w:r w:rsidRPr="00CE0761">
        <w:t xml:space="preserve"> an early warning </w:t>
      </w:r>
      <w:r w:rsidRPr="00CE0761">
        <w:rPr>
          <w:lang w:val="en-US"/>
        </w:rPr>
        <w:t>of a potential outbreak and facilitate early public health response interventions</w:t>
      </w:r>
      <w:r w:rsidR="00EA19A3">
        <w:t>;</w:t>
      </w:r>
      <w:r w:rsidRPr="00CE0761">
        <w:rPr>
          <w:lang w:val="en-US"/>
        </w:rPr>
        <w:t xml:space="preserve"> track</w:t>
      </w:r>
      <w:r w:rsidRPr="00CE0761">
        <w:t xml:space="preserve"> the impact of public health response interventions</w:t>
      </w:r>
      <w:r w:rsidR="00EA19A3">
        <w:rPr>
          <w:lang w:val="en-US"/>
        </w:rPr>
        <w:t>;</w:t>
      </w:r>
      <w:r w:rsidRPr="00CE0761">
        <w:t xml:space="preserve"> monitor</w:t>
      </w:r>
      <w:r w:rsidRPr="00CE0761">
        <w:rPr>
          <w:lang w:val="en-US"/>
        </w:rPr>
        <w:t xml:space="preserve"> </w:t>
      </w:r>
      <w:r w:rsidR="00EA19A3">
        <w:rPr>
          <w:lang w:val="en-US"/>
        </w:rPr>
        <w:t>trends in</w:t>
      </w:r>
      <w:r w:rsidRPr="00CE0761">
        <w:t xml:space="preserve"> the epidemiology of </w:t>
      </w:r>
      <w:r w:rsidRPr="00CE0761">
        <w:rPr>
          <w:lang w:val="en-US"/>
        </w:rPr>
        <w:t xml:space="preserve">the </w:t>
      </w:r>
      <w:r w:rsidRPr="00CE0761">
        <w:t xml:space="preserve">communicable diseases in order </w:t>
      </w:r>
      <w:r w:rsidRPr="00CE0761">
        <w:rPr>
          <w:lang w:val="en-US"/>
        </w:rPr>
        <w:t>t</w:t>
      </w:r>
      <w:r w:rsidRPr="00CE0761">
        <w:t xml:space="preserve">o inform policy </w:t>
      </w:r>
      <w:r w:rsidRPr="00CE0761">
        <w:rPr>
          <w:lang w:val="en-US"/>
        </w:rPr>
        <w:t xml:space="preserve">development and </w:t>
      </w:r>
      <w:r w:rsidR="00EA19A3">
        <w:rPr>
          <w:lang w:val="en-US"/>
        </w:rPr>
        <w:t xml:space="preserve">policy </w:t>
      </w:r>
      <w:r w:rsidRPr="00CE0761">
        <w:rPr>
          <w:lang w:val="en-US"/>
        </w:rPr>
        <w:t>changes</w:t>
      </w:r>
      <w:r w:rsidRPr="00CE0761">
        <w:t xml:space="preserve"> </w:t>
      </w:r>
      <w:r w:rsidRPr="00CE0761">
        <w:fldChar w:fldCharType="begin"/>
      </w:r>
      <w:r w:rsidR="0091593C">
        <w:instrText xml:space="preserve"> ADDIN EN.CITE &lt;EndNote&gt;&lt;Cite&gt;&lt;Author&gt;World Health Organization&lt;/Author&gt;&lt;Year&gt;2017&lt;/Year&gt;&lt;RecNum&gt;3986&lt;/RecNum&gt;&lt;DisplayText&gt;[8]&lt;/DisplayText&gt;&lt;record&gt;&lt;rec-number&gt;3986&lt;/rec-number&gt;&lt;foreign-keys&gt;&lt;key app="EN" db-id="wrf5tz2vwrw2znepxsbpr99u9erfdpxrxp9t" timestamp="1528470036"&gt;3986&lt;/key&gt;&lt;/foreign-keys&gt;&lt;ref-type name="Web Page"&gt;12&lt;/ref-type&gt;&lt;contributors&gt;&lt;authors&gt;&lt;author&gt;World Health Organization,.&lt;/author&gt;&lt;/authors&gt;&lt;/contributors&gt;&lt;titles&gt;&lt;title&gt;Public health surveillance&lt;/title&gt;&lt;secondary-title&gt;WHO&lt;/secondary-title&gt;&lt;/titles&gt;&lt;periodical&gt;&lt;full-title&gt;WHO&lt;/full-title&gt;&lt;/periodical&gt;&lt;volume&gt;2017&lt;/volume&gt;&lt;number&gt;14 September 2017&lt;/number&gt;&lt;dates&gt;&lt;year&gt;2017&lt;/year&gt;&lt;pub-dates&gt;&lt;date&gt;2014-11-20 15:31:33&lt;/date&gt;&lt;/pub-dates&gt;&lt;/dates&gt;&lt;publisher&gt;World Health Organization&lt;/publisher&gt;&lt;urls&gt;&lt;related-urls&gt;&lt;url&gt;http://www.who.int/topics/public_health_surveillance/en/&lt;/url&gt;&lt;/related-urls&gt;&lt;/urls&gt;&lt;electronic-resource-num&gt;/topics/public_health_surveillance/en/index.html&lt;/electronic-resource-num&gt;&lt;/record&gt;&lt;/Cite&gt;&lt;/EndNote&gt;</w:instrText>
      </w:r>
      <w:r w:rsidRPr="00CE0761">
        <w:fldChar w:fldCharType="separate"/>
      </w:r>
      <w:r w:rsidR="0091593C">
        <w:rPr>
          <w:noProof/>
        </w:rPr>
        <w:t>[8]</w:t>
      </w:r>
      <w:r w:rsidRPr="00CE0761">
        <w:fldChar w:fldCharType="end"/>
      </w:r>
      <w:r w:rsidRPr="00CE0761">
        <w:t xml:space="preserve">. </w:t>
      </w:r>
    </w:p>
    <w:p w:rsidR="00A23EB2" w:rsidRPr="00CE0761" w:rsidRDefault="00A23EB2" w:rsidP="00E571CD">
      <w:pPr>
        <w:jc w:val="both"/>
        <w:rPr>
          <w:lang w:val="en-US"/>
        </w:rPr>
      </w:pPr>
      <w:r w:rsidRPr="00CE0761">
        <w:rPr>
          <w:lang w:val="en-US"/>
        </w:rPr>
        <w:lastRenderedPageBreak/>
        <w:t xml:space="preserve">In this PhD study, I use a systems approach to analyse the </w:t>
      </w:r>
      <w:r w:rsidRPr="00CE0761">
        <w:t>notifiable disease surveillance system</w:t>
      </w:r>
      <w:r w:rsidRPr="00CE0761">
        <w:rPr>
          <w:lang w:val="en-US"/>
        </w:rPr>
        <w:t xml:space="preserve"> (NDSS) in South Africa in order to contribute to health policy changes during a critical stage of the country’s health sector reforms.</w:t>
      </w:r>
    </w:p>
    <w:p w:rsidR="00A23EB2" w:rsidRPr="00CE0761" w:rsidRDefault="00A23EB2" w:rsidP="00E571CD">
      <w:pPr>
        <w:jc w:val="both"/>
        <w:rPr>
          <w:lang w:val="en-US"/>
        </w:rPr>
      </w:pPr>
      <w:r w:rsidRPr="00CE0761">
        <w:rPr>
          <w:lang w:val="en-US"/>
        </w:rPr>
        <w:t xml:space="preserve">This introductory chapter </w:t>
      </w:r>
      <w:r w:rsidR="009E367B">
        <w:rPr>
          <w:lang w:val="en-US"/>
        </w:rPr>
        <w:t>provides the</w:t>
      </w:r>
      <w:r w:rsidR="00662386">
        <w:rPr>
          <w:lang w:val="en-US"/>
        </w:rPr>
        <w:t xml:space="preserve"> background to and context of this PhD study. I</w:t>
      </w:r>
      <w:r w:rsidRPr="00CE0761">
        <w:rPr>
          <w:lang w:val="en-US"/>
        </w:rPr>
        <w:t xml:space="preserve">n section 1.2, I outline the evolution of the NDSS globally </w:t>
      </w:r>
      <w:r w:rsidR="00662386">
        <w:rPr>
          <w:lang w:val="en-US"/>
        </w:rPr>
        <w:t>with particular focus on Africa. S</w:t>
      </w:r>
      <w:r w:rsidRPr="00CE0761">
        <w:rPr>
          <w:lang w:val="en-US"/>
        </w:rPr>
        <w:t xml:space="preserve">ection 1.3 </w:t>
      </w:r>
      <w:r w:rsidR="00662386">
        <w:rPr>
          <w:lang w:val="en-US"/>
        </w:rPr>
        <w:t>summari</w:t>
      </w:r>
      <w:r w:rsidR="00C304BC">
        <w:rPr>
          <w:lang w:val="en-US"/>
        </w:rPr>
        <w:t>s</w:t>
      </w:r>
      <w:r w:rsidR="00662386">
        <w:rPr>
          <w:lang w:val="en-US"/>
        </w:rPr>
        <w:t>es</w:t>
      </w:r>
      <w:r w:rsidRPr="00CE0761">
        <w:rPr>
          <w:lang w:val="en-US"/>
        </w:rPr>
        <w:t xml:space="preserve"> the development of the NDSS in South Af</w:t>
      </w:r>
      <w:r w:rsidR="00662386">
        <w:rPr>
          <w:lang w:val="en-US"/>
        </w:rPr>
        <w:t xml:space="preserve">rica, and health system reforms </w:t>
      </w:r>
      <w:r w:rsidRPr="00CE0761">
        <w:rPr>
          <w:lang w:val="en-US"/>
        </w:rPr>
        <w:t>relev</w:t>
      </w:r>
      <w:r w:rsidR="00662386">
        <w:rPr>
          <w:lang w:val="en-US"/>
        </w:rPr>
        <w:t>ant to the NDSS.</w:t>
      </w:r>
      <w:r w:rsidRPr="00CE0761">
        <w:rPr>
          <w:lang w:val="en-US"/>
        </w:rPr>
        <w:t xml:space="preserve"> </w:t>
      </w:r>
      <w:r w:rsidR="00662386">
        <w:rPr>
          <w:lang w:val="en-US"/>
        </w:rPr>
        <w:t>Section 1.4 underscores</w:t>
      </w:r>
      <w:r w:rsidRPr="00CE0761">
        <w:rPr>
          <w:lang w:val="en-US"/>
        </w:rPr>
        <w:t xml:space="preserve"> the </w:t>
      </w:r>
      <w:r w:rsidR="00662386">
        <w:rPr>
          <w:lang w:val="en-US"/>
        </w:rPr>
        <w:t>importance</w:t>
      </w:r>
      <w:r w:rsidRPr="00CE0761">
        <w:rPr>
          <w:lang w:val="en-US"/>
        </w:rPr>
        <w:t xml:space="preserve"> </w:t>
      </w:r>
      <w:r w:rsidR="00662386">
        <w:rPr>
          <w:lang w:val="en-US"/>
        </w:rPr>
        <w:t>of regular</w:t>
      </w:r>
      <w:r w:rsidRPr="00CE0761">
        <w:rPr>
          <w:lang w:val="en-US"/>
        </w:rPr>
        <w:t xml:space="preserve"> </w:t>
      </w:r>
      <w:r w:rsidR="00662386">
        <w:rPr>
          <w:lang w:val="en-US"/>
        </w:rPr>
        <w:t xml:space="preserve">NDSS </w:t>
      </w:r>
      <w:r w:rsidRPr="00CE0761">
        <w:rPr>
          <w:lang w:val="en-US"/>
        </w:rPr>
        <w:t>evaluation</w:t>
      </w:r>
      <w:r w:rsidR="00662386">
        <w:rPr>
          <w:lang w:val="en-US"/>
        </w:rPr>
        <w:t>s. In</w:t>
      </w:r>
      <w:r w:rsidR="00C52F55">
        <w:rPr>
          <w:lang w:val="en-US"/>
        </w:rPr>
        <w:t xml:space="preserve"> section 1.5 I describe</w:t>
      </w:r>
      <w:r w:rsidRPr="00CE0761">
        <w:rPr>
          <w:lang w:val="en-US"/>
        </w:rPr>
        <w:t xml:space="preserve"> the rationale for this </w:t>
      </w:r>
      <w:r w:rsidR="00C52F55">
        <w:rPr>
          <w:lang w:val="en-US"/>
        </w:rPr>
        <w:t xml:space="preserve">PhD </w:t>
      </w:r>
      <w:r w:rsidRPr="00CE0761">
        <w:rPr>
          <w:lang w:val="en-US"/>
        </w:rPr>
        <w:t>research</w:t>
      </w:r>
      <w:r w:rsidR="00C52F55">
        <w:rPr>
          <w:lang w:val="en-US"/>
        </w:rPr>
        <w:t>,</w:t>
      </w:r>
      <w:r w:rsidRPr="00CE0761">
        <w:rPr>
          <w:lang w:val="en-US"/>
        </w:rPr>
        <w:t xml:space="preserve"> </w:t>
      </w:r>
      <w:r w:rsidR="00C52F55">
        <w:rPr>
          <w:lang w:val="en-US"/>
        </w:rPr>
        <w:t xml:space="preserve">while section 1.6 summarizes the </w:t>
      </w:r>
      <w:r w:rsidRPr="00CE0761">
        <w:rPr>
          <w:lang w:val="en-US"/>
        </w:rPr>
        <w:t>develop</w:t>
      </w:r>
      <w:r w:rsidR="00C52F55">
        <w:rPr>
          <w:lang w:val="en-US"/>
        </w:rPr>
        <w:t xml:space="preserve">ment of </w:t>
      </w:r>
      <w:r w:rsidRPr="00CE0761">
        <w:rPr>
          <w:lang w:val="en-US"/>
        </w:rPr>
        <w:t>a conceptual framework for the a</w:t>
      </w:r>
      <w:r w:rsidR="00C52F55">
        <w:rPr>
          <w:lang w:val="en-US"/>
        </w:rPr>
        <w:t>nalysis</w:t>
      </w:r>
      <w:r w:rsidRPr="00CE0761">
        <w:rPr>
          <w:lang w:val="en-US"/>
        </w:rPr>
        <w:t>; 1.7 presents the conceptual framework used; section 1.8 summari</w:t>
      </w:r>
      <w:r w:rsidR="00C304BC">
        <w:rPr>
          <w:lang w:val="en-US"/>
        </w:rPr>
        <w:t>s</w:t>
      </w:r>
      <w:r w:rsidRPr="00CE0761">
        <w:rPr>
          <w:lang w:val="en-US"/>
        </w:rPr>
        <w:t>es the aims and objectives of the study; while section 1.9, provides an overview of the structure of the PhD thesis.</w:t>
      </w:r>
    </w:p>
    <w:p w:rsidR="00A23EB2" w:rsidRPr="00CE0761" w:rsidRDefault="00F26440" w:rsidP="00E571CD">
      <w:pPr>
        <w:pStyle w:val="Heading2"/>
        <w:jc w:val="both"/>
      </w:pPr>
      <w:bookmarkStart w:id="14" w:name="_Toc509221130"/>
      <w:r>
        <w:t xml:space="preserve">The evolution of </w:t>
      </w:r>
      <w:r w:rsidR="00A23EB2" w:rsidRPr="00CE0761">
        <w:t>N</w:t>
      </w:r>
      <w:r>
        <w:t xml:space="preserve">otifiable </w:t>
      </w:r>
      <w:r w:rsidR="00A23EB2" w:rsidRPr="00CE0761">
        <w:t>D</w:t>
      </w:r>
      <w:r>
        <w:t xml:space="preserve">iseases </w:t>
      </w:r>
      <w:r w:rsidR="00A23EB2" w:rsidRPr="00CE0761">
        <w:t>S</w:t>
      </w:r>
      <w:r>
        <w:t xml:space="preserve">urveillance </w:t>
      </w:r>
      <w:r w:rsidR="00A23EB2" w:rsidRPr="00CE0761">
        <w:t>S</w:t>
      </w:r>
      <w:r>
        <w:t>ystems</w:t>
      </w:r>
      <w:bookmarkEnd w:id="14"/>
    </w:p>
    <w:p w:rsidR="00A23EB2" w:rsidRPr="00CE0761" w:rsidRDefault="00A23EB2" w:rsidP="00E571CD">
      <w:pPr>
        <w:jc w:val="both"/>
      </w:pPr>
      <w:r w:rsidRPr="00CE0761">
        <w:t xml:space="preserve">Public health surveillance has its origins in the “great pestilence” that occurred in 3180 B.C. in Egypt </w:t>
      </w:r>
      <w:r w:rsidRPr="00CE0761">
        <w:fldChar w:fldCharType="begin"/>
      </w:r>
      <w:r w:rsidR="0091593C">
        <w:instrText xml:space="preserve"> ADDIN EN.CITE &lt;EndNote&gt;&lt;Cite&gt;&lt;Author&gt;Choi&lt;/Author&gt;&lt;Year&gt;2012&lt;/Year&gt;&lt;RecNum&gt;4108&lt;/RecNum&gt;&lt;DisplayText&gt;[10]&lt;/DisplayText&gt;&lt;record&gt;&lt;rec-number&gt;4108&lt;/rec-number&gt;&lt;foreign-keys&gt;&lt;key app="EN" db-id="wrf5tz2vwrw2znepxsbpr99u9erfdpxrxp9t" timestamp="1528470355"&gt;4108&lt;/key&gt;&lt;key app="ENWeb" db-id=""&gt;0&lt;/key&gt;&lt;/foreign-keys&gt;&lt;ref-type name="Journal Article"&gt;17&lt;/ref-type&gt;&lt;contributors&gt;&lt;authors&gt;&lt;author&gt;Choi, Bernard. C. K. &lt;/author&gt;&lt;/authors&gt;&lt;/contributors&gt;&lt;titles&gt;&lt;title&gt;The past, present, and future of public health surveillance&lt;/title&gt;&lt;secondary-title&gt;Scientifica&lt;/secondary-title&gt;&lt;/titles&gt;&lt;periodical&gt;&lt;full-title&gt;Scientifica&lt;/full-title&gt;&lt;/periodical&gt;&lt;pages&gt;26 pages&lt;/pages&gt;&lt;volume&gt;2012&lt;/volume&gt;&lt;number&gt;875253&lt;/number&gt;&lt;dates&gt;&lt;year&gt;2012&lt;/year&gt;&lt;/dates&gt;&lt;urls&gt;&lt;/urls&gt;&lt;electronic-resource-num&gt;10.6064/2012/875253&lt;/electronic-resource-num&gt;&lt;/record&gt;&lt;/Cite&gt;&lt;/EndNote&gt;</w:instrText>
      </w:r>
      <w:r w:rsidRPr="00CE0761">
        <w:fldChar w:fldCharType="separate"/>
      </w:r>
      <w:r w:rsidR="0091593C">
        <w:rPr>
          <w:noProof/>
        </w:rPr>
        <w:t>[10]</w:t>
      </w:r>
      <w:r w:rsidRPr="00CE0761">
        <w:fldChar w:fldCharType="end"/>
      </w:r>
      <w:r w:rsidRPr="00CE0761">
        <w:t xml:space="preserve">. Since this epidemic and throughout recorded human history, communicable disease surveillance systems have been developed and shaped </w:t>
      </w:r>
      <w:r w:rsidR="00F26440">
        <w:t>by</w:t>
      </w:r>
      <w:r w:rsidRPr="00CE0761">
        <w:t xml:space="preserve"> the occurrence of major outbreaks or pandemics </w:t>
      </w:r>
      <w:r w:rsidRPr="00CE0761">
        <w:fldChar w:fldCharType="begin"/>
      </w:r>
      <w:r w:rsidR="0091593C">
        <w:instrText xml:space="preserve"> ADDIN EN.CITE &lt;EndNote&gt;&lt;Cite&gt;&lt;Author&gt;Choi&lt;/Author&gt;&lt;Year&gt;2012&lt;/Year&gt;&lt;RecNum&gt;4108&lt;/RecNum&gt;&lt;DisplayText&gt;[10]&lt;/DisplayText&gt;&lt;record&gt;&lt;rec-number&gt;4108&lt;/rec-number&gt;&lt;foreign-keys&gt;&lt;key app="EN" db-id="wrf5tz2vwrw2znepxsbpr99u9erfdpxrxp9t" timestamp="1528470355"&gt;4108&lt;/key&gt;&lt;key app="ENWeb" db-id=""&gt;0&lt;/key&gt;&lt;/foreign-keys&gt;&lt;ref-type name="Journal Article"&gt;17&lt;/ref-type&gt;&lt;contributors&gt;&lt;authors&gt;&lt;author&gt;Choi, Bernard. C. K. &lt;/author&gt;&lt;/authors&gt;&lt;/contributors&gt;&lt;titles&gt;&lt;title&gt;The past, present, and future of public health surveillance&lt;/title&gt;&lt;secondary-title&gt;Scientifica&lt;/secondary-title&gt;&lt;/titles&gt;&lt;periodical&gt;&lt;full-title&gt;Scientifica&lt;/full-title&gt;&lt;/periodical&gt;&lt;pages&gt;26 pages&lt;/pages&gt;&lt;volume&gt;2012&lt;/volume&gt;&lt;number&gt;875253&lt;/number&gt;&lt;dates&gt;&lt;year&gt;2012&lt;/year&gt;&lt;/dates&gt;&lt;urls&gt;&lt;/urls&gt;&lt;electronic-resource-num&gt;10.6064/2012/875253&lt;/electronic-resource-num&gt;&lt;/record&gt;&lt;/Cite&gt;&lt;/EndNote&gt;</w:instrText>
      </w:r>
      <w:r w:rsidRPr="00CE0761">
        <w:fldChar w:fldCharType="separate"/>
      </w:r>
      <w:r w:rsidR="0091593C">
        <w:rPr>
          <w:noProof/>
        </w:rPr>
        <w:t>[10]</w:t>
      </w:r>
      <w:r w:rsidRPr="00CE0761">
        <w:fldChar w:fldCharType="end"/>
      </w:r>
      <w:r w:rsidRPr="00CE0761">
        <w:t>. I</w:t>
      </w:r>
      <w:r w:rsidR="00F26440">
        <w:t xml:space="preserve">n the last century in the USA, </w:t>
      </w:r>
      <w:r w:rsidRPr="00CE0761">
        <w:t xml:space="preserve">the fight against a malaria epidemic and the establishment of malaria surveillance systems in 1941, led to the establishment of the Communicable Disease Center, the precursor of the present Centers for Disease Control and Prevention (CDC) in the late 1940s </w:t>
      </w:r>
      <w:r w:rsidRPr="00CE0761">
        <w:fldChar w:fldCharType="begin">
          <w:fldData xml:space="preserve">PEVuZE5vdGU+PENpdGU+PEF1dGhvcj5IZW5kZXJzb248L0F1dGhvcj48WWVhcj4yMDE2PC9ZZWFy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=
</w:fldData>
        </w:fldChar>
      </w:r>
      <w:r w:rsidR="0091593C">
        <w:instrText xml:space="preserve"> ADDIN EN.CITE </w:instrText>
      </w:r>
      <w:r w:rsidR="0091593C">
        <w:fldChar w:fldCharType="begin">
          <w:fldData xml:space="preserve">PEVuZE5vdGU+PENpdGU+PEF1dGhvcj5IZW5kZXJzb248L0F1dGhvcj48WWVhcj4yMDE2PC9ZZWFy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=
</w:fldData>
        </w:fldChar>
      </w:r>
      <w:r w:rsidR="0091593C">
        <w:instrText xml:space="preserve"> ADDIN EN.CITE.DATA </w:instrText>
      </w:r>
      <w:r w:rsidR="0091593C">
        <w:fldChar w:fldCharType="end"/>
      </w:r>
      <w:r w:rsidRPr="00CE0761">
        <w:fldChar w:fldCharType="separate"/>
      </w:r>
      <w:r w:rsidR="0091593C">
        <w:rPr>
          <w:noProof/>
        </w:rPr>
        <w:t>[11]</w:t>
      </w:r>
      <w:r w:rsidRPr="00CE0761">
        <w:fldChar w:fldCharType="end"/>
      </w:r>
      <w:r w:rsidRPr="00CE0761">
        <w:t xml:space="preserve">. In response to global health challenges accentuated by the second world war, the WHO was founded in 1948, after the establishment of the United Nations in 1945 </w:t>
      </w:r>
      <w:r w:rsidRPr="00CE0761">
        <w:fldChar w:fldCharType="begin"/>
      </w:r>
      <w:r w:rsidR="0091593C">
        <w:instrText xml:space="preserve"> ADDIN EN.CITE &lt;EndNote&gt;&lt;Cite&gt;&lt;Author&gt;Charles&lt;/Author&gt;&lt;Year&gt;1968&lt;/Year&gt;&lt;RecNum&gt;3448&lt;/RecNum&gt;&lt;DisplayText&gt;[12]&lt;/DisplayText&gt;&lt;record&gt;&lt;rec-number&gt;3448&lt;/rec-number&gt;&lt;foreign-keys&gt;&lt;key app="EN" db-id="wrf5tz2vwrw2znepxsbpr99u9erfdpxrxp9t" timestamp="1528468783"&gt;3448&lt;/key&gt;&lt;key app="ENWeb" db-id=""&gt;0&lt;/key&gt;&lt;/foreign-keys&gt;&lt;ref-type name="Journal Article"&gt;17&lt;/ref-type&gt;&lt;contributors&gt;&lt;authors&gt;&lt;author&gt;Charles, J.&lt;/author&gt;&lt;/authors&gt;&lt;/contributors&gt;&lt;titles&gt;&lt;title&gt;Origins, history, and achievements of the World Health Organization&lt;/title&gt;&lt;secondary-title&gt;British Medical Journal&lt;/secondary-title&gt;&lt;/titles&gt;&lt;periodical&gt;&lt;full-title&gt;British Medical Journal&lt;/full-title&gt;&lt;/periodical&gt;&lt;pages&gt;293-296&lt;/pages&gt;&lt;volume&gt;2&lt;/volume&gt;&lt;number&gt;5600&lt;/number&gt;&lt;dates&gt;&lt;year&gt;1968&lt;/year&gt;&lt;/dates&gt;&lt;isbn&gt;0007-1447&lt;/isbn&gt;&lt;accession-num&gt;PMC1985854&lt;/accession-num&gt;&lt;urls&gt;&lt;related-urls&gt;&lt;url&gt;http://www.ncbi.nlm.nih.gov/pmc/articles/PMC1985854/&lt;/url&gt;&lt;url&gt;https://www.ncbi.nlm.nih.gov/pmc/articles/PMC1985854/pdf/brmedj02082-0061.pdf&lt;/url&gt;&lt;/related-urls&gt;&lt;/urls&gt;&lt;remote-database-name&gt;PMC&lt;/remote-database-name&gt;&lt;/record&gt;&lt;/Cite&gt;&lt;/EndNote&gt;</w:instrText>
      </w:r>
      <w:r w:rsidRPr="00CE0761">
        <w:fldChar w:fldCharType="separate"/>
      </w:r>
      <w:r w:rsidR="0091593C">
        <w:rPr>
          <w:noProof/>
        </w:rPr>
        <w:t>[12]</w:t>
      </w:r>
      <w:r w:rsidRPr="00CE0761">
        <w:fldChar w:fldCharType="end"/>
      </w:r>
      <w:r w:rsidRPr="00CE0761">
        <w:t xml:space="preserve">. In 1951, member states adopted the International Sanitary Regulations, which were aimed at the surveillance and control of six epidemic-prone </w:t>
      </w:r>
      <w:r w:rsidRPr="00CE0761">
        <w:lastRenderedPageBreak/>
        <w:t xml:space="preserve">diseases; that were later reduced to three diseases, namely cholera, smallpox and yellow fever </w:t>
      </w:r>
      <w:r w:rsidRPr="00CE0761">
        <w:fldChar w:fldCharType="begin"/>
      </w:r>
      <w:r w:rsidR="0091593C">
        <w:instrText xml:space="preserve"> ADDIN EN.CITE &lt;EndNote&gt;&lt;Cite&gt;&lt;Author&gt;World Health Organization&lt;/Author&gt;&lt;Year&gt;2004&lt;/Year&gt;&lt;RecNum&gt;3990&lt;/RecNum&gt;&lt;DisplayText&gt;[13]&lt;/DisplayText&gt;&lt;record&gt;&lt;rec-number&gt;3990&lt;/rec-number&gt;&lt;foreign-keys&gt;&lt;key app="EN" db-id="wrf5tz2vwrw2znepxsbpr99u9erfdpxrxp9t" timestamp="1528470041"&gt;3990&lt;/key&gt;&lt;key app="ENWeb" db-id=""&gt;0&lt;/key&gt;&lt;/foreign-keys&gt;&lt;ref-type name="Government Document"&gt;46&lt;/ref-type&gt;&lt;contributors&gt;&lt;authors&gt;&lt;author&gt;World Health Organization, .&lt;/author&gt;&lt;/authors&gt;&lt;/contributors&gt;&lt;titles&gt;&lt;title&gt;International Health Regulations - Working paper for regional consultation&lt;/title&gt;&lt;/titles&gt;&lt;dates&gt;&lt;year&gt;2004&lt;/year&gt;&lt;/dates&gt;&lt;pub-location&gt;Geneva&lt;/pub-location&gt;&lt;publisher&gt;World Health Organization&lt;/publisher&gt;&lt;urls&gt;&lt;/urls&gt;&lt;/record&gt;&lt;/Cite&gt;&lt;/EndNote&gt;</w:instrText>
      </w:r>
      <w:r w:rsidRPr="00CE0761">
        <w:fldChar w:fldCharType="separate"/>
      </w:r>
      <w:r w:rsidR="0091593C">
        <w:rPr>
          <w:noProof/>
        </w:rPr>
        <w:t>[13]</w:t>
      </w:r>
      <w:r w:rsidRPr="00CE0761">
        <w:fldChar w:fldCharType="end"/>
      </w:r>
      <w:r w:rsidRPr="00CE0761">
        <w:t xml:space="preserve">. </w:t>
      </w:r>
    </w:p>
    <w:p w:rsidR="00A23EB2" w:rsidRPr="00CE0761" w:rsidRDefault="00A23EB2" w:rsidP="00E571CD">
      <w:pPr>
        <w:jc w:val="both"/>
      </w:pPr>
      <w:r w:rsidRPr="00CE0761">
        <w:t>The use of the surveillance systems in public health came to further prominence with the control of malaria in the USA by 1955, the global polio vaccination programme in 1955, the Asian influenza pandemic of 1957 and the global smallpox eradication programme between</w:t>
      </w:r>
      <w:r w:rsidR="00605F74">
        <w:t xml:space="preserve"> </w:t>
      </w:r>
      <w:r w:rsidRPr="00CE0761">
        <w:t xml:space="preserve">1967 and 1977 </w:t>
      </w:r>
      <w:r w:rsidRPr="00CE0761">
        <w:fldChar w:fldCharType="begin">
          <w:fldData xml:space="preserve">PEVuZE5vdGU+PENpdGU+PEF1dGhvcj5IZW5kZXJzb248L0F1dGhvcj48WWVhcj4yMDE2PC9ZZWFy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=
</w:fldData>
        </w:fldChar>
      </w:r>
      <w:r w:rsidR="0091593C">
        <w:instrText xml:space="preserve"> ADDIN EN.CITE </w:instrText>
      </w:r>
      <w:r w:rsidR="0091593C">
        <w:fldChar w:fldCharType="begin">
          <w:fldData xml:space="preserve">PEVuZE5vdGU+PENpdGU+PEF1dGhvcj5IZW5kZXJzb248L0F1dGhvcj48WWVhcj4yMDE2PC9ZZWFy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=
</w:fldData>
        </w:fldChar>
      </w:r>
      <w:r w:rsidR="0091593C">
        <w:instrText xml:space="preserve"> ADDIN EN.CITE.DATA </w:instrText>
      </w:r>
      <w:r w:rsidR="0091593C">
        <w:fldChar w:fldCharType="end"/>
      </w:r>
      <w:r w:rsidRPr="00CE0761">
        <w:fldChar w:fldCharType="separate"/>
      </w:r>
      <w:r w:rsidR="0091593C">
        <w:rPr>
          <w:noProof/>
        </w:rPr>
        <w:t>[11]</w:t>
      </w:r>
      <w:r w:rsidRPr="00CE0761">
        <w:fldChar w:fldCharType="end"/>
      </w:r>
      <w:r w:rsidRPr="00CE0761">
        <w:t xml:space="preserve">.  The International Sanitary Regulations were revised in 1969 and named the International Health Regulations (IHR) </w:t>
      </w:r>
      <w:r w:rsidRPr="00CE0761">
        <w:fldChar w:fldCharType="begin"/>
      </w:r>
      <w:r w:rsidR="0091593C">
        <w:instrText xml:space="preserve"> ADDIN EN.CITE &lt;EndNote&gt;&lt;Cite&gt;&lt;Author&gt;World Health Organization&lt;/Author&gt;&lt;Year&gt;2004&lt;/Year&gt;&lt;RecNum&gt;3990&lt;/RecNum&gt;&lt;DisplayText&gt;[13, 14]&lt;/DisplayText&gt;&lt;record&gt;&lt;rec-number&gt;3990&lt;/rec-number&gt;&lt;foreign-keys&gt;&lt;key app="EN" db-id="wrf5tz2vwrw2znepxsbpr99u9erfdpxrxp9t" timestamp="1528470041"&gt;3990&lt;/key&gt;&lt;key app="ENWeb" db-id=""&gt;0&lt;/key&gt;&lt;/foreign-keys&gt;&lt;ref-type name="Government Document"&gt;46&lt;/ref-type&gt;&lt;contributors&gt;&lt;authors&gt;&lt;author&gt;World Health Organization, .&lt;/author&gt;&lt;/authors&gt;&lt;/contributors&gt;&lt;titles&gt;&lt;title&gt;International Health Regulations - Working paper for regional consultation&lt;/title&gt;&lt;/titles&gt;&lt;dates&gt;&lt;year&gt;2004&lt;/year&gt;&lt;/dates&gt;&lt;pub-location&gt;Geneva&lt;/pub-location&gt;&lt;publisher&gt;World Health Organization&lt;/publisher&gt;&lt;urls&gt;&lt;/urls&gt;&lt;/record&gt;&lt;/Cite&gt;&lt;Cite&gt;&lt;Author&gt;World Health Organization&lt;/Author&gt;&lt;Year&gt;1983&lt;/Year&gt;&lt;RecNum&gt;4109&lt;/RecNum&gt;&lt;record&gt;&lt;rec-number&gt;4109&lt;/rec-number&gt;&lt;foreign-keys&gt;&lt;key app="EN" db-id="wrf5tz2vwrw2znepxsbpr99u9erfdpxrxp9t" timestamp="1528470368"&gt;4109&lt;/key&gt;&lt;key app="ENWeb" db-id=""&gt;0&lt;/key&gt;&lt;/foreign-keys&gt;&lt;ref-type name="Government Document"&gt;46&lt;/ref-type&gt;&lt;contributors&gt;&lt;authors&gt;&lt;author&gt;World Health Organization, .&lt;/author&gt;&lt;/authors&gt;&lt;/contributors&gt;&lt;titles&gt;&lt;title&gt;International Health Regulations (1969)&lt;/title&gt;&lt;/titles&gt;&lt;edition&gt;Third&lt;/edition&gt;&lt;dates&gt;&lt;year&gt;1983&lt;/year&gt;&lt;/dates&gt;&lt;pub-location&gt;Geneva&lt;/pub-location&gt;&lt;publisher&gt;WHO&lt;/publisher&gt;&lt;urls&gt;&lt;/urls&gt;&lt;/record&gt;&lt;/Cite&gt;&lt;/EndNote&gt;</w:instrText>
      </w:r>
      <w:r w:rsidRPr="00CE0761">
        <w:fldChar w:fldCharType="separate"/>
      </w:r>
      <w:r w:rsidR="0091593C">
        <w:rPr>
          <w:noProof/>
        </w:rPr>
        <w:t>[13, 14]</w:t>
      </w:r>
      <w:r w:rsidRPr="00CE0761">
        <w:fldChar w:fldCharType="end"/>
      </w:r>
      <w:r w:rsidRPr="00CE0761">
        <w:t>. Notwithstanding two amendments of the IHR in 1973 and 1981, these regulations were insufficient to provide for global public health security during the pe</w:t>
      </w:r>
      <w:r w:rsidR="00605F74">
        <w:t>riod 1970 to 1995, when globalis</w:t>
      </w:r>
      <w:r w:rsidRPr="00CE0761">
        <w:t xml:space="preserve">ation increased the threat of </w:t>
      </w:r>
      <w:r w:rsidR="00274A9C">
        <w:t xml:space="preserve">the </w:t>
      </w:r>
      <w:r w:rsidRPr="00CE0761">
        <w:t xml:space="preserve">spread of diseases, </w:t>
      </w:r>
      <w:r w:rsidRPr="00CE0761">
        <w:fldChar w:fldCharType="begin"/>
      </w:r>
      <w:r w:rsidR="0091593C">
        <w:instrText xml:space="preserve"> ADDIN EN.CITE &lt;EndNote&gt;&lt;Cite&gt;&lt;Author&gt;World Health Organization&lt;/Author&gt;&lt;Year&gt;2013&lt;/Year&gt;&lt;RecNum&gt;3960&lt;/RecNum&gt;&lt;DisplayText&gt;[15, 16]&lt;/DisplayText&gt;&lt;record&gt;&lt;rec-number&gt;3960&lt;/rec-number&gt;&lt;foreign-keys&gt;&lt;key app="EN" db-id="wrf5tz2vwrw2znepxsbpr99u9erfdpxrxp9t" timestamp="1528469954"&gt;3960&lt;/key&gt;&lt;/foreign-keys&gt;&lt;ref-type name="Web Page"&gt;12&lt;/ref-type&gt;&lt;contributors&gt;&lt;authors&gt;&lt;author&gt;World Health Organization,.&lt;/author&gt;&lt;/authors&gt;&lt;/contributors&gt;&lt;titles&gt;&lt;title&gt;World Health Report - Overview&lt;/title&gt;&lt;secondary-title&gt;WHO&lt;/secondary-title&gt;&lt;/titles&gt;&lt;periodical&gt;&lt;full-title&gt;WHO&lt;/full-title&gt;&lt;/periodical&gt;&lt;number&gt;30 Oct 2017&lt;/number&gt;&lt;dates&gt;&lt;year&gt;2013&lt;/year&gt;&lt;pub-dates&gt;&lt;date&gt;2013-07-29 10:15:22&lt;/date&gt;&lt;/pub-dates&gt;&lt;/dates&gt;&lt;pub-location&gt;Geneva&lt;/pub-location&gt;&lt;publisher&gt;World Health Organization&lt;/publisher&gt;&lt;urls&gt;&lt;related-urls&gt;&lt;url&gt;http://www.who.int/whr/2007/overview/en/index2.html&lt;/url&gt;&lt;/related-urls&gt;&lt;/urls&gt;&lt;electronic-resource-num&gt;/entity/whr/2007/overview/en/index.html&lt;/electronic-resource-num&gt;&lt;/record&gt;&lt;/Cite&gt;&lt;Cite&gt;&lt;Author&gt;World Health Organization&lt;/Author&gt;&lt;Year&gt;2015&lt;/Year&gt;&lt;RecNum&gt;3886&lt;/RecNum&gt;&lt;record&gt;&lt;rec-number&gt;3886&lt;/rec-number&gt;&lt;foreign-keys&gt;&lt;key app="EN" db-id="wrf5tz2vwrw2znepxsbpr99u9erfdpxrxp9t" timestamp="1528469553"&gt;3886&lt;/key&gt;&lt;key app="ENWeb" db-id=""&gt;0&lt;/key&gt;&lt;/foreign-keys&gt;&lt;ref-type name="Government Document"&gt;46&lt;/ref-type&gt;&lt;contributors&gt;&lt;authors&gt;&lt;author&gt;World Health Organization, .&lt;/author&gt;&lt;/authors&gt;&lt;/contributors&gt;&lt;titles&gt;&lt;title&gt;IHR and Ebola&lt;/title&gt;&lt;/titles&gt;&lt;dates&gt;&lt;year&gt;2015&lt;/year&gt;&lt;/dates&gt;&lt;pub-location&gt;Geneva&lt;/pub-location&gt;&lt;publisher&gt;WHO&lt;/publisher&gt;&lt;isbn&gt;EB136/INF./7&lt;/isbn&gt;&lt;urls&gt;&lt;related-urls&gt;&lt;url&gt;http://apps.who.int/iris/bitstream/10665/251743/1/EBSS3_INF4-en.pdf?ua=1&lt;/url&gt;&lt;/related-urls&gt;&lt;/urls&gt;&lt;/record&gt;&lt;/Cite&gt;&lt;/EndNote&gt;</w:instrText>
      </w:r>
      <w:r w:rsidRPr="00CE0761">
        <w:fldChar w:fldCharType="separate"/>
      </w:r>
      <w:r w:rsidR="0091593C">
        <w:rPr>
          <w:noProof/>
        </w:rPr>
        <w:t>[15, 16]</w:t>
      </w:r>
      <w:r w:rsidRPr="00CE0761">
        <w:fldChar w:fldCharType="end"/>
      </w:r>
      <w:r w:rsidRPr="00CE0761">
        <w:t>. The process</w:t>
      </w:r>
      <w:r w:rsidR="00274A9C">
        <w:t xml:space="preserve"> to revise the IHR was</w:t>
      </w:r>
      <w:r w:rsidRPr="00CE0761">
        <w:t xml:space="preserve"> started in 1995, and completed in 2005 with the adoption of IHR (2005) that came into effect in 2007 </w:t>
      </w:r>
      <w:r w:rsidRPr="00CE0761">
        <w:fldChar w:fldCharType="begin"/>
      </w:r>
      <w:r w:rsidR="0091593C">
        <w:instrText xml:space="preserve"> ADDIN EN.CITE &lt;EndNote&gt;&lt;Cite&gt;&lt;Author&gt;World Health Organization&lt;/Author&gt;&lt;Year&gt;2005&lt;/Year&gt;&lt;RecNum&gt;3963&lt;/RecNum&gt;&lt;DisplayText&gt;[17]&lt;/DisplayText&gt;&lt;record&gt;&lt;rec-number&gt;3963&lt;/rec-number&gt;&lt;foreign-keys&gt;&lt;key app="EN" db-id="wrf5tz2vwrw2znepxsbpr99u9erfdpxrxp9t" timestamp="1528469958"&gt;3963&lt;/key&gt;&lt;/foreign-keys&gt;&lt;ref-type name="Web Page"&gt;12&lt;/ref-type&gt;&lt;contributors&gt;&lt;authors&gt;&lt;author&gt;World Health Organization,.&lt;/author&gt;&lt;/authors&gt;&lt;/contributors&gt;&lt;titles&gt;&lt;title&gt;Frequently asked questions about the International Health Regulations (2005)&lt;/title&gt;&lt;secondary-title&gt;WHO&lt;/secondary-title&gt;&lt;/titles&gt;&lt;periodical&gt;&lt;full-title&gt;WHO&lt;/full-title&gt;&lt;/periodical&gt;&lt;number&gt;30 Oct 2017&lt;/number&gt;&lt;dates&gt;&lt;year&gt;2005&lt;/year&gt;&lt;pub-dates&gt;&lt;date&gt;2009-08-18 17:11:20&lt;/date&gt;&lt;/pub-dates&gt;&lt;/dates&gt;&lt;publisher&gt;World Health Organization&lt;/publisher&gt;&lt;urls&gt;&lt;related-urls&gt;&lt;url&gt;http://www.who.int/ihr/about/faq/en/#faq02&lt;/url&gt;&lt;/related-urls&gt;&lt;/urls&gt;&lt;electronic-resource-num&gt;/entity/ihr/about/faq/en/index.html&lt;/electronic-resource-num&gt;&lt;/record&gt;&lt;/Cite&gt;&lt;/EndNote&gt;</w:instrText>
      </w:r>
      <w:r w:rsidRPr="00CE0761">
        <w:fldChar w:fldCharType="separate"/>
      </w:r>
      <w:r w:rsidR="0091593C">
        <w:rPr>
          <w:noProof/>
        </w:rPr>
        <w:t>[17]</w:t>
      </w:r>
      <w:r w:rsidRPr="00CE0761">
        <w:fldChar w:fldCharType="end"/>
      </w:r>
      <w:r w:rsidRPr="00CE0761">
        <w:t>.</w:t>
      </w:r>
    </w:p>
    <w:p w:rsidR="00A23EB2" w:rsidRPr="00CE0761" w:rsidRDefault="00A23EB2" w:rsidP="00E571CD">
      <w:pPr>
        <w:jc w:val="both"/>
      </w:pPr>
      <w:r w:rsidRPr="00CE0761">
        <w:t xml:space="preserve">Communicable diseases are associated with underdevelopment and poverty – they occur amongst the nations with the most inefficient </w:t>
      </w:r>
      <w:r w:rsidR="00B632D6">
        <w:t xml:space="preserve">health </w:t>
      </w:r>
      <w:r w:rsidRPr="00CE0761">
        <w:t xml:space="preserve">systems and </w:t>
      </w:r>
      <w:r w:rsidR="00B632D6">
        <w:t xml:space="preserve">the lack of </w:t>
      </w:r>
      <w:r w:rsidRPr="00CE0761">
        <w:t xml:space="preserve">resources to deal with them </w:t>
      </w:r>
      <w:r w:rsidR="00B632D6" w:rsidRPr="00CE0761">
        <w:t xml:space="preserve">effectively </w:t>
      </w:r>
      <w:r w:rsidRPr="00CE0761">
        <w:fldChar w:fldCharType="begin">
          <w:fldData xml:space="preserve">PEVuZE5vdGU+PENpdGU+PEF1dGhvcj5TZW1lbnphPC9BdXRob3I+PFllYXI+MjAxMDwvWWVhcj48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</w:fldData>
        </w:fldChar>
      </w:r>
      <w:r w:rsidR="0091593C">
        <w:instrText xml:space="preserve"> ADDIN EN.CITE </w:instrText>
      </w:r>
      <w:r w:rsidR="0091593C">
        <w:fldChar w:fldCharType="begin">
          <w:fldData xml:space="preserve">PEVuZE5vdGU+PENpdGU+PEF1dGhvcj5TZW1lbnphPC9BdXRob3I+PFllYXI+MjAxMDwvWWVhcj48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</w:fldData>
        </w:fldChar>
      </w:r>
      <w:r w:rsidR="0091593C">
        <w:instrText xml:space="preserve"> ADDIN EN.CITE.DATA </w:instrText>
      </w:r>
      <w:r w:rsidR="0091593C">
        <w:fldChar w:fldCharType="end"/>
      </w:r>
      <w:r w:rsidRPr="00CE0761">
        <w:fldChar w:fldCharType="separate"/>
      </w:r>
      <w:r w:rsidR="0091593C">
        <w:rPr>
          <w:noProof/>
        </w:rPr>
        <w:t>[18-20]</w:t>
      </w:r>
      <w:r w:rsidRPr="00CE0761">
        <w:fldChar w:fldCharType="end"/>
      </w:r>
      <w:r w:rsidRPr="00CE0761">
        <w:t xml:space="preserve">. </w:t>
      </w:r>
      <w:r w:rsidR="00B632D6">
        <w:t>Consequently l</w:t>
      </w:r>
      <w:r w:rsidRPr="00CE0761">
        <w:t>ow and middle income countries (LMIC), particularly Af</w:t>
      </w:r>
      <w:r w:rsidR="00B632D6">
        <w:t xml:space="preserve">rican countries, have </w:t>
      </w:r>
      <w:r w:rsidRPr="00CE0761">
        <w:t xml:space="preserve">been disproportionately affected by a high burden of infectious diseases, while their core capacities are the weakest to combat these diseases </w:t>
      </w:r>
      <w:r w:rsidRPr="00CE0761">
        <w:fldChar w:fldCharType="begin">
          <w:fldData xml:space="preserve">PEVuZE5vdGU+PENpdGU+PEF1dGhvcj5TZW1lbnphPC9BdXRob3I+PFllYXI+MjAxMDwvWWVhcj48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</w:fldData>
        </w:fldChar>
      </w:r>
      <w:r w:rsidR="0091593C">
        <w:instrText xml:space="preserve"> ADDIN EN.CITE </w:instrText>
      </w:r>
      <w:r w:rsidR="0091593C">
        <w:fldChar w:fldCharType="begin">
          <w:fldData xml:space="preserve">PEVuZE5vdGU+PENpdGU+PEF1dGhvcj5TZW1lbnphPC9BdXRob3I+PFllYXI+MjAxMDwvWWVhcj48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</w:fldData>
        </w:fldChar>
      </w:r>
      <w:r w:rsidR="0091593C">
        <w:instrText xml:space="preserve"> ADDIN EN.CITE.DATA </w:instrText>
      </w:r>
      <w:r w:rsidR="0091593C">
        <w:fldChar w:fldCharType="end"/>
      </w:r>
      <w:r w:rsidRPr="00CE0761">
        <w:fldChar w:fldCharType="separate"/>
      </w:r>
      <w:r w:rsidR="0091593C">
        <w:rPr>
          <w:noProof/>
        </w:rPr>
        <w:t>[18, 19, 21]</w:t>
      </w:r>
      <w:r w:rsidRPr="00CE0761">
        <w:fldChar w:fldCharType="end"/>
      </w:r>
      <w:r w:rsidR="00B632D6">
        <w:t>. Africa has</w:t>
      </w:r>
      <w:r w:rsidRPr="00CE0761">
        <w:t xml:space="preserve"> the world’s highest burden of communicable diseases such as malaria, tuberculosis and HIV/AIDS </w:t>
      </w:r>
      <w:r w:rsidRPr="00CE0761">
        <w:fldChar w:fldCharType="begin">
          <w:fldData xml:space="preserve">PEVuZE5vdGU+PENpdGU+PEF1dGhvcj5NY0Nvbm5lbGw8L0F1dGhvcj48WWVhcj4yMDAzPC9ZZWFy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</w:fldData>
        </w:fldChar>
      </w:r>
      <w:r w:rsidR="0091593C">
        <w:instrText xml:space="preserve"> ADDIN EN.CITE </w:instrText>
      </w:r>
      <w:r w:rsidR="0091593C">
        <w:fldChar w:fldCharType="begin">
          <w:fldData xml:space="preserve">PEVuZE5vdGU+PENpdGU+PEF1dGhvcj5NY0Nvbm5lbGw8L0F1dGhvcj48WWVhcj4yMDAzPC9ZZWFy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</w:fldData>
        </w:fldChar>
      </w:r>
      <w:r w:rsidR="0091593C">
        <w:instrText xml:space="preserve"> ADDIN EN.CITE.DATA </w:instrText>
      </w:r>
      <w:r w:rsidR="0091593C">
        <w:fldChar w:fldCharType="end"/>
      </w:r>
      <w:r w:rsidRPr="00CE0761">
        <w:fldChar w:fldCharType="separate"/>
      </w:r>
      <w:r w:rsidR="0091593C">
        <w:rPr>
          <w:noProof/>
        </w:rPr>
        <w:t>[22-25]</w:t>
      </w:r>
      <w:r w:rsidRPr="00CE0761">
        <w:fldChar w:fldCharType="end"/>
      </w:r>
      <w:r w:rsidR="00B632D6">
        <w:t>.</w:t>
      </w:r>
      <w:r w:rsidRPr="00CE0761">
        <w:t xml:space="preserve"> </w:t>
      </w:r>
      <w:r w:rsidR="00B632D6">
        <w:t>I</w:t>
      </w:r>
      <w:r w:rsidR="00B632D6" w:rsidRPr="00CE0761">
        <w:t xml:space="preserve">n 1998 </w:t>
      </w:r>
      <w:r w:rsidRPr="00CE0761">
        <w:t>members of the African region of the WHO adopted the integrated disease s</w:t>
      </w:r>
      <w:r w:rsidR="00B632D6">
        <w:t>urveillance and response (IDSR)</w:t>
      </w:r>
      <w:r w:rsidRPr="00CE0761">
        <w:t xml:space="preserve">, thus committing themselves to increased surveillance for public health action </w:t>
      </w:r>
      <w:r w:rsidRPr="00CE0761">
        <w:fldChar w:fldCharType="begin"/>
      </w:r>
      <w:r w:rsidR="0091593C">
        <w:instrText xml:space="preserve"> ADDIN EN.CITE &lt;EndNote&gt;&lt;Cite&gt;&lt;Author&gt;Centers for Disease Control and Prevention and World Health Organization&lt;/Author&gt;&lt;Year&gt;2010&lt;/Year&gt;&lt;RecNum&gt;2594&lt;/RecNum&gt;&lt;DisplayText&gt;[24, 25]&lt;/DisplayText&gt;&lt;record&gt;&lt;rec-number&gt;2594&lt;/rec-number&gt;&lt;foreign-keys&gt;&lt;key app="EN" db-id="wrf5tz2vwrw2znepxsbpr99u9erfdpxrxp9t" timestamp="1528467732"&gt;2594&lt;/key&gt;&lt;key app="ENWeb" db-id=""&gt;0&lt;/key&gt;&lt;/foreign-keys&gt;&lt;ref-type name="Government Document"&gt;46&lt;/ref-type&gt;&lt;contributors&gt;&lt;authors&gt;&lt;author&gt;Centers for Disease Control and Prevention and World Health Organization,.&lt;/author&gt;&lt;/authors&gt;&lt;/contributors&gt;&lt;titles&gt;&lt;title&gt;Technical Guidelines for Integrated Disease Surveillance and Response in the African Region&lt;/title&gt;&lt;/titles&gt;&lt;pages&gt;1-398&lt;/pages&gt;&lt;dates&gt;&lt;year&gt;2010&lt;/year&gt;&lt;/dates&gt;&lt;pub-location&gt;Brazzaville, Republic of Congo and Atlanta, USA&lt;/pub-location&gt;&lt;urls&gt;&lt;/urls&gt;&lt;/record&gt;&lt;/Cite&gt;&lt;Cite&gt;&lt;Author&gt;Centers for Disease Control and Prevention and World Health Organization&lt;/Author&gt;&lt;Year&gt;2001&lt;/Year&gt;&lt;RecNum&gt;3444&lt;/RecNum&gt;&lt;record&gt;&lt;rec-number&gt;3444&lt;/rec-number&gt;&lt;foreign-keys&gt;&lt;key app="EN" db-id="wrf5tz2vwrw2znepxsbpr99u9erfdpxrxp9t" timestamp="1528468765"&gt;3444&lt;/key&gt;&lt;key app="ENWeb" db-id=""&gt;0&lt;/key&gt;&lt;/foreign-keys&gt;&lt;ref-type name="Government Document"&gt;46&lt;/ref-type&gt;&lt;contributors&gt;&lt;authors&gt;&lt;author&gt;Centers for Disease Control and Prevention and World Health Organization,.&lt;/author&gt;&lt;/authors&gt;&lt;/contributors&gt;&lt;titles&gt;&lt;title&gt;Technical guidelines for integrated disease surveillance and response in the African region&lt;/title&gt;&lt;/titles&gt;&lt;dates&gt;&lt;year&gt;2001&lt;/year&gt;&lt;/dates&gt;&lt;pub-location&gt;Harare&lt;/pub-location&gt;&lt;publisher&gt;Division of Communicable Disease Prevention and Control, World Health Organization: Regional Office for Africa&lt;/publisher&gt;&lt;label&gt;ref14&lt;/label&gt;&lt;urls&gt;&lt;/urls&gt;&lt;/record&gt;&lt;/Cite&gt;&lt;/EndNote&gt;</w:instrText>
      </w:r>
      <w:r w:rsidRPr="00CE0761">
        <w:fldChar w:fldCharType="separate"/>
      </w:r>
      <w:r w:rsidR="0091593C">
        <w:rPr>
          <w:noProof/>
        </w:rPr>
        <w:t>[24, 25]</w:t>
      </w:r>
      <w:r w:rsidRPr="00CE0761">
        <w:fldChar w:fldCharType="end"/>
      </w:r>
      <w:r w:rsidRPr="00CE0761">
        <w:t xml:space="preserve">. Since its adoption, a review in 2015 found that 43 African countries have implemented the IDSR </w:t>
      </w:r>
      <w:r w:rsidRPr="00CE0761">
        <w:fldChar w:fldCharType="begin">
          <w:fldData xml:space="preserve">PEVuZE5vdGU+PENpdGU+PEF1dGhvcj5QaGFsa2V5PC9BdXRob3I+PFllYXI+MjAxNTwvWWVhcj48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</w:fldData>
        </w:fldChar>
      </w:r>
      <w:r w:rsidR="0091593C">
        <w:instrText xml:space="preserve"> ADDIN EN.CITE </w:instrText>
      </w:r>
      <w:r w:rsidR="0091593C">
        <w:fldChar w:fldCharType="begin">
          <w:fldData xml:space="preserve">PEVuZE5vdGU+PENpdGU+PEF1dGhvcj5QaGFsa2V5PC9BdXRob3I+PFllYXI+MjAxNTwvWWVhcj48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</w:fldData>
        </w:fldChar>
      </w:r>
      <w:r w:rsidR="0091593C">
        <w:instrText xml:space="preserve"> ADDIN EN.CITE.DATA </w:instrText>
      </w:r>
      <w:r w:rsidR="0091593C">
        <w:fldChar w:fldCharType="end"/>
      </w:r>
      <w:r w:rsidRPr="00CE0761">
        <w:fldChar w:fldCharType="separate"/>
      </w:r>
      <w:r w:rsidR="0091593C">
        <w:rPr>
          <w:noProof/>
        </w:rPr>
        <w:t>[26]</w:t>
      </w:r>
      <w:r w:rsidRPr="00CE0761">
        <w:fldChar w:fldCharType="end"/>
      </w:r>
      <w:r w:rsidR="00611DDA">
        <w:t>. Despite adoption of the IDSR</w:t>
      </w:r>
      <w:r w:rsidRPr="00CE0761">
        <w:t xml:space="preserve">, South Africa as a member state of the region </w:t>
      </w:r>
      <w:r w:rsidR="00611DDA">
        <w:t>has never implemented the IDSR</w:t>
      </w:r>
      <w:r w:rsidRPr="00CE0761">
        <w:t>.</w:t>
      </w:r>
    </w:p>
    <w:p w:rsidR="00A23EB2" w:rsidRPr="00CE0761" w:rsidRDefault="00A23EB2" w:rsidP="00E571CD">
      <w:pPr>
        <w:pStyle w:val="Heading2"/>
        <w:jc w:val="both"/>
      </w:pPr>
      <w:bookmarkStart w:id="15" w:name="_Toc509221131"/>
      <w:r w:rsidRPr="00CE0761">
        <w:lastRenderedPageBreak/>
        <w:t xml:space="preserve">Development of the </w:t>
      </w:r>
      <w:r w:rsidR="00FB14BA" w:rsidRPr="00CE0761">
        <w:t>N</w:t>
      </w:r>
      <w:r w:rsidR="00FB14BA">
        <w:t xml:space="preserve">otifiable </w:t>
      </w:r>
      <w:r w:rsidR="00FB14BA" w:rsidRPr="00CE0761">
        <w:t>D</w:t>
      </w:r>
      <w:r w:rsidR="00FB14BA">
        <w:t xml:space="preserve">iseases </w:t>
      </w:r>
      <w:r w:rsidR="00FB14BA" w:rsidRPr="00CE0761">
        <w:t>S</w:t>
      </w:r>
      <w:r w:rsidR="00FB14BA">
        <w:t xml:space="preserve">urveillance </w:t>
      </w:r>
      <w:r w:rsidR="00FB14BA" w:rsidRPr="00CE0761">
        <w:t>S</w:t>
      </w:r>
      <w:r w:rsidR="00FB14BA">
        <w:t>ystem</w:t>
      </w:r>
      <w:r w:rsidRPr="00CE0761">
        <w:t xml:space="preserve"> in South Africa</w:t>
      </w:r>
      <w:bookmarkEnd w:id="15"/>
    </w:p>
    <w:p w:rsidR="00A23EB2" w:rsidRPr="00CE0761" w:rsidRDefault="00A23EB2" w:rsidP="00E571CD">
      <w:pPr>
        <w:jc w:val="both"/>
      </w:pPr>
      <w:r w:rsidRPr="00CE0761">
        <w:t>Early colonial health services in South Africa were established to deal with scurvy and imported infectious diseases of the immigrants at the time of the establishment of a Dutch colony in the Cape, in the 17</w:t>
      </w:r>
      <w:r w:rsidRPr="00CE0761">
        <w:rPr>
          <w:vertAlign w:val="superscript"/>
        </w:rPr>
        <w:t>th</w:t>
      </w:r>
      <w:r w:rsidRPr="00CE0761">
        <w:t xml:space="preserve"> century </w:t>
      </w:r>
      <w:r w:rsidRPr="00CE0761">
        <w:fldChar w:fldCharType="begin">
          <w:fldData xml:space="preserve">PEVuZE5vdGU+PENpdGU+PEF1dGhvcj5TdXRoZXJsYW5kIEdlYXI8L0F1dGhvcj48WWVhcj4xOTM3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</w:fldData>
        </w:fldChar>
      </w:r>
      <w:r w:rsidR="0091593C">
        <w:instrText xml:space="preserve"> ADDIN EN.CITE </w:instrText>
      </w:r>
      <w:r w:rsidR="0091593C">
        <w:fldChar w:fldCharType="begin">
          <w:fldData xml:space="preserve">PEVuZE5vdGU+PENpdGU+PEF1dGhvcj5TdXRoZXJsYW5kIEdlYXI8L0F1dGhvcj48WWVhcj4xOTM3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</w:fldData>
        </w:fldChar>
      </w:r>
      <w:r w:rsidR="0091593C">
        <w:instrText xml:space="preserve"> ADDIN EN.CITE.DATA </w:instrText>
      </w:r>
      <w:r w:rsidR="0091593C">
        <w:fldChar w:fldCharType="end"/>
      </w:r>
      <w:r w:rsidRPr="00CE0761">
        <w:fldChar w:fldCharType="separate"/>
      </w:r>
      <w:r w:rsidR="0091593C">
        <w:rPr>
          <w:noProof/>
        </w:rPr>
        <w:t>[27-29]</w:t>
      </w:r>
      <w:r w:rsidRPr="00CE0761">
        <w:fldChar w:fldCharType="end"/>
      </w:r>
      <w:r w:rsidRPr="00CE0761">
        <w:t xml:space="preserve">. </w:t>
      </w:r>
    </w:p>
    <w:p w:rsidR="00A23EB2" w:rsidRPr="00CE0761" w:rsidRDefault="00A40AC5" w:rsidP="00E571CD">
      <w:pPr>
        <w:jc w:val="both"/>
      </w:pPr>
      <w:r>
        <w:t>The public health system</w:t>
      </w:r>
      <w:r w:rsidR="00A23EB2" w:rsidRPr="00CE0761">
        <w:t xml:space="preserve"> had its origins in several quarantine ordinances and the Cape Public Health Act of 1883 which were aimed at controlling communicable diseases </w:t>
      </w:r>
      <w:r w:rsidR="00A23EB2" w:rsidRPr="00CE0761">
        <w:fldChar w:fldCharType="begin">
          <w:fldData xml:space="preserve">PEVuZE5vdGU+PENpdGU+PEF1dGhvcj5TdXRoZXJsYW5kIEdlYXI8L0F1dGhvcj48WWVhcj4xOTM3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</w:fldData>
        </w:fldChar>
      </w:r>
      <w:r w:rsidR="0091593C">
        <w:instrText xml:space="preserve"> ADDIN EN.CITE </w:instrText>
      </w:r>
      <w:r w:rsidR="0091593C">
        <w:fldChar w:fldCharType="begin">
          <w:fldData xml:space="preserve">PEVuZE5vdGU+PENpdGU+PEF1dGhvcj5TdXRoZXJsYW5kIEdlYXI8L0F1dGhvcj48WWVhcj4xOTM3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</w:fldData>
        </w:fldChar>
      </w:r>
      <w:r w:rsidR="0091593C">
        <w:instrText xml:space="preserve"> ADDIN EN.CITE.DATA </w:instrText>
      </w:r>
      <w:r w:rsidR="0091593C">
        <w:fldChar w:fldCharType="end"/>
      </w:r>
      <w:r w:rsidR="00A23EB2" w:rsidRPr="00CE0761">
        <w:fldChar w:fldCharType="separate"/>
      </w:r>
      <w:r w:rsidR="0091593C">
        <w:rPr>
          <w:noProof/>
        </w:rPr>
        <w:t>[27-29]</w:t>
      </w:r>
      <w:r w:rsidR="00A23EB2" w:rsidRPr="00CE0761">
        <w:fldChar w:fldCharType="end"/>
      </w:r>
      <w:r w:rsidR="00A23EB2" w:rsidRPr="00CE0761">
        <w:t xml:space="preserve">. The devastation caused by the Spanish flu of 1918 underscored the need for a national public health system and led to the enactment of the Public Health Act of 1919 and the establishment of a national Department of Health (DOH) </w:t>
      </w:r>
      <w:r w:rsidR="00A23EB2" w:rsidRPr="00CE0761">
        <w:fldChar w:fldCharType="begin">
          <w:fldData xml:space="preserve">PEVuZE5vdGU+PENpdGU+PEF1dGhvcj5TdXRoZXJsYW5kIEdlYXI8L0F1dGhvcj48WWVhcj4xOTM3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</w:fldData>
        </w:fldChar>
      </w:r>
      <w:r w:rsidR="0091593C">
        <w:instrText xml:space="preserve"> ADDIN EN.CITE </w:instrText>
      </w:r>
      <w:r w:rsidR="0091593C">
        <w:fldChar w:fldCharType="begin">
          <w:fldData xml:space="preserve">PEVuZE5vdGU+PENpdGU+PEF1dGhvcj5TdXRoZXJsYW5kIEdlYXI8L0F1dGhvcj48WWVhcj4xOTM3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</w:fldData>
        </w:fldChar>
      </w:r>
      <w:r w:rsidR="0091593C">
        <w:instrText xml:space="preserve"> ADDIN EN.CITE.DATA </w:instrText>
      </w:r>
      <w:r w:rsidR="0091593C">
        <w:fldChar w:fldCharType="end"/>
      </w:r>
      <w:r w:rsidR="00A23EB2" w:rsidRPr="00CE0761">
        <w:fldChar w:fldCharType="separate"/>
      </w:r>
      <w:r w:rsidR="0091593C">
        <w:rPr>
          <w:noProof/>
        </w:rPr>
        <w:t>[27-29]</w:t>
      </w:r>
      <w:r w:rsidR="00A23EB2" w:rsidRPr="00CE0761">
        <w:fldChar w:fldCharType="end"/>
      </w:r>
      <w:r w:rsidR="00A23EB2" w:rsidRPr="00CE0761">
        <w:t>. The national DOH played a major co-ordinating role and retained the power to</w:t>
      </w:r>
      <w:r>
        <w:t xml:space="preserve"> intervene in provinces, but</w:t>
      </w:r>
      <w:r w:rsidR="00A23EB2" w:rsidRPr="00CE0761">
        <w:t xml:space="preserve"> local authorities were responsible for the control and reporting of communicable diseases </w:t>
      </w:r>
      <w:r w:rsidR="00A23EB2" w:rsidRPr="00CE0761">
        <w:fldChar w:fldCharType="begin">
          <w:fldData xml:space="preserve">PEVuZE5vdGU+PENpdGU+PEF1dGhvcj5TdXRoZXJsYW5kIEdlYXI8L0F1dGhvcj48WWVhcj4xOTM3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</w:fldData>
        </w:fldChar>
      </w:r>
      <w:r w:rsidR="0091593C">
        <w:instrText xml:space="preserve"> ADDIN EN.CITE </w:instrText>
      </w:r>
      <w:r w:rsidR="0091593C">
        <w:fldChar w:fldCharType="begin">
          <w:fldData xml:space="preserve">PEVuZE5vdGU+PENpdGU+PEF1dGhvcj5TdXRoZXJsYW5kIEdlYXI8L0F1dGhvcj48WWVhcj4xOTM3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</w:fldData>
        </w:fldChar>
      </w:r>
      <w:r w:rsidR="0091593C">
        <w:instrText xml:space="preserve"> ADDIN EN.CITE.DATA </w:instrText>
      </w:r>
      <w:r w:rsidR="0091593C">
        <w:fldChar w:fldCharType="end"/>
      </w:r>
      <w:r w:rsidR="00A23EB2" w:rsidRPr="00CE0761">
        <w:fldChar w:fldCharType="separate"/>
      </w:r>
      <w:r w:rsidR="0091593C">
        <w:rPr>
          <w:noProof/>
        </w:rPr>
        <w:t>[27-29]</w:t>
      </w:r>
      <w:r w:rsidR="00A23EB2" w:rsidRPr="00CE0761">
        <w:fldChar w:fldCharType="end"/>
      </w:r>
      <w:r w:rsidR="00A23EB2" w:rsidRPr="00CE0761">
        <w:t xml:space="preserve">. </w:t>
      </w:r>
    </w:p>
    <w:p w:rsidR="00A23EB2" w:rsidRPr="00CE0761" w:rsidRDefault="00A23EB2" w:rsidP="00E571CD">
      <w:pPr>
        <w:jc w:val="both"/>
        <w:rPr>
          <w:rFonts w:eastAsia="Calibri"/>
          <w:lang w:val="en-US"/>
        </w:rPr>
      </w:pPr>
      <w:r w:rsidRPr="00CE0761">
        <w:rPr>
          <w:rFonts w:eastAsia="Calibri"/>
          <w:lang w:val="en-US"/>
        </w:rPr>
        <w:t xml:space="preserve">The </w:t>
      </w:r>
      <w:r w:rsidRPr="00CE0761">
        <w:t xml:space="preserve">Public Health Act of 1919 was amended 21 times between the period 1920 to 1975  but remained the main public health legislation in the country until 1977 when a new Health Act was adopted </w:t>
      </w:r>
      <w:r w:rsidRPr="00CE0761">
        <w:fldChar w:fldCharType="begin"/>
      </w:r>
      <w:r w:rsidR="0091593C">
        <w:instrText xml:space="preserve"> ADDIN EN.CITE &lt;EndNote&gt;&lt;Cite&gt;&lt;Author&gt;Phillips&lt;/Author&gt;&lt;Year&gt;1990&lt;/Year&gt;&lt;RecNum&gt;3947&lt;/RecNum&gt;&lt;DisplayText&gt;[29]&lt;/DisplayText&gt;&lt;record&gt;&lt;rec-number&gt;3947&lt;/rec-number&gt;&lt;foreign-keys&gt;&lt;key app="EN" db-id="wrf5tz2vwrw2znepxsbpr99u9erfdpxrxp9t" timestamp="1528469907"&gt;3947&lt;/key&gt;&lt;key app="ENWeb" db-id=""&gt;0&lt;/key&gt;&lt;/foreign-keys&gt;&lt;ref-type name="Journal Article"&gt;17&lt;/ref-type&gt;&lt;contributors&gt;&lt;authors&gt;&lt;author&gt;Phillips, H.&lt;/author&gt;&lt;/authors&gt;&lt;/contributors&gt;&lt;titles&gt;&lt;title&gt;History of Medicine - The origin of the Public Health Act Of 1919&lt;/title&gt;&lt;secondary-title&gt;S Afr Med J&lt;/secondary-title&gt;&lt;/titles&gt;&lt;periodical&gt;&lt;full-title&gt;S Afr Med J&lt;/full-title&gt;&lt;abbr-1&gt;South African medical journal = Suid-Afrikaanse tydskrif vir geneeskunde&lt;/abbr-1&gt;&lt;/periodical&gt;&lt;pages&gt;531-2&lt;/pages&gt;&lt;volume&gt;77&lt;/volume&gt;&lt;number&gt;May&lt;/number&gt;&lt;dates&gt;&lt;year&gt;1990&lt;/year&gt;&lt;/dates&gt;&lt;urls&gt;&lt;/urls&gt;&lt;/record&gt;&lt;/Cite&gt;&lt;/EndNote&gt;</w:instrText>
      </w:r>
      <w:r w:rsidRPr="00CE0761">
        <w:fldChar w:fldCharType="separate"/>
      </w:r>
      <w:r w:rsidR="0091593C">
        <w:rPr>
          <w:noProof/>
        </w:rPr>
        <w:t>[29]</w:t>
      </w:r>
      <w:r w:rsidRPr="00CE0761">
        <w:fldChar w:fldCharType="end"/>
      </w:r>
      <w:r w:rsidRPr="00CE0761">
        <w:t xml:space="preserve">. This Act laid the foundation for the present </w:t>
      </w:r>
      <w:r w:rsidRPr="00CE0761">
        <w:rPr>
          <w:rFonts w:eastAsia="Calibri"/>
          <w:lang w:val="en-US"/>
        </w:rPr>
        <w:t xml:space="preserve">NDSS in South Africa. However, in 1998, Klugman, a distinguished infectious diseases expert in South Africa, described the NDSS as still “in its infancy” with a strong laboratory network but weak clinical and laboratory-based surveillance in place </w:t>
      </w:r>
      <w:r w:rsidRPr="00CE0761">
        <w:rPr>
          <w:rFonts w:eastAsia="Calibri"/>
          <w:lang w:val="en-US"/>
        </w:rPr>
        <w:fldChar w:fldCharType="begin"/>
      </w:r>
      <w:r w:rsidR="0091593C">
        <w:rPr>
          <w:rFonts w:eastAsia="Calibri"/>
          <w:lang w:val="en-US"/>
        </w:rPr>
        <w:instrText xml:space="preserve"> ADDIN EN.CITE &lt;EndNote&gt;&lt;Cite&gt;&lt;Author&gt;Klugman&lt;/Author&gt;&lt;Year&gt;1998&lt;/Year&gt;&lt;RecNum&gt;3961&lt;/RecNum&gt;&lt;DisplayText&gt;[30]&lt;/DisplayText&gt;&lt;record&gt;&lt;rec-number&gt;3961&lt;/rec-number&gt;&lt;foreign-keys&gt;&lt;key app="EN" db-id="wrf5tz2vwrw2znepxsbpr99u9erfdpxrxp9t" timestamp="1528469955"&gt;3961&lt;/key&gt;&lt;key app="ENWeb" db-id=""&gt;0&lt;/key&gt;&lt;/foreign-keys&gt;&lt;ref-type name="Journal Article"&gt;17&lt;/ref-type&gt;&lt;contributors&gt;&lt;authors&gt;&lt;author&gt;Klugman, K. P.&lt;/author&gt;&lt;/authors&gt;&lt;/contributors&gt;&lt;auth-address&gt;South African Institute for Medical Research, Johannesburg, South Africa. KEITHK@mail.saimr.wits.ac.za&lt;/auth-address&gt;&lt;titles&gt;&lt;title&gt;Emerging infectious diseases--South Africa&lt;/title&gt;&lt;secondary-title&gt;Emerg Infect Dis&lt;/secondary-title&gt;&lt;/titles&gt;&lt;periodical&gt;&lt;full-title&gt;Emerg Infect Dis&lt;/full-title&gt;&lt;/periodical&gt;&lt;pages&gt;517-20&lt;/pages&gt;&lt;volume&gt;4&lt;/volume&gt;&lt;number&gt;4&lt;/number&gt;&lt;keywords&gt;&lt;keyword&gt;Bacterial Infections/epidemiology&lt;/keyword&gt;&lt;keyword&gt;Communicable Diseases/*epidemiology&lt;/keyword&gt;&lt;keyword&gt;Cryptococcosis/epidemiology&lt;/keyword&gt;&lt;keyword&gt;HIV Infections/epidemiology&lt;/keyword&gt;&lt;keyword&gt;Hemorrhagic Fevers, Viral/epidemiology&lt;/keyword&gt;&lt;keyword&gt;Humans&lt;/keyword&gt;&lt;keyword&gt;Malaria/epidemiology&lt;/keyword&gt;&lt;keyword&gt;South Africa/epidemiology&lt;/keyword&gt;&lt;/keywords&gt;&lt;dates&gt;&lt;year&gt;1998&lt;/year&gt;&lt;pub-dates&gt;&lt;date&gt;Oct-Dec&lt;/date&gt;&lt;/pub-dates&gt;&lt;/dates&gt;&lt;isbn&gt;1080-6040 (Print)&amp;#xD;1080-6040 (Linking)&lt;/isbn&gt;&lt;accession-num&gt;9866727&lt;/accession-num&gt;&lt;urls&gt;&lt;related-urls&gt;&lt;url&gt;https://www.ncbi.nlm.nih.gov/pubmed/9866727&lt;/url&gt;&lt;url&gt;https://www.ncbi.nlm.nih.gov/pmc/articles/PMC2640262/pdf/9866727.pdf&lt;/url&gt;&lt;/related-urls&gt;&lt;/urls&gt;&lt;custom2&gt;PMC2640262&lt;/custom2&gt;&lt;electronic-resource-num&gt;10.3201/eid0404.980401&lt;/electronic-resource-num&gt;&lt;/record&gt;&lt;/Cite&gt;&lt;/EndNote&gt;</w:instrText>
      </w:r>
      <w:r w:rsidRPr="00CE0761">
        <w:rPr>
          <w:rFonts w:eastAsia="Calibri"/>
          <w:lang w:val="en-US"/>
        </w:rPr>
        <w:fldChar w:fldCharType="separate"/>
      </w:r>
      <w:r w:rsidR="0091593C">
        <w:rPr>
          <w:rFonts w:eastAsia="Calibri"/>
          <w:noProof/>
          <w:lang w:val="en-US"/>
        </w:rPr>
        <w:t>[30]</w:t>
      </w:r>
      <w:r w:rsidRPr="00CE0761">
        <w:rPr>
          <w:rFonts w:eastAsia="Calibri"/>
          <w:lang w:val="en-US"/>
        </w:rPr>
        <w:fldChar w:fldCharType="end"/>
      </w:r>
      <w:r w:rsidRPr="00CE0761">
        <w:rPr>
          <w:rFonts w:eastAsia="Calibri"/>
          <w:lang w:val="en-US"/>
        </w:rPr>
        <w:t>.</w:t>
      </w:r>
    </w:p>
    <w:p w:rsidR="00A23EB2" w:rsidRPr="00CE0761" w:rsidRDefault="00A23EB2" w:rsidP="00E571CD">
      <w:pPr>
        <w:jc w:val="both"/>
      </w:pPr>
      <w:r w:rsidRPr="00CE0761">
        <w:t xml:space="preserve">The advent of democracy in South Africa in </w:t>
      </w:r>
      <w:r w:rsidR="007D31DD" w:rsidRPr="00CE0761">
        <w:t>1994</w:t>
      </w:r>
      <w:r w:rsidRPr="00CE0761">
        <w:t xml:space="preserve"> brought about the establishment of a unitary health system from the fragmented apartheid system of the past. This was accompanied by the adop</w:t>
      </w:r>
      <w:r w:rsidR="009A3EE9">
        <w:t>tion of enabling</w:t>
      </w:r>
      <w:r w:rsidRPr="00CE0761">
        <w:t xml:space="preserve"> policies, such as the National Health Plan of 1994, through which free primary health care </w:t>
      </w:r>
      <w:r w:rsidR="009A3EE9">
        <w:t xml:space="preserve">(PHC) </w:t>
      </w:r>
      <w:r w:rsidRPr="00CE0761">
        <w:t xml:space="preserve">services and free hospital services to children under five and pregnant women were introduced </w:t>
      </w:r>
      <w:r w:rsidRPr="00CE0761">
        <w:fldChar w:fldCharType="begin"/>
      </w:r>
      <w:r w:rsidR="0091593C">
        <w:instrText xml:space="preserve"> ADDIN EN.CITE &lt;EndNote&gt;&lt;Cite&gt;&lt;Author&gt;National Department of Health&lt;/Author&gt;&lt;Year&gt;1994&lt;/Year&gt;&lt;RecNum&gt;3952&lt;/RecNum&gt;&lt;DisplayText&gt;[31]&lt;/DisplayText&gt;&lt;record&gt;&lt;rec-number&gt;3952&lt;/rec-number&gt;&lt;foreign-keys&gt;&lt;key app="EN" db-id="wrf5tz2vwrw2znepxsbpr99u9erfdpxrxp9t" timestamp="1528469925"&gt;3952&lt;/key&gt;&lt;key app="ENWeb" db-id=""&gt;0&lt;/key&gt;&lt;/foreign-keys&gt;&lt;ref-type name="Web Page"&gt;12&lt;/ref-type&gt;&lt;contributors&gt;&lt;authors&gt;&lt;author&gt;National Department of Health,.&lt;/author&gt;&lt;/authors&gt;&lt;/contributors&gt;&lt;titles&gt;&lt;title&gt;A National Health Plan for South Africa&lt;/title&gt;&lt;/titles&gt;&lt;number&gt;10 November 2017&lt;/number&gt;&lt;dates&gt;&lt;year&gt;1994&lt;/year&gt;&lt;pub-dates&gt;&lt;date&gt;2014-03-26T11:00+02:00&lt;/date&gt;&lt;/pub-dates&gt;&lt;/dates&gt;&lt;urls&gt;&lt;related-urls&gt;&lt;url&gt;http://www.sahistory.org.za/archive/national-health-plan-south-africa&lt;/url&gt;&lt;/related-urls&gt;&lt;/urls&gt;&lt;/record&gt;&lt;/Cite&gt;&lt;/EndNote&gt;</w:instrText>
      </w:r>
      <w:r w:rsidRPr="00CE0761">
        <w:fldChar w:fldCharType="separate"/>
      </w:r>
      <w:r w:rsidR="0091593C">
        <w:rPr>
          <w:noProof/>
        </w:rPr>
        <w:t>[31]</w:t>
      </w:r>
      <w:r w:rsidRPr="00CE0761">
        <w:fldChar w:fldCharType="end"/>
      </w:r>
      <w:r w:rsidRPr="00CE0761">
        <w:t xml:space="preserve">. The 1997 White </w:t>
      </w:r>
      <w:r w:rsidRPr="00CE0761">
        <w:lastRenderedPageBreak/>
        <w:t>Paper for the transformation of the health system in South Afri</w:t>
      </w:r>
      <w:r w:rsidR="009A3EE9">
        <w:t>ca, provided for a major overhaul</w:t>
      </w:r>
      <w:r w:rsidRPr="00CE0761">
        <w:t xml:space="preserve"> and restructuring of the health system f</w:t>
      </w:r>
      <w:r w:rsidR="007D6421">
        <w:t>ocused on disease prevention</w:t>
      </w:r>
      <w:r w:rsidRPr="00CE0761">
        <w:t xml:space="preserve"> health promotion </w:t>
      </w:r>
      <w:r w:rsidR="007D6421">
        <w:t xml:space="preserve">and comprehensive management and treatment </w:t>
      </w:r>
      <w:r w:rsidRPr="00CE0761">
        <w:fldChar w:fldCharType="begin"/>
      </w:r>
      <w:r w:rsidR="0091593C">
        <w:instrText xml:space="preserve"> ADDIN EN.CITE &lt;EndNote&gt;&lt;Cite&gt;&lt;Author&gt;National Department of Health&lt;/Author&gt;&lt;Year&gt;1997&lt;/Year&gt;&lt;RecNum&gt;3965&lt;/RecNum&gt;&lt;DisplayText&gt;[32]&lt;/DisplayText&gt;&lt;record&gt;&lt;rec-number&gt;3965&lt;/rec-number&gt;&lt;foreign-keys&gt;&lt;key app="EN" db-id="wrf5tz2vwrw2znepxsbpr99u9erfdpxrxp9t" timestamp="1528469960"&gt;3965&lt;/key&gt;&lt;key app="ENWeb" db-id=""&gt;0&lt;/key&gt;&lt;/foreign-keys&gt;&lt;ref-type name="Government Document"&gt;46&lt;/ref-type&gt;&lt;contributors&gt;&lt;authors&gt;&lt;author&gt;National Department of Health, .&lt;/author&gt;&lt;/authors&gt;&lt;/contributors&gt;&lt;titles&gt;&lt;title&gt;White Paper for the transformation of the health system in South Africa&lt;/title&gt;&lt;/titles&gt;&lt;dates&gt;&lt;year&gt;1997&lt;/year&gt;&lt;/dates&gt;&lt;pub-location&gt;Pretoria&lt;/pub-location&gt;&lt;urls&gt;&lt;/urls&gt;&lt;/record&gt;&lt;/Cite&gt;&lt;/EndNote&gt;</w:instrText>
      </w:r>
      <w:r w:rsidRPr="00CE0761">
        <w:fldChar w:fldCharType="separate"/>
      </w:r>
      <w:r w:rsidR="0091593C">
        <w:rPr>
          <w:noProof/>
        </w:rPr>
        <w:t>[32]</w:t>
      </w:r>
      <w:r w:rsidRPr="00CE0761">
        <w:fldChar w:fldCharType="end"/>
      </w:r>
      <w:r w:rsidR="00F03777">
        <w:t>. The South African C</w:t>
      </w:r>
      <w:r w:rsidRPr="00CE0761">
        <w:t xml:space="preserve">onstitution was adopted in 1996; </w:t>
      </w:r>
      <w:r w:rsidR="00F03777">
        <w:t>which</w:t>
      </w:r>
      <w:r w:rsidRPr="00CE0761">
        <w:t xml:space="preserve"> provided for health as a c</w:t>
      </w:r>
      <w:r w:rsidR="00F03777">
        <w:t xml:space="preserve">oncurrent responsibility of the national and </w:t>
      </w:r>
      <w:r w:rsidRPr="00CE0761">
        <w:t xml:space="preserve">provincial </w:t>
      </w:r>
      <w:r w:rsidR="00F03777">
        <w:t>levels of government</w:t>
      </w:r>
      <w:r w:rsidRPr="00CE0761">
        <w:t xml:space="preserve"> </w:t>
      </w:r>
      <w:r w:rsidRPr="00CE0761">
        <w:fldChar w:fldCharType="begin"/>
      </w:r>
      <w:r w:rsidR="0091593C">
        <w:instrText xml:space="preserve"> ADDIN EN.CITE &lt;EndNote&gt;&lt;Cite&gt;&lt;Author&gt;South African Government&lt;/Author&gt;&lt;Year&gt;2017&lt;/Year&gt;&lt;RecNum&gt;3951&lt;/RecNum&gt;&lt;DisplayText&gt;[33]&lt;/DisplayText&gt;&lt;record&gt;&lt;rec-number&gt;3951&lt;/rec-number&gt;&lt;foreign-keys&gt;&lt;key app="EN" db-id="wrf5tz2vwrw2znepxsbpr99u9erfdpxrxp9t" timestamp="1528469925"&gt;3951&lt;/key&gt;&lt;/foreign-keys&gt;&lt;ref-type name="Web Page"&gt;12&lt;/ref-type&gt;&lt;contributors&gt;&lt;authors&gt;&lt;author&gt;South African Government,.&lt;/author&gt;&lt;/authors&gt;&lt;/contributors&gt;&lt;titles&gt;&lt;title&gt;The Constitution of the Republic of South Africa | South African Government&lt;/title&gt;&lt;/titles&gt;&lt;number&gt;10 November 2017&lt;/number&gt;&lt;keywords&gt;&lt;keyword&gt;s - Any -Agricultural labour, land and financeAgricultural research and conservationAgricultural trade and marketingAgriculture departmental reportsAgriculture: Fertilizers, feeds and remediesAgriculture: Food safetyAgriculture: PestsAgriculture: Plant &lt;/keyword&gt;&lt;/keywords&gt;&lt;dates&gt;&lt;year&gt;2017&lt;/year&gt;&lt;/dates&gt;&lt;urls&gt;&lt;related-urls&gt;&lt;url&gt;https://www.gov.za/DOCUMENTS/CONSTITUTION/constitution-republic-south-africa-1996-1&lt;/url&gt;&lt;/related-urls&gt;&lt;/urls&gt;&lt;/record&gt;&lt;/Cite&gt;&lt;/EndNote&gt;</w:instrText>
      </w:r>
      <w:r w:rsidRPr="00CE0761">
        <w:fldChar w:fldCharType="separate"/>
      </w:r>
      <w:r w:rsidR="0091593C">
        <w:rPr>
          <w:noProof/>
        </w:rPr>
        <w:t>[33]</w:t>
      </w:r>
      <w:r w:rsidRPr="00CE0761">
        <w:fldChar w:fldCharType="end"/>
      </w:r>
      <w:r w:rsidRPr="00CE0761">
        <w:t>. The Health Act of 1977 was reviewed and a n</w:t>
      </w:r>
      <w:r w:rsidR="00381594">
        <w:t>ew National Health Act was promulgated in 2005</w:t>
      </w:r>
      <w:r w:rsidRPr="00CE0761">
        <w:t xml:space="preserve">, which provides for communicable diseases and notifiable medical conditions regulations </w:t>
      </w:r>
      <w:r w:rsidRPr="00CE0761">
        <w:fldChar w:fldCharType="begin"/>
      </w:r>
      <w:r w:rsidR="0091593C">
        <w:instrText xml:space="preserve"> ADDIN EN.CITE &lt;EndNote&gt;&lt;Cite&gt;&lt;Author&gt;South African Government&lt;/Author&gt;&lt;Year&gt;2003&lt;/Year&gt;&lt;RecNum&gt;3973&lt;/RecNum&gt;&lt;DisplayText&gt;[34]&lt;/DisplayText&gt;&lt;record&gt;&lt;rec-number&gt;3973&lt;/rec-number&gt;&lt;foreign-keys&gt;&lt;key app="EN" db-id="wrf5tz2vwrw2znepxsbpr99u9erfdpxrxp9t" timestamp="1528469979"&gt;3973&lt;/key&gt;&lt;key app="ENWeb" db-id=""&gt;0&lt;/key&gt;&lt;/foreign-keys&gt;&lt;ref-type name="Government Document"&gt;46&lt;/ref-type&gt;&lt;contributors&gt;&lt;authors&gt;&lt;author&gt;South African Government, .&lt;/author&gt;&lt;/authors&gt;&lt;/contributors&gt;&lt;titles&gt;&lt;title&gt;National Health Act - Act no. 61 of 2003&lt;/title&gt;&lt;/titles&gt;&lt;dates&gt;&lt;year&gt;2003&lt;/year&gt;&lt;/dates&gt;&lt;pub-location&gt;Pretoria&lt;/pub-location&gt;&lt;publisher&gt;Government Printers&lt;/publisher&gt;&lt;urls&gt;&lt;/urls&gt;&lt;/record&gt;&lt;/Cite&gt;&lt;/EndNote&gt;</w:instrText>
      </w:r>
      <w:r w:rsidRPr="00CE0761">
        <w:fldChar w:fldCharType="separate"/>
      </w:r>
      <w:r w:rsidR="0091593C">
        <w:rPr>
          <w:noProof/>
        </w:rPr>
        <w:t>[34]</w:t>
      </w:r>
      <w:r w:rsidRPr="00CE0761">
        <w:fldChar w:fldCharType="end"/>
      </w:r>
      <w:r w:rsidRPr="00CE0761">
        <w:t>. However, NDSS regulations to give effect to the provisions of the National Health Act have not yet been promulgated.</w:t>
      </w:r>
    </w:p>
    <w:p w:rsidR="00A23EB2" w:rsidRPr="00CE0761" w:rsidRDefault="00A23EB2" w:rsidP="00E571CD">
      <w:pPr>
        <w:jc w:val="both"/>
      </w:pPr>
      <w:r w:rsidRPr="00CE0761">
        <w:t xml:space="preserve">Despite the transformation of the </w:t>
      </w:r>
      <w:r w:rsidR="00FC0869">
        <w:t xml:space="preserve">South African </w:t>
      </w:r>
      <w:r w:rsidRPr="00CE0761">
        <w:t xml:space="preserve">health system and the adoption </w:t>
      </w:r>
      <w:r w:rsidR="00FC0869">
        <w:t>of new policies and legislation</w:t>
      </w:r>
      <w:r w:rsidRPr="00CE0761">
        <w:t>, there is evidence that the performance of the health system is sub-optimal</w:t>
      </w:r>
      <w:r w:rsidR="00AB1434">
        <w:t xml:space="preserve"> </w:t>
      </w:r>
      <w:r w:rsidR="00AB1434">
        <w:fldChar w:fldCharType="begin">
          <w:fldData xml:space="preserve">PEVuZE5vdGU+PENpdGU+PEF1dGhvcj5BYmRvb2wgS2FyaW08L0F1dGhvcj48WWVhcj4yMDA5PC9Z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</w:fldData>
        </w:fldChar>
      </w:r>
      <w:r w:rsidR="0091593C">
        <w:instrText xml:space="preserve"> ADDIN EN.CITE </w:instrText>
      </w:r>
      <w:r w:rsidR="0091593C">
        <w:fldChar w:fldCharType="begin">
          <w:fldData xml:space="preserve">PEVuZE5vdGU+PENpdGU+PEF1dGhvcj5BYmRvb2wgS2FyaW08L0F1dGhvcj48WWVhcj4yMDA5PC9Z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</w:fldData>
        </w:fldChar>
      </w:r>
      <w:r w:rsidR="0091593C">
        <w:instrText xml:space="preserve"> ADDIN EN.CITE.DATA </w:instrText>
      </w:r>
      <w:r w:rsidR="0091593C">
        <w:fldChar w:fldCharType="end"/>
      </w:r>
      <w:r w:rsidR="00AB1434">
        <w:fldChar w:fldCharType="separate"/>
      </w:r>
      <w:r w:rsidR="0091593C">
        <w:rPr>
          <w:noProof/>
        </w:rPr>
        <w:t>[35-39]</w:t>
      </w:r>
      <w:r w:rsidR="00AB1434">
        <w:fldChar w:fldCharType="end"/>
      </w:r>
      <w:r w:rsidRPr="00CE0761">
        <w:t xml:space="preserve">. At the same time there is an increased need for health care services to manage South Africa’s quadruple burden of disease (tuberculosis and HIV/AIDS; maternal and child mortality, non-communicable diseases; and injury and violence) </w:t>
      </w:r>
      <w:r w:rsidRPr="00CE0761">
        <w:fldChar w:fldCharType="begin">
          <w:fldData xml:space="preserve">PEVuZE5vdGU+PENpdGU+PEF1dGhvcj5DaG9wcmE8L0F1dGhvcj48WWVhcj4yMDA5PC9ZZWFyPjxS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</w:fldData>
        </w:fldChar>
      </w:r>
      <w:r w:rsidR="0091593C">
        <w:instrText xml:space="preserve"> ADDIN EN.CITE </w:instrText>
      </w:r>
      <w:r w:rsidR="0091593C">
        <w:fldChar w:fldCharType="begin">
          <w:fldData xml:space="preserve">PEVuZE5vdGU+PENpdGU+PEF1dGhvcj5DaG9wcmE8L0F1dGhvcj48WWVhcj4yMDA5PC9ZZWFyPjxS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</w:fldData>
        </w:fldChar>
      </w:r>
      <w:r w:rsidR="0091593C">
        <w:instrText xml:space="preserve"> ADDIN EN.CITE.DATA </w:instrText>
      </w:r>
      <w:r w:rsidR="0091593C">
        <w:fldChar w:fldCharType="end"/>
      </w:r>
      <w:r w:rsidRPr="00CE0761">
        <w:fldChar w:fldCharType="separate"/>
      </w:r>
      <w:r w:rsidR="0091593C">
        <w:rPr>
          <w:noProof/>
        </w:rPr>
        <w:t>[35, 38-43]</w:t>
      </w:r>
      <w:r w:rsidRPr="00CE0761">
        <w:fldChar w:fldCharType="end"/>
      </w:r>
      <w:r w:rsidR="0081071C">
        <w:t>.</w:t>
      </w:r>
      <w:r w:rsidRPr="00CE0761">
        <w:t xml:space="preserve"> Population health indicators are poor relative to the country’s economic development indicators and health care expenditure.</w:t>
      </w:r>
      <w:r w:rsidRPr="00CE0761">
        <w:rPr>
          <w:vertAlign w:val="superscript"/>
        </w:rPr>
        <w:t xml:space="preserve"> </w:t>
      </w:r>
      <w:r w:rsidRPr="00CE0761">
        <w:t>Contributing factors include: sub-optimal leadership and stewardship at various levels of the healt</w:t>
      </w:r>
      <w:r w:rsidR="00E12B72">
        <w:t>h system; resource constraints;</w:t>
      </w:r>
      <w:r w:rsidRPr="00CE0761">
        <w:t xml:space="preserve"> major gaps in the quality of services; inequities between urban and rural areas, and between the public and private health sectors; and the sub-optimal monitoring, information and surveillance systems </w:t>
      </w:r>
      <w:r w:rsidRPr="00CE0761">
        <w:fldChar w:fldCharType="begin">
          <w:fldData xml:space="preserve">PEVuZE5vdGU+PENpdGU+PEF1dGhvcj5DaG9wcmE8L0F1dGhvcj48WWVhcj4yMDA5PC9ZZWFyPjxS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</w:fldData>
        </w:fldChar>
      </w:r>
      <w:r w:rsidR="0091593C">
        <w:instrText xml:space="preserve"> ADDIN EN.CITE </w:instrText>
      </w:r>
      <w:r w:rsidR="0091593C">
        <w:fldChar w:fldCharType="begin">
          <w:fldData xml:space="preserve">PEVuZE5vdGU+PENpdGU+PEF1dGhvcj5DaG9wcmE8L0F1dGhvcj48WWVhcj4yMDA5PC9ZZWFyPjxS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</w:fldData>
        </w:fldChar>
      </w:r>
      <w:r w:rsidR="0091593C">
        <w:instrText xml:space="preserve"> ADDIN EN.CITE.DATA </w:instrText>
      </w:r>
      <w:r w:rsidR="0091593C">
        <w:fldChar w:fldCharType="end"/>
      </w:r>
      <w:r w:rsidRPr="00CE0761">
        <w:fldChar w:fldCharType="separate"/>
      </w:r>
      <w:r w:rsidR="0091593C">
        <w:rPr>
          <w:noProof/>
        </w:rPr>
        <w:t>[35, 38-43]</w:t>
      </w:r>
      <w:r w:rsidRPr="00CE0761">
        <w:fldChar w:fldCharType="end"/>
      </w:r>
      <w:r w:rsidRPr="00CE0761">
        <w:t>.</w:t>
      </w:r>
    </w:p>
    <w:p w:rsidR="00A23EB2" w:rsidRPr="00CE0761" w:rsidRDefault="00A23EB2" w:rsidP="00E571CD">
      <w:pPr>
        <w:jc w:val="both"/>
      </w:pPr>
      <w:r w:rsidRPr="00CE0761">
        <w:t xml:space="preserve">In 2009, the Minister of Health, Dr Aaron Motsoaledi, adopted a strong evidence-based approach to tackle these challenges </w:t>
      </w:r>
      <w:r w:rsidRPr="00CE0761">
        <w:fldChar w:fldCharType="begin"/>
      </w:r>
      <w:r w:rsidR="0091593C">
        <w:instrText xml:space="preserve"> ADDIN EN.CITE &lt;EndNote&gt;&lt;Cite&gt;&lt;Author&gt;Kleinert&lt;/Author&gt;&lt;Year&gt;2009&lt;/Year&gt;&lt;RecNum&gt;3995&lt;/RecNum&gt;&lt;DisplayText&gt;[43, 44]&lt;/DisplayText&gt;&lt;record&gt;&lt;rec-number&gt;3995&lt;/rec-number&gt;&lt;foreign-keys&gt;&lt;key app="EN" db-id="wrf5tz2vwrw2znepxsbpr99u9erfdpxrxp9t" timestamp="1528470056"&gt;3995&lt;/key&gt;&lt;/foreign-keys&gt;&lt;ref-type name="Journal Article"&gt;17&lt;/ref-type&gt;&lt;contributors&gt;&lt;authors&gt;&lt;author&gt;Kleinert, Sabine&lt;/author&gt;&lt;author&gt;Horton, Richard&lt;/author&gt;&lt;/authors&gt;&lt;/contributors&gt;&lt;titles&gt;&lt;title&gt;South Africa&amp;apos;s health: departing for a better future?&lt;/title&gt;&lt;secondary-title&gt;The Lancet&lt;/secondary-title&gt;&lt;/titles&gt;&lt;periodical&gt;&lt;full-title&gt;The Lancet&lt;/full-title&gt;&lt;/periodical&gt;&lt;pages&gt;759-760&lt;/pages&gt;&lt;volume&gt;374&lt;/volume&gt;&lt;number&gt;9692&lt;/number&gt;&lt;dates&gt;&lt;year&gt;2009&lt;/year&gt;&lt;/dates&gt;&lt;publisher&gt;Elsevier Ltd&lt;/publisher&gt;&lt;isbn&gt;0140-6736&lt;/isbn&gt;&lt;urls&gt;&lt;related-urls&gt;&lt;url&gt;http://dx.doi.org/10.1016/S0140-6736(09)61306-4&lt;/url&gt;&lt;/related-urls&gt;&lt;/urls&gt;&lt;electronic-resource-num&gt;10.1016/S0140-6736(09)61306-4&lt;/electronic-resource-num&gt;&lt;/record&gt;&lt;/Cite&gt;&lt;Cite&gt;&lt;Author&gt;Kapp&lt;/Author&gt;&lt;Year&gt;2009&lt;/Year&gt;&lt;RecNum&gt;4464&lt;/RecNum&gt;&lt;record&gt;&lt;rec-number&gt;4464&lt;/rec-number&gt;&lt;foreign-keys&gt;&lt;key app="EN" db-id="rppetasstdp0afe5p56ptez70p0szzpx005f" timestamp="1510408340"&gt;4464&lt;/key&gt;&lt;/foreign-keys&gt;&lt;ref-type name="Journal Article"&gt;17&lt;/ref-type&gt;&lt;contributors&gt;&lt;authors&gt;&lt;author&gt;Kapp, Clare&lt;/author&gt;&lt;/authors&gt;&lt;/contributors&gt;&lt;titles&gt;&lt;title&gt;Aaron Motsoaledi: South African Minister of Health&lt;/title&gt;&lt;secondary-title&gt;Lancet&lt;/secondary-title&gt;&lt;/titles&gt;&lt;periodical&gt;&lt;full-title&gt;Lancet&lt;/full-title&gt;&lt;/periodical&gt;&lt;pages&gt;776-776&lt;/pages&gt;&lt;volume&gt;374&lt;/volume&gt;&lt;dates&gt;&lt;year&gt;2009&lt;/year&gt;&lt;/dates&gt;&lt;publisher&gt;Elsevier Ltd&lt;/publisher&gt;&lt;isbn&gt;1474-547X (Electronic)&lt;/isbn&gt;&lt;urls&gt;&lt;related-urls&gt;&lt;url&gt;http://dx.doi.org/10.1016/S0140-6736(09)61580-4&lt;/url&gt;&lt;/related-urls&gt;&lt;pdf-urls&gt;&lt;url&gt;file:///C:/Users/50049143/AppData/Local/Mendeley Ltd./Mendeley Desktop/Downloaded/Kapp - 2009 - Profi le Aaron Motsoaledi South African Minister of Health.pdf&lt;/url&gt;&lt;/pdf-urls&gt;&lt;/urls&gt;&lt;electronic-resource-num&gt;10.1016/S0140-6736(09)61580-4&lt;/electronic-resource-num&gt;&lt;/record&gt;&lt;/Cite&gt;&lt;/EndNote&gt;</w:instrText>
      </w:r>
      <w:r w:rsidRPr="00CE0761">
        <w:fldChar w:fldCharType="separate"/>
      </w:r>
      <w:r w:rsidR="0091593C">
        <w:rPr>
          <w:noProof/>
        </w:rPr>
        <w:t>[43, 44]</w:t>
      </w:r>
      <w:r w:rsidRPr="00CE0761">
        <w:fldChar w:fldCharType="end"/>
      </w:r>
      <w:r w:rsidRPr="00CE0761">
        <w:t xml:space="preserve"> and introduced several policy initiatives. These included: leadership to implement  the country’s HIV and AIDS strategic plan that ushered in the largest antiretroviral treatment programme in the world </w:t>
      </w:r>
      <w:r w:rsidRPr="00CE0761">
        <w:fldChar w:fldCharType="begin">
          <w:fldData xml:space="preserve">PEVuZE5vdGU+PENpdGU+PEF1dGhvcj5NY0xhcmVuPC9BdXRob3I+PFllYXI+MjAxNTwvWWVhcj48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</w:fldData>
        </w:fldChar>
      </w:r>
      <w:r w:rsidR="0091593C">
        <w:instrText xml:space="preserve"> ADDIN EN.CITE </w:instrText>
      </w:r>
      <w:r w:rsidR="0091593C">
        <w:fldChar w:fldCharType="begin">
          <w:fldData xml:space="preserve">PEVuZE5vdGU+PENpdGU+PEF1dGhvcj5NY0xhcmVuPC9BdXRob3I+PFllYXI+MjAxNTwvWWVhcj48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</w:fldData>
        </w:fldChar>
      </w:r>
      <w:r w:rsidR="0091593C">
        <w:instrText xml:space="preserve"> ADDIN EN.CITE.DATA </w:instrText>
      </w:r>
      <w:r w:rsidR="0091593C">
        <w:fldChar w:fldCharType="end"/>
      </w:r>
      <w:r w:rsidRPr="00CE0761">
        <w:fldChar w:fldCharType="separate"/>
      </w:r>
      <w:r w:rsidR="0091593C">
        <w:rPr>
          <w:noProof/>
        </w:rPr>
        <w:t>[45]</w:t>
      </w:r>
      <w:r w:rsidRPr="00CE0761">
        <w:fldChar w:fldCharType="end"/>
      </w:r>
      <w:r w:rsidRPr="00CE0761">
        <w:t xml:space="preserve">; initiatives to strengthen the South African health system through the re-engineering and revitalisation of PHC </w:t>
      </w:r>
      <w:r w:rsidRPr="00CE0761">
        <w:fldChar w:fldCharType="begin">
          <w:fldData xml:space="preserve">PEVuZE5vdGU+PENpdGU+PEF1dGhvcj5CaGVla2llPC9BdXRob3I+PFllYXI+MjAxNjwvWWVhcj48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</w:fldData>
        </w:fldChar>
      </w:r>
      <w:r w:rsidR="0091593C">
        <w:instrText xml:space="preserve"> ADDIN EN.CITE </w:instrText>
      </w:r>
      <w:r w:rsidR="0091593C">
        <w:fldChar w:fldCharType="begin">
          <w:fldData xml:space="preserve">PEVuZE5vdGU+PENpdGU+PEF1dGhvcj5CaGVla2llPC9BdXRob3I+PFllYXI+MjAxNjwvWWVhcj48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</w:fldData>
        </w:fldChar>
      </w:r>
      <w:r w:rsidR="0091593C">
        <w:instrText xml:space="preserve"> ADDIN EN.CITE.DATA </w:instrText>
      </w:r>
      <w:r w:rsidR="0091593C">
        <w:fldChar w:fldCharType="end"/>
      </w:r>
      <w:r w:rsidRPr="00CE0761">
        <w:fldChar w:fldCharType="separate"/>
      </w:r>
      <w:r w:rsidR="0091593C">
        <w:rPr>
          <w:noProof/>
        </w:rPr>
        <w:t>[46, 47]</w:t>
      </w:r>
      <w:r w:rsidRPr="00CE0761">
        <w:fldChar w:fldCharType="end"/>
      </w:r>
      <w:r w:rsidRPr="00CE0761">
        <w:t xml:space="preserve">; introducing strategies to improve </w:t>
      </w:r>
      <w:r w:rsidRPr="00CE0761">
        <w:lastRenderedPageBreak/>
        <w:t xml:space="preserve">human resources for health </w:t>
      </w:r>
      <w:r w:rsidRPr="00CE0761">
        <w:fldChar w:fldCharType="begin"/>
      </w:r>
      <w:r w:rsidR="0091593C">
        <w:instrText xml:space="preserve"> ADDIN EN.CITE &lt;EndNote&gt;&lt;Cite&gt;&lt;Author&gt;National Department of Health.&lt;/Author&gt;&lt;Year&gt;2011&lt;/Year&gt;&lt;RecNum&gt;591&lt;/RecNum&gt;&lt;DisplayText&gt;[48]&lt;/DisplayText&gt;&lt;record&gt;&lt;rec-number&gt;591&lt;/rec-number&gt;&lt;foreign-keys&gt;&lt;key app="EN" db-id="rppetasstdp0afe5p56ptez70p0szzpx005f" timestamp="1476888609"&gt;591&lt;/key&gt;&lt;/foreign-keys&gt;&lt;ref-type name="Government Document"&gt;46&lt;/ref-type&gt;&lt;contributors&gt;&lt;authors&gt;&lt;author&gt;National Department of Health.,&lt;/author&gt;&lt;/authors&gt;&lt;/contributors&gt;&lt;titles&gt;&lt;title&gt;Human resources for health South Africa: HRH strategy for the health sector 2012/13 - 2016/17&lt;/title&gt;&lt;/titles&gt;&lt;number&gt;30 October 2016&lt;/number&gt;&lt;dates&gt;&lt;year&gt;2011&lt;/year&gt;&lt;/dates&gt;&lt;pub-location&gt;Pretoria&lt;/pub-location&gt;&lt;urls&gt;&lt;related-urls&gt;&lt;url&gt;http://www.mm3admin.co.za/documents/docmanager/f447b607-3c8f-4eb7-8da4-11bca747079f/00104699.pdf&lt;/url&gt;&lt;/related-urls&gt;&lt;pdf-urls&gt;&lt;url&gt;file:///C:/Users/BensonF/AppData/Local/Mendeley Ltd./Mendeley Desktop/Downloaded/of Health - 2011 - Human resources for health South Africa HRH strategy for the health sector 201213 - 201617.pdf&lt;/url&gt;&lt;/pdf-urls&gt;&lt;/urls&gt;&lt;access-date&gt;17 August 2016&lt;/access-date&gt;&lt;/record&gt;&lt;/Cite&gt;&lt;/EndNote&gt;</w:instrText>
      </w:r>
      <w:r w:rsidRPr="00CE0761">
        <w:fldChar w:fldCharType="separate"/>
      </w:r>
      <w:r w:rsidR="0091593C">
        <w:rPr>
          <w:noProof/>
        </w:rPr>
        <w:t>[48]</w:t>
      </w:r>
      <w:r w:rsidRPr="00CE0761">
        <w:fldChar w:fldCharType="end"/>
      </w:r>
      <w:r w:rsidRPr="00CE0761">
        <w:t xml:space="preserve">; and introducing an office of Health Standards Compliance with the mandate of implementing compulsory accreditation of all health facilities, in an effort to improve the quality of health care within public health institutions </w:t>
      </w:r>
      <w:r w:rsidRPr="00CE0761">
        <w:fldChar w:fldCharType="begin"/>
      </w:r>
      <w:r w:rsidR="0091593C">
        <w:instrText xml:space="preserve"> ADDIN EN.CITE &lt;EndNote&gt;&lt;Cite&gt;&lt;Author&gt;Office of Health Standards and Compliance&lt;/Author&gt;&lt;Year&gt;2017&lt;/Year&gt;&lt;RecNum&gt;3991&lt;/RecNum&gt;&lt;DisplayText&gt;[49, 50]&lt;/DisplayText&gt;&lt;record&gt;&lt;rec-number&gt;3991&lt;/rec-number&gt;&lt;foreign-keys&gt;&lt;key app="EN" db-id="wrf5tz2vwrw2znepxsbpr99u9erfdpxrxp9t" timestamp="1528470045"&gt;3991&lt;/key&gt;&lt;/foreign-keys&gt;&lt;ref-type name="Web Page"&gt;12&lt;/ref-type&gt;&lt;contributors&gt;&lt;authors&gt;&lt;author&gt;Office of Health Standards and Compliance,.&lt;/author&gt;&lt;/authors&gt;&lt;/contributors&gt;&lt;titles&gt;&lt;title&gt;Acts and Regulations - Office of Health Standards Compliance&lt;/title&gt;&lt;short-title&gt;Acts and Regulations - Office of Health Standards Compliance&lt;/short-title&gt;&lt;/titles&gt;&lt;dates&gt;&lt;year&gt;2017&lt;/year&gt;&lt;/dates&gt;&lt;publisher&gt;Office of Health Standards Compliance&lt;/publisher&gt;&lt;urls&gt;&lt;related-urls&gt;&lt;url&gt;http://ohsc.org.za/acts-and-regulations/&lt;/url&gt;&lt;/related-urls&gt;&lt;/urls&gt;&lt;/record&gt;&lt;/Cite&gt;&lt;Cite&gt;&lt;Author&gt;South African Government&lt;/Author&gt;&lt;Year&gt;2013&lt;/Year&gt;&lt;RecNum&gt;3473&lt;/RecNum&gt;&lt;record&gt;&lt;rec-number&gt;3473&lt;/rec-number&gt;&lt;foreign-keys&gt;&lt;key app="EN" db-id="wrf5tz2vwrw2znepxsbpr99u9erfdpxrxp9t" timestamp="1528468854"&gt;3473&lt;/key&gt;&lt;key app="ENWeb" db-id=""&gt;0&lt;/key&gt;&lt;/foreign-keys&gt;&lt;ref-type name="Government Document"&gt;46&lt;/ref-type&gt;&lt;contributors&gt;&lt;authors&gt;&lt;author&gt;South African Government, .&lt;/author&gt;&lt;/authors&gt;&lt;/contributors&gt;&lt;titles&gt;&lt;title&gt;National Health Amendment Act 12 of 2013&lt;/title&gt;&lt;/titles&gt;&lt;volume&gt;577&lt;/volume&gt;&lt;number&gt;36702&lt;/number&gt;&lt;dates&gt;&lt;year&gt;2013&lt;/year&gt;&lt;/dates&gt;&lt;pub-location&gt;Pretoria&lt;/pub-location&gt;&lt;publisher&gt;Government Gazette&lt;/publisher&gt;&lt;urls&gt;&lt;/urls&gt;&lt;/record&gt;&lt;/Cite&gt;&lt;/EndNote&gt;</w:instrText>
      </w:r>
      <w:r w:rsidRPr="00CE0761">
        <w:fldChar w:fldCharType="separate"/>
      </w:r>
      <w:r w:rsidR="0091593C">
        <w:rPr>
          <w:noProof/>
        </w:rPr>
        <w:t>[49, 50]</w:t>
      </w:r>
      <w:r w:rsidRPr="00CE0761">
        <w:fldChar w:fldCharType="end"/>
      </w:r>
      <w:r w:rsidRPr="00CE0761">
        <w:t xml:space="preserve">. More recently </w:t>
      </w:r>
      <w:r w:rsidRPr="00CE0761">
        <w:rPr>
          <w:rFonts w:eastAsia="Calibri"/>
        </w:rPr>
        <w:t xml:space="preserve">South Africa is in the process of reforming its health system to introduce universal health coverage through the phased implementation of a National Health Insurance (NHI) system </w:t>
      </w:r>
      <w:r w:rsidRPr="00CE0761">
        <w:rPr>
          <w:rFonts w:eastAsia="Calibri"/>
        </w:rPr>
        <w:fldChar w:fldCharType="begin"/>
      </w:r>
      <w:r w:rsidR="0091593C">
        <w:rPr>
          <w:rFonts w:eastAsia="Calibri"/>
        </w:rPr>
        <w:instrText xml:space="preserve"> ADDIN EN.CITE &lt;EndNote&gt;&lt;Cite&gt;&lt;Author&gt;National Department of Health&lt;/Author&gt;&lt;Year&gt;2015&lt;/Year&gt;&lt;RecNum&gt;2605&lt;/RecNum&gt;&lt;DisplayText&gt;[51, 52]&lt;/DisplayText&gt;&lt;record&gt;&lt;rec-number&gt;2605&lt;/rec-number&gt;&lt;foreign-keys&gt;&lt;key app="EN" db-id="wrf5tz2vwrw2znepxsbpr99u9erfdpxrxp9t" timestamp="1528467829"&gt;2605&lt;/key&gt;&lt;key app="ENWeb" db-id=""&gt;0&lt;/key&gt;&lt;/foreign-keys&gt;&lt;ref-type name="Government Document"&gt;46&lt;/ref-type&gt;&lt;contributors&gt;&lt;authors&gt;&lt;author&gt;National Department of Health,.&lt;/author&gt;&lt;/authors&gt;&lt;/contributors&gt;&lt;titles&gt;&lt;title&gt;National Health Insurance for South Africa: Towards Universal Health Coverage&lt;/title&gt;&lt;/titles&gt;&lt;number&gt;18 July 2016&lt;/number&gt;&lt;dates&gt;&lt;year&gt;2015&lt;/year&gt;&lt;/dates&gt;&lt;pub-location&gt;Pretoria&lt;/pub-location&gt;&lt;urls&gt;&lt;related-urls&gt;&lt;url&gt;http://www.gov.za/sites/www.gov.za/files/National_Health_Insurance_White_Paper_10Dec2015.pdf&lt;/url&gt;&lt;/related-urls&gt;&lt;/urls&gt;&lt;/record&gt;&lt;/Cite&gt;&lt;Cite&gt;&lt;Author&gt;National Department of Health&lt;/Author&gt;&lt;Year&gt;2017&lt;/Year&gt;&lt;RecNum&gt;3474&lt;/RecNum&gt;&lt;record&gt;&lt;rec-number&gt;3474&lt;/rec-number&gt;&lt;foreign-keys&gt;&lt;key app="EN" db-id="wrf5tz2vwrw2znepxsbpr99u9erfdpxrxp9t" timestamp="1528468857"&gt;3474&lt;/key&gt;&lt;key app="ENWeb" db-id=""&gt;0&lt;/key&gt;&lt;/foreign-keys&gt;&lt;ref-type name="Government Document"&gt;46&lt;/ref-type&gt;&lt;contributors&gt;&lt;authors&gt;&lt;author&gt;National Department of Health, .&lt;/author&gt;&lt;/authors&gt;&lt;/contributors&gt;&lt;titles&gt;&lt;title&gt;National Health Insurance for South Africa: Towards universal health coverage&lt;/title&gt;&lt;/titles&gt;&lt;dates&gt;&lt;year&gt;2017&lt;/year&gt;&lt;/dates&gt;&lt;pub-location&gt;Pretoria&lt;/pub-location&gt;&lt;urls&gt;&lt;/urls&gt;&lt;/record&gt;&lt;/Cite&gt;&lt;/EndNote&gt;</w:instrText>
      </w:r>
      <w:r w:rsidRPr="00CE0761">
        <w:rPr>
          <w:rFonts w:eastAsia="Calibri"/>
        </w:rPr>
        <w:fldChar w:fldCharType="separate"/>
      </w:r>
      <w:r w:rsidR="0091593C">
        <w:rPr>
          <w:rFonts w:eastAsia="Calibri"/>
          <w:noProof/>
        </w:rPr>
        <w:t>[51, 52]</w:t>
      </w:r>
      <w:r w:rsidRPr="00CE0761">
        <w:rPr>
          <w:rFonts w:eastAsia="Calibri"/>
        </w:rPr>
        <w:fldChar w:fldCharType="end"/>
      </w:r>
      <w:r w:rsidRPr="00CE0761">
        <w:rPr>
          <w:rFonts w:eastAsia="Calibri"/>
        </w:rPr>
        <w:t xml:space="preserve">. The department also announced its intention to establish a CDC-like organisation that will be responsible for disease surveillance, a National Public Health Institute for South Africa (NaPHISA) </w:t>
      </w:r>
      <w:r w:rsidRPr="00CE0761">
        <w:rPr>
          <w:rFonts w:eastAsia="Calibri"/>
        </w:rPr>
        <w:fldChar w:fldCharType="begin"/>
      </w:r>
      <w:r w:rsidR="0091593C">
        <w:rPr>
          <w:rFonts w:eastAsia="Calibri"/>
        </w:rPr>
        <w:instrText xml:space="preserve"> ADDIN EN.CITE &lt;EndNote&gt;&lt;Cite&gt;&lt;Author&gt;National Department of Health (South Africa)&lt;/Author&gt;&lt;Year&gt;2015&lt;/Year&gt;&lt;RecNum&gt;650&lt;/RecNum&gt;&lt;DisplayText&gt;[53]&lt;/DisplayText&gt;&lt;record&gt;&lt;rec-number&gt;650&lt;/rec-number&gt;&lt;foreign-keys&gt;&lt;key app="EN" db-id="wrf5tz2vwrw2znepxsbpr99u9erfdpxrxp9t" timestamp="1528466387"&gt;650&lt;/key&gt;&lt;key app="ENWeb" db-id=""&gt;0&lt;/key&gt;&lt;/foreign-keys&gt;&lt;ref-type name="Legal Rule or Regulation"&gt;50&lt;/ref-type&gt;&lt;contributors&gt;&lt;authors&gt;&lt;author&gt;National Department of Health (South Africa),.&lt;/author&gt;&lt;/authors&gt;&lt;/contributors&gt;&lt;titles&gt;&lt;title&gt;National Public Health Institute of South Africa Bill&lt;/title&gt;&lt;/titles&gt;&lt;number&gt;18 July 2016&lt;/number&gt;&lt;dates&gt;&lt;year&gt;2015&lt;/year&gt;&lt;/dates&gt;&lt;pub-location&gt;Pretoria&lt;/pub-location&gt;&lt;urls&gt;&lt;related-urls&gt;&lt;url&gt;http://www.gov.za/documents/national-public-health-institute-south-africa-bill-11-nov-2015-0000&lt;/url&gt;&lt;/related-urls&gt;&lt;/urls&gt;&lt;/record&gt;&lt;/Cite&gt;&lt;/EndNote&gt;</w:instrText>
      </w:r>
      <w:r w:rsidRPr="00CE0761">
        <w:rPr>
          <w:rFonts w:eastAsia="Calibri"/>
        </w:rPr>
        <w:fldChar w:fldCharType="separate"/>
      </w:r>
      <w:r w:rsidR="0091593C">
        <w:rPr>
          <w:rFonts w:eastAsia="Calibri"/>
          <w:noProof/>
        </w:rPr>
        <w:t>[53]</w:t>
      </w:r>
      <w:r w:rsidRPr="00CE0761">
        <w:rPr>
          <w:rFonts w:eastAsia="Calibri"/>
        </w:rPr>
        <w:fldChar w:fldCharType="end"/>
      </w:r>
      <w:r w:rsidRPr="00CE0761">
        <w:rPr>
          <w:rFonts w:eastAsia="Calibri"/>
        </w:rPr>
        <w:t xml:space="preserve"> and published an IHR bill with t</w:t>
      </w:r>
      <w:r w:rsidR="0081071C">
        <w:rPr>
          <w:rFonts w:eastAsia="Calibri"/>
        </w:rPr>
        <w:t xml:space="preserve">he intention of making the 2005 IHR </w:t>
      </w:r>
      <w:r w:rsidRPr="00CE0761">
        <w:rPr>
          <w:rFonts w:eastAsia="Calibri"/>
        </w:rPr>
        <w:t xml:space="preserve">applicable in the country </w:t>
      </w:r>
      <w:r w:rsidRPr="00CE0761">
        <w:rPr>
          <w:rFonts w:eastAsia="Calibri"/>
        </w:rPr>
        <w:fldChar w:fldCharType="begin"/>
      </w:r>
      <w:r w:rsidR="0091593C">
        <w:rPr>
          <w:rFonts w:eastAsia="Calibri"/>
        </w:rPr>
        <w:instrText xml:space="preserve"> ADDIN EN.CITE &lt;EndNote&gt;&lt;Cite&gt;&lt;Author&gt;South African Government&lt;/Author&gt;&lt;Year&gt;2013&lt;/Year&gt;&lt;RecNum&gt;3475&lt;/RecNum&gt;&lt;DisplayText&gt;[54]&lt;/DisplayText&gt;&lt;record&gt;&lt;rec-number&gt;3475&lt;/rec-number&gt;&lt;foreign-keys&gt;&lt;key app="EN" db-id="wrf5tz2vwrw2znepxsbpr99u9erfdpxrxp9t" timestamp="1528468864"&gt;3475&lt;/key&gt;&lt;/foreign-keys&gt;&lt;ref-type name="Government Document"&gt;46&lt;/ref-type&gt;&lt;contributors&gt;&lt;authors&gt;&lt;author&gt;South African Government,.&lt;/author&gt;&lt;/authors&gt;&lt;/contributors&gt;&lt;titles&gt;&lt;title&gt;International Health Regulations Bill: South Africa&lt;/title&gt;&lt;/titles&gt;&lt;keywords&gt;&lt;keyword&gt;s - Any -Agricultural labour, land and financeAgricultural research and conservationAgricultural trade and marketingAgriculture departmental reportsAgriculture: Fertilizers, feeds and remediesAgriculture: Food safetyAgriculture: PestsAgriculture: Plant &lt;/keyword&gt;&lt;/keywords&gt;&lt;dates&gt;&lt;year&gt;2013&lt;/year&gt;&lt;/dates&gt;&lt;pub-location&gt;Pretoria&lt;/pub-location&gt;&lt;urls&gt;&lt;related-urls&gt;&lt;url&gt;https://www.gov.za/documents/international-health-regulations-bill-draft&lt;/url&gt;&lt;/related-urls&gt;&lt;/urls&gt;&lt;/record&gt;&lt;/Cite&gt;&lt;/EndNote&gt;</w:instrText>
      </w:r>
      <w:r w:rsidRPr="00CE0761">
        <w:rPr>
          <w:rFonts w:eastAsia="Calibri"/>
        </w:rPr>
        <w:fldChar w:fldCharType="separate"/>
      </w:r>
      <w:r w:rsidR="0091593C">
        <w:rPr>
          <w:rFonts w:eastAsia="Calibri"/>
          <w:noProof/>
        </w:rPr>
        <w:t>[54]</w:t>
      </w:r>
      <w:r w:rsidRPr="00CE0761">
        <w:rPr>
          <w:rFonts w:eastAsia="Calibri"/>
        </w:rPr>
        <w:fldChar w:fldCharType="end"/>
      </w:r>
      <w:r w:rsidRPr="00CE0761">
        <w:rPr>
          <w:rFonts w:eastAsia="Calibri"/>
        </w:rPr>
        <w:t>.</w:t>
      </w:r>
    </w:p>
    <w:p w:rsidR="00A23EB2" w:rsidRPr="00CE0761" w:rsidRDefault="00A23EB2" w:rsidP="00E571CD">
      <w:pPr>
        <w:jc w:val="both"/>
      </w:pPr>
      <w:r w:rsidRPr="00CE0761">
        <w:t>In light of the impending health reforms, a well-functioning surveillance system is vital to an effective and responsive health system. Research to provide scientific evidence that will inform policy reforms to the present NDSS is therefore opportune.</w:t>
      </w:r>
    </w:p>
    <w:p w:rsidR="00A23EB2" w:rsidRPr="00CE0761" w:rsidRDefault="009F6A94" w:rsidP="00E571CD">
      <w:pPr>
        <w:jc w:val="both"/>
      </w:pPr>
      <w:r w:rsidRPr="00CE0761">
        <w:rPr>
          <w:lang w:val="en-GB"/>
        </w:rPr>
        <w:t xml:space="preserve">South Africa </w:t>
      </w:r>
      <w:r w:rsidR="00A23EB2" w:rsidRPr="00CE0761">
        <w:rPr>
          <w:lang w:val="en-GB"/>
        </w:rPr>
        <w:t>present</w:t>
      </w:r>
      <w:r>
        <w:rPr>
          <w:lang w:val="en-GB"/>
        </w:rPr>
        <w:t>ly</w:t>
      </w:r>
      <w:r w:rsidR="00A23EB2" w:rsidRPr="00CE0761">
        <w:rPr>
          <w:lang w:val="en-GB"/>
        </w:rPr>
        <w:t xml:space="preserve"> </w:t>
      </w:r>
      <w:r>
        <w:rPr>
          <w:lang w:val="en-GB"/>
        </w:rPr>
        <w:t xml:space="preserve">has </w:t>
      </w:r>
      <w:r w:rsidRPr="00CE0761">
        <w:rPr>
          <w:lang w:val="en-GB"/>
        </w:rPr>
        <w:t xml:space="preserve">a </w:t>
      </w:r>
      <w:r w:rsidR="00A23EB2" w:rsidRPr="00CE0761">
        <w:rPr>
          <w:lang w:val="en-GB"/>
        </w:rPr>
        <w:t>ND</w:t>
      </w:r>
      <w:r>
        <w:rPr>
          <w:lang w:val="en-GB"/>
        </w:rPr>
        <w:t>SS that</w:t>
      </w:r>
      <w:r w:rsidR="00A23EB2" w:rsidRPr="00CE0761">
        <w:rPr>
          <w:lang w:val="en-GB"/>
        </w:rPr>
        <w:t xml:space="preserve"> is </w:t>
      </w:r>
      <w:r>
        <w:rPr>
          <w:lang w:val="en-GB"/>
        </w:rPr>
        <w:t>non-electronic and</w:t>
      </w:r>
      <w:r w:rsidR="00A23EB2" w:rsidRPr="00CE0761">
        <w:rPr>
          <w:lang w:val="en-GB"/>
        </w:rPr>
        <w:t xml:space="preserve"> tracks 33 medical conditions </w:t>
      </w:r>
      <w:r w:rsidR="00A23EB2" w:rsidRPr="00CE0761">
        <w:rPr>
          <w:lang w:val="en-GB"/>
        </w:rPr>
        <w:fldChar w:fldCharType="begin"/>
      </w:r>
      <w:r w:rsidR="0091593C">
        <w:rPr>
          <w:lang w:val="en-GB"/>
        </w:rPr>
        <w:instrText xml:space="preserve"> ADDIN EN.CITE &lt;EndNote&gt;&lt;Cite&gt;&lt;Author&gt;National Department of Health (South Africa)&lt;/Author&gt;&lt;Year&gt;2009&lt;/Year&gt;&lt;RecNum&gt;652&lt;/RecNum&gt;&lt;DisplayText&gt;[55]&lt;/DisplayText&gt;&lt;record&gt;&lt;rec-number&gt;652&lt;/rec-number&gt;&lt;foreign-keys&gt;&lt;key app="EN" db-id="wrf5tz2vwrw2znepxsbpr99u9erfdpxrxp9t" timestamp="1528466407"&gt;652&lt;/key&gt;&lt;key app="ENWeb" db-id=""&gt;0&lt;/key&gt;&lt;/foreign-keys&gt;&lt;ref-type name="Web Page"&gt;12&lt;/ref-type&gt;&lt;contributors&gt;&lt;authors&gt;&lt;author&gt;National Department of Health (South Africa),.&lt;/author&gt;&lt;/authors&gt;&lt;/contributors&gt;&lt;titles&gt;&lt;title&gt;Notifiable Medical Conditions Report for South Africa&lt;/title&gt;&lt;/titles&gt;&lt;number&gt;4 January 2017&lt;/number&gt;&lt;dates&gt;&lt;year&gt;2009&lt;/year&gt;&lt;/dates&gt;&lt;pub-location&gt;Pretoria&lt;/pub-location&gt;&lt;urls&gt;&lt;related-urls&gt;&lt;url&gt;http://www.nmc.gov.za/Docs/Notifiable_medical_conditions.pdf&lt;/url&gt;&lt;/related-urls&gt;&lt;/urls&gt;&lt;access-date&gt;3 June 2016&lt;/access-date&gt;&lt;/record&gt;&lt;/Cite&gt;&lt;/EndNote&gt;</w:instrText>
      </w:r>
      <w:r w:rsidR="00A23EB2" w:rsidRPr="00CE0761">
        <w:rPr>
          <w:lang w:val="en-GB"/>
        </w:rPr>
        <w:fldChar w:fldCharType="separate"/>
      </w:r>
      <w:r w:rsidR="0091593C">
        <w:rPr>
          <w:noProof/>
          <w:lang w:val="en-GB"/>
        </w:rPr>
        <w:t>[55]</w:t>
      </w:r>
      <w:r w:rsidR="00A23EB2" w:rsidRPr="00CE0761">
        <w:rPr>
          <w:lang w:val="en-GB"/>
        </w:rPr>
        <w:fldChar w:fldCharType="end"/>
      </w:r>
      <w:r>
        <w:rPr>
          <w:lang w:val="en-GB"/>
        </w:rPr>
        <w:t>. H</w:t>
      </w:r>
      <w:r w:rsidR="00A23EB2" w:rsidRPr="00CE0761">
        <w:rPr>
          <w:lang w:val="en-GB"/>
        </w:rPr>
        <w:t xml:space="preserve">ealth care providers are </w:t>
      </w:r>
      <w:r>
        <w:rPr>
          <w:lang w:val="en-GB"/>
        </w:rPr>
        <w:t xml:space="preserve">legally </w:t>
      </w:r>
      <w:r w:rsidR="00A23EB2" w:rsidRPr="00CE0761">
        <w:rPr>
          <w:lang w:val="en-GB"/>
        </w:rPr>
        <w:t>obliged to notify these conditions to their local authority, which in turn reports it to the district, district to province, and province to the NDOH (Figure 1.1)</w:t>
      </w:r>
      <w:r w:rsidR="00A23EB2" w:rsidRPr="00CE0761">
        <w:rPr>
          <w:noProof/>
          <w:lang w:val="en-GB"/>
        </w:rPr>
        <w:t xml:space="preserve"> </w:t>
      </w:r>
      <w:r w:rsidR="00A23EB2" w:rsidRPr="00CE0761">
        <w:rPr>
          <w:noProof/>
          <w:lang w:val="en-GB"/>
        </w:rPr>
        <w:fldChar w:fldCharType="begin"/>
      </w:r>
      <w:r w:rsidR="0091593C">
        <w:rPr>
          <w:noProof/>
          <w:lang w:val="en-GB"/>
        </w:rPr>
        <w:instrText xml:space="preserve"> ADDIN EN.CITE &lt;EndNote&gt;&lt;Cite&gt;&lt;Author&gt;National Department of Health (South Africa)&lt;/Author&gt;&lt;Year&gt;2009&lt;/Year&gt;&lt;RecNum&gt;652&lt;/RecNum&gt;&lt;DisplayText&gt;[55]&lt;/DisplayText&gt;&lt;record&gt;&lt;rec-number&gt;652&lt;/rec-number&gt;&lt;foreign-keys&gt;&lt;key app="EN" db-id="wrf5tz2vwrw2znepxsbpr99u9erfdpxrxp9t" timestamp="1528466407"&gt;652&lt;/key&gt;&lt;key app="ENWeb" db-id=""&gt;0&lt;/key&gt;&lt;/foreign-keys&gt;&lt;ref-type name="Web Page"&gt;12&lt;/ref-type&gt;&lt;contributors&gt;&lt;authors&gt;&lt;author&gt;National Department of Health (South Africa),.&lt;/author&gt;&lt;/authors&gt;&lt;/contributors&gt;&lt;titles&gt;&lt;title&gt;Notifiable Medical Conditions Report for South Africa&lt;/title&gt;&lt;/titles&gt;&lt;number&gt;4 January 2017&lt;/number&gt;&lt;dates&gt;&lt;year&gt;2009&lt;/year&gt;&lt;/dates&gt;&lt;pub-location&gt;Pretoria&lt;/pub-location&gt;&lt;urls&gt;&lt;related-urls&gt;&lt;url&gt;http://www.nmc.gov.za/Docs/Notifiable_medical_conditions.pdf&lt;/url&gt;&lt;/related-urls&gt;&lt;/urls&gt;&lt;access-date&gt;3 June 2016&lt;/access-date&gt;&lt;/record&gt;&lt;/Cite&gt;&lt;/EndNote&gt;</w:instrText>
      </w:r>
      <w:r w:rsidR="00A23EB2" w:rsidRPr="00CE0761">
        <w:rPr>
          <w:noProof/>
          <w:lang w:val="en-GB"/>
        </w:rPr>
        <w:fldChar w:fldCharType="separate"/>
      </w:r>
      <w:r w:rsidR="0091593C">
        <w:rPr>
          <w:noProof/>
          <w:lang w:val="en-GB"/>
        </w:rPr>
        <w:t>[55]</w:t>
      </w:r>
      <w:r w:rsidR="00A23EB2" w:rsidRPr="00CE0761">
        <w:rPr>
          <w:noProof/>
          <w:lang w:val="en-GB"/>
        </w:rPr>
        <w:fldChar w:fldCharType="end"/>
      </w:r>
      <w:r w:rsidR="00A23EB2" w:rsidRPr="00CE0761">
        <w:rPr>
          <w:noProof/>
          <w:lang w:val="en-GB"/>
        </w:rPr>
        <w:t xml:space="preserve">. </w:t>
      </w:r>
      <w:r>
        <w:rPr>
          <w:lang w:val="en-GB"/>
        </w:rPr>
        <w:t xml:space="preserve"> P</w:t>
      </w:r>
      <w:r w:rsidR="00A23EB2" w:rsidRPr="00CE0761">
        <w:rPr>
          <w:lang w:val="en-GB"/>
        </w:rPr>
        <w:t>arallel systems have been developed</w:t>
      </w:r>
      <w:r>
        <w:rPr>
          <w:lang w:val="en-GB"/>
        </w:rPr>
        <w:t xml:space="preserve"> since 1996</w:t>
      </w:r>
      <w:r w:rsidR="00A23EB2" w:rsidRPr="00CE0761">
        <w:rPr>
          <w:lang w:val="en-GB"/>
        </w:rPr>
        <w:t xml:space="preserve"> for </w:t>
      </w:r>
      <w:r>
        <w:rPr>
          <w:lang w:val="en-GB"/>
        </w:rPr>
        <w:t xml:space="preserve">the </w:t>
      </w:r>
      <w:r w:rsidRPr="00CE0761">
        <w:rPr>
          <w:lang w:val="en-GB"/>
        </w:rPr>
        <w:t>surveillance</w:t>
      </w:r>
      <w:r>
        <w:rPr>
          <w:lang w:val="en-GB"/>
        </w:rPr>
        <w:t xml:space="preserve"> of</w:t>
      </w:r>
      <w:r w:rsidRPr="00CE0761">
        <w:rPr>
          <w:lang w:val="en-GB"/>
        </w:rPr>
        <w:t xml:space="preserve"> </w:t>
      </w:r>
      <w:r w:rsidR="00A23EB2" w:rsidRPr="00CE0761">
        <w:rPr>
          <w:lang w:val="en-GB"/>
        </w:rPr>
        <w:t>tuberculosis (TB), malaria and Expanded Programme on Immuni</w:t>
      </w:r>
      <w:r w:rsidR="00C304BC">
        <w:rPr>
          <w:lang w:val="en-GB"/>
        </w:rPr>
        <w:t>s</w:t>
      </w:r>
      <w:r w:rsidR="00A23EB2" w:rsidRPr="00CE0761">
        <w:rPr>
          <w:lang w:val="en-GB"/>
        </w:rPr>
        <w:t xml:space="preserve">ation (EPI) diseases. </w:t>
      </w:r>
      <w:r w:rsidR="00A23EB2" w:rsidRPr="00CE0761">
        <w:t>The NDSS relies on the clinical skills of health care providers to diagnose the list of communicable diseases based on clinical suspicion and to r</w:t>
      </w:r>
      <w:r w:rsidR="00464F08">
        <w:t>equest laboratory confirmation.</w:t>
      </w:r>
      <w:r w:rsidR="00A23EB2" w:rsidRPr="00CE0761">
        <w:t xml:space="preserve"> Case definitions are only used during outbreaks and for active surveillance </w:t>
      </w:r>
      <w:r w:rsidR="00A23EB2" w:rsidRPr="00CE0761">
        <w:fldChar w:fldCharType="begin"/>
      </w:r>
      <w:r w:rsidR="0091593C">
        <w:instrText xml:space="preserve"> ADDIN EN.CITE &lt;EndNote&gt;&lt;Cite&gt;&lt;Author&gt;National Department of Health (South Africa)&lt;/Author&gt;&lt;Year&gt;2009&lt;/Year&gt;&lt;RecNum&gt;652&lt;/RecNum&gt;&lt;DisplayText&gt;[55]&lt;/DisplayText&gt;&lt;record&gt;&lt;rec-number&gt;652&lt;/rec-number&gt;&lt;foreign-keys&gt;&lt;key app="EN" db-id="wrf5tz2vwrw2znepxsbpr99u9erfdpxrxp9t" timestamp="1528466407"&gt;652&lt;/key&gt;&lt;key app="ENWeb" db-id=""&gt;0&lt;/key&gt;&lt;/foreign-keys&gt;&lt;ref-type name="Web Page"&gt;12&lt;/ref-type&gt;&lt;contributors&gt;&lt;authors&gt;&lt;author&gt;National Department of Health (South Africa),.&lt;/author&gt;&lt;/authors&gt;&lt;/contributors&gt;&lt;titles&gt;&lt;title&gt;Notifiable Medical Conditions Report for South Africa&lt;/title&gt;&lt;/titles&gt;&lt;number&gt;4 January 2017&lt;/number&gt;&lt;dates&gt;&lt;year&gt;2009&lt;/year&gt;&lt;/dates&gt;&lt;pub-location&gt;Pretoria&lt;/pub-location&gt;&lt;urls&gt;&lt;related-urls&gt;&lt;url&gt;http://www.nmc.gov.za/Docs/Notifiable_medical_conditions.pdf&lt;/url&gt;&lt;/related-urls&gt;&lt;/urls&gt;&lt;access-date&gt;3 June 2016&lt;/access-date&gt;&lt;/record&gt;&lt;/Cite&gt;&lt;/EndNote&gt;</w:instrText>
      </w:r>
      <w:r w:rsidR="00A23EB2" w:rsidRPr="00CE0761">
        <w:fldChar w:fldCharType="separate"/>
      </w:r>
      <w:r w:rsidR="0091593C">
        <w:rPr>
          <w:noProof/>
        </w:rPr>
        <w:t>[55]</w:t>
      </w:r>
      <w:r w:rsidR="00A23EB2" w:rsidRPr="00CE0761">
        <w:fldChar w:fldCharType="end"/>
      </w:r>
      <w:r w:rsidR="00A23EB2" w:rsidRPr="00CE0761">
        <w:t xml:space="preserve">. There are no legal provisions for laboratories to notify communicable diseases </w:t>
      </w:r>
      <w:r w:rsidR="00A23EB2" w:rsidRPr="00CE0761">
        <w:fldChar w:fldCharType="begin">
          <w:fldData xml:space="preserve">PEVuZE5vdGU+PENpdGU+PEF1dGhvcj5CZW5zb248L0F1dGhvcj48WWVhcj4yMDE2PC9ZZWFyPjxS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</w:fldData>
        </w:fldChar>
      </w:r>
      <w:r w:rsidR="0091593C">
        <w:instrText xml:space="preserve"> ADDIN EN.CITE </w:instrText>
      </w:r>
      <w:r w:rsidR="0091593C">
        <w:fldChar w:fldCharType="begin">
          <w:fldData xml:space="preserve">PEVuZE5vdGU+PENpdGU+PEF1dGhvcj5CZW5zb248L0F1dGhvcj48WWVhcj4yMDE2PC9ZZWFyPjxS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</w:fldData>
        </w:fldChar>
      </w:r>
      <w:r w:rsidR="0091593C">
        <w:instrText xml:space="preserve"> ADDIN EN.CITE.DATA </w:instrText>
      </w:r>
      <w:r w:rsidR="0091593C">
        <w:fldChar w:fldCharType="end"/>
      </w:r>
      <w:r w:rsidR="00A23EB2" w:rsidRPr="00CE0761">
        <w:fldChar w:fldCharType="separate"/>
      </w:r>
      <w:r w:rsidR="0091593C">
        <w:rPr>
          <w:noProof/>
        </w:rPr>
        <w:t>[56, 57]</w:t>
      </w:r>
      <w:r w:rsidR="00A23EB2" w:rsidRPr="00CE0761">
        <w:fldChar w:fldCharType="end"/>
      </w:r>
      <w:r w:rsidR="00A23EB2" w:rsidRPr="00CE0761">
        <w:t xml:space="preserve">. </w:t>
      </w:r>
    </w:p>
    <w:p w:rsidR="00A23EB2" w:rsidRPr="00CE0761" w:rsidRDefault="00A23EB2" w:rsidP="00A23EB2">
      <w:pPr>
        <w:spacing w:after="160" w:line="259" w:lineRule="auto"/>
        <w:rPr>
          <w:b/>
        </w:rPr>
      </w:pPr>
      <w:r w:rsidRPr="00CE0761">
        <w:rPr>
          <w:b/>
        </w:rPr>
        <w:br w:type="page"/>
      </w:r>
    </w:p>
    <w:p w:rsidR="00A23EB2" w:rsidRPr="00CE0761" w:rsidRDefault="00A23EB2" w:rsidP="00A23EB2">
      <w:pPr>
        <w:spacing w:after="0" w:line="240" w:lineRule="auto"/>
        <w:ind w:left="1531" w:hanging="1531"/>
        <w:rPr>
          <w:rFonts w:eastAsia="Times New Roman" w:cs="Times New Roman"/>
          <w:b/>
          <w:bCs/>
          <w:szCs w:val="20"/>
          <w:lang w:eastAsia="en-US"/>
        </w:rPr>
      </w:pPr>
      <w:r>
        <w:rPr>
          <w:noProof/>
        </w:rPr>
        <w:lastRenderedPageBreak/>
        <mc:AlternateContent>
          <mc:Choice Requires="wps">
            <w:drawing>
              <wp:anchor distT="0" distB="0" distL="114300" distR="114300" simplePos="0" relativeHeight="251656704" behindDoc="0" locked="0" layoutInCell="1" allowOverlap="1" wp14:anchorId="13172278" wp14:editId="7992205E">
                <wp:simplePos x="0" y="0"/>
                <wp:positionH relativeFrom="column">
                  <wp:posOffset>-198120</wp:posOffset>
                </wp:positionH>
                <wp:positionV relativeFrom="paragraph">
                  <wp:posOffset>107950</wp:posOffset>
                </wp:positionV>
                <wp:extent cx="6217920" cy="340360"/>
                <wp:effectExtent l="0" t="0" r="11430" b="21590"/>
                <wp:wrapNone/>
                <wp:docPr id="101" name="Rounded Rectangle 1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217920" cy="340360"/>
                        </a:xfrm>
                        <a:prstGeom prst="roundRect">
                          <a:avLst>
                            <a:gd name="adj" fmla="val 16667"/>
                          </a:avLst>
                        </a:prstGeom>
                        <a:ln>
                          <a:headEnd/>
                          <a:tailEnd/>
                        </a:ln>
                        <a:extLst/>
                      </wps:spPr>
                      <wps:style>
                        <a:lnRef idx="2">
                          <a:schemeClr val="dk1"/>
                        </a:lnRef>
                        <a:fillRef idx="1">
                          <a:schemeClr val="lt1"/>
                        </a:fillRef>
                        <a:effectRef idx="0">
                          <a:schemeClr val="dk1"/>
                        </a:effectRef>
                        <a:fontRef idx="minor">
                          <a:schemeClr val="dk1"/>
                        </a:fontRef>
                      </wps:style>
                      <wps:txbx>
                        <w:txbxContent>
                          <w:p w:rsidR="009C486B" w:rsidRPr="0081071C" w:rsidRDefault="009C486B" w:rsidP="00A23EB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071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South African Notifiable Disease Surveillance System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01" o:spid="_x0000_s1026" style="position:absolute;left:0;text-align:left;margin-left:-15.6pt;margin-top:8.5pt;width:489.6pt;height:26.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" fillcolor="white [3201]" strokecolor="black [3200]" strokeweight="1pt">
                <v:stroke joinstyle="miter"/>
                <o:lock v:ext="edit" aspectratio="t"/>
                <v:textbox>
                  <w:txbxContent>
                    <w:p w:rsidR="009C486B" w:rsidRPr="0081071C" w:rsidRDefault="009C486B" w:rsidP="00A23EB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071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South African Notifiable Disease Surveillance System</w:t>
                      </w:r>
                    </w:p>
                  </w:txbxContent>
                </v:textbox>
              </v:roundrect>
            </w:pict>
          </mc:Fallback>
        </mc:AlternateContent>
      </w:r>
    </w:p>
    <w:p w:rsidR="00A23EB2" w:rsidRPr="00CE0761" w:rsidRDefault="00A23EB2" w:rsidP="00A23EB2">
      <w:pPr>
        <w:spacing w:after="0" w:line="240" w:lineRule="auto"/>
        <w:ind w:left="1531" w:hanging="1531"/>
        <w:rPr>
          <w:rFonts w:eastAsia="Times New Roman" w:cs="Times New Roman"/>
          <w:b/>
          <w:bCs/>
          <w:szCs w:val="20"/>
          <w:lang w:eastAsia="en-US"/>
        </w:rPr>
      </w:pPr>
    </w:p>
    <w:p w:rsidR="00A23EB2" w:rsidRPr="00CE0761" w:rsidRDefault="00A23EB2" w:rsidP="00A23EB2">
      <w:pPr>
        <w:spacing w:after="0" w:line="240" w:lineRule="auto"/>
        <w:ind w:left="1531" w:hanging="1531"/>
        <w:rPr>
          <w:rFonts w:eastAsia="Times New Roman" w:cs="Times New Roman"/>
          <w:b/>
          <w:bCs/>
          <w:szCs w:val="20"/>
          <w:lang w:eastAsia="en-US"/>
        </w:rPr>
      </w:pPr>
    </w:p>
    <w:p w:rsidR="00A23EB2" w:rsidRPr="00CE0761" w:rsidRDefault="00A23EB2" w:rsidP="00A23EB2">
      <w:pPr>
        <w:spacing w:after="0" w:line="240" w:lineRule="auto"/>
        <w:ind w:left="1531" w:hanging="1531"/>
        <w:rPr>
          <w:rFonts w:eastAsia="Times New Roman" w:cs="Times New Roman"/>
          <w:b/>
          <w:bCs/>
          <w:szCs w:val="20"/>
          <w:lang w:eastAsia="en-US"/>
        </w:rPr>
      </w:pPr>
      <w:r>
        <w:rPr>
          <w:noProof/>
        </w:rPr>
        <mc:AlternateContent>
          <mc:Choice Requires="wps">
            <w:drawing>
              <wp:anchor distT="0" distB="0" distL="114300" distR="114300" simplePos="0" relativeHeight="251658752" behindDoc="0" locked="0" layoutInCell="1" allowOverlap="1" wp14:anchorId="75F0C0FD" wp14:editId="30289A14">
                <wp:simplePos x="0" y="0"/>
                <wp:positionH relativeFrom="column">
                  <wp:posOffset>-385445</wp:posOffset>
                </wp:positionH>
                <wp:positionV relativeFrom="paragraph">
                  <wp:posOffset>132080</wp:posOffset>
                </wp:positionV>
                <wp:extent cx="1396365" cy="544830"/>
                <wp:effectExtent l="0" t="0" r="13335" b="26670"/>
                <wp:wrapNone/>
                <wp:docPr id="100" name="Rounded Rectangle 1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6365" cy="544830"/>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txbx>
                        <w:txbxContent>
                          <w:p w:rsidR="009C486B" w:rsidRPr="00153803" w:rsidRDefault="009C486B" w:rsidP="00A23EB2">
                            <w:pPr>
                              <w:spacing w:after="0" w:line="240" w:lineRule="auto"/>
                              <w:rPr>
                                <w:b/>
                                <w:sz w:val="16"/>
                                <w:szCs w:val="16"/>
                              </w:rPr>
                            </w:pPr>
                            <w:r>
                              <w:rPr>
                                <w:b/>
                                <w:sz w:val="16"/>
                                <w:szCs w:val="16"/>
                              </w:rPr>
                              <w:t xml:space="preserve">National - </w:t>
                            </w:r>
                            <w:r w:rsidRPr="00583F28">
                              <w:rPr>
                                <w:b/>
                                <w:sz w:val="16"/>
                                <w:szCs w:val="16"/>
                              </w:rPr>
                              <w:t>Surveillance</w:t>
                            </w:r>
                            <w:r w:rsidRPr="00153803">
                              <w:rPr>
                                <w:b/>
                                <w:sz w:val="16"/>
                                <w:szCs w:val="16"/>
                              </w:rPr>
                              <w:t xml:space="preserve"> Unit </w:t>
                            </w:r>
                            <w:r>
                              <w:rPr>
                                <w:b/>
                                <w:sz w:val="16"/>
                                <w:szCs w:val="16"/>
                              </w:rPr>
                              <w:t xml:space="preserve"> </w:t>
                            </w:r>
                          </w:p>
                          <w:p w:rsidR="009C486B" w:rsidRPr="00153803" w:rsidRDefault="009C486B" w:rsidP="00A23EB2">
                            <w:pPr>
                              <w:spacing w:after="0" w:line="240" w:lineRule="auto"/>
                              <w:rPr>
                                <w:sz w:val="16"/>
                                <w:szCs w:val="16"/>
                              </w:rPr>
                            </w:pPr>
                            <w:r w:rsidRPr="00153803">
                              <w:rPr>
                                <w:sz w:val="16"/>
                                <w:szCs w:val="16"/>
                              </w:rPr>
                              <w:t xml:space="preserve">NMC </w:t>
                            </w:r>
                            <w:r>
                              <w:rPr>
                                <w:sz w:val="16"/>
                                <w:szCs w:val="16"/>
                              </w:rPr>
                              <w:t>Surveillance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00" o:spid="_x0000_s1027" style="position:absolute;left:0;text-align:left;margin-left:-30.35pt;margin-top:10.4pt;width:109.95pt;height:42.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" fillcolor="white [3201]" strokecolor="black [3200]" strokeweight="1pt">
                <v:stroke joinstyle="miter"/>
                <o:lock v:ext="edit" aspectratio="t"/>
                <v:textbox>
                  <w:txbxContent>
                    <w:p w:rsidR="009C486B" w:rsidRPr="00153803" w:rsidRDefault="009C486B" w:rsidP="00A23EB2">
                      <w:pPr>
                        <w:spacing w:after="0" w:line="240" w:lineRule="auto"/>
                        <w:rPr>
                          <w:b/>
                          <w:sz w:val="16"/>
                          <w:szCs w:val="16"/>
                        </w:rPr>
                      </w:pPr>
                      <w:r>
                        <w:rPr>
                          <w:b/>
                          <w:sz w:val="16"/>
                          <w:szCs w:val="16"/>
                        </w:rPr>
                        <w:t xml:space="preserve">National - </w:t>
                      </w:r>
                      <w:r w:rsidRPr="00583F28">
                        <w:rPr>
                          <w:b/>
                          <w:sz w:val="16"/>
                          <w:szCs w:val="16"/>
                        </w:rPr>
                        <w:t>Surveillance</w:t>
                      </w:r>
                      <w:r w:rsidRPr="00153803">
                        <w:rPr>
                          <w:b/>
                          <w:sz w:val="16"/>
                          <w:szCs w:val="16"/>
                        </w:rPr>
                        <w:t xml:space="preserve"> Unit </w:t>
                      </w:r>
                      <w:r>
                        <w:rPr>
                          <w:b/>
                          <w:sz w:val="16"/>
                          <w:szCs w:val="16"/>
                        </w:rPr>
                        <w:t xml:space="preserve"> </w:t>
                      </w:r>
                    </w:p>
                    <w:p w:rsidR="009C486B" w:rsidRPr="00153803" w:rsidRDefault="009C486B" w:rsidP="00A23EB2">
                      <w:pPr>
                        <w:spacing w:after="0" w:line="240" w:lineRule="auto"/>
                        <w:rPr>
                          <w:sz w:val="16"/>
                          <w:szCs w:val="16"/>
                        </w:rPr>
                      </w:pPr>
                      <w:r w:rsidRPr="00153803">
                        <w:rPr>
                          <w:sz w:val="16"/>
                          <w:szCs w:val="16"/>
                        </w:rPr>
                        <w:t xml:space="preserve">NMC </w:t>
                      </w:r>
                      <w:r>
                        <w:rPr>
                          <w:sz w:val="16"/>
                          <w:szCs w:val="16"/>
                        </w:rPr>
                        <w:t>Surveillance</w:t>
                      </w:r>
                    </w:p>
                  </w:txbxContent>
                </v:textbox>
              </v:roundrect>
            </w:pict>
          </mc:Fallback>
        </mc:AlternateContent>
      </w:r>
      <w:r>
        <w:rPr>
          <w:noProof/>
        </w:rPr>
        <mc:AlternateContent>
          <mc:Choice Requires="wps">
            <w:drawing>
              <wp:anchor distT="0" distB="0" distL="114300" distR="114300" simplePos="0" relativeHeight="251660800" behindDoc="0" locked="0" layoutInCell="1" allowOverlap="1" wp14:anchorId="20ABC7F6" wp14:editId="7922E1E9">
                <wp:simplePos x="0" y="0"/>
                <wp:positionH relativeFrom="column">
                  <wp:posOffset>1221105</wp:posOffset>
                </wp:positionH>
                <wp:positionV relativeFrom="paragraph">
                  <wp:posOffset>131445</wp:posOffset>
                </wp:positionV>
                <wp:extent cx="1638300" cy="460375"/>
                <wp:effectExtent l="0" t="0" r="19050" b="15875"/>
                <wp:wrapNone/>
                <wp:docPr id="99" name="Rounded Rectangle 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38300" cy="460375"/>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txbx>
                        <w:txbxContent>
                          <w:p w:rsidR="009C486B" w:rsidRDefault="009C486B" w:rsidP="00A23EB2">
                            <w:pPr>
                              <w:spacing w:after="0" w:line="240" w:lineRule="auto"/>
                              <w:rPr>
                                <w:b/>
                                <w:sz w:val="16"/>
                                <w:szCs w:val="16"/>
                              </w:rPr>
                            </w:pPr>
                            <w:r>
                              <w:rPr>
                                <w:b/>
                                <w:sz w:val="16"/>
                                <w:szCs w:val="16"/>
                              </w:rPr>
                              <w:t>National -</w:t>
                            </w:r>
                            <w:r w:rsidRPr="00583F28">
                              <w:rPr>
                                <w:b/>
                                <w:sz w:val="16"/>
                                <w:szCs w:val="16"/>
                              </w:rPr>
                              <w:t xml:space="preserve"> TB Unit</w:t>
                            </w:r>
                          </w:p>
                          <w:p w:rsidR="009C486B" w:rsidRPr="00EC052D" w:rsidRDefault="009C486B" w:rsidP="00A23EB2">
                            <w:pPr>
                              <w:spacing w:after="0" w:line="240" w:lineRule="auto"/>
                              <w:rPr>
                                <w:sz w:val="16"/>
                                <w:szCs w:val="16"/>
                              </w:rPr>
                            </w:pPr>
                            <w:r w:rsidRPr="00EC052D">
                              <w:rPr>
                                <w:sz w:val="16"/>
                                <w:szCs w:val="16"/>
                              </w:rPr>
                              <w:t xml:space="preserve">TB </w:t>
                            </w:r>
                            <w:r>
                              <w:rPr>
                                <w:sz w:val="16"/>
                                <w:szCs w:val="16"/>
                              </w:rPr>
                              <w:t>Surveillance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99" o:spid="_x0000_s1028" style="position:absolute;left:0;text-align:left;margin-left:96.15pt;margin-top:10.35pt;width:129pt;height:36.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" fillcolor="white [3201]" strokecolor="black [3200]" strokeweight="1pt">
                <v:stroke joinstyle="miter"/>
                <o:lock v:ext="edit" aspectratio="t"/>
                <v:textbox>
                  <w:txbxContent>
                    <w:p w:rsidR="009C486B" w:rsidRDefault="009C486B" w:rsidP="00A23EB2">
                      <w:pPr>
                        <w:spacing w:after="0" w:line="240" w:lineRule="auto"/>
                        <w:rPr>
                          <w:b/>
                          <w:sz w:val="16"/>
                          <w:szCs w:val="16"/>
                        </w:rPr>
                      </w:pPr>
                      <w:r>
                        <w:rPr>
                          <w:b/>
                          <w:sz w:val="16"/>
                          <w:szCs w:val="16"/>
                        </w:rPr>
                        <w:t>National -</w:t>
                      </w:r>
                      <w:r w:rsidRPr="00583F28">
                        <w:rPr>
                          <w:b/>
                          <w:sz w:val="16"/>
                          <w:szCs w:val="16"/>
                        </w:rPr>
                        <w:t xml:space="preserve"> TB Unit</w:t>
                      </w:r>
                    </w:p>
                    <w:p w:rsidR="009C486B" w:rsidRPr="00EC052D" w:rsidRDefault="009C486B" w:rsidP="00A23EB2">
                      <w:pPr>
                        <w:spacing w:after="0" w:line="240" w:lineRule="auto"/>
                        <w:rPr>
                          <w:sz w:val="16"/>
                          <w:szCs w:val="16"/>
                        </w:rPr>
                      </w:pPr>
                      <w:r w:rsidRPr="00EC052D">
                        <w:rPr>
                          <w:sz w:val="16"/>
                          <w:szCs w:val="16"/>
                        </w:rPr>
                        <w:t xml:space="preserve">TB </w:t>
                      </w:r>
                      <w:r>
                        <w:rPr>
                          <w:sz w:val="16"/>
                          <w:szCs w:val="16"/>
                        </w:rPr>
                        <w:t>Surveillance</w:t>
                      </w:r>
                    </w:p>
                  </w:txbxContent>
                </v:textbox>
              </v:roundrect>
            </w:pict>
          </mc:Fallback>
        </mc:AlternateContent>
      </w:r>
      <w:r>
        <w:rPr>
          <w:noProof/>
        </w:rPr>
        <mc:AlternateContent>
          <mc:Choice Requires="wps">
            <w:drawing>
              <wp:anchor distT="0" distB="0" distL="114300" distR="114300" simplePos="0" relativeHeight="251662848" behindDoc="0" locked="0" layoutInCell="1" allowOverlap="1" wp14:anchorId="4A4194AA" wp14:editId="50F122AF">
                <wp:simplePos x="0" y="0"/>
                <wp:positionH relativeFrom="column">
                  <wp:posOffset>4637405</wp:posOffset>
                </wp:positionH>
                <wp:positionV relativeFrom="paragraph">
                  <wp:posOffset>131445</wp:posOffset>
                </wp:positionV>
                <wp:extent cx="1446530" cy="594995"/>
                <wp:effectExtent l="0" t="0" r="20320" b="14605"/>
                <wp:wrapNone/>
                <wp:docPr id="98" name="Rounded Rectangle 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6530" cy="594995"/>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txbx>
                        <w:txbxContent>
                          <w:p w:rsidR="009C486B" w:rsidRDefault="009C486B" w:rsidP="00A23EB2">
                            <w:pPr>
                              <w:spacing w:after="0" w:line="240" w:lineRule="auto"/>
                              <w:rPr>
                                <w:b/>
                                <w:sz w:val="16"/>
                                <w:szCs w:val="16"/>
                              </w:rPr>
                            </w:pPr>
                            <w:r>
                              <w:rPr>
                                <w:b/>
                                <w:sz w:val="16"/>
                                <w:szCs w:val="16"/>
                              </w:rPr>
                              <w:t xml:space="preserve">National - </w:t>
                            </w:r>
                            <w:r w:rsidRPr="00583F28">
                              <w:rPr>
                                <w:b/>
                                <w:sz w:val="16"/>
                                <w:szCs w:val="16"/>
                              </w:rPr>
                              <w:t>EPI Unit</w:t>
                            </w:r>
                          </w:p>
                          <w:p w:rsidR="009C486B" w:rsidRPr="00EC052D" w:rsidRDefault="009C486B" w:rsidP="00A23EB2">
                            <w:pPr>
                              <w:spacing w:after="0" w:line="240" w:lineRule="auto"/>
                              <w:rPr>
                                <w:sz w:val="16"/>
                                <w:szCs w:val="16"/>
                              </w:rPr>
                            </w:pPr>
                            <w:r w:rsidRPr="00EC052D">
                              <w:rPr>
                                <w:sz w:val="16"/>
                                <w:szCs w:val="16"/>
                              </w:rPr>
                              <w:t>Vaccine Preventable Disease</w:t>
                            </w:r>
                            <w:r>
                              <w:rPr>
                                <w:sz w:val="16"/>
                                <w:szCs w:val="16"/>
                              </w:rPr>
                              <w:t xml:space="preserve"> Surveillance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98" o:spid="_x0000_s1029" style="position:absolute;left:0;text-align:left;margin-left:365.15pt;margin-top:10.35pt;width:113.9pt;height:46.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" fillcolor="white [3201]" strokecolor="black [3200]" strokeweight="1pt">
                <v:stroke joinstyle="miter"/>
                <o:lock v:ext="edit" aspectratio="t"/>
                <v:textbox>
                  <w:txbxContent>
                    <w:p w:rsidR="009C486B" w:rsidRDefault="009C486B" w:rsidP="00A23EB2">
                      <w:pPr>
                        <w:spacing w:after="0" w:line="240" w:lineRule="auto"/>
                        <w:rPr>
                          <w:b/>
                          <w:sz w:val="16"/>
                          <w:szCs w:val="16"/>
                        </w:rPr>
                      </w:pPr>
                      <w:r>
                        <w:rPr>
                          <w:b/>
                          <w:sz w:val="16"/>
                          <w:szCs w:val="16"/>
                        </w:rPr>
                        <w:t xml:space="preserve">National - </w:t>
                      </w:r>
                      <w:r w:rsidRPr="00583F28">
                        <w:rPr>
                          <w:b/>
                          <w:sz w:val="16"/>
                          <w:szCs w:val="16"/>
                        </w:rPr>
                        <w:t>EPI Unit</w:t>
                      </w:r>
                    </w:p>
                    <w:p w:rsidR="009C486B" w:rsidRPr="00EC052D" w:rsidRDefault="009C486B" w:rsidP="00A23EB2">
                      <w:pPr>
                        <w:spacing w:after="0" w:line="240" w:lineRule="auto"/>
                        <w:rPr>
                          <w:sz w:val="16"/>
                          <w:szCs w:val="16"/>
                        </w:rPr>
                      </w:pPr>
                      <w:r w:rsidRPr="00EC052D">
                        <w:rPr>
                          <w:sz w:val="16"/>
                          <w:szCs w:val="16"/>
                        </w:rPr>
                        <w:t>Vaccine Preventable Disease</w:t>
                      </w:r>
                      <w:r>
                        <w:rPr>
                          <w:sz w:val="16"/>
                          <w:szCs w:val="16"/>
                        </w:rPr>
                        <w:t xml:space="preserve"> Surveillance</w:t>
                      </w:r>
                    </w:p>
                  </w:txbxContent>
                </v:textbox>
              </v:roundrect>
            </w:pict>
          </mc:Fallback>
        </mc:AlternateContent>
      </w:r>
      <w:r>
        <w:rPr>
          <w:noProof/>
        </w:rPr>
        <mc:AlternateContent>
          <mc:Choice Requires="wps">
            <w:drawing>
              <wp:anchor distT="0" distB="0" distL="114300" distR="114300" simplePos="0" relativeHeight="251664896" behindDoc="0" locked="0" layoutInCell="1" allowOverlap="1" wp14:anchorId="4DCC871D" wp14:editId="3A6840D2">
                <wp:simplePos x="0" y="0"/>
                <wp:positionH relativeFrom="column">
                  <wp:posOffset>2992755</wp:posOffset>
                </wp:positionH>
                <wp:positionV relativeFrom="paragraph">
                  <wp:posOffset>131445</wp:posOffset>
                </wp:positionV>
                <wp:extent cx="1547495" cy="532130"/>
                <wp:effectExtent l="0" t="0" r="14605" b="20320"/>
                <wp:wrapNone/>
                <wp:docPr id="97" name="Rounded Rectangle 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47495" cy="532130"/>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txbx>
                        <w:txbxContent>
                          <w:p w:rsidR="009C486B" w:rsidRDefault="009C486B" w:rsidP="00A23EB2">
                            <w:pPr>
                              <w:spacing w:after="0" w:line="240" w:lineRule="auto"/>
                              <w:rPr>
                                <w:b/>
                                <w:sz w:val="16"/>
                                <w:szCs w:val="16"/>
                              </w:rPr>
                            </w:pPr>
                            <w:r>
                              <w:rPr>
                                <w:b/>
                                <w:sz w:val="16"/>
                                <w:szCs w:val="16"/>
                              </w:rPr>
                              <w:t xml:space="preserve">National - </w:t>
                            </w:r>
                            <w:r w:rsidRPr="00583F28">
                              <w:rPr>
                                <w:b/>
                                <w:sz w:val="16"/>
                                <w:szCs w:val="16"/>
                              </w:rPr>
                              <w:t>Malaria Unit</w:t>
                            </w:r>
                          </w:p>
                          <w:p w:rsidR="009C486B" w:rsidRPr="00EC052D" w:rsidRDefault="009C486B" w:rsidP="00A23EB2">
                            <w:pPr>
                              <w:spacing w:after="0" w:line="240" w:lineRule="auto"/>
                              <w:rPr>
                                <w:sz w:val="16"/>
                                <w:szCs w:val="16"/>
                              </w:rPr>
                            </w:pPr>
                            <w:r>
                              <w:rPr>
                                <w:sz w:val="16"/>
                                <w:szCs w:val="16"/>
                              </w:rPr>
                              <w:t>Malaria Surveillance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97" o:spid="_x0000_s1030" style="position:absolute;left:0;text-align:left;margin-left:235.65pt;margin-top:10.35pt;width:121.85pt;height:41.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" fillcolor="white [3201]" strokecolor="black [3200]" strokeweight="1pt">
                <v:stroke joinstyle="miter"/>
                <o:lock v:ext="edit" aspectratio="t"/>
                <v:textbox>
                  <w:txbxContent>
                    <w:p w:rsidR="009C486B" w:rsidRDefault="009C486B" w:rsidP="00A23EB2">
                      <w:pPr>
                        <w:spacing w:after="0" w:line="240" w:lineRule="auto"/>
                        <w:rPr>
                          <w:b/>
                          <w:sz w:val="16"/>
                          <w:szCs w:val="16"/>
                        </w:rPr>
                      </w:pPr>
                      <w:r>
                        <w:rPr>
                          <w:b/>
                          <w:sz w:val="16"/>
                          <w:szCs w:val="16"/>
                        </w:rPr>
                        <w:t xml:space="preserve">National - </w:t>
                      </w:r>
                      <w:r w:rsidRPr="00583F28">
                        <w:rPr>
                          <w:b/>
                          <w:sz w:val="16"/>
                          <w:szCs w:val="16"/>
                        </w:rPr>
                        <w:t>Malaria Unit</w:t>
                      </w:r>
                    </w:p>
                    <w:p w:rsidR="009C486B" w:rsidRPr="00EC052D" w:rsidRDefault="009C486B" w:rsidP="00A23EB2">
                      <w:pPr>
                        <w:spacing w:after="0" w:line="240" w:lineRule="auto"/>
                        <w:rPr>
                          <w:sz w:val="16"/>
                          <w:szCs w:val="16"/>
                        </w:rPr>
                      </w:pPr>
                      <w:r>
                        <w:rPr>
                          <w:sz w:val="16"/>
                          <w:szCs w:val="16"/>
                        </w:rPr>
                        <w:t>Malaria Surveillance</w:t>
                      </w:r>
                    </w:p>
                  </w:txbxContent>
                </v:textbox>
              </v:roundrect>
            </w:pict>
          </mc:Fallback>
        </mc:AlternateContent>
      </w:r>
    </w:p>
    <w:p w:rsidR="00A23EB2" w:rsidRPr="00CE0761" w:rsidRDefault="00A23EB2" w:rsidP="00A23EB2">
      <w:pPr>
        <w:spacing w:after="0" w:line="240" w:lineRule="auto"/>
        <w:ind w:left="1531" w:hanging="1531"/>
        <w:rPr>
          <w:rFonts w:eastAsia="Times New Roman" w:cs="Times New Roman"/>
          <w:b/>
          <w:bCs/>
          <w:szCs w:val="20"/>
          <w:lang w:eastAsia="en-US"/>
        </w:rPr>
      </w:pPr>
    </w:p>
    <w:p w:rsidR="00A23EB2" w:rsidRPr="00CE0761" w:rsidRDefault="00A23EB2" w:rsidP="00A23EB2">
      <w:pPr>
        <w:spacing w:after="0" w:line="240" w:lineRule="auto"/>
        <w:ind w:left="1531" w:hanging="1531"/>
        <w:rPr>
          <w:rFonts w:eastAsia="Times New Roman" w:cs="Times New Roman"/>
          <w:b/>
          <w:bCs/>
          <w:szCs w:val="20"/>
          <w:lang w:eastAsia="en-US"/>
        </w:rPr>
      </w:pPr>
      <w:r w:rsidRPr="00CE0761">
        <w:rPr>
          <w:rFonts w:eastAsia="Times New Roman" w:cs="Times New Roman"/>
          <w:b/>
          <w:bCs/>
          <w:szCs w:val="20"/>
          <w:lang w:eastAsia="en-US"/>
        </w:rPr>
        <w:t xml:space="preserve">  </w:t>
      </w:r>
    </w:p>
    <w:p w:rsidR="00A23EB2" w:rsidRPr="00CE0761" w:rsidRDefault="00A23EB2" w:rsidP="00A23EB2">
      <w:pPr>
        <w:spacing w:after="0" w:line="240" w:lineRule="auto"/>
        <w:ind w:left="1531" w:hanging="1531"/>
        <w:rPr>
          <w:rFonts w:eastAsia="Times New Roman" w:cs="Times New Roman"/>
          <w:b/>
          <w:bCs/>
          <w:szCs w:val="20"/>
          <w:lang w:eastAsia="en-US"/>
        </w:rPr>
      </w:pPr>
      <w:r w:rsidRPr="00CE0761">
        <w:rPr>
          <w:rFonts w:eastAsia="Times New Roman" w:cs="Times New Roman"/>
          <w:b/>
          <w:bCs/>
          <w:szCs w:val="20"/>
          <w:lang w:eastAsia="en-US"/>
        </w:rPr>
        <w:t xml:space="preserve">                                                                </w:t>
      </w:r>
    </w:p>
    <w:p w:rsidR="00A23EB2" w:rsidRPr="00CE0761" w:rsidRDefault="00B6670B" w:rsidP="00A23EB2">
      <w:pPr>
        <w:spacing w:after="0" w:line="240" w:lineRule="auto"/>
        <w:ind w:left="1531" w:hanging="1531"/>
        <w:rPr>
          <w:rFonts w:eastAsia="Times New Roman" w:cs="Times New Roman"/>
          <w:b/>
          <w:bCs/>
          <w:sz w:val="16"/>
          <w:szCs w:val="16"/>
          <w:lang w:eastAsia="en-US"/>
        </w:rPr>
      </w:pPr>
      <w:r>
        <w:rPr>
          <w:noProof/>
        </w:rPr>
        <mc:AlternateContent>
          <mc:Choice Requires="wps">
            <w:drawing>
              <wp:anchor distT="0" distB="0" distL="114300" distR="114300" simplePos="0" relativeHeight="251671040" behindDoc="0" locked="0" layoutInCell="1" allowOverlap="1" wp14:anchorId="4C8B9799" wp14:editId="2243A439">
                <wp:simplePos x="0" y="0"/>
                <wp:positionH relativeFrom="column">
                  <wp:posOffset>5189220</wp:posOffset>
                </wp:positionH>
                <wp:positionV relativeFrom="paragraph">
                  <wp:posOffset>26670</wp:posOffset>
                </wp:positionV>
                <wp:extent cx="170815" cy="232410"/>
                <wp:effectExtent l="38100" t="19050" r="19685" b="15240"/>
                <wp:wrapNone/>
                <wp:docPr id="319" name="Up Arrow 3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232410"/>
                        </a:xfrm>
                        <a:prstGeom prst="upArrow">
                          <a:avLst>
                            <a:gd name="adj1" fmla="val 50000"/>
                            <a:gd name="adj2" fmla="val 34015"/>
                          </a:avLst>
                        </a:prstGeom>
                        <a:no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319" o:spid="_x0000_s1026" type="#_x0000_t68" style="position:absolute;margin-left:408.6pt;margin-top:2.1pt;width:13.45pt;height:18.3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" filled="f">
                <o:lock v:ext="edit" aspectratio="t"/>
                <v:textbox style="layout-flow:vertical-ideographic"/>
              </v:shape>
            </w:pict>
          </mc:Fallback>
        </mc:AlternateContent>
      </w:r>
      <w:r w:rsidR="00A23EB2" w:rsidRPr="00CE0761">
        <w:rPr>
          <w:rFonts w:eastAsia="Times New Roman" w:cs="Times New Roman"/>
          <w:b/>
          <w:bCs/>
          <w:sz w:val="16"/>
          <w:szCs w:val="16"/>
          <w:lang w:eastAsia="en-US"/>
        </w:rPr>
        <w:t xml:space="preserve">                                                                </w:t>
      </w:r>
    </w:p>
    <w:p w:rsidR="00A23EB2" w:rsidRPr="00CE0761" w:rsidRDefault="00CF6D68" w:rsidP="00A23EB2">
      <w:pPr>
        <w:spacing w:after="0" w:line="240" w:lineRule="auto"/>
        <w:ind w:left="1531" w:hanging="1531"/>
        <w:rPr>
          <w:rFonts w:eastAsia="Times New Roman" w:cs="Times New Roman"/>
          <w:b/>
          <w:bCs/>
          <w:szCs w:val="20"/>
          <w:lang w:eastAsia="en-US"/>
        </w:rPr>
      </w:pPr>
      <w:r>
        <w:rPr>
          <w:noProof/>
        </w:rPr>
        <mc:AlternateContent>
          <mc:Choice Requires="wps">
            <w:drawing>
              <wp:anchor distT="0" distB="0" distL="114300" distR="114300" simplePos="0" relativeHeight="251666944" behindDoc="0" locked="0" layoutInCell="1" allowOverlap="1" wp14:anchorId="17FFD7CE" wp14:editId="4D06BD0C">
                <wp:simplePos x="0" y="0"/>
                <wp:positionH relativeFrom="column">
                  <wp:posOffset>55880</wp:posOffset>
                </wp:positionH>
                <wp:positionV relativeFrom="paragraph">
                  <wp:posOffset>73660</wp:posOffset>
                </wp:positionV>
                <wp:extent cx="170815" cy="232410"/>
                <wp:effectExtent l="38100" t="19050" r="19685" b="15240"/>
                <wp:wrapNone/>
                <wp:docPr id="60" name="Up Arrow 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232410"/>
                        </a:xfrm>
                        <a:prstGeom prst="upArrow">
                          <a:avLst>
                            <a:gd name="adj1" fmla="val 50000"/>
                            <a:gd name="adj2" fmla="val 34015"/>
                          </a:avLst>
                        </a:prstGeom>
                        <a:no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Up Arrow 60" o:spid="_x0000_s1026" type="#_x0000_t68" style="position:absolute;margin-left:4.4pt;margin-top:5.8pt;width:13.45pt;height:18.3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" filled="f">
                <o:lock v:ext="edit" aspectratio="t"/>
                <v:textbox style="layout-flow:vertical-ideographic"/>
              </v:shape>
            </w:pict>
          </mc:Fallback>
        </mc:AlternateContent>
      </w:r>
      <w:r>
        <w:rPr>
          <w:noProof/>
        </w:rPr>
        <mc:AlternateContent>
          <mc:Choice Requires="wps">
            <w:drawing>
              <wp:anchor distT="0" distB="0" distL="114300" distR="114300" simplePos="0" relativeHeight="251668992" behindDoc="0" locked="0" layoutInCell="1" allowOverlap="1" wp14:anchorId="168F4C94" wp14:editId="12798DBB">
                <wp:simplePos x="0" y="0"/>
                <wp:positionH relativeFrom="column">
                  <wp:posOffset>1899920</wp:posOffset>
                </wp:positionH>
                <wp:positionV relativeFrom="paragraph">
                  <wp:posOffset>35560</wp:posOffset>
                </wp:positionV>
                <wp:extent cx="170815" cy="232410"/>
                <wp:effectExtent l="38100" t="19050" r="19685" b="15240"/>
                <wp:wrapNone/>
                <wp:docPr id="59" name="Up Arrow 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232410"/>
                        </a:xfrm>
                        <a:prstGeom prst="upArrow">
                          <a:avLst>
                            <a:gd name="adj1" fmla="val 50000"/>
                            <a:gd name="adj2" fmla="val 34015"/>
                          </a:avLst>
                        </a:prstGeom>
                        <a:no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Up Arrow 59" o:spid="_x0000_s1026" type="#_x0000_t68" style="position:absolute;margin-left:149.6pt;margin-top:2.8pt;width:13.45pt;height:18.3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" filled="f">
                <o:lock v:ext="edit" aspectratio="t"/>
                <v:textbox style="layout-flow:vertical-ideographic"/>
              </v:shape>
            </w:pict>
          </mc:Fallback>
        </mc:AlternateContent>
      </w:r>
      <w:r>
        <w:rPr>
          <w:noProof/>
        </w:rPr>
        <mc:AlternateContent>
          <mc:Choice Requires="wps">
            <w:drawing>
              <wp:anchor distT="0" distB="0" distL="114300" distR="114300" simplePos="0" relativeHeight="251707904" behindDoc="0" locked="0" layoutInCell="1" allowOverlap="1" wp14:anchorId="5C3EE8BE" wp14:editId="7473A87F">
                <wp:simplePos x="0" y="0"/>
                <wp:positionH relativeFrom="column">
                  <wp:posOffset>3630930</wp:posOffset>
                </wp:positionH>
                <wp:positionV relativeFrom="paragraph">
                  <wp:posOffset>34925</wp:posOffset>
                </wp:positionV>
                <wp:extent cx="170815" cy="232410"/>
                <wp:effectExtent l="38100" t="19050" r="19685" b="15240"/>
                <wp:wrapNone/>
                <wp:docPr id="318" name="Up Arrow 3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232410"/>
                        </a:xfrm>
                        <a:prstGeom prst="upArrow">
                          <a:avLst>
                            <a:gd name="adj1" fmla="val 50000"/>
                            <a:gd name="adj2" fmla="val 34015"/>
                          </a:avLst>
                        </a:prstGeom>
                        <a:no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Up Arrow 318" o:spid="_x0000_s1026" type="#_x0000_t68" style="position:absolute;margin-left:285.9pt;margin-top:2.75pt;width:13.45pt;height:18.3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" filled="f">
                <o:lock v:ext="edit" aspectratio="t"/>
                <v:textbox style="layout-flow:vertical-ideographic"/>
              </v:shape>
            </w:pict>
          </mc:Fallback>
        </mc:AlternateContent>
      </w:r>
      <w:r w:rsidR="00A23EB2" w:rsidRPr="00CE0761">
        <w:rPr>
          <w:rFonts w:eastAsia="Times New Roman" w:cs="Times New Roman"/>
          <w:b/>
          <w:bCs/>
          <w:szCs w:val="20"/>
          <w:lang w:eastAsia="en-US"/>
        </w:rPr>
        <w:t xml:space="preserve">                                               </w:t>
      </w:r>
    </w:p>
    <w:p w:rsidR="00A23EB2" w:rsidRPr="00CE0761" w:rsidRDefault="00B6670B" w:rsidP="00A23EB2">
      <w:pPr>
        <w:spacing w:after="0" w:line="240" w:lineRule="auto"/>
        <w:ind w:left="1531" w:hanging="1531"/>
        <w:rPr>
          <w:rFonts w:eastAsia="Times New Roman" w:cs="Times New Roman"/>
          <w:b/>
          <w:bCs/>
          <w:szCs w:val="20"/>
          <w:lang w:eastAsia="en-US"/>
        </w:rPr>
      </w:pPr>
      <w:r>
        <w:rPr>
          <w:noProof/>
        </w:rPr>
        <mc:AlternateContent>
          <mc:Choice Requires="wps">
            <w:drawing>
              <wp:anchor distT="0" distB="0" distL="114300" distR="114300" simplePos="0" relativeHeight="251673088" behindDoc="0" locked="0" layoutInCell="1" allowOverlap="1" wp14:anchorId="14140A6C" wp14:editId="5FE0957E">
                <wp:simplePos x="0" y="0"/>
                <wp:positionH relativeFrom="column">
                  <wp:posOffset>4711065</wp:posOffset>
                </wp:positionH>
                <wp:positionV relativeFrom="paragraph">
                  <wp:posOffset>31115</wp:posOffset>
                </wp:positionV>
                <wp:extent cx="1393825" cy="1485900"/>
                <wp:effectExtent l="0" t="0" r="15875" b="19050"/>
                <wp:wrapNone/>
                <wp:docPr id="58" name="Rounded Rectangle 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3825" cy="1485900"/>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txbx>
                        <w:txbxContent>
                          <w:p w:rsidR="009C486B" w:rsidRPr="00506D9C" w:rsidRDefault="009C486B" w:rsidP="00A23EB2">
                            <w:pPr>
                              <w:spacing w:after="0" w:line="240" w:lineRule="auto"/>
                              <w:rPr>
                                <w:rFonts w:cs="Calibri"/>
                                <w:b/>
                                <w:sz w:val="16"/>
                                <w:szCs w:val="16"/>
                              </w:rPr>
                            </w:pPr>
                            <w:r w:rsidRPr="00506D9C">
                              <w:rPr>
                                <w:rFonts w:cs="Calibri"/>
                                <w:b/>
                                <w:sz w:val="16"/>
                                <w:szCs w:val="16"/>
                              </w:rPr>
                              <w:t>Province</w:t>
                            </w:r>
                          </w:p>
                          <w:p w:rsidR="009C486B" w:rsidRPr="008F4003" w:rsidRDefault="009C486B" w:rsidP="00A23EB2">
                            <w:pPr>
                              <w:spacing w:after="0" w:line="240" w:lineRule="auto"/>
                              <w:rPr>
                                <w:sz w:val="16"/>
                                <w:szCs w:val="16"/>
                              </w:rPr>
                            </w:pPr>
                            <w:r w:rsidRPr="008F4003">
                              <w:rPr>
                                <w:b/>
                                <w:sz w:val="16"/>
                                <w:szCs w:val="16"/>
                              </w:rPr>
                              <w:t>Health Information unit/C</w:t>
                            </w:r>
                            <w:r>
                              <w:rPr>
                                <w:b/>
                                <w:sz w:val="16"/>
                                <w:szCs w:val="16"/>
                              </w:rPr>
                              <w:t>om</w:t>
                            </w:r>
                            <w:r w:rsidRPr="008F4003">
                              <w:rPr>
                                <w:b/>
                                <w:sz w:val="16"/>
                                <w:szCs w:val="16"/>
                              </w:rPr>
                              <w:t>DC:</w:t>
                            </w:r>
                            <w:r w:rsidRPr="00A86DFA">
                              <w:rPr>
                                <w:sz w:val="16"/>
                                <w:szCs w:val="16"/>
                              </w:rPr>
                              <w:t xml:space="preserve"> </w:t>
                            </w:r>
                            <w:r w:rsidRPr="008F4003">
                              <w:rPr>
                                <w:sz w:val="16"/>
                                <w:szCs w:val="16"/>
                              </w:rPr>
                              <w:t>Weekly data confirmation, Analysis, Reporting, and Support &amp; Feedback to lower level</w:t>
                            </w:r>
                          </w:p>
                          <w:p w:rsidR="009C486B" w:rsidRPr="00B97BCC" w:rsidRDefault="009C486B" w:rsidP="00A23EB2">
                            <w:pPr>
                              <w:rPr>
                                <w:b/>
                                <w:sz w:val="16"/>
                                <w:szCs w:val="16"/>
                              </w:rPr>
                            </w:pPr>
                          </w:p>
                          <w:p w:rsidR="009C486B" w:rsidRPr="00B97BCC" w:rsidRDefault="009C486B" w:rsidP="00A23EB2">
                            <w:pPr>
                              <w:rPr>
                                <w:rFonts w:cs="Arial"/>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58" o:spid="_x0000_s1031" style="position:absolute;left:0;text-align:left;margin-left:370.95pt;margin-top:2.45pt;width:109.75pt;height:117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" fillcolor="white [3201]" strokecolor="black [3200]" strokeweight="1pt">
                <v:stroke joinstyle="miter"/>
                <o:lock v:ext="edit" aspectratio="t"/>
                <v:textbox>
                  <w:txbxContent>
                    <w:p w:rsidR="009C486B" w:rsidRPr="00506D9C" w:rsidRDefault="009C486B" w:rsidP="00A23EB2">
                      <w:pPr>
                        <w:spacing w:after="0" w:line="240" w:lineRule="auto"/>
                        <w:rPr>
                          <w:rFonts w:cs="Calibri"/>
                          <w:b/>
                          <w:sz w:val="16"/>
                          <w:szCs w:val="16"/>
                        </w:rPr>
                      </w:pPr>
                      <w:r w:rsidRPr="00506D9C">
                        <w:rPr>
                          <w:rFonts w:cs="Calibri"/>
                          <w:b/>
                          <w:sz w:val="16"/>
                          <w:szCs w:val="16"/>
                        </w:rPr>
                        <w:t>Province</w:t>
                      </w:r>
                    </w:p>
                    <w:p w:rsidR="009C486B" w:rsidRPr="008F4003" w:rsidRDefault="009C486B" w:rsidP="00A23EB2">
                      <w:pPr>
                        <w:spacing w:after="0" w:line="240" w:lineRule="auto"/>
                        <w:rPr>
                          <w:sz w:val="16"/>
                          <w:szCs w:val="16"/>
                        </w:rPr>
                      </w:pPr>
                      <w:r w:rsidRPr="008F4003">
                        <w:rPr>
                          <w:b/>
                          <w:sz w:val="16"/>
                          <w:szCs w:val="16"/>
                        </w:rPr>
                        <w:t>Health Information unit/C</w:t>
                      </w:r>
                      <w:r>
                        <w:rPr>
                          <w:b/>
                          <w:sz w:val="16"/>
                          <w:szCs w:val="16"/>
                        </w:rPr>
                        <w:t>om</w:t>
                      </w:r>
                      <w:r w:rsidRPr="008F4003">
                        <w:rPr>
                          <w:b/>
                          <w:sz w:val="16"/>
                          <w:szCs w:val="16"/>
                        </w:rPr>
                        <w:t>DC:</w:t>
                      </w:r>
                      <w:r w:rsidRPr="00A86DFA">
                        <w:rPr>
                          <w:sz w:val="16"/>
                          <w:szCs w:val="16"/>
                        </w:rPr>
                        <w:t xml:space="preserve"> </w:t>
                      </w:r>
                      <w:r w:rsidRPr="008F4003">
                        <w:rPr>
                          <w:sz w:val="16"/>
                          <w:szCs w:val="16"/>
                        </w:rPr>
                        <w:t>Weekly data confirmation, Analysis, Reporting, and Support &amp; Feedback to lower level</w:t>
                      </w:r>
                    </w:p>
                    <w:p w:rsidR="009C486B" w:rsidRPr="00B97BCC" w:rsidRDefault="009C486B" w:rsidP="00A23EB2">
                      <w:pPr>
                        <w:rPr>
                          <w:b/>
                          <w:sz w:val="16"/>
                          <w:szCs w:val="16"/>
                        </w:rPr>
                      </w:pPr>
                    </w:p>
                    <w:p w:rsidR="009C486B" w:rsidRPr="00B97BCC" w:rsidRDefault="009C486B" w:rsidP="00A23EB2">
                      <w:pPr>
                        <w:rPr>
                          <w:rFonts w:cs="Arial"/>
                          <w:b/>
                          <w:sz w:val="16"/>
                          <w:szCs w:val="16"/>
                        </w:rPr>
                      </w:pPr>
                    </w:p>
                  </w:txbxContent>
                </v:textbox>
              </v:roundrect>
            </w:pict>
          </mc:Fallback>
        </mc:AlternateContent>
      </w:r>
    </w:p>
    <w:p w:rsidR="00A23EB2" w:rsidRPr="00CE0761" w:rsidRDefault="00B6670B" w:rsidP="00A23EB2">
      <w:pPr>
        <w:spacing w:after="0" w:line="240" w:lineRule="auto"/>
        <w:ind w:left="1531" w:hanging="1531"/>
        <w:rPr>
          <w:rFonts w:eastAsia="Times New Roman" w:cs="Times New Roman"/>
          <w:b/>
          <w:bCs/>
          <w:szCs w:val="20"/>
          <w:lang w:eastAsia="en-US"/>
        </w:rPr>
      </w:pPr>
      <w:r>
        <w:rPr>
          <w:noProof/>
        </w:rPr>
        <mc:AlternateContent>
          <mc:Choice Requires="wps">
            <w:drawing>
              <wp:anchor distT="0" distB="0" distL="114300" distR="114300" simplePos="0" relativeHeight="251675136" behindDoc="0" locked="0" layoutInCell="1" allowOverlap="1" wp14:anchorId="45D3EED2" wp14:editId="6E7DC547">
                <wp:simplePos x="0" y="0"/>
                <wp:positionH relativeFrom="column">
                  <wp:posOffset>-508635</wp:posOffset>
                </wp:positionH>
                <wp:positionV relativeFrom="paragraph">
                  <wp:posOffset>137160</wp:posOffset>
                </wp:positionV>
                <wp:extent cx="1506220" cy="1295400"/>
                <wp:effectExtent l="0" t="0" r="17780" b="19050"/>
                <wp:wrapNone/>
                <wp:docPr id="55" name="Rounded Rectangle 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06220" cy="1295400"/>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txbx>
                        <w:txbxContent>
                          <w:p w:rsidR="009C486B" w:rsidRPr="008F4003" w:rsidRDefault="009C486B" w:rsidP="00A23EB2">
                            <w:pPr>
                              <w:spacing w:after="0" w:line="240" w:lineRule="auto"/>
                              <w:rPr>
                                <w:b/>
                                <w:sz w:val="16"/>
                                <w:szCs w:val="16"/>
                              </w:rPr>
                            </w:pPr>
                            <w:r w:rsidRPr="008F4003">
                              <w:rPr>
                                <w:b/>
                                <w:sz w:val="16"/>
                                <w:szCs w:val="16"/>
                              </w:rPr>
                              <w:t xml:space="preserve">Province </w:t>
                            </w:r>
                          </w:p>
                          <w:p w:rsidR="009C486B" w:rsidRPr="008F4003" w:rsidRDefault="009C486B" w:rsidP="00A23EB2">
                            <w:pPr>
                              <w:spacing w:after="0" w:line="240" w:lineRule="auto"/>
                              <w:rPr>
                                <w:b/>
                                <w:sz w:val="16"/>
                                <w:szCs w:val="16"/>
                              </w:rPr>
                            </w:pPr>
                            <w:r w:rsidRPr="008F4003">
                              <w:rPr>
                                <w:b/>
                                <w:sz w:val="16"/>
                                <w:szCs w:val="16"/>
                              </w:rPr>
                              <w:t>Health Information unit/C</w:t>
                            </w:r>
                            <w:r>
                              <w:rPr>
                                <w:b/>
                                <w:sz w:val="16"/>
                                <w:szCs w:val="16"/>
                              </w:rPr>
                              <w:t>om</w:t>
                            </w:r>
                            <w:r w:rsidRPr="008F4003">
                              <w:rPr>
                                <w:b/>
                                <w:sz w:val="16"/>
                                <w:szCs w:val="16"/>
                              </w:rPr>
                              <w:t>DC:</w:t>
                            </w:r>
                          </w:p>
                          <w:p w:rsidR="009C486B" w:rsidRPr="008F4003" w:rsidRDefault="009C486B" w:rsidP="00A23EB2">
                            <w:pPr>
                              <w:spacing w:after="0" w:line="240" w:lineRule="auto"/>
                              <w:rPr>
                                <w:sz w:val="16"/>
                                <w:szCs w:val="16"/>
                              </w:rPr>
                            </w:pPr>
                            <w:r w:rsidRPr="008F4003">
                              <w:rPr>
                                <w:sz w:val="16"/>
                                <w:szCs w:val="16"/>
                              </w:rPr>
                              <w:t>Weekly data confirmation, Analysis, Reporting, Support &amp; Feedback to lower level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55" o:spid="_x0000_s1032" style="position:absolute;left:0;text-align:left;margin-left:-40.05pt;margin-top:10.8pt;width:118.6pt;height:10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" fillcolor="white [3201]" strokecolor="black [3200]" strokeweight="1pt">
                <v:stroke joinstyle="miter"/>
                <o:lock v:ext="edit" aspectratio="t"/>
                <v:textbox>
                  <w:txbxContent>
                    <w:p w:rsidR="009C486B" w:rsidRPr="008F4003" w:rsidRDefault="009C486B" w:rsidP="00A23EB2">
                      <w:pPr>
                        <w:spacing w:after="0" w:line="240" w:lineRule="auto"/>
                        <w:rPr>
                          <w:b/>
                          <w:sz w:val="16"/>
                          <w:szCs w:val="16"/>
                        </w:rPr>
                      </w:pPr>
                      <w:r w:rsidRPr="008F4003">
                        <w:rPr>
                          <w:b/>
                          <w:sz w:val="16"/>
                          <w:szCs w:val="16"/>
                        </w:rPr>
                        <w:t xml:space="preserve">Province </w:t>
                      </w:r>
                    </w:p>
                    <w:p w:rsidR="009C486B" w:rsidRPr="008F4003" w:rsidRDefault="009C486B" w:rsidP="00A23EB2">
                      <w:pPr>
                        <w:spacing w:after="0" w:line="240" w:lineRule="auto"/>
                        <w:rPr>
                          <w:b/>
                          <w:sz w:val="16"/>
                          <w:szCs w:val="16"/>
                        </w:rPr>
                      </w:pPr>
                      <w:r w:rsidRPr="008F4003">
                        <w:rPr>
                          <w:b/>
                          <w:sz w:val="16"/>
                          <w:szCs w:val="16"/>
                        </w:rPr>
                        <w:t>Health Information unit/C</w:t>
                      </w:r>
                      <w:r>
                        <w:rPr>
                          <w:b/>
                          <w:sz w:val="16"/>
                          <w:szCs w:val="16"/>
                        </w:rPr>
                        <w:t>om</w:t>
                      </w:r>
                      <w:r w:rsidRPr="008F4003">
                        <w:rPr>
                          <w:b/>
                          <w:sz w:val="16"/>
                          <w:szCs w:val="16"/>
                        </w:rPr>
                        <w:t>DC:</w:t>
                      </w:r>
                    </w:p>
                    <w:p w:rsidR="009C486B" w:rsidRPr="008F4003" w:rsidRDefault="009C486B" w:rsidP="00A23EB2">
                      <w:pPr>
                        <w:spacing w:after="0" w:line="240" w:lineRule="auto"/>
                        <w:rPr>
                          <w:sz w:val="16"/>
                          <w:szCs w:val="16"/>
                        </w:rPr>
                      </w:pPr>
                      <w:r w:rsidRPr="008F4003">
                        <w:rPr>
                          <w:sz w:val="16"/>
                          <w:szCs w:val="16"/>
                        </w:rPr>
                        <w:t>Weekly data confirmation, Analysis, Reporting, Support &amp; Feedback to lower level</w:t>
                      </w:r>
                    </w:p>
                  </w:txbxContent>
                </v:textbox>
              </v:roundrect>
            </w:pict>
          </mc:Fallback>
        </mc:AlternateContent>
      </w:r>
    </w:p>
    <w:p w:rsidR="00A23EB2" w:rsidRPr="00CE0761" w:rsidRDefault="00B6670B" w:rsidP="00A23EB2">
      <w:pPr>
        <w:spacing w:after="0" w:line="240" w:lineRule="auto"/>
        <w:ind w:left="1531" w:hanging="1531"/>
        <w:rPr>
          <w:rFonts w:eastAsia="Times New Roman" w:cs="Times New Roman"/>
          <w:b/>
          <w:bCs/>
          <w:szCs w:val="20"/>
          <w:lang w:eastAsia="en-US"/>
        </w:rPr>
      </w:pPr>
      <w:r>
        <w:rPr>
          <w:noProof/>
        </w:rPr>
        <mc:AlternateContent>
          <mc:Choice Requires="wps">
            <w:drawing>
              <wp:anchor distT="0" distB="0" distL="114300" distR="114300" simplePos="0" relativeHeight="251679232" behindDoc="0" locked="0" layoutInCell="1" allowOverlap="1" wp14:anchorId="6A063092" wp14:editId="0A8253F1">
                <wp:simplePos x="0" y="0"/>
                <wp:positionH relativeFrom="column">
                  <wp:posOffset>2996565</wp:posOffset>
                </wp:positionH>
                <wp:positionV relativeFrom="paragraph">
                  <wp:posOffset>28575</wp:posOffset>
                </wp:positionV>
                <wp:extent cx="1630680" cy="1104900"/>
                <wp:effectExtent l="0" t="0" r="26670" b="19050"/>
                <wp:wrapNone/>
                <wp:docPr id="57" name="Rounded Rectangle 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30680" cy="1104900"/>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txbx>
                        <w:txbxContent>
                          <w:p w:rsidR="009C486B" w:rsidRPr="008F4003" w:rsidRDefault="009C486B" w:rsidP="00A23EB2">
                            <w:pPr>
                              <w:spacing w:after="0" w:line="240" w:lineRule="auto"/>
                              <w:rPr>
                                <w:b/>
                                <w:sz w:val="16"/>
                                <w:szCs w:val="16"/>
                              </w:rPr>
                            </w:pPr>
                            <w:r w:rsidRPr="008F4003">
                              <w:rPr>
                                <w:b/>
                                <w:sz w:val="16"/>
                                <w:szCs w:val="16"/>
                              </w:rPr>
                              <w:t xml:space="preserve">Province </w:t>
                            </w:r>
                          </w:p>
                          <w:p w:rsidR="009C486B" w:rsidRDefault="009C486B" w:rsidP="00A23EB2">
                            <w:pPr>
                              <w:spacing w:after="0" w:line="240" w:lineRule="auto"/>
                              <w:rPr>
                                <w:b/>
                                <w:sz w:val="16"/>
                                <w:szCs w:val="16"/>
                              </w:rPr>
                            </w:pPr>
                            <w:r w:rsidRPr="00D634B3">
                              <w:rPr>
                                <w:b/>
                                <w:sz w:val="16"/>
                                <w:szCs w:val="16"/>
                              </w:rPr>
                              <w:t>Health Information unit/C</w:t>
                            </w:r>
                            <w:r>
                              <w:rPr>
                                <w:b/>
                                <w:sz w:val="16"/>
                                <w:szCs w:val="16"/>
                              </w:rPr>
                              <w:t>om</w:t>
                            </w:r>
                            <w:r w:rsidRPr="00D634B3">
                              <w:rPr>
                                <w:b/>
                                <w:sz w:val="16"/>
                                <w:szCs w:val="16"/>
                              </w:rPr>
                              <w:t xml:space="preserve">DC: </w:t>
                            </w:r>
                          </w:p>
                          <w:p w:rsidR="009C486B" w:rsidRPr="008F4003" w:rsidRDefault="009C486B" w:rsidP="00A23EB2">
                            <w:pPr>
                              <w:spacing w:after="0" w:line="240" w:lineRule="auto"/>
                              <w:rPr>
                                <w:sz w:val="16"/>
                                <w:szCs w:val="16"/>
                              </w:rPr>
                            </w:pPr>
                            <w:r w:rsidRPr="008F4003">
                              <w:rPr>
                                <w:sz w:val="16"/>
                                <w:szCs w:val="16"/>
                              </w:rPr>
                              <w:t>Weekly data confirmation, Analysis, Reporting, and Support &amp; Feedback to lower level</w:t>
                            </w:r>
                          </w:p>
                          <w:p w:rsidR="009C486B" w:rsidRDefault="009C486B" w:rsidP="00A23EB2">
                            <w:pPr>
                              <w:spacing w:after="0" w:line="240" w:lineRule="auto"/>
                              <w:rPr>
                                <w:sz w:val="16"/>
                                <w:szCs w:val="16"/>
                              </w:rPr>
                            </w:pPr>
                          </w:p>
                          <w:p w:rsidR="009C486B" w:rsidRPr="00B97BCC" w:rsidRDefault="009C486B" w:rsidP="00A23EB2">
                            <w:pPr>
                              <w:spacing w:after="0" w:line="240" w:lineRule="auto"/>
                              <w:rPr>
                                <w:b/>
                                <w:sz w:val="16"/>
                                <w:szCs w:val="16"/>
                              </w:rPr>
                            </w:pPr>
                          </w:p>
                          <w:p w:rsidR="009C486B" w:rsidRPr="00B97BCC" w:rsidRDefault="009C486B" w:rsidP="00A23EB2">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57" o:spid="_x0000_s1033" style="position:absolute;left:0;text-align:left;margin-left:235.95pt;margin-top:2.25pt;width:128.4pt;height:87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" fillcolor="white [3201]" strokecolor="black [3200]" strokeweight="1pt">
                <v:stroke joinstyle="miter"/>
                <o:lock v:ext="edit" aspectratio="t"/>
                <v:textbox>
                  <w:txbxContent>
                    <w:p w:rsidR="009C486B" w:rsidRPr="008F4003" w:rsidRDefault="009C486B" w:rsidP="00A23EB2">
                      <w:pPr>
                        <w:spacing w:after="0" w:line="240" w:lineRule="auto"/>
                        <w:rPr>
                          <w:b/>
                          <w:sz w:val="16"/>
                          <w:szCs w:val="16"/>
                        </w:rPr>
                      </w:pPr>
                      <w:r w:rsidRPr="008F4003">
                        <w:rPr>
                          <w:b/>
                          <w:sz w:val="16"/>
                          <w:szCs w:val="16"/>
                        </w:rPr>
                        <w:t xml:space="preserve">Province </w:t>
                      </w:r>
                    </w:p>
                    <w:p w:rsidR="009C486B" w:rsidRDefault="009C486B" w:rsidP="00A23EB2">
                      <w:pPr>
                        <w:spacing w:after="0" w:line="240" w:lineRule="auto"/>
                        <w:rPr>
                          <w:b/>
                          <w:sz w:val="16"/>
                          <w:szCs w:val="16"/>
                        </w:rPr>
                      </w:pPr>
                      <w:r w:rsidRPr="00D634B3">
                        <w:rPr>
                          <w:b/>
                          <w:sz w:val="16"/>
                          <w:szCs w:val="16"/>
                        </w:rPr>
                        <w:t>Health Information unit/C</w:t>
                      </w:r>
                      <w:r>
                        <w:rPr>
                          <w:b/>
                          <w:sz w:val="16"/>
                          <w:szCs w:val="16"/>
                        </w:rPr>
                        <w:t>om</w:t>
                      </w:r>
                      <w:r w:rsidRPr="00D634B3">
                        <w:rPr>
                          <w:b/>
                          <w:sz w:val="16"/>
                          <w:szCs w:val="16"/>
                        </w:rPr>
                        <w:t xml:space="preserve">DC: </w:t>
                      </w:r>
                    </w:p>
                    <w:p w:rsidR="009C486B" w:rsidRPr="008F4003" w:rsidRDefault="009C486B" w:rsidP="00A23EB2">
                      <w:pPr>
                        <w:spacing w:after="0" w:line="240" w:lineRule="auto"/>
                        <w:rPr>
                          <w:sz w:val="16"/>
                          <w:szCs w:val="16"/>
                        </w:rPr>
                      </w:pPr>
                      <w:r w:rsidRPr="008F4003">
                        <w:rPr>
                          <w:sz w:val="16"/>
                          <w:szCs w:val="16"/>
                        </w:rPr>
                        <w:t>Weekly data confirmation, Analysis, Reporting, and Support &amp; Feedback to lower level</w:t>
                      </w:r>
                    </w:p>
                    <w:p w:rsidR="009C486B" w:rsidRDefault="009C486B" w:rsidP="00A23EB2">
                      <w:pPr>
                        <w:spacing w:after="0" w:line="240" w:lineRule="auto"/>
                        <w:rPr>
                          <w:sz w:val="16"/>
                          <w:szCs w:val="16"/>
                        </w:rPr>
                      </w:pPr>
                    </w:p>
                    <w:p w:rsidR="009C486B" w:rsidRPr="00B97BCC" w:rsidRDefault="009C486B" w:rsidP="00A23EB2">
                      <w:pPr>
                        <w:spacing w:after="0" w:line="240" w:lineRule="auto"/>
                        <w:rPr>
                          <w:b/>
                          <w:sz w:val="16"/>
                          <w:szCs w:val="16"/>
                        </w:rPr>
                      </w:pPr>
                    </w:p>
                    <w:p w:rsidR="009C486B" w:rsidRPr="00B97BCC" w:rsidRDefault="009C486B" w:rsidP="00A23EB2">
                      <w:pPr>
                        <w:spacing w:after="0" w:line="240" w:lineRule="auto"/>
                      </w:pPr>
                    </w:p>
                  </w:txbxContent>
                </v:textbox>
              </v:roundrect>
            </w:pict>
          </mc:Fallback>
        </mc:AlternateContent>
      </w:r>
      <w:r>
        <w:rPr>
          <w:noProof/>
        </w:rPr>
        <mc:AlternateContent>
          <mc:Choice Requires="wps">
            <w:drawing>
              <wp:anchor distT="0" distB="0" distL="114300" distR="114300" simplePos="0" relativeHeight="251677184" behindDoc="0" locked="0" layoutInCell="1" allowOverlap="1" wp14:anchorId="44DB048A" wp14:editId="214A009F">
                <wp:simplePos x="0" y="0"/>
                <wp:positionH relativeFrom="column">
                  <wp:posOffset>1167765</wp:posOffset>
                </wp:positionH>
                <wp:positionV relativeFrom="paragraph">
                  <wp:posOffset>19050</wp:posOffset>
                </wp:positionV>
                <wp:extent cx="1677670" cy="1066800"/>
                <wp:effectExtent l="0" t="0" r="17780" b="19050"/>
                <wp:wrapNone/>
                <wp:docPr id="56" name="Rounded Rectangle 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77670" cy="1066800"/>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txbx>
                        <w:txbxContent>
                          <w:p w:rsidR="009C486B" w:rsidRPr="008F4003" w:rsidRDefault="009C486B" w:rsidP="00A23EB2">
                            <w:pPr>
                              <w:spacing w:after="0" w:line="240" w:lineRule="auto"/>
                              <w:rPr>
                                <w:b/>
                                <w:sz w:val="16"/>
                                <w:szCs w:val="16"/>
                              </w:rPr>
                            </w:pPr>
                            <w:r w:rsidRPr="008F4003">
                              <w:rPr>
                                <w:b/>
                                <w:sz w:val="16"/>
                                <w:szCs w:val="16"/>
                              </w:rPr>
                              <w:t>Province</w:t>
                            </w:r>
                          </w:p>
                          <w:p w:rsidR="009C486B" w:rsidRDefault="009C486B" w:rsidP="00A23EB2">
                            <w:pPr>
                              <w:spacing w:after="0" w:line="240" w:lineRule="auto"/>
                              <w:rPr>
                                <w:sz w:val="16"/>
                                <w:szCs w:val="16"/>
                              </w:rPr>
                            </w:pPr>
                            <w:r w:rsidRPr="008F4003">
                              <w:rPr>
                                <w:b/>
                                <w:sz w:val="16"/>
                                <w:szCs w:val="16"/>
                              </w:rPr>
                              <w:t>Health Information unit/TB Unit:</w:t>
                            </w:r>
                            <w:r w:rsidRPr="00A86DFA">
                              <w:rPr>
                                <w:sz w:val="16"/>
                                <w:szCs w:val="16"/>
                              </w:rPr>
                              <w:t xml:space="preserve"> </w:t>
                            </w:r>
                          </w:p>
                          <w:p w:rsidR="009C486B" w:rsidRPr="008F4003" w:rsidRDefault="009C486B" w:rsidP="00A23EB2">
                            <w:pPr>
                              <w:spacing w:after="0" w:line="240" w:lineRule="auto"/>
                              <w:rPr>
                                <w:sz w:val="16"/>
                                <w:szCs w:val="16"/>
                              </w:rPr>
                            </w:pPr>
                            <w:r w:rsidRPr="008F4003">
                              <w:rPr>
                                <w:sz w:val="16"/>
                                <w:szCs w:val="16"/>
                              </w:rPr>
                              <w:t>Weekly data confirmation, Analysis, Reporting, and Support &amp; Feedback to lower level</w:t>
                            </w:r>
                          </w:p>
                          <w:p w:rsidR="009C486B" w:rsidRPr="008F4003" w:rsidRDefault="009C486B" w:rsidP="00A23EB2">
                            <w:pPr>
                              <w:spacing w:after="0" w:line="240" w:lineRule="auto"/>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56" o:spid="_x0000_s1034" style="position:absolute;left:0;text-align:left;margin-left:91.95pt;margin-top:1.5pt;width:132.1pt;height:84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" fillcolor="white [3201]" strokecolor="black [3200]" strokeweight="1pt">
                <v:stroke joinstyle="miter"/>
                <o:lock v:ext="edit" aspectratio="t"/>
                <v:textbox>
                  <w:txbxContent>
                    <w:p w:rsidR="009C486B" w:rsidRPr="008F4003" w:rsidRDefault="009C486B" w:rsidP="00A23EB2">
                      <w:pPr>
                        <w:spacing w:after="0" w:line="240" w:lineRule="auto"/>
                        <w:rPr>
                          <w:b/>
                          <w:sz w:val="16"/>
                          <w:szCs w:val="16"/>
                        </w:rPr>
                      </w:pPr>
                      <w:r w:rsidRPr="008F4003">
                        <w:rPr>
                          <w:b/>
                          <w:sz w:val="16"/>
                          <w:szCs w:val="16"/>
                        </w:rPr>
                        <w:t>Province</w:t>
                      </w:r>
                    </w:p>
                    <w:p w:rsidR="009C486B" w:rsidRDefault="009C486B" w:rsidP="00A23EB2">
                      <w:pPr>
                        <w:spacing w:after="0" w:line="240" w:lineRule="auto"/>
                        <w:rPr>
                          <w:sz w:val="16"/>
                          <w:szCs w:val="16"/>
                        </w:rPr>
                      </w:pPr>
                      <w:r w:rsidRPr="008F4003">
                        <w:rPr>
                          <w:b/>
                          <w:sz w:val="16"/>
                          <w:szCs w:val="16"/>
                        </w:rPr>
                        <w:t>Health Information unit/TB Unit:</w:t>
                      </w:r>
                      <w:r w:rsidRPr="00A86DFA">
                        <w:rPr>
                          <w:sz w:val="16"/>
                          <w:szCs w:val="16"/>
                        </w:rPr>
                        <w:t xml:space="preserve"> </w:t>
                      </w:r>
                    </w:p>
                    <w:p w:rsidR="009C486B" w:rsidRPr="008F4003" w:rsidRDefault="009C486B" w:rsidP="00A23EB2">
                      <w:pPr>
                        <w:spacing w:after="0" w:line="240" w:lineRule="auto"/>
                        <w:rPr>
                          <w:sz w:val="16"/>
                          <w:szCs w:val="16"/>
                        </w:rPr>
                      </w:pPr>
                      <w:r w:rsidRPr="008F4003">
                        <w:rPr>
                          <w:sz w:val="16"/>
                          <w:szCs w:val="16"/>
                        </w:rPr>
                        <w:t>Weekly data confirmation, Analysis, Reporting, and Support &amp; Feedback to lower level</w:t>
                      </w:r>
                    </w:p>
                    <w:p w:rsidR="009C486B" w:rsidRPr="008F4003" w:rsidRDefault="009C486B" w:rsidP="00A23EB2">
                      <w:pPr>
                        <w:spacing w:after="0" w:line="240" w:lineRule="auto"/>
                        <w:rPr>
                          <w:sz w:val="16"/>
                          <w:szCs w:val="16"/>
                        </w:rPr>
                      </w:pPr>
                    </w:p>
                  </w:txbxContent>
                </v:textbox>
              </v:roundrect>
            </w:pict>
          </mc:Fallback>
        </mc:AlternateContent>
      </w:r>
      <w:r w:rsidR="00A23EB2" w:rsidRPr="00CE0761">
        <w:rPr>
          <w:rFonts w:eastAsia="Times New Roman" w:cs="Times New Roman"/>
          <w:b/>
          <w:bCs/>
          <w:szCs w:val="20"/>
          <w:lang w:eastAsia="en-US"/>
        </w:rPr>
        <w:t xml:space="preserve">                                                                                                                                         </w:t>
      </w:r>
    </w:p>
    <w:p w:rsidR="00A23EB2" w:rsidRPr="00CE0761" w:rsidRDefault="00A23EB2" w:rsidP="00A23EB2">
      <w:pPr>
        <w:spacing w:after="0" w:line="240" w:lineRule="auto"/>
        <w:ind w:left="1531" w:hanging="1531"/>
        <w:rPr>
          <w:rFonts w:eastAsia="Times New Roman" w:cs="Times New Roman"/>
          <w:b/>
          <w:bCs/>
          <w:szCs w:val="20"/>
          <w:lang w:eastAsia="en-US"/>
        </w:rPr>
      </w:pPr>
    </w:p>
    <w:p w:rsidR="00A23EB2" w:rsidRPr="00CE0761" w:rsidRDefault="00A23EB2" w:rsidP="00A23EB2">
      <w:pPr>
        <w:spacing w:after="0" w:line="240" w:lineRule="auto"/>
        <w:ind w:left="1531" w:hanging="1531"/>
        <w:rPr>
          <w:rFonts w:eastAsia="Times New Roman" w:cs="Times New Roman"/>
          <w:b/>
          <w:bCs/>
          <w:szCs w:val="20"/>
          <w:lang w:eastAsia="en-US"/>
        </w:rPr>
      </w:pPr>
      <w:r w:rsidRPr="00CE0761">
        <w:rPr>
          <w:rFonts w:eastAsia="Times New Roman" w:cs="Times New Roman"/>
          <w:b/>
          <w:bCs/>
          <w:szCs w:val="20"/>
          <w:lang w:eastAsia="en-US"/>
        </w:rPr>
        <w:t xml:space="preserve">                                                                 </w:t>
      </w:r>
    </w:p>
    <w:p w:rsidR="00A23EB2" w:rsidRPr="00CE0761" w:rsidRDefault="00A23EB2" w:rsidP="00A23EB2">
      <w:pPr>
        <w:spacing w:after="0" w:line="240" w:lineRule="auto"/>
        <w:ind w:left="1531" w:hanging="1531"/>
        <w:rPr>
          <w:rFonts w:eastAsia="Times New Roman" w:cs="Times New Roman"/>
          <w:b/>
          <w:bCs/>
          <w:szCs w:val="20"/>
          <w:lang w:eastAsia="en-US"/>
        </w:rPr>
      </w:pPr>
    </w:p>
    <w:p w:rsidR="00A23EB2" w:rsidRPr="00CE0761" w:rsidRDefault="00A23EB2" w:rsidP="00A23EB2">
      <w:pPr>
        <w:spacing w:after="0" w:line="240" w:lineRule="auto"/>
        <w:ind w:left="1531" w:hanging="1531"/>
        <w:rPr>
          <w:rFonts w:eastAsia="Times New Roman" w:cs="Times New Roman"/>
          <w:b/>
          <w:bCs/>
          <w:szCs w:val="20"/>
          <w:lang w:eastAsia="en-US"/>
        </w:rPr>
      </w:pPr>
    </w:p>
    <w:p w:rsidR="00A23EB2" w:rsidRPr="00CE0761" w:rsidRDefault="00A23EB2" w:rsidP="00A23EB2">
      <w:pPr>
        <w:spacing w:after="0" w:line="240" w:lineRule="auto"/>
        <w:ind w:left="1531" w:hanging="1531"/>
        <w:rPr>
          <w:rFonts w:eastAsia="Times New Roman" w:cs="Times New Roman"/>
          <w:b/>
          <w:bCs/>
          <w:szCs w:val="20"/>
          <w:lang w:eastAsia="en-US"/>
        </w:rPr>
      </w:pPr>
    </w:p>
    <w:p w:rsidR="00A23EB2" w:rsidRPr="00CE0761" w:rsidRDefault="00B6670B" w:rsidP="00A23EB2">
      <w:pPr>
        <w:spacing w:after="0" w:line="240" w:lineRule="auto"/>
        <w:ind w:left="1531" w:hanging="1531"/>
        <w:rPr>
          <w:rFonts w:eastAsia="Times New Roman" w:cs="Times New Roman"/>
          <w:b/>
          <w:bCs/>
          <w:szCs w:val="20"/>
          <w:lang w:eastAsia="en-US"/>
        </w:rPr>
      </w:pPr>
      <w:r>
        <w:rPr>
          <w:noProof/>
        </w:rPr>
        <mc:AlternateContent>
          <mc:Choice Requires="wps">
            <w:drawing>
              <wp:anchor distT="0" distB="0" distL="114300" distR="114300" simplePos="0" relativeHeight="251703808" behindDoc="0" locked="0" layoutInCell="1" allowOverlap="1" wp14:anchorId="2F06891D" wp14:editId="28C6DD9A">
                <wp:simplePos x="0" y="0"/>
                <wp:positionH relativeFrom="column">
                  <wp:posOffset>3565525</wp:posOffset>
                </wp:positionH>
                <wp:positionV relativeFrom="paragraph">
                  <wp:posOffset>185420</wp:posOffset>
                </wp:positionV>
                <wp:extent cx="170815" cy="232410"/>
                <wp:effectExtent l="38100" t="19050" r="19685" b="15240"/>
                <wp:wrapNone/>
                <wp:docPr id="53" name="Up Arrow 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232410"/>
                        </a:xfrm>
                        <a:prstGeom prst="upArrow">
                          <a:avLst>
                            <a:gd name="adj1" fmla="val 50000"/>
                            <a:gd name="adj2" fmla="val 34015"/>
                          </a:avLst>
                        </a:prstGeom>
                        <a:no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Up Arrow 53" o:spid="_x0000_s1026" type="#_x0000_t68" style="position:absolute;margin-left:280.75pt;margin-top:14.6pt;width:13.45pt;height:18.3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" filled="f">
                <o:lock v:ext="edit" aspectratio="t"/>
                <v:textbox style="layout-flow:vertical-ideographic"/>
              </v:shape>
            </w:pict>
          </mc:Fallback>
        </mc:AlternateContent>
      </w:r>
    </w:p>
    <w:p w:rsidR="00A23EB2" w:rsidRPr="00CE0761" w:rsidRDefault="00B6670B" w:rsidP="00A23EB2">
      <w:pPr>
        <w:spacing w:after="0" w:line="240" w:lineRule="auto"/>
        <w:ind w:left="1531" w:hanging="1531"/>
        <w:rPr>
          <w:rFonts w:eastAsia="Times New Roman" w:cs="Times New Roman"/>
          <w:b/>
          <w:bCs/>
          <w:szCs w:val="20"/>
          <w:lang w:eastAsia="en-US"/>
        </w:rPr>
      </w:pPr>
      <w:r>
        <w:rPr>
          <w:noProof/>
        </w:rPr>
        <mc:AlternateContent>
          <mc:Choice Requires="wps">
            <w:drawing>
              <wp:anchor distT="0" distB="0" distL="114300" distR="114300" simplePos="0" relativeHeight="251699712" behindDoc="0" locked="0" layoutInCell="1" allowOverlap="1" wp14:anchorId="70301C08" wp14:editId="00B05CDD">
                <wp:simplePos x="0" y="0"/>
                <wp:positionH relativeFrom="column">
                  <wp:posOffset>5327015</wp:posOffset>
                </wp:positionH>
                <wp:positionV relativeFrom="paragraph">
                  <wp:posOffset>23495</wp:posOffset>
                </wp:positionV>
                <wp:extent cx="170815" cy="232410"/>
                <wp:effectExtent l="38100" t="19050" r="19685" b="15240"/>
                <wp:wrapNone/>
                <wp:docPr id="54" name="Up Arrow 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232410"/>
                        </a:xfrm>
                        <a:prstGeom prst="upArrow">
                          <a:avLst>
                            <a:gd name="adj1" fmla="val 50000"/>
                            <a:gd name="adj2" fmla="val 34015"/>
                          </a:avLst>
                        </a:prstGeom>
                        <a:no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Up Arrow 54" o:spid="_x0000_s1026" type="#_x0000_t68" style="position:absolute;margin-left:419.45pt;margin-top:1.85pt;width:13.45pt;height:18.3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" filled="f">
                <o:lock v:ext="edit" aspectratio="t"/>
                <v:textbox style="layout-flow:vertical-ideographic"/>
              </v:shape>
            </w:pict>
          </mc:Fallback>
        </mc:AlternateContent>
      </w:r>
      <w:r>
        <w:rPr>
          <w:noProof/>
        </w:rPr>
        <mc:AlternateContent>
          <mc:Choice Requires="wps">
            <w:drawing>
              <wp:anchor distT="0" distB="0" distL="114300" distR="114300" simplePos="0" relativeHeight="251697664" behindDoc="0" locked="0" layoutInCell="1" allowOverlap="1" wp14:anchorId="08E74ACD" wp14:editId="2C2D5D03">
                <wp:simplePos x="0" y="0"/>
                <wp:positionH relativeFrom="column">
                  <wp:posOffset>1812290</wp:posOffset>
                </wp:positionH>
                <wp:positionV relativeFrom="paragraph">
                  <wp:posOffset>28575</wp:posOffset>
                </wp:positionV>
                <wp:extent cx="170815" cy="232410"/>
                <wp:effectExtent l="19050" t="19050" r="38735" b="15240"/>
                <wp:wrapNone/>
                <wp:docPr id="52" name="Up Arrow 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232410"/>
                        </a:xfrm>
                        <a:prstGeom prst="upArrow">
                          <a:avLst>
                            <a:gd name="adj1" fmla="val 50185"/>
                            <a:gd name="adj2" fmla="val 45353"/>
                          </a:avLst>
                        </a:prstGeom>
                        <a:no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Up Arrow 52" o:spid="_x0000_s1026" type="#_x0000_t68" style="position:absolute;margin-left:142.7pt;margin-top:2.25pt;width:13.45pt;height:18.3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" adj="7200,5380" filled="f">
                <o:lock v:ext="edit" aspectratio="t"/>
                <v:textbox style="layout-flow:vertical-ideographic"/>
              </v:shape>
            </w:pict>
          </mc:Fallback>
        </mc:AlternateContent>
      </w:r>
      <w:r>
        <w:rPr>
          <w:noProof/>
        </w:rPr>
        <mc:AlternateContent>
          <mc:Choice Requires="wps">
            <w:drawing>
              <wp:anchor distT="0" distB="0" distL="114300" distR="114300" simplePos="0" relativeHeight="251695616" behindDoc="0" locked="0" layoutInCell="1" allowOverlap="1" wp14:anchorId="63560674" wp14:editId="764287D6">
                <wp:simplePos x="0" y="0"/>
                <wp:positionH relativeFrom="column">
                  <wp:posOffset>113030</wp:posOffset>
                </wp:positionH>
                <wp:positionV relativeFrom="paragraph">
                  <wp:posOffset>114300</wp:posOffset>
                </wp:positionV>
                <wp:extent cx="170815" cy="232410"/>
                <wp:effectExtent l="38100" t="19050" r="19685" b="15240"/>
                <wp:wrapNone/>
                <wp:docPr id="51" name="Up Arrow 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232410"/>
                        </a:xfrm>
                        <a:prstGeom prst="upArrow">
                          <a:avLst>
                            <a:gd name="adj1" fmla="val 50000"/>
                            <a:gd name="adj2" fmla="val 34015"/>
                          </a:avLst>
                        </a:prstGeom>
                        <a:no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Up Arrow 51" o:spid="_x0000_s1026" type="#_x0000_t68" style="position:absolute;margin-left:8.9pt;margin-top:9pt;width:13.45pt;height:18.3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" filled="f">
                <o:lock v:ext="edit" aspectratio="t"/>
                <v:textbox style="layout-flow:vertical-ideographic"/>
              </v:shape>
            </w:pict>
          </mc:Fallback>
        </mc:AlternateContent>
      </w:r>
    </w:p>
    <w:p w:rsidR="00A23EB2" w:rsidRPr="00CE0761" w:rsidRDefault="00A23EB2" w:rsidP="00A23EB2">
      <w:pPr>
        <w:spacing w:after="0" w:line="240" w:lineRule="auto"/>
        <w:ind w:left="1531" w:hanging="1531"/>
        <w:rPr>
          <w:rFonts w:eastAsia="Times New Roman" w:cs="Times New Roman"/>
          <w:b/>
          <w:bCs/>
          <w:szCs w:val="20"/>
          <w:lang w:eastAsia="en-US"/>
        </w:rPr>
      </w:pPr>
    </w:p>
    <w:p w:rsidR="00A23EB2" w:rsidRPr="00CE0761" w:rsidRDefault="00B6670B" w:rsidP="00A23EB2">
      <w:pPr>
        <w:spacing w:after="0" w:line="240" w:lineRule="auto"/>
        <w:ind w:left="1531" w:hanging="1531"/>
        <w:rPr>
          <w:rFonts w:eastAsia="Times New Roman" w:cs="Times New Roman"/>
          <w:b/>
          <w:bCs/>
          <w:szCs w:val="20"/>
          <w:lang w:eastAsia="en-US"/>
        </w:rPr>
      </w:pPr>
      <w:r>
        <w:rPr>
          <w:noProof/>
        </w:rPr>
        <mc:AlternateContent>
          <mc:Choice Requires="wps">
            <w:drawing>
              <wp:anchor distT="0" distB="0" distL="114300" distR="114300" simplePos="0" relativeHeight="251701760" behindDoc="0" locked="0" layoutInCell="1" allowOverlap="1" wp14:anchorId="7162105B" wp14:editId="5A1A5763">
                <wp:simplePos x="0" y="0"/>
                <wp:positionH relativeFrom="column">
                  <wp:posOffset>4796790</wp:posOffset>
                </wp:positionH>
                <wp:positionV relativeFrom="paragraph">
                  <wp:posOffset>19050</wp:posOffset>
                </wp:positionV>
                <wp:extent cx="1459865" cy="971550"/>
                <wp:effectExtent l="0" t="0" r="26035" b="19050"/>
                <wp:wrapNone/>
                <wp:docPr id="50" name="Rounded Rectangle 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59865" cy="971550"/>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txbx>
                        <w:txbxContent>
                          <w:p w:rsidR="009C486B" w:rsidRPr="00F903EA" w:rsidRDefault="009C486B" w:rsidP="00A23EB2">
                            <w:pPr>
                              <w:spacing w:after="0" w:line="240" w:lineRule="auto"/>
                              <w:rPr>
                                <w:b/>
                                <w:sz w:val="16"/>
                                <w:szCs w:val="16"/>
                              </w:rPr>
                            </w:pPr>
                            <w:r w:rsidRPr="00F903EA">
                              <w:rPr>
                                <w:b/>
                                <w:sz w:val="16"/>
                                <w:szCs w:val="16"/>
                              </w:rPr>
                              <w:t>District</w:t>
                            </w:r>
                          </w:p>
                          <w:p w:rsidR="009C486B" w:rsidRPr="008F4003" w:rsidRDefault="009C486B" w:rsidP="00A23EB2">
                            <w:pPr>
                              <w:spacing w:after="0" w:line="240" w:lineRule="auto"/>
                              <w:rPr>
                                <w:sz w:val="16"/>
                                <w:szCs w:val="16"/>
                              </w:rPr>
                            </w:pPr>
                            <w:r>
                              <w:rPr>
                                <w:b/>
                                <w:sz w:val="16"/>
                                <w:szCs w:val="16"/>
                              </w:rPr>
                              <w:t>Health Information/EPI</w:t>
                            </w:r>
                            <w:r w:rsidRPr="00010C0B">
                              <w:rPr>
                                <w:b/>
                                <w:sz w:val="16"/>
                                <w:szCs w:val="16"/>
                              </w:rPr>
                              <w:t xml:space="preserve"> Unit</w:t>
                            </w:r>
                            <w:r>
                              <w:rPr>
                                <w:sz w:val="16"/>
                                <w:szCs w:val="16"/>
                              </w:rPr>
                              <w:t xml:space="preserve">: </w:t>
                            </w:r>
                            <w:r w:rsidRPr="008F4003">
                              <w:rPr>
                                <w:sz w:val="16"/>
                                <w:szCs w:val="16"/>
                              </w:rPr>
                              <w:t>Data captured and action</w:t>
                            </w:r>
                            <w:r>
                              <w:rPr>
                                <w:sz w:val="16"/>
                                <w:szCs w:val="16"/>
                              </w:rPr>
                              <w:t xml:space="preserve"> taken</w:t>
                            </w:r>
                            <w:r w:rsidRPr="008F4003">
                              <w:rPr>
                                <w:sz w:val="16"/>
                                <w:szCs w:val="16"/>
                              </w:rPr>
                              <w:t xml:space="preserve"> to contain &amp; control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50" o:spid="_x0000_s1035" style="position:absolute;left:0;text-align:left;margin-left:377.7pt;margin-top:1.5pt;width:114.95pt;height:76.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" fillcolor="white [3201]" strokecolor="black [3200]" strokeweight="1pt">
                <v:stroke joinstyle="miter"/>
                <o:lock v:ext="edit" aspectratio="t"/>
                <v:textbox>
                  <w:txbxContent>
                    <w:p w:rsidR="009C486B" w:rsidRPr="00F903EA" w:rsidRDefault="009C486B" w:rsidP="00A23EB2">
                      <w:pPr>
                        <w:spacing w:after="0" w:line="240" w:lineRule="auto"/>
                        <w:rPr>
                          <w:b/>
                          <w:sz w:val="16"/>
                          <w:szCs w:val="16"/>
                        </w:rPr>
                      </w:pPr>
                      <w:r w:rsidRPr="00F903EA">
                        <w:rPr>
                          <w:b/>
                          <w:sz w:val="16"/>
                          <w:szCs w:val="16"/>
                        </w:rPr>
                        <w:t>District</w:t>
                      </w:r>
                    </w:p>
                    <w:p w:rsidR="009C486B" w:rsidRPr="008F4003" w:rsidRDefault="009C486B" w:rsidP="00A23EB2">
                      <w:pPr>
                        <w:spacing w:after="0" w:line="240" w:lineRule="auto"/>
                        <w:rPr>
                          <w:sz w:val="16"/>
                          <w:szCs w:val="16"/>
                        </w:rPr>
                      </w:pPr>
                      <w:r>
                        <w:rPr>
                          <w:b/>
                          <w:sz w:val="16"/>
                          <w:szCs w:val="16"/>
                        </w:rPr>
                        <w:t>Health Information/EPI</w:t>
                      </w:r>
                      <w:r w:rsidRPr="00010C0B">
                        <w:rPr>
                          <w:b/>
                          <w:sz w:val="16"/>
                          <w:szCs w:val="16"/>
                        </w:rPr>
                        <w:t xml:space="preserve"> Unit</w:t>
                      </w:r>
                      <w:r>
                        <w:rPr>
                          <w:sz w:val="16"/>
                          <w:szCs w:val="16"/>
                        </w:rPr>
                        <w:t xml:space="preserve">: </w:t>
                      </w:r>
                      <w:r w:rsidRPr="008F4003">
                        <w:rPr>
                          <w:sz w:val="16"/>
                          <w:szCs w:val="16"/>
                        </w:rPr>
                        <w:t>Data captured and action</w:t>
                      </w:r>
                      <w:r>
                        <w:rPr>
                          <w:sz w:val="16"/>
                          <w:szCs w:val="16"/>
                        </w:rPr>
                        <w:t xml:space="preserve"> taken</w:t>
                      </w:r>
                      <w:r w:rsidRPr="008F4003">
                        <w:rPr>
                          <w:sz w:val="16"/>
                          <w:szCs w:val="16"/>
                        </w:rPr>
                        <w:t xml:space="preserve"> to contain &amp; control</w:t>
                      </w:r>
                    </w:p>
                  </w:txbxContent>
                </v:textbox>
              </v:roundrect>
            </w:pict>
          </mc:Fallback>
        </mc:AlternateContent>
      </w:r>
      <w:r>
        <w:rPr>
          <w:noProof/>
        </w:rPr>
        <mc:AlternateContent>
          <mc:Choice Requires="wps">
            <w:drawing>
              <wp:anchor distT="0" distB="0" distL="114300" distR="114300" simplePos="0" relativeHeight="251683328" behindDoc="0" locked="0" layoutInCell="1" allowOverlap="1" wp14:anchorId="3F975332" wp14:editId="2B5F8406">
                <wp:simplePos x="0" y="0"/>
                <wp:positionH relativeFrom="column">
                  <wp:posOffset>2929890</wp:posOffset>
                </wp:positionH>
                <wp:positionV relativeFrom="paragraph">
                  <wp:posOffset>27940</wp:posOffset>
                </wp:positionV>
                <wp:extent cx="1739900" cy="962025"/>
                <wp:effectExtent l="0" t="0" r="12700" b="28575"/>
                <wp:wrapNone/>
                <wp:docPr id="49" name="Rounded Rectangle 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39900" cy="962025"/>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txbx>
                        <w:txbxContent>
                          <w:p w:rsidR="009C486B" w:rsidRPr="00F903EA" w:rsidRDefault="009C486B" w:rsidP="00A23EB2">
                            <w:pPr>
                              <w:spacing w:after="0" w:line="240" w:lineRule="auto"/>
                              <w:rPr>
                                <w:b/>
                                <w:sz w:val="16"/>
                                <w:szCs w:val="16"/>
                              </w:rPr>
                            </w:pPr>
                            <w:r w:rsidRPr="00F903EA">
                              <w:rPr>
                                <w:b/>
                                <w:sz w:val="16"/>
                                <w:szCs w:val="16"/>
                              </w:rPr>
                              <w:t>District</w:t>
                            </w:r>
                          </w:p>
                          <w:p w:rsidR="009C486B" w:rsidRPr="008F4003" w:rsidRDefault="009C486B" w:rsidP="00A23EB2">
                            <w:pPr>
                              <w:spacing w:after="0" w:line="240" w:lineRule="auto"/>
                              <w:rPr>
                                <w:sz w:val="16"/>
                                <w:szCs w:val="16"/>
                              </w:rPr>
                            </w:pPr>
                            <w:r w:rsidRPr="00010C0B">
                              <w:rPr>
                                <w:b/>
                                <w:sz w:val="16"/>
                                <w:szCs w:val="16"/>
                              </w:rPr>
                              <w:t>Health Information/Malaria Unit</w:t>
                            </w:r>
                            <w:r>
                              <w:rPr>
                                <w:sz w:val="16"/>
                                <w:szCs w:val="16"/>
                              </w:rPr>
                              <w:t xml:space="preserve">: </w:t>
                            </w:r>
                            <w:r w:rsidRPr="008F4003">
                              <w:rPr>
                                <w:sz w:val="16"/>
                                <w:szCs w:val="16"/>
                              </w:rPr>
                              <w:t>Data captured and action</w:t>
                            </w:r>
                            <w:r>
                              <w:rPr>
                                <w:sz w:val="16"/>
                                <w:szCs w:val="16"/>
                              </w:rPr>
                              <w:t xml:space="preserve"> taken</w:t>
                            </w:r>
                            <w:r w:rsidRPr="008F4003">
                              <w:rPr>
                                <w:sz w:val="16"/>
                                <w:szCs w:val="16"/>
                              </w:rPr>
                              <w:t xml:space="preserve"> to contain &amp; control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9" o:spid="_x0000_s1036" style="position:absolute;left:0;text-align:left;margin-left:230.7pt;margin-top:2.2pt;width:137pt;height:75.7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" fillcolor="white [3201]" strokecolor="black [3200]" strokeweight="1pt">
                <v:stroke joinstyle="miter"/>
                <o:lock v:ext="edit" aspectratio="t"/>
                <v:textbox>
                  <w:txbxContent>
                    <w:p w:rsidR="009C486B" w:rsidRPr="00F903EA" w:rsidRDefault="009C486B" w:rsidP="00A23EB2">
                      <w:pPr>
                        <w:spacing w:after="0" w:line="240" w:lineRule="auto"/>
                        <w:rPr>
                          <w:b/>
                          <w:sz w:val="16"/>
                          <w:szCs w:val="16"/>
                        </w:rPr>
                      </w:pPr>
                      <w:r w:rsidRPr="00F903EA">
                        <w:rPr>
                          <w:b/>
                          <w:sz w:val="16"/>
                          <w:szCs w:val="16"/>
                        </w:rPr>
                        <w:t>District</w:t>
                      </w:r>
                    </w:p>
                    <w:p w:rsidR="009C486B" w:rsidRPr="008F4003" w:rsidRDefault="009C486B" w:rsidP="00A23EB2">
                      <w:pPr>
                        <w:spacing w:after="0" w:line="240" w:lineRule="auto"/>
                        <w:rPr>
                          <w:sz w:val="16"/>
                          <w:szCs w:val="16"/>
                        </w:rPr>
                      </w:pPr>
                      <w:r w:rsidRPr="00010C0B">
                        <w:rPr>
                          <w:b/>
                          <w:sz w:val="16"/>
                          <w:szCs w:val="16"/>
                        </w:rPr>
                        <w:t>Health Information/Malaria Unit</w:t>
                      </w:r>
                      <w:r>
                        <w:rPr>
                          <w:sz w:val="16"/>
                          <w:szCs w:val="16"/>
                        </w:rPr>
                        <w:t xml:space="preserve">: </w:t>
                      </w:r>
                      <w:r w:rsidRPr="008F4003">
                        <w:rPr>
                          <w:sz w:val="16"/>
                          <w:szCs w:val="16"/>
                        </w:rPr>
                        <w:t>Data captured and action</w:t>
                      </w:r>
                      <w:r>
                        <w:rPr>
                          <w:sz w:val="16"/>
                          <w:szCs w:val="16"/>
                        </w:rPr>
                        <w:t xml:space="preserve"> taken</w:t>
                      </w:r>
                      <w:r w:rsidRPr="008F4003">
                        <w:rPr>
                          <w:sz w:val="16"/>
                          <w:szCs w:val="16"/>
                        </w:rPr>
                        <w:t xml:space="preserve"> to contain &amp; control</w:t>
                      </w:r>
                    </w:p>
                  </w:txbxContent>
                </v:textbox>
              </v:roundrect>
            </w:pict>
          </mc:Fallback>
        </mc:AlternateContent>
      </w:r>
      <w:r>
        <w:rPr>
          <w:noProof/>
        </w:rPr>
        <mc:AlternateContent>
          <mc:Choice Requires="wps">
            <w:drawing>
              <wp:anchor distT="0" distB="0" distL="114300" distR="114300" simplePos="0" relativeHeight="251681280" behindDoc="0" locked="0" layoutInCell="1" allowOverlap="1" wp14:anchorId="0A58B260" wp14:editId="07BFB856">
                <wp:simplePos x="0" y="0"/>
                <wp:positionH relativeFrom="column">
                  <wp:posOffset>1120140</wp:posOffset>
                </wp:positionH>
                <wp:positionV relativeFrom="paragraph">
                  <wp:posOffset>28575</wp:posOffset>
                </wp:positionV>
                <wp:extent cx="1677670" cy="857250"/>
                <wp:effectExtent l="0" t="0" r="17780" b="19050"/>
                <wp:wrapNone/>
                <wp:docPr id="48" name="Rounded Rectangle 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77670" cy="857250"/>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txbx>
                        <w:txbxContent>
                          <w:p w:rsidR="009C486B" w:rsidRPr="00F903EA" w:rsidRDefault="009C486B" w:rsidP="00A23EB2">
                            <w:pPr>
                              <w:spacing w:after="0" w:line="240" w:lineRule="auto"/>
                              <w:rPr>
                                <w:b/>
                                <w:sz w:val="16"/>
                                <w:szCs w:val="16"/>
                              </w:rPr>
                            </w:pPr>
                            <w:r w:rsidRPr="00F903EA">
                              <w:rPr>
                                <w:b/>
                                <w:sz w:val="16"/>
                                <w:szCs w:val="16"/>
                              </w:rPr>
                              <w:t>District</w:t>
                            </w:r>
                          </w:p>
                          <w:p w:rsidR="009C486B" w:rsidRPr="00B97BCC" w:rsidRDefault="009C486B" w:rsidP="00A23EB2">
                            <w:pPr>
                              <w:spacing w:after="0" w:line="240" w:lineRule="auto"/>
                              <w:rPr>
                                <w:b/>
                                <w:sz w:val="16"/>
                                <w:szCs w:val="16"/>
                              </w:rPr>
                            </w:pPr>
                            <w:r w:rsidRPr="00010C0B">
                              <w:rPr>
                                <w:b/>
                                <w:sz w:val="16"/>
                                <w:szCs w:val="16"/>
                              </w:rPr>
                              <w:t>Health Information/TB Uni</w:t>
                            </w:r>
                            <w:r>
                              <w:rPr>
                                <w:sz w:val="16"/>
                                <w:szCs w:val="16"/>
                              </w:rPr>
                              <w:t xml:space="preserve">t: </w:t>
                            </w:r>
                            <w:r w:rsidRPr="008F4003">
                              <w:rPr>
                                <w:sz w:val="16"/>
                                <w:szCs w:val="16"/>
                              </w:rPr>
                              <w:t>Data captured and action</w:t>
                            </w:r>
                            <w:r w:rsidRPr="00205B12">
                              <w:rPr>
                                <w:sz w:val="16"/>
                                <w:szCs w:val="16"/>
                              </w:rPr>
                              <w:t xml:space="preserve"> </w:t>
                            </w:r>
                            <w:r>
                              <w:rPr>
                                <w:sz w:val="16"/>
                                <w:szCs w:val="16"/>
                              </w:rPr>
                              <w:t>taken</w:t>
                            </w:r>
                            <w:r w:rsidRPr="008F4003">
                              <w:rPr>
                                <w:sz w:val="16"/>
                                <w:szCs w:val="16"/>
                              </w:rPr>
                              <w:t xml:space="preserve"> to contain &amp; control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8" o:spid="_x0000_s1037" style="position:absolute;left:0;text-align:left;margin-left:88.2pt;margin-top:2.25pt;width:132.1pt;height:67.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" fillcolor="white [3201]" strokecolor="black [3200]" strokeweight="1pt">
                <v:stroke joinstyle="miter"/>
                <o:lock v:ext="edit" aspectratio="t"/>
                <v:textbox>
                  <w:txbxContent>
                    <w:p w:rsidR="009C486B" w:rsidRPr="00F903EA" w:rsidRDefault="009C486B" w:rsidP="00A23EB2">
                      <w:pPr>
                        <w:spacing w:after="0" w:line="240" w:lineRule="auto"/>
                        <w:rPr>
                          <w:b/>
                          <w:sz w:val="16"/>
                          <w:szCs w:val="16"/>
                        </w:rPr>
                      </w:pPr>
                      <w:r w:rsidRPr="00F903EA">
                        <w:rPr>
                          <w:b/>
                          <w:sz w:val="16"/>
                          <w:szCs w:val="16"/>
                        </w:rPr>
                        <w:t>District</w:t>
                      </w:r>
                    </w:p>
                    <w:p w:rsidR="009C486B" w:rsidRPr="00B97BCC" w:rsidRDefault="009C486B" w:rsidP="00A23EB2">
                      <w:pPr>
                        <w:spacing w:after="0" w:line="240" w:lineRule="auto"/>
                        <w:rPr>
                          <w:b/>
                          <w:sz w:val="16"/>
                          <w:szCs w:val="16"/>
                        </w:rPr>
                      </w:pPr>
                      <w:r w:rsidRPr="00010C0B">
                        <w:rPr>
                          <w:b/>
                          <w:sz w:val="16"/>
                          <w:szCs w:val="16"/>
                        </w:rPr>
                        <w:t>Health Information/TB Uni</w:t>
                      </w:r>
                      <w:r>
                        <w:rPr>
                          <w:sz w:val="16"/>
                          <w:szCs w:val="16"/>
                        </w:rPr>
                        <w:t xml:space="preserve">t: </w:t>
                      </w:r>
                      <w:r w:rsidRPr="008F4003">
                        <w:rPr>
                          <w:sz w:val="16"/>
                          <w:szCs w:val="16"/>
                        </w:rPr>
                        <w:t>Data captured and action</w:t>
                      </w:r>
                      <w:r w:rsidRPr="00205B12">
                        <w:rPr>
                          <w:sz w:val="16"/>
                          <w:szCs w:val="16"/>
                        </w:rPr>
                        <w:t xml:space="preserve"> </w:t>
                      </w:r>
                      <w:r>
                        <w:rPr>
                          <w:sz w:val="16"/>
                          <w:szCs w:val="16"/>
                        </w:rPr>
                        <w:t>taken</w:t>
                      </w:r>
                      <w:r w:rsidRPr="008F4003">
                        <w:rPr>
                          <w:sz w:val="16"/>
                          <w:szCs w:val="16"/>
                        </w:rPr>
                        <w:t xml:space="preserve"> to contain &amp; control</w:t>
                      </w:r>
                    </w:p>
                  </w:txbxContent>
                </v:textbox>
              </v:roundrect>
            </w:pict>
          </mc:Fallback>
        </mc:AlternateContent>
      </w:r>
      <w:r>
        <w:rPr>
          <w:noProof/>
        </w:rPr>
        <mc:AlternateContent>
          <mc:Choice Requires="wps">
            <w:drawing>
              <wp:anchor distT="0" distB="0" distL="114300" distR="114300" simplePos="0" relativeHeight="251691520" behindDoc="0" locked="0" layoutInCell="1" allowOverlap="1" wp14:anchorId="610F7C34" wp14:editId="2A1CC33D">
                <wp:simplePos x="0" y="0"/>
                <wp:positionH relativeFrom="column">
                  <wp:posOffset>-470535</wp:posOffset>
                </wp:positionH>
                <wp:positionV relativeFrom="paragraph">
                  <wp:posOffset>104774</wp:posOffset>
                </wp:positionV>
                <wp:extent cx="1458595" cy="847725"/>
                <wp:effectExtent l="0" t="0" r="27305" b="28575"/>
                <wp:wrapNone/>
                <wp:docPr id="47" name="Rounded Rectangle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58595" cy="847725"/>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txbx>
                        <w:txbxContent>
                          <w:p w:rsidR="009C486B" w:rsidRPr="00F903EA" w:rsidRDefault="009C486B" w:rsidP="00A23EB2">
                            <w:pPr>
                              <w:spacing w:after="0" w:line="240" w:lineRule="auto"/>
                              <w:rPr>
                                <w:b/>
                                <w:sz w:val="16"/>
                                <w:szCs w:val="16"/>
                              </w:rPr>
                            </w:pPr>
                            <w:r w:rsidRPr="00F903EA">
                              <w:rPr>
                                <w:b/>
                                <w:sz w:val="16"/>
                                <w:szCs w:val="16"/>
                              </w:rPr>
                              <w:t>District</w:t>
                            </w:r>
                          </w:p>
                          <w:p w:rsidR="009C486B" w:rsidRDefault="009C486B" w:rsidP="00A23EB2">
                            <w:pPr>
                              <w:spacing w:after="0" w:line="240" w:lineRule="auto"/>
                              <w:rPr>
                                <w:sz w:val="16"/>
                                <w:szCs w:val="16"/>
                              </w:rPr>
                            </w:pPr>
                            <w:r>
                              <w:rPr>
                                <w:b/>
                                <w:sz w:val="16"/>
                                <w:szCs w:val="16"/>
                              </w:rPr>
                              <w:t>Health Information</w:t>
                            </w:r>
                            <w:r>
                              <w:rPr>
                                <w:sz w:val="16"/>
                                <w:szCs w:val="16"/>
                              </w:rPr>
                              <w:t xml:space="preserve">: </w:t>
                            </w:r>
                          </w:p>
                          <w:p w:rsidR="009C486B" w:rsidRPr="00B97BCC" w:rsidRDefault="009C486B" w:rsidP="00A23EB2">
                            <w:pPr>
                              <w:spacing w:after="0" w:line="240" w:lineRule="auto"/>
                              <w:rPr>
                                <w:b/>
                                <w:sz w:val="16"/>
                                <w:szCs w:val="16"/>
                              </w:rPr>
                            </w:pPr>
                            <w:r w:rsidRPr="008F4003">
                              <w:rPr>
                                <w:sz w:val="16"/>
                                <w:szCs w:val="16"/>
                              </w:rPr>
                              <w:t>Data captured and action</w:t>
                            </w:r>
                            <w:r w:rsidRPr="00205B12">
                              <w:rPr>
                                <w:sz w:val="16"/>
                                <w:szCs w:val="16"/>
                              </w:rPr>
                              <w:t xml:space="preserve"> </w:t>
                            </w:r>
                            <w:r>
                              <w:rPr>
                                <w:sz w:val="16"/>
                                <w:szCs w:val="16"/>
                              </w:rPr>
                              <w:t>taken</w:t>
                            </w:r>
                            <w:r w:rsidRPr="008F4003">
                              <w:rPr>
                                <w:sz w:val="16"/>
                                <w:szCs w:val="16"/>
                              </w:rPr>
                              <w:t xml:space="preserve"> to contain &amp; control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7" o:spid="_x0000_s1038" style="position:absolute;left:0;text-align:left;margin-left:-37.05pt;margin-top:8.25pt;width:114.85pt;height:66.7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" fillcolor="white [3201]" strokecolor="black [3200]" strokeweight="1pt">
                <v:stroke joinstyle="miter"/>
                <o:lock v:ext="edit" aspectratio="t"/>
                <v:textbox>
                  <w:txbxContent>
                    <w:p w:rsidR="009C486B" w:rsidRPr="00F903EA" w:rsidRDefault="009C486B" w:rsidP="00A23EB2">
                      <w:pPr>
                        <w:spacing w:after="0" w:line="240" w:lineRule="auto"/>
                        <w:rPr>
                          <w:b/>
                          <w:sz w:val="16"/>
                          <w:szCs w:val="16"/>
                        </w:rPr>
                      </w:pPr>
                      <w:r w:rsidRPr="00F903EA">
                        <w:rPr>
                          <w:b/>
                          <w:sz w:val="16"/>
                          <w:szCs w:val="16"/>
                        </w:rPr>
                        <w:t>District</w:t>
                      </w:r>
                    </w:p>
                    <w:p w:rsidR="009C486B" w:rsidRDefault="009C486B" w:rsidP="00A23EB2">
                      <w:pPr>
                        <w:spacing w:after="0" w:line="240" w:lineRule="auto"/>
                        <w:rPr>
                          <w:sz w:val="16"/>
                          <w:szCs w:val="16"/>
                        </w:rPr>
                      </w:pPr>
                      <w:r>
                        <w:rPr>
                          <w:b/>
                          <w:sz w:val="16"/>
                          <w:szCs w:val="16"/>
                        </w:rPr>
                        <w:t>Health Information</w:t>
                      </w:r>
                      <w:r>
                        <w:rPr>
                          <w:sz w:val="16"/>
                          <w:szCs w:val="16"/>
                        </w:rPr>
                        <w:t xml:space="preserve">: </w:t>
                      </w:r>
                    </w:p>
                    <w:p w:rsidR="009C486B" w:rsidRPr="00B97BCC" w:rsidRDefault="009C486B" w:rsidP="00A23EB2">
                      <w:pPr>
                        <w:spacing w:after="0" w:line="240" w:lineRule="auto"/>
                        <w:rPr>
                          <w:b/>
                          <w:sz w:val="16"/>
                          <w:szCs w:val="16"/>
                        </w:rPr>
                      </w:pPr>
                      <w:r w:rsidRPr="008F4003">
                        <w:rPr>
                          <w:sz w:val="16"/>
                          <w:szCs w:val="16"/>
                        </w:rPr>
                        <w:t>Data captured and action</w:t>
                      </w:r>
                      <w:r w:rsidRPr="00205B12">
                        <w:rPr>
                          <w:sz w:val="16"/>
                          <w:szCs w:val="16"/>
                        </w:rPr>
                        <w:t xml:space="preserve"> </w:t>
                      </w:r>
                      <w:r>
                        <w:rPr>
                          <w:sz w:val="16"/>
                          <w:szCs w:val="16"/>
                        </w:rPr>
                        <w:t>taken</w:t>
                      </w:r>
                      <w:r w:rsidRPr="008F4003">
                        <w:rPr>
                          <w:sz w:val="16"/>
                          <w:szCs w:val="16"/>
                        </w:rPr>
                        <w:t xml:space="preserve"> to contain &amp; control</w:t>
                      </w:r>
                    </w:p>
                  </w:txbxContent>
                </v:textbox>
              </v:roundrect>
            </w:pict>
          </mc:Fallback>
        </mc:AlternateContent>
      </w:r>
    </w:p>
    <w:p w:rsidR="00A23EB2" w:rsidRPr="00CE0761" w:rsidRDefault="00A23EB2" w:rsidP="00A23EB2">
      <w:pPr>
        <w:spacing w:after="0" w:line="240" w:lineRule="auto"/>
        <w:ind w:left="1531" w:hanging="1531"/>
        <w:rPr>
          <w:rFonts w:eastAsia="Times New Roman" w:cs="Times New Roman"/>
          <w:b/>
          <w:bCs/>
          <w:szCs w:val="20"/>
          <w:lang w:eastAsia="en-US"/>
        </w:rPr>
      </w:pPr>
    </w:p>
    <w:p w:rsidR="00A23EB2" w:rsidRPr="00CE0761" w:rsidRDefault="00A23EB2" w:rsidP="00A23EB2">
      <w:pPr>
        <w:spacing w:after="0" w:line="240" w:lineRule="auto"/>
        <w:ind w:left="1531" w:hanging="1531"/>
        <w:rPr>
          <w:rFonts w:eastAsia="Times New Roman" w:cs="Times New Roman"/>
          <w:b/>
          <w:bCs/>
          <w:szCs w:val="20"/>
          <w:lang w:eastAsia="en-US"/>
        </w:rPr>
      </w:pPr>
    </w:p>
    <w:p w:rsidR="00A23EB2" w:rsidRPr="00CE0761" w:rsidRDefault="00A23EB2" w:rsidP="00A23EB2">
      <w:pPr>
        <w:spacing w:after="0" w:line="240" w:lineRule="auto"/>
        <w:ind w:left="1531" w:hanging="1531"/>
        <w:rPr>
          <w:rFonts w:eastAsia="Times New Roman" w:cs="Times New Roman"/>
          <w:b/>
          <w:bCs/>
          <w:szCs w:val="20"/>
          <w:lang w:eastAsia="en-US"/>
        </w:rPr>
      </w:pPr>
    </w:p>
    <w:p w:rsidR="00A23EB2" w:rsidRPr="00CE0761" w:rsidRDefault="00A23EB2" w:rsidP="00A23EB2">
      <w:pPr>
        <w:spacing w:after="0" w:line="240" w:lineRule="auto"/>
        <w:ind w:left="1531" w:hanging="1531"/>
        <w:rPr>
          <w:rFonts w:eastAsia="Times New Roman" w:cs="Times New Roman"/>
          <w:b/>
          <w:bCs/>
          <w:szCs w:val="20"/>
          <w:lang w:eastAsia="en-US"/>
        </w:rPr>
      </w:pPr>
    </w:p>
    <w:p w:rsidR="00A23EB2" w:rsidRPr="00CE0761" w:rsidRDefault="00B6670B" w:rsidP="00A23EB2">
      <w:pPr>
        <w:spacing w:after="0" w:line="240" w:lineRule="auto"/>
        <w:ind w:left="1531" w:hanging="1531"/>
        <w:rPr>
          <w:rFonts w:eastAsia="Times New Roman" w:cs="Times New Roman"/>
          <w:b/>
          <w:bCs/>
          <w:szCs w:val="20"/>
          <w:lang w:eastAsia="en-US"/>
        </w:rPr>
      </w:pPr>
      <w:r>
        <w:rPr>
          <w:noProof/>
        </w:rPr>
        <mc:AlternateContent>
          <mc:Choice Requires="wps">
            <w:drawing>
              <wp:anchor distT="0" distB="0" distL="114300" distR="114300" simplePos="0" relativeHeight="251687424" behindDoc="0" locked="0" layoutInCell="1" allowOverlap="1" wp14:anchorId="2C7AC7AA" wp14:editId="7D4A89B0">
                <wp:simplePos x="0" y="0"/>
                <wp:positionH relativeFrom="column">
                  <wp:posOffset>3688715</wp:posOffset>
                </wp:positionH>
                <wp:positionV relativeFrom="paragraph">
                  <wp:posOffset>172720</wp:posOffset>
                </wp:positionV>
                <wp:extent cx="170815" cy="232410"/>
                <wp:effectExtent l="38100" t="19050" r="19685" b="15240"/>
                <wp:wrapNone/>
                <wp:docPr id="45" name="Up Arrow 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232410"/>
                        </a:xfrm>
                        <a:prstGeom prst="upArrow">
                          <a:avLst>
                            <a:gd name="adj1" fmla="val 50000"/>
                            <a:gd name="adj2" fmla="val 34015"/>
                          </a:avLst>
                        </a:prstGeom>
                        <a:no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Up Arrow 45" o:spid="_x0000_s1026" type="#_x0000_t68" style="position:absolute;margin-left:290.45pt;margin-top:13.6pt;width:13.45pt;height:18.3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" filled="f">
                <o:lock v:ext="edit" aspectratio="t"/>
                <v:textbox style="layout-flow:vertical-ideographic"/>
              </v:shape>
            </w:pict>
          </mc:Fallback>
        </mc:AlternateContent>
      </w:r>
      <w:r>
        <w:rPr>
          <w:noProof/>
        </w:rPr>
        <mc:AlternateContent>
          <mc:Choice Requires="wps">
            <w:drawing>
              <wp:anchor distT="0" distB="0" distL="114300" distR="114300" simplePos="0" relativeHeight="251693568" behindDoc="0" locked="0" layoutInCell="1" allowOverlap="1" wp14:anchorId="2F912956" wp14:editId="6EEBA095">
                <wp:simplePos x="0" y="0"/>
                <wp:positionH relativeFrom="column">
                  <wp:posOffset>1840865</wp:posOffset>
                </wp:positionH>
                <wp:positionV relativeFrom="paragraph">
                  <wp:posOffset>182245</wp:posOffset>
                </wp:positionV>
                <wp:extent cx="170815" cy="232410"/>
                <wp:effectExtent l="38100" t="19050" r="19685" b="15240"/>
                <wp:wrapNone/>
                <wp:docPr id="44" name="Up Arrow 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232410"/>
                        </a:xfrm>
                        <a:prstGeom prst="upArrow">
                          <a:avLst>
                            <a:gd name="adj1" fmla="val 50000"/>
                            <a:gd name="adj2" fmla="val 34015"/>
                          </a:avLst>
                        </a:prstGeom>
                        <a:no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Up Arrow 44" o:spid="_x0000_s1026" type="#_x0000_t68" style="position:absolute;margin-left:144.95pt;margin-top:14.35pt;width:13.45pt;height:18.3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" filled="f">
                <o:lock v:ext="edit" aspectratio="t"/>
                <v:textbox style="layout-flow:vertical-ideographic"/>
              </v:shape>
            </w:pict>
          </mc:Fallback>
        </mc:AlternateContent>
      </w:r>
    </w:p>
    <w:p w:rsidR="00A23EB2" w:rsidRPr="00CE0761" w:rsidRDefault="00B6670B" w:rsidP="00A23EB2">
      <w:pPr>
        <w:spacing w:after="0" w:line="240" w:lineRule="auto"/>
        <w:ind w:left="1531" w:hanging="1531"/>
        <w:rPr>
          <w:rFonts w:eastAsia="Times New Roman" w:cs="Times New Roman"/>
          <w:b/>
          <w:bCs/>
          <w:szCs w:val="20"/>
          <w:lang w:eastAsia="en-US"/>
        </w:rPr>
      </w:pPr>
      <w:r>
        <w:rPr>
          <w:noProof/>
        </w:rPr>
        <mc:AlternateContent>
          <mc:Choice Requires="wps">
            <w:drawing>
              <wp:anchor distT="0" distB="0" distL="114300" distR="114300" simplePos="0" relativeHeight="251689472" behindDoc="0" locked="0" layoutInCell="1" allowOverlap="1" wp14:anchorId="607C53E3" wp14:editId="1CAB0A8D">
                <wp:simplePos x="0" y="0"/>
                <wp:positionH relativeFrom="column">
                  <wp:posOffset>5231765</wp:posOffset>
                </wp:positionH>
                <wp:positionV relativeFrom="paragraph">
                  <wp:posOffset>27940</wp:posOffset>
                </wp:positionV>
                <wp:extent cx="170815" cy="232410"/>
                <wp:effectExtent l="38100" t="19050" r="19685" b="15240"/>
                <wp:wrapNone/>
                <wp:docPr id="46" name="Up Arrow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232410"/>
                        </a:xfrm>
                        <a:prstGeom prst="upArrow">
                          <a:avLst>
                            <a:gd name="adj1" fmla="val 50000"/>
                            <a:gd name="adj2" fmla="val 34015"/>
                          </a:avLst>
                        </a:prstGeom>
                        <a:no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Up Arrow 46" o:spid="_x0000_s1026" type="#_x0000_t68" style="position:absolute;margin-left:411.95pt;margin-top:2.2pt;width:13.45pt;height:18.3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" filled="f">
                <o:lock v:ext="edit" aspectratio="t"/>
                <v:textbox style="layout-flow:vertical-ideographic"/>
              </v:shape>
            </w:pict>
          </mc:Fallback>
        </mc:AlternateContent>
      </w:r>
      <w:r>
        <w:rPr>
          <w:noProof/>
        </w:rPr>
        <mc:AlternateContent>
          <mc:Choice Requires="wps">
            <w:drawing>
              <wp:anchor distT="0" distB="0" distL="114300" distR="114300" simplePos="0" relativeHeight="251685376" behindDoc="0" locked="0" layoutInCell="1" allowOverlap="1" wp14:anchorId="68C089F4" wp14:editId="3D794177">
                <wp:simplePos x="0" y="0"/>
                <wp:positionH relativeFrom="column">
                  <wp:posOffset>132080</wp:posOffset>
                </wp:positionH>
                <wp:positionV relativeFrom="paragraph">
                  <wp:posOffset>35560</wp:posOffset>
                </wp:positionV>
                <wp:extent cx="170815" cy="232410"/>
                <wp:effectExtent l="38100" t="19050" r="19685" b="15240"/>
                <wp:wrapNone/>
                <wp:docPr id="43" name="Up Arrow 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232410"/>
                        </a:xfrm>
                        <a:prstGeom prst="upArrow">
                          <a:avLst>
                            <a:gd name="adj1" fmla="val 50000"/>
                            <a:gd name="adj2" fmla="val 34015"/>
                          </a:avLst>
                        </a:prstGeom>
                        <a:no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Up Arrow 43" o:spid="_x0000_s1026" type="#_x0000_t68" style="position:absolute;margin-left:10.4pt;margin-top:2.8pt;width:13.45pt;height:18.3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" filled="f">
                <o:lock v:ext="edit" aspectratio="t"/>
                <v:textbox style="layout-flow:vertical-ideographic"/>
              </v:shape>
            </w:pict>
          </mc:Fallback>
        </mc:AlternateContent>
      </w:r>
    </w:p>
    <w:p w:rsidR="00A23EB2" w:rsidRPr="00CE0761" w:rsidRDefault="00B6670B" w:rsidP="00A23EB2">
      <w:pPr>
        <w:spacing w:after="0" w:line="240" w:lineRule="auto"/>
        <w:ind w:left="1531" w:hanging="1531"/>
        <w:rPr>
          <w:rFonts w:eastAsia="Times New Roman" w:cs="Times New Roman"/>
          <w:b/>
          <w:bCs/>
          <w:szCs w:val="20"/>
          <w:lang w:eastAsia="en-US"/>
        </w:rPr>
      </w:pPr>
      <w:r>
        <w:rPr>
          <w:noProof/>
        </w:rPr>
        <mc:AlternateContent>
          <mc:Choice Requires="wps">
            <w:drawing>
              <wp:anchor distT="0" distB="0" distL="114300" distR="114300" simplePos="0" relativeHeight="251709952" behindDoc="0" locked="0" layoutInCell="1" allowOverlap="1" wp14:anchorId="6FD13451" wp14:editId="47D0E935">
                <wp:simplePos x="0" y="0"/>
                <wp:positionH relativeFrom="column">
                  <wp:posOffset>-270510</wp:posOffset>
                </wp:positionH>
                <wp:positionV relativeFrom="paragraph">
                  <wp:posOffset>171450</wp:posOffset>
                </wp:positionV>
                <wp:extent cx="6469380" cy="504190"/>
                <wp:effectExtent l="0" t="0" r="26670" b="10160"/>
                <wp:wrapNone/>
                <wp:docPr id="41" name="Rounded Rectangle 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69380" cy="504190"/>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txbx>
                        <w:txbxContent>
                          <w:p w:rsidR="009C486B" w:rsidRDefault="009C486B" w:rsidP="00A23EB2">
                            <w:pPr>
                              <w:spacing w:after="0" w:line="240" w:lineRule="auto"/>
                              <w:jc w:val="center"/>
                              <w:rPr>
                                <w:b/>
                                <w:sz w:val="16"/>
                                <w:szCs w:val="16"/>
                              </w:rPr>
                            </w:pPr>
                            <w:r>
                              <w:rPr>
                                <w:b/>
                                <w:sz w:val="16"/>
                                <w:szCs w:val="16"/>
                              </w:rPr>
                              <w:t>Sub-District (Local Municipality)</w:t>
                            </w:r>
                          </w:p>
                          <w:p w:rsidR="009C486B" w:rsidRPr="008F4003" w:rsidRDefault="009C486B" w:rsidP="00A23EB2">
                            <w:pPr>
                              <w:spacing w:after="0" w:line="240" w:lineRule="auto"/>
                              <w:jc w:val="center"/>
                              <w:rPr>
                                <w:sz w:val="16"/>
                                <w:szCs w:val="16"/>
                              </w:rPr>
                            </w:pPr>
                            <w:r w:rsidRPr="008F4003">
                              <w:rPr>
                                <w:sz w:val="16"/>
                                <w:szCs w:val="16"/>
                              </w:rPr>
                              <w:t>Summarises forms Daily, Data Use Investigation and Response</w:t>
                            </w:r>
                          </w:p>
                          <w:p w:rsidR="009C486B" w:rsidRPr="00B97BCC" w:rsidRDefault="009C486B" w:rsidP="00A23EB2">
                            <w:pPr>
                              <w:spacing w:after="0" w:line="240" w:lineRule="auto"/>
                              <w:rPr>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1" o:spid="_x0000_s1039" style="position:absolute;left:0;text-align:left;margin-left:-21.3pt;margin-top:13.5pt;width:509.4pt;height:39.7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" fillcolor="white [3201]" strokecolor="black [3200]" strokeweight="1pt">
                <v:stroke joinstyle="miter"/>
                <o:lock v:ext="edit" aspectratio="t"/>
                <v:textbox>
                  <w:txbxContent>
                    <w:p w:rsidR="009C486B" w:rsidRDefault="009C486B" w:rsidP="00A23EB2">
                      <w:pPr>
                        <w:spacing w:after="0" w:line="240" w:lineRule="auto"/>
                        <w:jc w:val="center"/>
                        <w:rPr>
                          <w:b/>
                          <w:sz w:val="16"/>
                          <w:szCs w:val="16"/>
                        </w:rPr>
                      </w:pPr>
                      <w:r>
                        <w:rPr>
                          <w:b/>
                          <w:sz w:val="16"/>
                          <w:szCs w:val="16"/>
                        </w:rPr>
                        <w:t>Sub-District (Local Municipality)</w:t>
                      </w:r>
                    </w:p>
                    <w:p w:rsidR="009C486B" w:rsidRPr="008F4003" w:rsidRDefault="009C486B" w:rsidP="00A23EB2">
                      <w:pPr>
                        <w:spacing w:after="0" w:line="240" w:lineRule="auto"/>
                        <w:jc w:val="center"/>
                        <w:rPr>
                          <w:sz w:val="16"/>
                          <w:szCs w:val="16"/>
                        </w:rPr>
                      </w:pPr>
                      <w:r w:rsidRPr="008F4003">
                        <w:rPr>
                          <w:sz w:val="16"/>
                          <w:szCs w:val="16"/>
                        </w:rPr>
                        <w:t>Summarises forms Daily, Data Use Investigation and Response</w:t>
                      </w:r>
                    </w:p>
                    <w:p w:rsidR="009C486B" w:rsidRPr="00B97BCC" w:rsidRDefault="009C486B" w:rsidP="00A23EB2">
                      <w:pPr>
                        <w:spacing w:after="0" w:line="240" w:lineRule="auto"/>
                        <w:rPr>
                          <w:b/>
                          <w:sz w:val="16"/>
                          <w:szCs w:val="16"/>
                        </w:rPr>
                      </w:pPr>
                    </w:p>
                  </w:txbxContent>
                </v:textbox>
              </v:roundrect>
            </w:pict>
          </mc:Fallback>
        </mc:AlternateContent>
      </w:r>
    </w:p>
    <w:p w:rsidR="00A23EB2" w:rsidRPr="00CE0761" w:rsidRDefault="00A23EB2" w:rsidP="00A23EB2">
      <w:pPr>
        <w:spacing w:after="0" w:line="240" w:lineRule="auto"/>
        <w:ind w:left="1531" w:hanging="1531"/>
        <w:rPr>
          <w:rFonts w:eastAsia="Times New Roman" w:cs="Times New Roman"/>
          <w:b/>
          <w:bCs/>
          <w:szCs w:val="20"/>
          <w:lang w:eastAsia="en-US"/>
        </w:rPr>
      </w:pPr>
    </w:p>
    <w:p w:rsidR="00A23EB2" w:rsidRPr="00CE0761" w:rsidRDefault="00A23EB2" w:rsidP="00A23EB2">
      <w:pPr>
        <w:spacing w:after="0" w:line="240" w:lineRule="auto"/>
        <w:ind w:left="1531" w:hanging="1531"/>
        <w:rPr>
          <w:rFonts w:eastAsia="Times New Roman" w:cs="Times New Roman"/>
          <w:b/>
          <w:bCs/>
          <w:szCs w:val="20"/>
          <w:lang w:eastAsia="en-US"/>
        </w:rPr>
      </w:pPr>
    </w:p>
    <w:p w:rsidR="00A23EB2" w:rsidRPr="00CE0761" w:rsidRDefault="00A23EB2" w:rsidP="00A23EB2">
      <w:pPr>
        <w:spacing w:after="0" w:line="240" w:lineRule="auto"/>
        <w:ind w:left="1531" w:hanging="1531"/>
        <w:rPr>
          <w:rFonts w:eastAsia="Times New Roman" w:cs="Times New Roman"/>
          <w:b/>
          <w:bCs/>
          <w:sz w:val="16"/>
          <w:szCs w:val="16"/>
          <w:lang w:eastAsia="en-US"/>
        </w:rPr>
      </w:pPr>
    </w:p>
    <w:p w:rsidR="00A23EB2" w:rsidRPr="00CE0761" w:rsidRDefault="00E12B72" w:rsidP="00A23EB2">
      <w:pPr>
        <w:spacing w:after="0" w:line="240" w:lineRule="auto"/>
        <w:ind w:left="1531" w:hanging="1531"/>
        <w:rPr>
          <w:rFonts w:eastAsia="Times New Roman" w:cs="Times New Roman"/>
          <w:b/>
          <w:bCs/>
          <w:sz w:val="16"/>
          <w:szCs w:val="16"/>
          <w:lang w:eastAsia="en-US"/>
        </w:rPr>
      </w:pPr>
      <w:r>
        <w:rPr>
          <w:noProof/>
        </w:rPr>
        <mc:AlternateContent>
          <mc:Choice Requires="wps">
            <w:drawing>
              <wp:anchor distT="0" distB="0" distL="114300" distR="114300" simplePos="0" relativeHeight="251712000" behindDoc="0" locked="0" layoutInCell="1" allowOverlap="1" wp14:anchorId="348F71BE" wp14:editId="7E0B578B">
                <wp:simplePos x="0" y="0"/>
                <wp:positionH relativeFrom="margin">
                  <wp:align>center</wp:align>
                </wp:positionH>
                <wp:positionV relativeFrom="paragraph">
                  <wp:posOffset>53975</wp:posOffset>
                </wp:positionV>
                <wp:extent cx="170815" cy="232410"/>
                <wp:effectExtent l="38100" t="19050" r="19685" b="15240"/>
                <wp:wrapNone/>
                <wp:docPr id="42" name="Up Arrow 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232410"/>
                        </a:xfrm>
                        <a:prstGeom prst="upArrow">
                          <a:avLst>
                            <a:gd name="adj1" fmla="val 50000"/>
                            <a:gd name="adj2" fmla="val 34015"/>
                          </a:avLst>
                        </a:prstGeom>
                        <a:no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Up Arrow 42" o:spid="_x0000_s1026" type="#_x0000_t68" style="position:absolute;margin-left:0;margin-top:4.25pt;width:13.45pt;height:18.3pt;z-index:2517120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" filled="f">
                <o:lock v:ext="edit" aspectratio="t"/>
                <v:textbox style="layout-flow:vertical-ideographic"/>
                <w10:wrap anchorx="margin"/>
              </v:shape>
            </w:pict>
          </mc:Fallback>
        </mc:AlternateContent>
      </w:r>
    </w:p>
    <w:p w:rsidR="00A23EB2" w:rsidRPr="00CE0761" w:rsidRDefault="00A23EB2" w:rsidP="00A23EB2">
      <w:pPr>
        <w:spacing w:after="0" w:line="240" w:lineRule="auto"/>
        <w:ind w:left="1531" w:hanging="1531"/>
        <w:rPr>
          <w:rFonts w:eastAsia="Times New Roman" w:cs="Times New Roman"/>
          <w:b/>
          <w:bCs/>
          <w:sz w:val="16"/>
          <w:szCs w:val="16"/>
          <w:lang w:eastAsia="en-US"/>
        </w:rPr>
      </w:pPr>
    </w:p>
    <w:p w:rsidR="00A23EB2" w:rsidRPr="00CE0761" w:rsidRDefault="00E12B72" w:rsidP="00A23EB2">
      <w:pPr>
        <w:spacing w:after="0" w:line="240" w:lineRule="auto"/>
        <w:ind w:left="1531" w:hanging="1531"/>
        <w:rPr>
          <w:rFonts w:eastAsia="Times New Roman" w:cs="Times New Roman"/>
          <w:b/>
          <w:bCs/>
          <w:sz w:val="16"/>
          <w:szCs w:val="16"/>
          <w:lang w:eastAsia="en-US"/>
        </w:rPr>
      </w:pPr>
      <w:r>
        <w:rPr>
          <w:noProof/>
        </w:rPr>
        <mc:AlternateContent>
          <mc:Choice Requires="wps">
            <w:drawing>
              <wp:anchor distT="0" distB="0" distL="114300" distR="114300" simplePos="0" relativeHeight="251705856" behindDoc="0" locked="0" layoutInCell="1" allowOverlap="1" wp14:anchorId="142A6151" wp14:editId="38E4109B">
                <wp:simplePos x="0" y="0"/>
                <wp:positionH relativeFrom="margin">
                  <wp:posOffset>-365760</wp:posOffset>
                </wp:positionH>
                <wp:positionV relativeFrom="paragraph">
                  <wp:posOffset>148590</wp:posOffset>
                </wp:positionV>
                <wp:extent cx="6385634" cy="685800"/>
                <wp:effectExtent l="0" t="0" r="15240" b="19050"/>
                <wp:wrapNone/>
                <wp:docPr id="37" name="Rounded Rectangle 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385634" cy="685800"/>
                        </a:xfrm>
                        <a:prstGeom prst="roundRect">
                          <a:avLst>
                            <a:gd name="adj" fmla="val 16667"/>
                          </a:avLst>
                        </a:prstGeom>
                        <a:ln>
                          <a:solidFill>
                            <a:schemeClr val="tx1"/>
                          </a:solidFill>
                          <a:headEnd/>
                          <a:tailEnd/>
                        </a:ln>
                      </wps:spPr>
                      <wps:style>
                        <a:lnRef idx="2">
                          <a:schemeClr val="dk1"/>
                        </a:lnRef>
                        <a:fillRef idx="1">
                          <a:schemeClr val="lt1"/>
                        </a:fillRef>
                        <a:effectRef idx="0">
                          <a:schemeClr val="dk1"/>
                        </a:effectRef>
                        <a:fontRef idx="minor">
                          <a:schemeClr val="dk1"/>
                        </a:fontRef>
                      </wps:style>
                      <wps:txbx>
                        <w:txbxContent>
                          <w:p w:rsidR="009C486B" w:rsidRDefault="009C486B" w:rsidP="00A23EB2">
                            <w:pPr>
                              <w:spacing w:after="0" w:line="240" w:lineRule="auto"/>
                              <w:jc w:val="center"/>
                              <w:rPr>
                                <w:b/>
                                <w:sz w:val="16"/>
                                <w:szCs w:val="16"/>
                              </w:rPr>
                            </w:pPr>
                            <w:r>
                              <w:rPr>
                                <w:b/>
                                <w:sz w:val="16"/>
                                <w:szCs w:val="16"/>
                              </w:rPr>
                              <w:t>Health Facility</w:t>
                            </w:r>
                          </w:p>
                          <w:p w:rsidR="009C486B" w:rsidRDefault="009C486B" w:rsidP="00A23EB2">
                            <w:pPr>
                              <w:spacing w:after="0" w:line="240" w:lineRule="auto"/>
                              <w:jc w:val="center"/>
                              <w:rPr>
                                <w:sz w:val="16"/>
                                <w:szCs w:val="16"/>
                              </w:rPr>
                            </w:pPr>
                            <w:r>
                              <w:rPr>
                                <w:sz w:val="16"/>
                                <w:szCs w:val="16"/>
                              </w:rPr>
                              <w:t xml:space="preserve">Patient   </w:t>
                            </w:r>
                            <w:r w:rsidRPr="003861FB">
                              <w:rPr>
                                <w:noProof/>
                                <w:sz w:val="16"/>
                                <w:szCs w:val="16"/>
                              </w:rPr>
                              <w:drawing>
                                <wp:inline distT="0" distB="0" distL="0" distR="0" wp14:anchorId="60A5D5CA" wp14:editId="5507871E">
                                  <wp:extent cx="409575" cy="81915"/>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430509" cy="86102"/>
                                          </a:xfrm>
                                          <a:prstGeom prst="rect">
                                            <a:avLst/>
                                          </a:prstGeom>
                                          <a:noFill/>
                                          <a:ln w="9525">
                                            <a:noFill/>
                                            <a:miter lim="800000"/>
                                            <a:headEnd/>
                                            <a:tailEnd/>
                                          </a:ln>
                                        </pic:spPr>
                                      </pic:pic>
                                    </a:graphicData>
                                  </a:graphic>
                                </wp:inline>
                              </w:drawing>
                            </w:r>
                            <w:r>
                              <w:rPr>
                                <w:sz w:val="16"/>
                                <w:szCs w:val="16"/>
                              </w:rPr>
                              <w:t xml:space="preserve">   Health Care Provider   </w:t>
                            </w:r>
                            <w:r>
                              <w:rPr>
                                <w:noProof/>
                                <w:sz w:val="16"/>
                                <w:szCs w:val="16"/>
                              </w:rPr>
                              <w:drawing>
                                <wp:inline distT="0" distB="0" distL="0" distR="0" wp14:anchorId="1CD7677D" wp14:editId="0EA9D4DE">
                                  <wp:extent cx="381000" cy="7620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400473" cy="80095"/>
                                          </a:xfrm>
                                          <a:prstGeom prst="rect">
                                            <a:avLst/>
                                          </a:prstGeom>
                                          <a:noFill/>
                                          <a:ln w="9525">
                                            <a:noFill/>
                                            <a:miter lim="800000"/>
                                            <a:headEnd/>
                                            <a:tailEnd/>
                                          </a:ln>
                                        </pic:spPr>
                                      </pic:pic>
                                    </a:graphicData>
                                  </a:graphic>
                                </wp:inline>
                              </w:drawing>
                            </w:r>
                            <w:r>
                              <w:rPr>
                                <w:sz w:val="16"/>
                                <w:szCs w:val="16"/>
                              </w:rPr>
                              <w:t xml:space="preserve">     Laboratory</w:t>
                            </w:r>
                          </w:p>
                          <w:p w:rsidR="009C486B" w:rsidRDefault="009C486B" w:rsidP="00A23EB2">
                            <w:pPr>
                              <w:spacing w:after="0" w:line="240" w:lineRule="auto"/>
                              <w:jc w:val="center"/>
                              <w:rPr>
                                <w:sz w:val="16"/>
                                <w:szCs w:val="16"/>
                              </w:rPr>
                            </w:pPr>
                            <w:r>
                              <w:rPr>
                                <w:sz w:val="16"/>
                                <w:szCs w:val="16"/>
                              </w:rPr>
                              <w:t>Diagnosis of Notifiable disease – Health Care Provider legally required</w:t>
                            </w:r>
                            <w:r w:rsidRPr="00A1314F">
                              <w:rPr>
                                <w:sz w:val="16"/>
                                <w:szCs w:val="16"/>
                              </w:rPr>
                              <w:t xml:space="preserve"> </w:t>
                            </w:r>
                            <w:proofErr w:type="gramStart"/>
                            <w:r>
                              <w:rPr>
                                <w:sz w:val="16"/>
                                <w:szCs w:val="16"/>
                              </w:rPr>
                              <w:t>to notify</w:t>
                            </w:r>
                            <w:proofErr w:type="gramEnd"/>
                          </w:p>
                          <w:p w:rsidR="009C486B" w:rsidRPr="008F4003" w:rsidRDefault="009C486B" w:rsidP="00A23EB2">
                            <w:pPr>
                              <w:spacing w:after="0" w:line="240" w:lineRule="auto"/>
                              <w:jc w:val="center"/>
                              <w:rPr>
                                <w:sz w:val="16"/>
                                <w:szCs w:val="16"/>
                              </w:rPr>
                            </w:pPr>
                          </w:p>
                          <w:p w:rsidR="009C486B" w:rsidRPr="00B97BCC" w:rsidRDefault="009C486B" w:rsidP="00A23EB2">
                            <w:pPr>
                              <w:spacing w:after="0" w:line="240" w:lineRule="auto"/>
                              <w:jc w:val="center"/>
                              <w:rPr>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7" o:spid="_x0000_s1040" style="position:absolute;left:0;text-align:left;margin-left:-28.8pt;margin-top:11.7pt;width:502.8pt;height:54pt;z-index:251705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" fillcolor="white [3201]" strokecolor="black [3213]" strokeweight="1pt">
                <v:stroke joinstyle="miter"/>
                <o:lock v:ext="edit" aspectratio="t"/>
                <v:textbox>
                  <w:txbxContent>
                    <w:p w:rsidR="009C486B" w:rsidRDefault="009C486B" w:rsidP="00A23EB2">
                      <w:pPr>
                        <w:spacing w:after="0" w:line="240" w:lineRule="auto"/>
                        <w:jc w:val="center"/>
                        <w:rPr>
                          <w:b/>
                          <w:sz w:val="16"/>
                          <w:szCs w:val="16"/>
                        </w:rPr>
                      </w:pPr>
                      <w:r>
                        <w:rPr>
                          <w:b/>
                          <w:sz w:val="16"/>
                          <w:szCs w:val="16"/>
                        </w:rPr>
                        <w:t>Health Facility</w:t>
                      </w:r>
                    </w:p>
                    <w:p w:rsidR="009C486B" w:rsidRDefault="009C486B" w:rsidP="00A23EB2">
                      <w:pPr>
                        <w:spacing w:after="0" w:line="240" w:lineRule="auto"/>
                        <w:jc w:val="center"/>
                        <w:rPr>
                          <w:sz w:val="16"/>
                          <w:szCs w:val="16"/>
                        </w:rPr>
                      </w:pPr>
                      <w:r>
                        <w:rPr>
                          <w:sz w:val="16"/>
                          <w:szCs w:val="16"/>
                        </w:rPr>
                        <w:t xml:space="preserve">Patient   </w:t>
                      </w:r>
                      <w:r w:rsidRPr="003861FB">
                        <w:rPr>
                          <w:noProof/>
                          <w:sz w:val="16"/>
                          <w:szCs w:val="16"/>
                        </w:rPr>
                        <w:drawing>
                          <wp:inline distT="0" distB="0" distL="0" distR="0" wp14:anchorId="3FA46C91" wp14:editId="21E5C0EF">
                            <wp:extent cx="409575" cy="81915"/>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430509" cy="86102"/>
                                    </a:xfrm>
                                    <a:prstGeom prst="rect">
                                      <a:avLst/>
                                    </a:prstGeom>
                                    <a:noFill/>
                                    <a:ln w="9525">
                                      <a:noFill/>
                                      <a:miter lim="800000"/>
                                      <a:headEnd/>
                                      <a:tailEnd/>
                                    </a:ln>
                                  </pic:spPr>
                                </pic:pic>
                              </a:graphicData>
                            </a:graphic>
                          </wp:inline>
                        </w:drawing>
                      </w:r>
                      <w:r>
                        <w:rPr>
                          <w:sz w:val="16"/>
                          <w:szCs w:val="16"/>
                        </w:rPr>
                        <w:t xml:space="preserve">   Health Care Provider   </w:t>
                      </w:r>
                      <w:r>
                        <w:rPr>
                          <w:noProof/>
                          <w:sz w:val="16"/>
                          <w:szCs w:val="16"/>
                        </w:rPr>
                        <w:drawing>
                          <wp:inline distT="0" distB="0" distL="0" distR="0" wp14:anchorId="06274487" wp14:editId="2B7CAF42">
                            <wp:extent cx="381000" cy="7620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400473" cy="80095"/>
                                    </a:xfrm>
                                    <a:prstGeom prst="rect">
                                      <a:avLst/>
                                    </a:prstGeom>
                                    <a:noFill/>
                                    <a:ln w="9525">
                                      <a:noFill/>
                                      <a:miter lim="800000"/>
                                      <a:headEnd/>
                                      <a:tailEnd/>
                                    </a:ln>
                                  </pic:spPr>
                                </pic:pic>
                              </a:graphicData>
                            </a:graphic>
                          </wp:inline>
                        </w:drawing>
                      </w:r>
                      <w:r>
                        <w:rPr>
                          <w:sz w:val="16"/>
                          <w:szCs w:val="16"/>
                        </w:rPr>
                        <w:t xml:space="preserve">     Laboratory</w:t>
                      </w:r>
                    </w:p>
                    <w:p w:rsidR="009C486B" w:rsidRDefault="009C486B" w:rsidP="00A23EB2">
                      <w:pPr>
                        <w:spacing w:after="0" w:line="240" w:lineRule="auto"/>
                        <w:jc w:val="center"/>
                        <w:rPr>
                          <w:sz w:val="16"/>
                          <w:szCs w:val="16"/>
                        </w:rPr>
                      </w:pPr>
                      <w:r>
                        <w:rPr>
                          <w:sz w:val="16"/>
                          <w:szCs w:val="16"/>
                        </w:rPr>
                        <w:t>Diagnosis of Notifiable disease – Health Care Provider legally required</w:t>
                      </w:r>
                      <w:r w:rsidRPr="00A1314F">
                        <w:rPr>
                          <w:sz w:val="16"/>
                          <w:szCs w:val="16"/>
                        </w:rPr>
                        <w:t xml:space="preserve"> </w:t>
                      </w:r>
                      <w:proofErr w:type="gramStart"/>
                      <w:r>
                        <w:rPr>
                          <w:sz w:val="16"/>
                          <w:szCs w:val="16"/>
                        </w:rPr>
                        <w:t>to notify</w:t>
                      </w:r>
                      <w:proofErr w:type="gramEnd"/>
                    </w:p>
                    <w:p w:rsidR="009C486B" w:rsidRPr="008F4003" w:rsidRDefault="009C486B" w:rsidP="00A23EB2">
                      <w:pPr>
                        <w:spacing w:after="0" w:line="240" w:lineRule="auto"/>
                        <w:jc w:val="center"/>
                        <w:rPr>
                          <w:sz w:val="16"/>
                          <w:szCs w:val="16"/>
                        </w:rPr>
                      </w:pPr>
                    </w:p>
                    <w:p w:rsidR="009C486B" w:rsidRPr="00B97BCC" w:rsidRDefault="009C486B" w:rsidP="00A23EB2">
                      <w:pPr>
                        <w:spacing w:after="0" w:line="240" w:lineRule="auto"/>
                        <w:jc w:val="center"/>
                        <w:rPr>
                          <w:b/>
                          <w:sz w:val="16"/>
                          <w:szCs w:val="16"/>
                        </w:rPr>
                      </w:pPr>
                    </w:p>
                  </w:txbxContent>
                </v:textbox>
                <w10:wrap anchorx="margin"/>
              </v:roundrect>
            </w:pict>
          </mc:Fallback>
        </mc:AlternateContent>
      </w:r>
    </w:p>
    <w:p w:rsidR="00A23EB2" w:rsidRPr="00CE0761" w:rsidRDefault="00A23EB2" w:rsidP="00A23EB2">
      <w:pPr>
        <w:spacing w:after="0" w:line="240" w:lineRule="auto"/>
        <w:ind w:left="1531" w:hanging="1531"/>
        <w:rPr>
          <w:rFonts w:eastAsia="Times New Roman" w:cs="Times New Roman"/>
          <w:b/>
          <w:bCs/>
          <w:sz w:val="16"/>
          <w:szCs w:val="16"/>
          <w:lang w:eastAsia="en-US"/>
        </w:rPr>
      </w:pPr>
    </w:p>
    <w:p w:rsidR="00A23EB2" w:rsidRPr="00CE0761" w:rsidRDefault="00A23EB2" w:rsidP="00A23EB2">
      <w:pPr>
        <w:spacing w:after="0" w:line="240" w:lineRule="auto"/>
        <w:ind w:left="1531" w:hanging="1531"/>
        <w:rPr>
          <w:rFonts w:eastAsia="Times New Roman" w:cs="Times New Roman"/>
          <w:b/>
          <w:bCs/>
          <w:sz w:val="16"/>
          <w:szCs w:val="16"/>
          <w:lang w:eastAsia="en-US"/>
        </w:rPr>
      </w:pPr>
    </w:p>
    <w:p w:rsidR="00E12B72" w:rsidRDefault="00E12B72" w:rsidP="00A23EB2">
      <w:pPr>
        <w:spacing w:line="240" w:lineRule="auto"/>
        <w:rPr>
          <w:sz w:val="22"/>
          <w:lang w:eastAsia="en-US"/>
        </w:rPr>
      </w:pPr>
    </w:p>
    <w:p w:rsidR="00E12B72" w:rsidRDefault="00E12B72" w:rsidP="00A23EB2">
      <w:pPr>
        <w:spacing w:line="240" w:lineRule="auto"/>
        <w:rPr>
          <w:sz w:val="22"/>
          <w:lang w:eastAsia="en-US"/>
        </w:rPr>
      </w:pPr>
    </w:p>
    <w:p w:rsidR="00A23EB2" w:rsidRPr="00CE0761" w:rsidRDefault="00A23EB2" w:rsidP="00E571CD">
      <w:pPr>
        <w:spacing w:line="240" w:lineRule="auto"/>
        <w:jc w:val="both"/>
        <w:rPr>
          <w:sz w:val="22"/>
          <w:lang w:eastAsia="en-US"/>
        </w:rPr>
      </w:pPr>
      <w:r w:rsidRPr="00CE0761">
        <w:rPr>
          <w:sz w:val="22"/>
          <w:lang w:eastAsia="en-US"/>
        </w:rPr>
        <w:t>NMC = Notifiable Medical Condition, EPI = Expanded Programme on Immunisation, TB = Tuberculosis, ComDC = Communicable Diseases Control</w:t>
      </w:r>
    </w:p>
    <w:p w:rsidR="00A23EB2" w:rsidRPr="00CE0761" w:rsidRDefault="00A23EB2" w:rsidP="00E571CD">
      <w:pPr>
        <w:spacing w:line="240" w:lineRule="auto"/>
        <w:jc w:val="both"/>
        <w:rPr>
          <w:sz w:val="22"/>
          <w:lang w:eastAsia="en-US"/>
        </w:rPr>
      </w:pPr>
      <w:r w:rsidRPr="00CE0761">
        <w:rPr>
          <w:sz w:val="22"/>
          <w:lang w:eastAsia="en-US"/>
        </w:rPr>
        <w:t xml:space="preserve">Source: National Department of Health </w:t>
      </w:r>
      <w:r w:rsidRPr="00CE0761">
        <w:rPr>
          <w:sz w:val="22"/>
          <w:lang w:eastAsia="en-US"/>
        </w:rPr>
        <w:fldChar w:fldCharType="begin"/>
      </w:r>
      <w:r w:rsidR="0091593C">
        <w:rPr>
          <w:sz w:val="22"/>
          <w:lang w:eastAsia="en-US"/>
        </w:rPr>
        <w:instrText xml:space="preserve"> ADDIN EN.CITE &lt;EndNote&gt;&lt;Cite&gt;&lt;Author&gt;National Department of Health (South Africa)&lt;/Author&gt;&lt;Year&gt;2009&lt;/Year&gt;&lt;RecNum&gt;652&lt;/RecNum&gt;&lt;DisplayText&gt;[55]&lt;/DisplayText&gt;&lt;record&gt;&lt;rec-number&gt;652&lt;/rec-number&gt;&lt;foreign-keys&gt;&lt;key app="EN" db-id="wrf5tz2vwrw2znepxsbpr99u9erfdpxrxp9t" timestamp="1528466407"&gt;652&lt;/key&gt;&lt;key app="ENWeb" db-id=""&gt;0&lt;/key&gt;&lt;/foreign-keys&gt;&lt;ref-type name="Web Page"&gt;12&lt;/ref-type&gt;&lt;contributors&gt;&lt;authors&gt;&lt;author&gt;National Department of Health (South Africa),.&lt;/author&gt;&lt;/authors&gt;&lt;/contributors&gt;&lt;titles&gt;&lt;title&gt;Notifiable Medical Conditions Report for South Africa&lt;/title&gt;&lt;/titles&gt;&lt;number&gt;4 January 2017&lt;/number&gt;&lt;dates&gt;&lt;year&gt;2009&lt;/year&gt;&lt;/dates&gt;&lt;pub-location&gt;Pretoria&lt;/pub-location&gt;&lt;urls&gt;&lt;related-urls&gt;&lt;url&gt;http://www.nmc.gov.za/Docs/Notifiable_medical_conditions.pdf&lt;/url&gt;&lt;/related-urls&gt;&lt;/urls&gt;&lt;access-date&gt;3 June 2016&lt;/access-date&gt;&lt;/record&gt;&lt;/Cite&gt;&lt;/EndNote&gt;</w:instrText>
      </w:r>
      <w:r w:rsidRPr="00CE0761">
        <w:rPr>
          <w:sz w:val="22"/>
          <w:lang w:eastAsia="en-US"/>
        </w:rPr>
        <w:fldChar w:fldCharType="separate"/>
      </w:r>
      <w:r w:rsidR="0091593C">
        <w:rPr>
          <w:noProof/>
          <w:sz w:val="22"/>
          <w:lang w:eastAsia="en-US"/>
        </w:rPr>
        <w:t>[55]</w:t>
      </w:r>
      <w:r w:rsidRPr="00CE0761">
        <w:rPr>
          <w:sz w:val="22"/>
          <w:lang w:eastAsia="en-US"/>
        </w:rPr>
        <w:fldChar w:fldCharType="end"/>
      </w:r>
      <w:r w:rsidRPr="00CE0761">
        <w:rPr>
          <w:sz w:val="22"/>
          <w:lang w:eastAsia="en-US"/>
        </w:rPr>
        <w:t xml:space="preserve"> Surveillance Unit, TB Unit, Malaria Unit and EPI Unit</w:t>
      </w:r>
    </w:p>
    <w:p w:rsidR="00A23EB2" w:rsidRPr="00CE0761" w:rsidRDefault="00A23EB2" w:rsidP="00A23EB2">
      <w:pPr>
        <w:spacing w:after="0" w:line="240" w:lineRule="auto"/>
        <w:ind w:left="1531" w:hanging="1531"/>
        <w:rPr>
          <w:rFonts w:eastAsia="Times New Roman" w:cs="Times New Roman"/>
          <w:b/>
          <w:bCs/>
          <w:szCs w:val="20"/>
          <w:lang w:eastAsia="en-US"/>
        </w:rPr>
      </w:pPr>
    </w:p>
    <w:p w:rsidR="00A23EB2" w:rsidRPr="00CE0761" w:rsidRDefault="00A23EB2" w:rsidP="008143B4">
      <w:pPr>
        <w:pStyle w:val="Caption"/>
      </w:pPr>
      <w:bookmarkStart w:id="16" w:name="_Toc516601021"/>
      <w:proofErr w:type="gramStart"/>
      <w:r w:rsidRPr="00CE0761">
        <w:t xml:space="preserve">Figure </w:t>
      </w:r>
      <w:r w:rsidR="00F67A80">
        <w:fldChar w:fldCharType="begin"/>
      </w:r>
      <w:r w:rsidR="00F67A80">
        <w:instrText xml:space="preserve"> STYLEREF 1 \s </w:instrText>
      </w:r>
      <w:r w:rsidR="00F67A80">
        <w:fldChar w:fldCharType="separate"/>
      </w:r>
      <w:r w:rsidR="00AC3EA9">
        <w:rPr>
          <w:noProof/>
        </w:rPr>
        <w:t>1</w:t>
      </w:r>
      <w:r w:rsidR="00F67A80">
        <w:rPr>
          <w:noProof/>
        </w:rPr>
        <w:fldChar w:fldCharType="end"/>
      </w:r>
      <w:r w:rsidR="004210FA">
        <w:t>.</w:t>
      </w:r>
      <w:proofErr w:type="gramEnd"/>
      <w:r w:rsidR="009C486B">
        <w:fldChar w:fldCharType="begin"/>
      </w:r>
      <w:r w:rsidR="009C486B">
        <w:instrText xml:space="preserve"> SEQ Figure \* ARABIC \s 1 </w:instrText>
      </w:r>
      <w:r w:rsidR="009C486B">
        <w:fldChar w:fldCharType="separate"/>
      </w:r>
      <w:r w:rsidR="00AC3EA9">
        <w:rPr>
          <w:noProof/>
        </w:rPr>
        <w:t>1</w:t>
      </w:r>
      <w:r w:rsidR="009C486B">
        <w:rPr>
          <w:noProof/>
        </w:rPr>
        <w:fldChar w:fldCharType="end"/>
      </w:r>
      <w:r w:rsidRPr="00CE0761">
        <w:t>:</w:t>
      </w:r>
      <w:r w:rsidRPr="00CE0761">
        <w:tab/>
        <w:t>Schematic presentation of the South African Notifiable Disease Surveillance System</w:t>
      </w:r>
      <w:bookmarkEnd w:id="16"/>
    </w:p>
    <w:p w:rsidR="00A23EB2" w:rsidRPr="00CE0761" w:rsidRDefault="00FB14BA" w:rsidP="00AF7D3B">
      <w:pPr>
        <w:pStyle w:val="Heading2"/>
      </w:pPr>
      <w:bookmarkStart w:id="17" w:name="_Toc509221132"/>
      <w:r>
        <w:lastRenderedPageBreak/>
        <w:t>The case</w:t>
      </w:r>
      <w:r w:rsidR="00A23EB2" w:rsidRPr="00CE0761">
        <w:t xml:space="preserve"> for regular </w:t>
      </w:r>
      <w:r>
        <w:t xml:space="preserve">NDSS </w:t>
      </w:r>
      <w:r w:rsidR="00A23EB2" w:rsidRPr="00CE0761">
        <w:t>assessments</w:t>
      </w:r>
      <w:bookmarkEnd w:id="17"/>
      <w:r w:rsidR="00A23EB2" w:rsidRPr="00CE0761">
        <w:t xml:space="preserve"> </w:t>
      </w:r>
    </w:p>
    <w:p w:rsidR="00A23EB2" w:rsidRPr="00CE0761" w:rsidRDefault="00FB14BA" w:rsidP="00E571CD">
      <w:pPr>
        <w:jc w:val="both"/>
      </w:pPr>
      <w:r>
        <w:t>R</w:t>
      </w:r>
      <w:r w:rsidRPr="00CE0761">
        <w:t xml:space="preserve">egular evaluations of the </w:t>
      </w:r>
      <w:r>
        <w:t>NDSS</w:t>
      </w:r>
      <w:r w:rsidRPr="00CE0761">
        <w:t xml:space="preserve"> are needed </w:t>
      </w:r>
      <w:r>
        <w:t>t</w:t>
      </w:r>
      <w:r w:rsidR="00A23EB2" w:rsidRPr="00CE0761">
        <w:t xml:space="preserve">o ensure that the </w:t>
      </w:r>
      <w:r>
        <w:t xml:space="preserve">system </w:t>
      </w:r>
      <w:r w:rsidR="00A23EB2" w:rsidRPr="00CE0761">
        <w:t>is capable of the timely identification and response to the emergence of epidemic-prone diseases that may cause local, nationa</w:t>
      </w:r>
      <w:r w:rsidR="00D362D1">
        <w:t>l, regional or global outbreaks</w:t>
      </w:r>
      <w:r>
        <w:t>.</w:t>
      </w:r>
      <w:r w:rsidR="00A23EB2" w:rsidRPr="00CE0761">
        <w:t xml:space="preserve"> Shortly after the adoption of the </w:t>
      </w:r>
      <w:r w:rsidR="00C860B9">
        <w:t>2005 IHR</w:t>
      </w:r>
      <w:r w:rsidR="00A23EB2" w:rsidRPr="00CE0761">
        <w:t xml:space="preserve">, in May 2006 </w:t>
      </w:r>
      <w:r w:rsidR="00C860B9" w:rsidRPr="00CE0761">
        <w:t xml:space="preserve">the global community </w:t>
      </w:r>
      <w:r w:rsidR="00A23EB2" w:rsidRPr="00CE0761">
        <w:t xml:space="preserve">called for regular evaluations of the NDSS to ensure epidemic preparedness and response </w:t>
      </w:r>
      <w:r w:rsidR="00A23EB2" w:rsidRPr="00CE0761">
        <w:fldChar w:fldCharType="begin"/>
      </w:r>
      <w:r w:rsidR="0091593C">
        <w:instrText xml:space="preserve"> ADDIN EN.CITE &lt;EndNote&gt;&lt;Cite&gt;&lt;Author&gt;World Health Organization&lt;/Author&gt;&lt;Year&gt;2006&lt;/Year&gt;&lt;RecNum&gt;4003&lt;/RecNum&gt;&lt;DisplayText&gt;[58]&lt;/DisplayText&gt;&lt;record&gt;&lt;rec-number&gt;4003&lt;/rec-number&gt;&lt;foreign-keys&gt;&lt;key app="EN" db-id="wrf5tz2vwrw2znepxsbpr99u9erfdpxrxp9t" timestamp="1528470114"&gt;4003&lt;/key&gt;&lt;key app="ENWeb" db-id=""&gt;0&lt;/key&gt;&lt;/foreign-keys&gt;&lt;ref-type name="Report"&gt;27&lt;/ref-type&gt;&lt;contributors&gt;&lt;authors&gt;&lt;author&gt;World Health Organization, .&lt;/author&gt;&lt;/authors&gt;&lt;/contributors&gt;&lt;titles&gt;&lt;title&gt;Strengthening national capacities for epidemic preparedness and response in support to national implementation of IHR(2005) - Report of a WHO meeting, Lyon, May 2006&lt;/title&gt;&lt;/titles&gt;&lt;dates&gt;&lt;year&gt;2006&lt;/year&gt;&lt;/dates&gt;&lt;isbn&gt;WHO_CDS_EPR_LYO_2006.4_eng&lt;/isbn&gt;&lt;urls&gt;&lt;related-urls&gt;&lt;url&gt;http://apps.who.int/iris/bitstream/10665/69397/1/WHO_CDS_EPR_LYO_2006.4_eng.pdf&lt;/url&gt;&lt;/related-urls&gt;&lt;/urls&gt;&lt;/record&gt;&lt;/Cite&gt;&lt;/EndNote&gt;</w:instrText>
      </w:r>
      <w:r w:rsidR="00A23EB2" w:rsidRPr="00CE0761">
        <w:fldChar w:fldCharType="separate"/>
      </w:r>
      <w:r w:rsidR="0091593C">
        <w:rPr>
          <w:noProof/>
        </w:rPr>
        <w:t>[58]</w:t>
      </w:r>
      <w:r w:rsidR="00A23EB2" w:rsidRPr="00CE0761">
        <w:fldChar w:fldCharType="end"/>
      </w:r>
      <w:r w:rsidR="00C35836">
        <w:t>. The legally binding 2005 IHR</w:t>
      </w:r>
      <w:r w:rsidR="00A23EB2" w:rsidRPr="00CE0761">
        <w:t xml:space="preserve"> obligations took effect </w:t>
      </w:r>
      <w:r w:rsidR="00C860B9">
        <w:t>in</w:t>
      </w:r>
      <w:r w:rsidR="00A23EB2" w:rsidRPr="00CE0761">
        <w:t xml:space="preserve"> June 2007 and compelled countries to report annually to the World Health Assembly (WHA), on the status of their surveillance system, amongst 12 other IHR core competencies </w:t>
      </w:r>
      <w:r w:rsidR="00A23EB2" w:rsidRPr="00CE0761">
        <w:fldChar w:fldCharType="begin"/>
      </w:r>
      <w:r w:rsidR="0091593C">
        <w:instrText xml:space="preserve"> ADDIN EN.CITE &lt;EndNote&gt;&lt;Cite&gt;&lt;Author&gt;World Health Organization&lt;/Author&gt;&lt;Year&gt;2005&lt;/Year&gt;&lt;RecNum&gt;3935&lt;/RecNum&gt;&lt;DisplayText&gt;[9]&lt;/DisplayText&gt;&lt;record&gt;&lt;rec-number&gt;3935&lt;/rec-number&gt;&lt;foreign-keys&gt;&lt;key app="EN" db-id="wrf5tz2vwrw2znepxsbpr99u9erfdpxrxp9t" timestamp="1528469793"&gt;3935&lt;/key&gt;&lt;key app="ENWeb" db-id=""&gt;0&lt;/key&gt;&lt;/foreign-keys&gt;&lt;ref-type name="Government Document"&gt;46&lt;/ref-type&gt;&lt;contributors&gt;&lt;authors&gt;&lt;author&gt;World Health Organization, .&lt;/author&gt;&lt;/authors&gt;&lt;/contributors&gt;&lt;titles&gt;&lt;title&gt;International Health Regulations Third Edition&lt;/title&gt;&lt;/titles&gt;&lt;edition&gt;Third&lt;/edition&gt;&lt;dates&gt;&lt;year&gt;2005&lt;/year&gt;&lt;/dates&gt;&lt;pub-location&gt;Geneva&lt;/pub-location&gt;&lt;publisher&gt;WHO&lt;/publisher&gt;&lt;urls&gt;&lt;related-urls&gt;&lt;url&gt;http://apps.who.int/iris/bitstream/10665/246107/1/9789241580496-eng.pdf?ua=1&lt;/url&gt;&lt;/related-urls&gt;&lt;/urls&gt;&lt;/record&gt;&lt;/Cite&gt;&lt;/EndNote&gt;</w:instrText>
      </w:r>
      <w:r w:rsidR="00A23EB2" w:rsidRPr="00CE0761">
        <w:fldChar w:fldCharType="separate"/>
      </w:r>
      <w:r w:rsidR="0091593C">
        <w:rPr>
          <w:noProof/>
        </w:rPr>
        <w:t>[9]</w:t>
      </w:r>
      <w:r w:rsidR="00A23EB2" w:rsidRPr="00CE0761">
        <w:fldChar w:fldCharType="end"/>
      </w:r>
      <w:r w:rsidR="00A23EB2" w:rsidRPr="00CE0761">
        <w:t>. Since 2008, a standard format has been used for the report</w:t>
      </w:r>
      <w:r w:rsidR="00D362D1">
        <w:t>. S</w:t>
      </w:r>
      <w:r w:rsidR="00A23EB2" w:rsidRPr="00CE0761">
        <w:t xml:space="preserve">elf-reporting </w:t>
      </w:r>
      <w:r w:rsidR="00DA4F0C">
        <w:t xml:space="preserve">by countries </w:t>
      </w:r>
      <w:r w:rsidR="007D31DD">
        <w:t>does</w:t>
      </w:r>
      <w:r w:rsidR="00A23EB2" w:rsidRPr="00CE0761">
        <w:t xml:space="preserve"> not require the provision of objective scientific evidence. Annual reports are published by the WHO on a regional basis in their web-based data repository, Global Health Observatory </w:t>
      </w:r>
      <w:r w:rsidR="00A23EB2" w:rsidRPr="00CE0761">
        <w:fldChar w:fldCharType="begin"/>
      </w:r>
      <w:r w:rsidR="0091593C">
        <w:instrText xml:space="preserve"> ADDIN EN.CITE &lt;EndNote&gt;&lt;Cite&gt;&lt;Author&gt;World Health Organization&lt;/Author&gt;&lt;Year&gt;2017&lt;/Year&gt;&lt;RecNum&gt;3966&lt;/RecNum&gt;&lt;DisplayText&gt;[59]&lt;/DisplayText&gt;&lt;record&gt;&lt;rec-number&gt;3966&lt;/rec-number&gt;&lt;foreign-keys&gt;&lt;key app="EN" db-id="wrf5tz2vwrw2znepxsbpr99u9erfdpxrxp9t" timestamp="1528469963"&gt;3966&lt;/key&gt;&lt;/foreign-keys&gt;&lt;ref-type name="Web Page"&gt;12&lt;/ref-type&gt;&lt;contributors&gt;&lt;authors&gt;&lt;author&gt;World Health Organization,.&lt;/author&gt;&lt;/authors&gt;&lt;/contributors&gt;&lt;titles&gt;&lt;title&gt;GHO - By category: Surveillance - Data by country&lt;/title&gt;&lt;secondary-title&gt;WHO&lt;/secondary-title&gt;&lt;/titles&gt;&lt;periodical&gt;&lt;full-title&gt;WHO&lt;/full-title&gt;&lt;/periodical&gt;&lt;number&gt;15 September 2017&lt;/number&gt;&lt;dates&gt;&lt;year&gt;2017&lt;/year&gt;&lt;pub-dates&gt;&lt;date&gt;MINERVA PUBLISH DATE&lt;/date&gt;&lt;/pub-dates&gt;&lt;/dates&gt;&lt;publisher&gt;World Health Organization&lt;/publisher&gt;&lt;urls&gt;&lt;related-urls&gt;&lt;url&gt;http://apps.who.int/gho/data/node.main.IHR03N?lang=en&lt;/url&gt;&lt;/related-urls&gt;&lt;/urls&gt;&lt;electronic-resource-num&gt;MINERVA URL TO PAGE&lt;/electronic-resource-num&gt;&lt;/record&gt;&lt;/Cite&gt;&lt;/EndNote&gt;</w:instrText>
      </w:r>
      <w:r w:rsidR="00A23EB2" w:rsidRPr="00CE0761">
        <w:fldChar w:fldCharType="separate"/>
      </w:r>
      <w:r w:rsidR="0091593C">
        <w:rPr>
          <w:noProof/>
        </w:rPr>
        <w:t>[59]</w:t>
      </w:r>
      <w:r w:rsidR="00A23EB2" w:rsidRPr="00CE0761">
        <w:fldChar w:fldCharType="end"/>
      </w:r>
      <w:r w:rsidR="00A23EB2" w:rsidRPr="00CE0761">
        <w:t>.</w:t>
      </w:r>
    </w:p>
    <w:p w:rsidR="00A23EB2" w:rsidRPr="00CE0761" w:rsidRDefault="00A23EB2" w:rsidP="00E571CD">
      <w:pPr>
        <w:jc w:val="both"/>
      </w:pPr>
      <w:r w:rsidRPr="00CE0761">
        <w:t xml:space="preserve">Since the implementation of the </w:t>
      </w:r>
      <w:r w:rsidR="00DA4F0C">
        <w:t xml:space="preserve">2005 </w:t>
      </w:r>
      <w:r w:rsidRPr="00CE0761">
        <w:t>IHR</w:t>
      </w:r>
      <w:r w:rsidR="00DA4F0C">
        <w:t>,</w:t>
      </w:r>
      <w:r w:rsidRPr="00CE0761">
        <w:t xml:space="preserve"> there has been a major cholera outbreak in 2008-2009 that affected nine of the 15 countries in the Southern African Development Community (SADC) region </w:t>
      </w:r>
      <w:r w:rsidRPr="00CE0761">
        <w:fldChar w:fldCharType="begin">
          <w:fldData xml:space="preserve">PEVuZE5vdGU+PENpdGU+PEF1dGhvcj5BcmNoZXI8L0F1dGhvcj48WWVhcj4yMDA5PC9ZZWFyPjxS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</w:fldData>
        </w:fldChar>
      </w:r>
      <w:r w:rsidR="0091593C">
        <w:instrText xml:space="preserve"> ADDIN EN.CITE </w:instrText>
      </w:r>
      <w:r w:rsidR="0091593C">
        <w:fldChar w:fldCharType="begin">
          <w:fldData xml:space="preserve">PEVuZE5vdGU+PENpdGU+PEF1dGhvcj5BcmNoZXI8L0F1dGhvcj48WWVhcj4yMDA5PC9ZZWFyPjxS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</w:fldData>
        </w:fldChar>
      </w:r>
      <w:r w:rsidR="0091593C">
        <w:instrText xml:space="preserve"> ADDIN EN.CITE.DATA </w:instrText>
      </w:r>
      <w:r w:rsidR="0091593C">
        <w:fldChar w:fldCharType="end"/>
      </w:r>
      <w:r w:rsidRPr="00CE0761">
        <w:fldChar w:fldCharType="separate"/>
      </w:r>
      <w:r w:rsidR="0091593C">
        <w:rPr>
          <w:noProof/>
        </w:rPr>
        <w:t>[60-63]</w:t>
      </w:r>
      <w:r w:rsidRPr="00CE0761">
        <w:fldChar w:fldCharType="end"/>
      </w:r>
      <w:r w:rsidR="00DA4F0C">
        <w:t>.</w:t>
      </w:r>
      <w:r w:rsidRPr="00CE0761">
        <w:t xml:space="preserve"> </w:t>
      </w:r>
      <w:r w:rsidR="004E32FE">
        <w:t>This outbreak tested the ability of the NDSS</w:t>
      </w:r>
      <w:r w:rsidRPr="00CE0761">
        <w:t xml:space="preserve"> to detect and assist in containing these outbreaks. The outbreak started in a urban district in Harare,</w:t>
      </w:r>
      <w:r w:rsidR="004E32FE">
        <w:t xml:space="preserve"> </w:t>
      </w:r>
      <w:r w:rsidRPr="00CE0761">
        <w:t xml:space="preserve">Zimbabwe, where it was detected early and brought under control </w:t>
      </w:r>
      <w:r w:rsidRPr="00CE0761">
        <w:fldChar w:fldCharType="begin"/>
      </w:r>
      <w:r w:rsidR="0091593C">
        <w:instrText xml:space="preserve"> ADDIN EN.CITE &lt;EndNote&gt;&lt;Cite&gt;&lt;Author&gt;Mason&lt;/Author&gt;&lt;Year&gt;2009&lt;/Year&gt;&lt;RecNum&gt;237&lt;/RecNum&gt;&lt;DisplayText&gt;[62]&lt;/DisplayText&gt;&lt;record&gt;&lt;rec-number&gt;237&lt;/rec-number&gt;&lt;foreign-keys&gt;&lt;key app="EN" db-id="rppetasstdp0afe5p56ptez70p0szzpx005f" timestamp="1464960008"&gt;237&lt;/key&gt;&lt;key app="ENWeb" db-id=""&gt;0&lt;/key&gt;&lt;/foreign-keys&gt;&lt;ref-type name="Journal Article"&gt;17&lt;/ref-type&gt;&lt;contributors&gt;&lt;authors&gt;&lt;author&gt;Mason, P.R.&lt;/author&gt;&lt;/authors&gt;&lt;/contributors&gt;&lt;titles&gt;&lt;title&gt; Zimbabwe experiences the worst epidemic of cholera in Africa&lt;/title&gt;&lt;secondary-title&gt;J Infect Developing Countries&lt;/secondary-title&gt;&lt;/titles&gt;&lt;periodical&gt;&lt;full-title&gt;J Infect Developing Countries&lt;/full-title&gt;&lt;/periodical&gt;&lt;pages&gt;148-151&lt;/pages&gt;&lt;volume&gt;3&lt;/volume&gt;&lt;number&gt;2&lt;/number&gt;&lt;dates&gt;&lt;year&gt;2009&lt;/year&gt;&lt;/dates&gt;&lt;urls&gt;&lt;/urls&gt;&lt;/record&gt;&lt;/Cite&gt;&lt;/EndNote&gt;</w:instrText>
      </w:r>
      <w:r w:rsidRPr="00CE0761">
        <w:fldChar w:fldCharType="separate"/>
      </w:r>
      <w:r w:rsidR="0091593C">
        <w:rPr>
          <w:noProof/>
        </w:rPr>
        <w:t>[62]</w:t>
      </w:r>
      <w:r w:rsidRPr="00CE0761">
        <w:fldChar w:fldCharType="end"/>
      </w:r>
      <w:r w:rsidRPr="00CE0761">
        <w:t xml:space="preserve">. However, it reoccurred in the same urban district and spread rapidly to other districts and cities in Zimbabwe before it was recognised as a potential PHEIC </w:t>
      </w:r>
      <w:r w:rsidRPr="00CE0761">
        <w:fldChar w:fldCharType="begin">
          <w:fldData xml:space="preserve">PEVuZE5vdGU+PENpdGU+PEF1dGhvcj5NYXNvbjwvQXV0aG9yPjxZZWFyPjIwMDk8L1llYXI+PFJl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</w:fldData>
        </w:fldChar>
      </w:r>
      <w:r w:rsidR="0091593C">
        <w:instrText xml:space="preserve"> ADDIN EN.CITE </w:instrText>
      </w:r>
      <w:r w:rsidR="0091593C">
        <w:fldChar w:fldCharType="begin">
          <w:fldData xml:space="preserve">PEVuZE5vdGU+PENpdGU+PEF1dGhvcj5NYXNvbjwvQXV0aG9yPjxZZWFyPjIwMDk8L1llYXI+PFJl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</w:fldData>
        </w:fldChar>
      </w:r>
      <w:r w:rsidR="0091593C">
        <w:instrText xml:space="preserve"> ADDIN EN.CITE.DATA </w:instrText>
      </w:r>
      <w:r w:rsidR="0091593C">
        <w:fldChar w:fldCharType="end"/>
      </w:r>
      <w:r w:rsidRPr="00CE0761">
        <w:fldChar w:fldCharType="separate"/>
      </w:r>
      <w:r w:rsidR="0091593C">
        <w:rPr>
          <w:noProof/>
        </w:rPr>
        <w:t>[62, 63]</w:t>
      </w:r>
      <w:r w:rsidRPr="00CE0761">
        <w:fldChar w:fldCharType="end"/>
      </w:r>
      <w:r w:rsidRPr="00CE0761">
        <w:t xml:space="preserve">. It soon spread beyond Zimbabwe’s border to nine countries in the region, including South Africa </w:t>
      </w:r>
      <w:r w:rsidRPr="00CE0761">
        <w:fldChar w:fldCharType="begin">
          <w:fldData xml:space="preserve">PEVuZE5vdGU+PENpdGU+PEF1dGhvcj5NYXNvbjwvQXV0aG9yPjxZZWFyPjIwMDk8L1llYXI+PFJl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</w:fldData>
        </w:fldChar>
      </w:r>
      <w:r w:rsidR="0091593C">
        <w:instrText xml:space="preserve"> ADDIN EN.CITE </w:instrText>
      </w:r>
      <w:r w:rsidR="0091593C">
        <w:fldChar w:fldCharType="begin">
          <w:fldData xml:space="preserve">PEVuZE5vdGU+PENpdGU+PEF1dGhvcj5NYXNvbjwvQXV0aG9yPjxZZWFyPjIwMDk8L1llYXI+PFJl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</w:fldData>
        </w:fldChar>
      </w:r>
      <w:r w:rsidR="0091593C">
        <w:instrText xml:space="preserve"> ADDIN EN.CITE.DATA </w:instrText>
      </w:r>
      <w:r w:rsidR="0091593C">
        <w:fldChar w:fldCharType="end"/>
      </w:r>
      <w:r w:rsidRPr="00CE0761">
        <w:fldChar w:fldCharType="separate"/>
      </w:r>
      <w:r w:rsidR="0091593C">
        <w:rPr>
          <w:noProof/>
        </w:rPr>
        <w:t>[62, 63]</w:t>
      </w:r>
      <w:r w:rsidRPr="00CE0761">
        <w:fldChar w:fldCharType="end"/>
      </w:r>
      <w:r w:rsidRPr="00CE0761">
        <w:t xml:space="preserve">. In South Africa the outbreak was not detected through the NDDS, but through parallel systems in the national laboratory system </w:t>
      </w:r>
      <w:r w:rsidRPr="00CE0761">
        <w:fldChar w:fldCharType="begin">
          <w:fldData xml:space="preserve">PEVuZE5vdGU+PENpdGU+PEF1dGhvcj5BcmNoZXI8L0F1dGhvcj48WWVhcj4yMDA5PC9ZZWFyPjxS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==
</w:fldData>
        </w:fldChar>
      </w:r>
      <w:r w:rsidR="0091593C">
        <w:instrText xml:space="preserve"> ADDIN EN.CITE </w:instrText>
      </w:r>
      <w:r w:rsidR="0091593C">
        <w:fldChar w:fldCharType="begin">
          <w:fldData xml:space="preserve">PEVuZE5vdGU+PENpdGU+PEF1dGhvcj5BcmNoZXI8L0F1dGhvcj48WWVhcj4yMDA5PC9ZZWFyPjxS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==
</w:fldData>
        </w:fldChar>
      </w:r>
      <w:r w:rsidR="0091593C">
        <w:instrText xml:space="preserve"> ADDIN EN.CITE.DATA </w:instrText>
      </w:r>
      <w:r w:rsidR="0091593C">
        <w:fldChar w:fldCharType="end"/>
      </w:r>
      <w:r w:rsidRPr="00CE0761">
        <w:fldChar w:fldCharType="separate"/>
      </w:r>
      <w:r w:rsidR="0091593C">
        <w:rPr>
          <w:noProof/>
        </w:rPr>
        <w:t>[60, 61]</w:t>
      </w:r>
      <w:r w:rsidRPr="00CE0761">
        <w:fldChar w:fldCharType="end"/>
      </w:r>
      <w:r w:rsidRPr="00CE0761">
        <w:t>. The regional outbreak was only brought</w:t>
      </w:r>
      <w:r w:rsidR="004E32FE">
        <w:t xml:space="preserve"> under control in</w:t>
      </w:r>
      <w:r w:rsidRPr="00CE0761">
        <w:t xml:space="preserve"> August 2009, after more than 4300 deaths </w:t>
      </w:r>
      <w:r w:rsidRPr="00CE0761">
        <w:fldChar w:fldCharType="begin">
          <w:fldData xml:space="preserve">PEVuZE5vdGU+PENpdGU+PEF1dGhvcj5NYXNvbjwvQXV0aG9yPjxZZWFyPjIwMDk8L1llYXI+PFJl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</w:fldData>
        </w:fldChar>
      </w:r>
      <w:r w:rsidR="0091593C">
        <w:instrText xml:space="preserve"> ADDIN EN.CITE </w:instrText>
      </w:r>
      <w:r w:rsidR="0091593C">
        <w:fldChar w:fldCharType="begin">
          <w:fldData xml:space="preserve">PEVuZE5vdGU+PENpdGU+PEF1dGhvcj5NYXNvbjwvQXV0aG9yPjxZZWFyPjIwMDk8L1llYXI+PFJl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</w:fldData>
        </w:fldChar>
      </w:r>
      <w:r w:rsidR="0091593C">
        <w:instrText xml:space="preserve"> ADDIN EN.CITE.DATA </w:instrText>
      </w:r>
      <w:r w:rsidR="0091593C">
        <w:fldChar w:fldCharType="end"/>
      </w:r>
      <w:r w:rsidRPr="00CE0761">
        <w:fldChar w:fldCharType="separate"/>
      </w:r>
      <w:r w:rsidR="0091593C">
        <w:rPr>
          <w:noProof/>
        </w:rPr>
        <w:t>[62, 63]</w:t>
      </w:r>
      <w:r w:rsidRPr="00CE0761">
        <w:fldChar w:fldCharType="end"/>
      </w:r>
      <w:r w:rsidRPr="00CE0761">
        <w:t xml:space="preserve">, 69 </w:t>
      </w:r>
      <w:r w:rsidR="00586072" w:rsidRPr="00CE0761">
        <w:t xml:space="preserve">of which </w:t>
      </w:r>
      <w:r w:rsidRPr="00CE0761">
        <w:t xml:space="preserve">were in South Africa </w:t>
      </w:r>
      <w:r w:rsidRPr="00CE0761">
        <w:fldChar w:fldCharType="begin"/>
      </w:r>
      <w:r w:rsidR="0091593C">
        <w:instrText xml:space="preserve"> ADDIN EN.CITE &lt;EndNote&gt;&lt;Cite&gt;&lt;Author&gt;Archer&lt;/Author&gt;&lt;Year&gt;2009&lt;/Year&gt;&lt;RecNum&gt;3943&lt;/RecNum&gt;&lt;DisplayText&gt;[60]&lt;/DisplayText&gt;&lt;record&gt;&lt;rec-number&gt;3943&lt;/rec-number&gt;&lt;foreign-keys&gt;&lt;key app="EN" db-id="wrf5tz2vwrw2znepxsbpr99u9erfdpxrxp9t" timestamp="1528469889"&gt;3943&lt;/key&gt;&lt;key app="ENWeb" db-id=""&gt;0&lt;/key&gt;&lt;/foreign-keys&gt;&lt;ref-type name="Web Page"&gt;12&lt;/ref-type&gt;&lt;contributors&gt;&lt;authors&gt;&lt;author&gt;Archer, B.N.&lt;/author&gt;&lt;author&gt;Cengimbo, A.&lt;/author&gt;&lt;author&gt;De Jong, G.&lt;/author&gt;&lt;author&gt;Keddy, K.H.&lt;/author&gt;&lt;author&gt;Smith, A.M.&lt;/author&gt;&lt;author&gt;Sooka, A.&lt;/author&gt;&lt;author&gt;Ntshoe, G.&lt;/author&gt;&lt;/authors&gt;&lt;/contributors&gt;&lt;titles&gt;&lt;title&gt;Cholera outbreak in South Africa Preliminary descriptive epidemiology on laboratory-confirmed cases, 15 November 2008 To 30 April 2009&lt;/title&gt;&lt;/titles&gt;&lt;volume&gt;7&lt;/volume&gt;&lt;number&gt;2&lt;/number&gt;&lt;dates&gt;&lt;year&gt;2009&lt;/year&gt;&lt;/dates&gt;&lt;urls&gt;&lt;related-urls&gt;&lt;url&gt;http://www.nicd.ac.za/assets/files/CommDisBullMay09_Vol0702.pdf&lt;/url&gt;&lt;/related-urls&gt;&lt;/urls&gt;&lt;/record&gt;&lt;/Cite&gt;&lt;/EndNote&gt;</w:instrText>
      </w:r>
      <w:r w:rsidRPr="00CE0761">
        <w:fldChar w:fldCharType="separate"/>
      </w:r>
      <w:r w:rsidR="0091593C">
        <w:rPr>
          <w:noProof/>
        </w:rPr>
        <w:t>[60]</w:t>
      </w:r>
      <w:r w:rsidRPr="00CE0761">
        <w:fldChar w:fldCharType="end"/>
      </w:r>
      <w:r w:rsidRPr="00CE0761">
        <w:t xml:space="preserve">. This regional outbreak demonstrated the need for assessment and strengthening of the </w:t>
      </w:r>
      <w:r w:rsidRPr="00CE0761">
        <w:lastRenderedPageBreak/>
        <w:t xml:space="preserve">NDSS to deal with an outbreak </w:t>
      </w:r>
      <w:r w:rsidR="00586072" w:rsidRPr="00CE0761">
        <w:t xml:space="preserve">effectively </w:t>
      </w:r>
      <w:r w:rsidRPr="00CE0761">
        <w:t xml:space="preserve">before it spreads beyond </w:t>
      </w:r>
      <w:r w:rsidR="00586072">
        <w:t xml:space="preserve">a country’s </w:t>
      </w:r>
      <w:r w:rsidRPr="00CE0761">
        <w:t>borders.</w:t>
      </w:r>
    </w:p>
    <w:p w:rsidR="003230E2" w:rsidRDefault="00A23EB2" w:rsidP="00E571CD">
      <w:pPr>
        <w:jc w:val="both"/>
        <w:rPr>
          <w:lang w:val="en-US"/>
        </w:rPr>
      </w:pPr>
      <w:r w:rsidRPr="00CE0761">
        <w:t>At a global level, the</w:t>
      </w:r>
      <w:r w:rsidRPr="00CE0761">
        <w:rPr>
          <w:lang w:val="en-US"/>
        </w:rPr>
        <w:t xml:space="preserve"> H1N1-Pandemic of 2009 provided the first worldwide test to the strength of countries’ NDSS, after the adoption of the </w:t>
      </w:r>
      <w:r w:rsidR="00586072">
        <w:rPr>
          <w:lang w:val="en-US"/>
        </w:rPr>
        <w:t xml:space="preserve">2005 </w:t>
      </w:r>
      <w:r w:rsidRPr="00CE0761">
        <w:rPr>
          <w:lang w:val="en-US"/>
        </w:rPr>
        <w:t>IHR</w:t>
      </w:r>
      <w:r w:rsidR="00586072">
        <w:rPr>
          <w:lang w:val="en-US"/>
        </w:rPr>
        <w:t>. The</w:t>
      </w:r>
      <w:r w:rsidRPr="00CE0761">
        <w:rPr>
          <w:lang w:val="en-US"/>
        </w:rPr>
        <w:t xml:space="preserve"> hysteria around the outbreak of Severe Acute Respiratory Syndrome (SARS) in 2003 </w:t>
      </w:r>
      <w:r w:rsidRPr="00CE0761">
        <w:rPr>
          <w:lang w:val="en-US"/>
        </w:rPr>
        <w:fldChar w:fldCharType="begin"/>
      </w:r>
      <w:r w:rsidR="0091593C">
        <w:rPr>
          <w:lang w:val="en-US"/>
        </w:rPr>
        <w:instrText xml:space="preserve"> ADDIN EN.CITE &lt;EndNote&gt;&lt;Cite&gt;&lt;Author&gt;Ziebuhr&lt;/Author&gt;&lt;Year&gt;2003&lt;/Year&gt;&lt;RecNum&gt;3646&lt;/RecNum&gt;&lt;DisplayText&gt;[64]&lt;/DisplayText&gt;&lt;record&gt;&lt;rec-number&gt;3646&lt;/rec-number&gt;&lt;foreign-keys&gt;&lt;key app="EN" db-id="wrf5tz2vwrw2znepxsbpr99u9erfdpxrxp9t" timestamp="1528469067"&gt;3646&lt;/key&gt;&lt;/foreign-keys&gt;&lt;ref-type name="Journal Article"&gt;17&lt;/ref-type&gt;&lt;contributors&gt;&lt;authors&gt;&lt;author&gt;Ziebuhr, J.&lt;/author&gt;&lt;/authors&gt;&lt;/contributors&gt;&lt;titles&gt;&lt;title&gt;SARS--unprecedented global response to a newly emerging disease&lt;/title&gt;&lt;secondary-title&gt;Int J Med Microbiol&lt;/secondary-title&gt;&lt;/titles&gt;&lt;periodical&gt;&lt;full-title&gt;Int J Med Microbiol&lt;/full-title&gt;&lt;/periodical&gt;&lt;pages&gt;229-31&lt;/pages&gt;&lt;volume&gt;293&lt;/volume&gt;&lt;number&gt;4&lt;/number&gt;&lt;keywords&gt;&lt;keyword&gt;Communicable Disease Control&lt;/keyword&gt;&lt;keyword&gt;Communicable Diseases, Emerging/transmission/*virology&lt;/keyword&gt;&lt;keyword&gt;Coronavirus&lt;/keyword&gt;&lt;keyword&gt;Global Health&lt;/keyword&gt;&lt;keyword&gt;Humans&lt;/keyword&gt;&lt;keyword&gt;*SARS Virus&lt;/keyword&gt;&lt;keyword&gt;Severe Acute Respiratory Syndrome/transmission/*virology&lt;/keyword&gt;&lt;/keywords&gt;&lt;dates&gt;&lt;year&gt;2003&lt;/year&gt;&lt;pub-dates&gt;&lt;date&gt;Aug&lt;/date&gt;&lt;/pub-dates&gt;&lt;/dates&gt;&lt;isbn&gt;1438-4221 (Print)&amp;#xD;1438-4221 (Linking)&lt;/isbn&gt;&lt;accession-num&gt;14503787&lt;/accession-num&gt;&lt;urls&gt;&lt;related-urls&gt;&lt;url&gt;https://www.ncbi.nlm.nih.gov/pubmed/14503787&lt;/url&gt;&lt;/related-urls&gt;&lt;/urls&gt;&lt;electronic-resource-num&gt;10.1078/1438-4221-00270&lt;/electronic-resource-num&gt;&lt;/record&gt;&lt;/Cite&gt;&lt;/EndNote&gt;</w:instrText>
      </w:r>
      <w:r w:rsidRPr="00CE0761">
        <w:rPr>
          <w:lang w:val="en-US"/>
        </w:rPr>
        <w:fldChar w:fldCharType="separate"/>
      </w:r>
      <w:r w:rsidR="0091593C">
        <w:rPr>
          <w:noProof/>
          <w:lang w:val="en-US"/>
        </w:rPr>
        <w:t>[64]</w:t>
      </w:r>
      <w:r w:rsidRPr="00CE0761">
        <w:rPr>
          <w:lang w:val="en-US"/>
        </w:rPr>
        <w:fldChar w:fldCharType="end"/>
      </w:r>
      <w:r w:rsidRPr="00CE0761">
        <w:rPr>
          <w:lang w:val="en-US"/>
        </w:rPr>
        <w:t xml:space="preserve">, and the high case fatality rate associated with the Avian Influenza A/H5N1 outbreak </w:t>
      </w:r>
      <w:r w:rsidRPr="00CE0761">
        <w:rPr>
          <w:lang w:val="en-US"/>
        </w:rPr>
        <w:fldChar w:fldCharType="begin"/>
      </w:r>
      <w:r w:rsidR="0091593C">
        <w:rPr>
          <w:lang w:val="en-US"/>
        </w:rPr>
        <w:instrText xml:space="preserve"> ADDIN EN.CITE &lt;EndNote&gt;&lt;Cite&gt;&lt;Author&gt;Perez&lt;/Author&gt;&lt;Year&gt;2013&lt;/Year&gt;&lt;RecNum&gt;3653&lt;/RecNum&gt;&lt;DisplayText&gt;[65]&lt;/DisplayText&gt;&lt;record&gt;&lt;rec-number&gt;3653&lt;/rec-number&gt;&lt;foreign-keys&gt;&lt;key app="EN" db-id="wrf5tz2vwrw2znepxsbpr99u9erfdpxrxp9t" timestamp="1528469104"&gt;3653&lt;/key&gt;&lt;key app="ENWeb" db-id=""&gt;0&lt;/key&gt;&lt;/foreign-keys&gt;&lt;ref-type name="Journal Article"&gt;17&lt;/ref-type&gt;&lt;contributors&gt;&lt;authors&gt;&lt;author&gt;Perez, D. R.&lt;/author&gt;&lt;author&gt;Garcia-Sastre, A.&lt;/author&gt;&lt;/authors&gt;&lt;/contributors&gt;&lt;auth-address&gt;Department of Veterinary Medicine, Virginia-Maryland Regional College of Veterinary Medicine, Maryland Campus 8075 Greenmead Drive, College Park, MD 20742, United States. Electronic address: Dperez1@umd.edu.&lt;/auth-address&gt;&lt;titles&gt;&lt;title&gt;H5N1, a wealth of knowledge to improve pandemic preparedness&lt;/title&gt;&lt;secondary-title&gt;Virus Res&lt;/secondary-title&gt;&lt;/titles&gt;&lt;periodical&gt;&lt;full-title&gt;Virus Res&lt;/full-title&gt;&lt;/periodical&gt;&lt;pages&gt;1-2&lt;/pages&gt;&lt;volume&gt;178&lt;/volume&gt;&lt;number&gt;1&lt;/number&gt;&lt;keywords&gt;&lt;keyword&gt;Humans&lt;/keyword&gt;&lt;keyword&gt;Influenza A Virus, H5N1 Subtype/genetics/*physiology&lt;/keyword&gt;&lt;keyword&gt;Influenza, Human/epidemiology/prevention &amp;amp; control/*virology&lt;/keyword&gt;&lt;keyword&gt;Pandemics&lt;/keyword&gt;&lt;/keywords&gt;&lt;dates&gt;&lt;year&gt;2013&lt;/year&gt;&lt;pub-dates&gt;&lt;date&gt;Dec 5&lt;/date&gt;&lt;/pub-dates&gt;&lt;/dates&gt;&lt;isbn&gt;1872-7492 (Electronic)&amp;#xD;0168-1702 (Linking)&lt;/isbn&gt;&lt;accession-num&gt;24238658&lt;/accession-num&gt;&lt;urls&gt;&lt;related-urls&gt;&lt;url&gt;https://www.ncbi.nlm.nih.gov/pubmed/24238658&lt;/url&gt;&lt;url&gt;https://www.ncbi.nlm.nih.gov/pmc/articles/PMC5003608/pdf/nihms810099.pdf&lt;/url&gt;&lt;/related-urls&gt;&lt;/urls&gt;&lt;custom2&gt;PMC5003608&lt;/custom2&gt;&lt;electronic-resource-num&gt;10.1016/j.virusres.2013.11.001&lt;/electronic-resource-num&gt;&lt;/record&gt;&lt;/Cite&gt;&lt;/EndNote&gt;</w:instrText>
      </w:r>
      <w:r w:rsidRPr="00CE0761">
        <w:rPr>
          <w:lang w:val="en-US"/>
        </w:rPr>
        <w:fldChar w:fldCharType="separate"/>
      </w:r>
      <w:r w:rsidR="0091593C">
        <w:rPr>
          <w:noProof/>
          <w:lang w:val="en-US"/>
        </w:rPr>
        <w:t>[65]</w:t>
      </w:r>
      <w:r w:rsidRPr="00CE0761">
        <w:rPr>
          <w:lang w:val="en-US"/>
        </w:rPr>
        <w:fldChar w:fldCharType="end"/>
      </w:r>
      <w:r w:rsidRPr="00CE0761">
        <w:rPr>
          <w:lang w:val="en-US"/>
        </w:rPr>
        <w:t xml:space="preserve">, </w:t>
      </w:r>
      <w:r w:rsidR="00586072">
        <w:rPr>
          <w:lang w:val="en-US"/>
        </w:rPr>
        <w:t>underscored</w:t>
      </w:r>
      <w:r w:rsidRPr="00CE0761">
        <w:rPr>
          <w:lang w:val="en-US"/>
        </w:rPr>
        <w:t xml:space="preserve"> </w:t>
      </w:r>
      <w:r w:rsidR="00FE59CF">
        <w:rPr>
          <w:lang w:val="en-US"/>
        </w:rPr>
        <w:t>the need for a</w:t>
      </w:r>
      <w:r w:rsidR="00FE59CF" w:rsidRPr="00CE0761">
        <w:rPr>
          <w:lang w:val="en-US"/>
        </w:rPr>
        <w:t xml:space="preserve"> global focus </w:t>
      </w:r>
      <w:r w:rsidR="00C35836" w:rsidRPr="00CE0761">
        <w:rPr>
          <w:lang w:val="en-US"/>
        </w:rPr>
        <w:t>on</w:t>
      </w:r>
      <w:r w:rsidR="00C35836">
        <w:rPr>
          <w:lang w:val="en-US"/>
        </w:rPr>
        <w:t xml:space="preserve"> </w:t>
      </w:r>
      <w:r w:rsidRPr="00CE0761">
        <w:rPr>
          <w:lang w:val="en-US"/>
        </w:rPr>
        <w:t>strong pandemic preparedness plans</w:t>
      </w:r>
      <w:r w:rsidR="00FE59CF">
        <w:rPr>
          <w:lang w:val="en-US"/>
        </w:rPr>
        <w:t>,</w:t>
      </w:r>
      <w:r w:rsidRPr="00CE0761">
        <w:rPr>
          <w:lang w:val="en-US"/>
        </w:rPr>
        <w:t xml:space="preserve"> with surveillance playing a </w:t>
      </w:r>
      <w:r w:rsidR="00FE59CF">
        <w:rPr>
          <w:lang w:val="en-US"/>
        </w:rPr>
        <w:t xml:space="preserve">central role. </w:t>
      </w:r>
      <w:r w:rsidR="00FE59CF" w:rsidRPr="00CE0761">
        <w:rPr>
          <w:lang w:val="en-US"/>
        </w:rPr>
        <w:t xml:space="preserve">Mexico </w:t>
      </w:r>
      <w:r w:rsidRPr="00CE0761">
        <w:rPr>
          <w:lang w:val="en-US"/>
        </w:rPr>
        <w:t xml:space="preserve">had a preparedness plan and routine surveillance system </w:t>
      </w:r>
      <w:r w:rsidR="00FE59CF">
        <w:rPr>
          <w:lang w:val="en-US"/>
        </w:rPr>
        <w:t xml:space="preserve">which </w:t>
      </w:r>
      <w:r w:rsidRPr="00CE0761">
        <w:rPr>
          <w:lang w:val="en-US"/>
        </w:rPr>
        <w:t xml:space="preserve">enabled </w:t>
      </w:r>
      <w:r w:rsidR="00FE59CF">
        <w:rPr>
          <w:lang w:val="en-US"/>
        </w:rPr>
        <w:t xml:space="preserve">the country </w:t>
      </w:r>
      <w:r w:rsidRPr="00CE0761">
        <w:rPr>
          <w:lang w:val="en-US"/>
        </w:rPr>
        <w:t xml:space="preserve">to detect and respond to the novel influenza cases that occurred there in April 2009 </w:t>
      </w:r>
      <w:r w:rsidRPr="00CE0761">
        <w:rPr>
          <w:lang w:val="en-US"/>
        </w:rPr>
        <w:fldChar w:fldCharType="begin">
          <w:fldData xml:space="preserve">PEVuZE5vdGU+PENpdGU+PEF1dGhvcj5TdGVybjwvQXV0aG9yPjxZZWFyPjIwMDk8L1llYXI+PFJl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</w:fldData>
        </w:fldChar>
      </w:r>
      <w:r w:rsidR="0091593C">
        <w:rPr>
          <w:lang w:val="en-US"/>
        </w:rPr>
        <w:instrText xml:space="preserve"> ADDIN EN.CITE </w:instrText>
      </w:r>
      <w:r w:rsidR="0091593C">
        <w:rPr>
          <w:lang w:val="en-US"/>
        </w:rPr>
        <w:fldChar w:fldCharType="begin">
          <w:fldData xml:space="preserve">PEVuZE5vdGU+PENpdGU+PEF1dGhvcj5TdGVybjwvQXV0aG9yPjxZZWFyPjIwMDk8L1llYXI+PFJl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</w:fldData>
        </w:fldChar>
      </w:r>
      <w:r w:rsidR="0091593C">
        <w:rPr>
          <w:lang w:val="en-US"/>
        </w:rPr>
        <w:instrText xml:space="preserve"> ADDIN EN.CITE.DATA </w:instrText>
      </w:r>
      <w:r w:rsidR="0091593C">
        <w:rPr>
          <w:lang w:val="en-US"/>
        </w:rPr>
      </w:r>
      <w:r w:rsidR="0091593C">
        <w:rPr>
          <w:lang w:val="en-US"/>
        </w:rPr>
        <w:fldChar w:fldCharType="end"/>
      </w:r>
      <w:r w:rsidRPr="00CE0761">
        <w:rPr>
          <w:lang w:val="en-US"/>
        </w:rPr>
      </w:r>
      <w:r w:rsidRPr="00CE0761">
        <w:rPr>
          <w:lang w:val="en-US"/>
        </w:rPr>
        <w:fldChar w:fldCharType="separate"/>
      </w:r>
      <w:r w:rsidR="0091593C">
        <w:rPr>
          <w:noProof/>
          <w:lang w:val="en-US"/>
        </w:rPr>
        <w:t>[66, 67]</w:t>
      </w:r>
      <w:r w:rsidRPr="00CE0761">
        <w:rPr>
          <w:lang w:val="en-US"/>
        </w:rPr>
        <w:fldChar w:fldCharType="end"/>
      </w:r>
      <w:r w:rsidRPr="00CE0761">
        <w:rPr>
          <w:lang w:val="en-US"/>
        </w:rPr>
        <w:t xml:space="preserve">. However, the </w:t>
      </w:r>
      <w:r w:rsidR="00C35836">
        <w:rPr>
          <w:lang w:val="en-US"/>
        </w:rPr>
        <w:t>virulence</w:t>
      </w:r>
      <w:r w:rsidRPr="00CE0761">
        <w:rPr>
          <w:lang w:val="en-US"/>
        </w:rPr>
        <w:t xml:space="preserve"> of the influenza virus and the extensive nature of global travel contributed to the spread of the virus to more than 214 countries and territories around the world by mid-2010 </w:t>
      </w:r>
      <w:r w:rsidRPr="00CE0761">
        <w:fldChar w:fldCharType="begin"/>
      </w:r>
      <w:r w:rsidR="0091593C">
        <w:instrText xml:space="preserve"> ADDIN EN.CITE &lt;EndNote&gt;&lt;Cite&gt;&lt;Author&gt;Cheng&lt;/Author&gt;&lt;Year&gt;2012&lt;/Year&gt;&lt;RecNum&gt;1577&lt;/RecNum&gt;&lt;DisplayText&gt;[3]&lt;/DisplayText&gt;&lt;record&gt;&lt;rec-number&gt;1577&lt;/rec-number&gt;&lt;foreign-keys&gt;&lt;key app="EN" db-id="wrf5tz2vwrw2znepxsbpr99u9erfdpxrxp9t" timestamp="1528466898"&gt;1577&lt;/key&gt;&lt;key app="ENWeb" db-id=""&gt;0&lt;/key&gt;&lt;/foreign-keys&gt;&lt;ref-type name="Journal Article"&gt;17&lt;/ref-type&gt;&lt;contributors&gt;&lt;authors&gt;&lt;author&gt;Cheng, Vincent C. C.&lt;/author&gt;&lt;author&gt;To, Kelvin K. W.&lt;/author&gt;&lt;author&gt;Tse, Herman&lt;/author&gt;&lt;author&gt;Hung, Ivan F. N.&lt;/author&gt;&lt;author&gt;Yuen, Kwok-Yung&lt;/author&gt;&lt;/authors&gt;&lt;/contributors&gt;&lt;titles&gt;&lt;title&gt;Two Years after Pandemic Influenza A/2009/H1N1: What Have We Learned?&lt;/title&gt;&lt;secondary-title&gt;Clinical Microbiology Reviews&lt;/secondary-title&gt;&lt;/titles&gt;&lt;periodical&gt;&lt;full-title&gt;Clinical Microbiology Reviews&lt;/full-title&gt;&lt;/periodical&gt;&lt;pages&gt;223-263&lt;/pages&gt;&lt;volume&gt;25&lt;/volume&gt;&lt;number&gt;2&lt;/number&gt;&lt;dates&gt;&lt;year&gt;2012&lt;/year&gt;&lt;/dates&gt;&lt;pub-location&gt;1752 N St., N.W., Washington, DC&lt;/pub-location&gt;&lt;publisher&gt;American Society for Microbiology&lt;/publisher&gt;&lt;isbn&gt;0893-8512&amp;#xD;1098-6618&lt;/isbn&gt;&lt;accession-num&gt;PMC3346300&lt;/accession-num&gt;&lt;urls&gt;&lt;related-urls&gt;&lt;url&gt;http://www.ncbi.nlm.nih.gov/pmc/articles/PMC3346300/&lt;/url&gt;&lt;url&gt;https://www.ncbi.nlm.nih.gov/pmc/articles/PMC3346300/pdf/zcm223.pdf&lt;/url&gt;&lt;/related-urls&gt;&lt;/urls&gt;&lt;electronic-resource-num&gt;10.1128/CMR.05012-11&lt;/electronic-resource-num&gt;&lt;remote-database-name&gt;PMC&lt;/remote-database-name&gt;&lt;/record&gt;&lt;/Cite&gt;&lt;/EndNote&gt;</w:instrText>
      </w:r>
      <w:r w:rsidRPr="00CE0761">
        <w:fldChar w:fldCharType="separate"/>
      </w:r>
      <w:r w:rsidR="0091593C">
        <w:rPr>
          <w:noProof/>
        </w:rPr>
        <w:t>[3]</w:t>
      </w:r>
      <w:r w:rsidRPr="00CE0761">
        <w:fldChar w:fldCharType="end"/>
      </w:r>
      <w:r w:rsidRPr="00CE0761">
        <w:t xml:space="preserve">. In South Africa the first imported case was detected in July 2009 through enhanced laboratory surveillance </w:t>
      </w:r>
      <w:r w:rsidRPr="00CE0761">
        <w:rPr>
          <w:lang w:val="en-US"/>
        </w:rPr>
        <w:t xml:space="preserve">and by October 2009, 12 331 cases and 91 deaths were laboratory confirmed </w:t>
      </w:r>
      <w:r w:rsidRPr="00CE0761">
        <w:rPr>
          <w:lang w:val="en-US"/>
        </w:rPr>
        <w:fldChar w:fldCharType="begin">
          <w:fldData xml:space="preserve">PEVuZE5vdGU+PENpdGU+PEF1dGhvcj5BcmNoZXI8L0F1dGhvcj48WWVhcj4yMDA5PC9ZZWFyPjxS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</w:fldData>
        </w:fldChar>
      </w:r>
      <w:r w:rsidR="0091593C">
        <w:rPr>
          <w:lang w:val="en-US"/>
        </w:rPr>
        <w:instrText xml:space="preserve"> ADDIN EN.CITE </w:instrText>
      </w:r>
      <w:r w:rsidR="0091593C">
        <w:rPr>
          <w:lang w:val="en-US"/>
        </w:rPr>
        <w:fldChar w:fldCharType="begin">
          <w:fldData xml:space="preserve">PEVuZE5vdGU+PENpdGU+PEF1dGhvcj5BcmNoZXI8L0F1dGhvcj48WWVhcj4yMDA5PC9ZZWFyPjxS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</w:fldData>
        </w:fldChar>
      </w:r>
      <w:r w:rsidR="0091593C">
        <w:rPr>
          <w:lang w:val="en-US"/>
        </w:rPr>
        <w:instrText xml:space="preserve"> ADDIN EN.CITE.DATA </w:instrText>
      </w:r>
      <w:r w:rsidR="0091593C">
        <w:rPr>
          <w:lang w:val="en-US"/>
        </w:rPr>
      </w:r>
      <w:r w:rsidR="0091593C">
        <w:rPr>
          <w:lang w:val="en-US"/>
        </w:rPr>
        <w:fldChar w:fldCharType="end"/>
      </w:r>
      <w:r w:rsidRPr="00CE0761">
        <w:rPr>
          <w:lang w:val="en-US"/>
        </w:rPr>
      </w:r>
      <w:r w:rsidRPr="00CE0761">
        <w:rPr>
          <w:lang w:val="en-US"/>
        </w:rPr>
        <w:fldChar w:fldCharType="separate"/>
      </w:r>
      <w:r w:rsidR="0091593C">
        <w:rPr>
          <w:noProof/>
          <w:lang w:val="en-US"/>
        </w:rPr>
        <w:t>[68, 69]</w:t>
      </w:r>
      <w:r w:rsidRPr="00CE0761">
        <w:rPr>
          <w:lang w:val="en-US"/>
        </w:rPr>
        <w:fldChar w:fldCharType="end"/>
      </w:r>
      <w:r w:rsidRPr="00CE0761">
        <w:rPr>
          <w:lang w:val="en-US"/>
        </w:rPr>
        <w:t xml:space="preserve">. </w:t>
      </w:r>
    </w:p>
    <w:p w:rsidR="00A23EB2" w:rsidRPr="00CE0761" w:rsidRDefault="00A23EB2" w:rsidP="00E571CD">
      <w:pPr>
        <w:jc w:val="both"/>
        <w:rPr>
          <w:lang w:val="en-US"/>
        </w:rPr>
      </w:pPr>
      <w:r w:rsidRPr="00CE0761">
        <w:rPr>
          <w:lang w:val="en-US"/>
        </w:rPr>
        <w:t xml:space="preserve">In 2011 a WHO appointed independent Review Committee on the functioning of the </w:t>
      </w:r>
      <w:r w:rsidR="003230E2">
        <w:rPr>
          <w:lang w:val="en-US"/>
        </w:rPr>
        <w:t xml:space="preserve">2005 </w:t>
      </w:r>
      <w:r w:rsidRPr="00CE0761">
        <w:rPr>
          <w:lang w:val="en-US"/>
        </w:rPr>
        <w:t xml:space="preserve">IHR in relation to </w:t>
      </w:r>
      <w:r w:rsidR="003230E2">
        <w:rPr>
          <w:lang w:val="en-US"/>
        </w:rPr>
        <w:t>the 2009 H1N1 Pandemic</w:t>
      </w:r>
      <w:r w:rsidRPr="00CE0761">
        <w:rPr>
          <w:lang w:val="en-US"/>
        </w:rPr>
        <w:t xml:space="preserve">, reported that although the IHR increased pandemic preparedness and helped the global community to deal with the pandemic, “the world is ill-prepared to respond to a severe influenza pandemic or to any similarly global, sustained and threatening public-health emergency” </w:t>
      </w:r>
      <w:r w:rsidR="00C35836">
        <w:rPr>
          <w:lang w:val="en-US"/>
        </w:rPr>
        <w:t>[WHO, 2011:12]</w:t>
      </w:r>
      <w:r w:rsidRPr="00CE0761">
        <w:rPr>
          <w:lang w:val="en-US"/>
        </w:rPr>
        <w:fldChar w:fldCharType="begin"/>
      </w:r>
      <w:r w:rsidR="0091593C">
        <w:rPr>
          <w:lang w:val="en-US"/>
        </w:rPr>
        <w:instrText xml:space="preserve"> ADDIN EN.CITE &lt;EndNote&gt;&lt;Cite&gt;&lt;Author&gt;World Health Organization&lt;/Author&gt;&lt;Year&gt;2011&lt;/Year&gt;&lt;RecNum&gt;3674&lt;/RecNum&gt;&lt;DisplayText&gt;[70]&lt;/DisplayText&gt;&lt;record&gt;&lt;rec-number&gt;3674&lt;/rec-number&gt;&lt;foreign-keys&gt;&lt;key app="EN" db-id="wrf5tz2vwrw2znepxsbpr99u9erfdpxrxp9t" timestamp="1528469161"&gt;3674&lt;/key&gt;&lt;key app="ENWeb" db-id=""&gt;0&lt;/key&gt;&lt;/foreign-keys&gt;&lt;ref-type name="Report"&gt;27&lt;/ref-type&gt;&lt;contributors&gt;&lt;authors&gt;&lt;author&gt;World Health Organization, .&lt;/author&gt;&lt;/authors&gt;&lt;/contributors&gt;&lt;titles&gt;&lt;title&gt;Final report of the Review Committee on the Functioning of the International Health Regulations (2005) in relation to Pandemic (H1N1) 2009&lt;/title&gt;&lt;/titles&gt;&lt;number&gt;A64/10&lt;/number&gt;&lt;dates&gt;&lt;year&gt;2011&lt;/year&gt;&lt;/dates&gt;&lt;pub-location&gt;Geneva&lt;/pub-location&gt;&lt;publisher&gt;WHO&lt;/publisher&gt;&lt;urls&gt;&lt;/urls&gt;&lt;/record&gt;&lt;/Cite&gt;&lt;/EndNote&gt;</w:instrText>
      </w:r>
      <w:r w:rsidRPr="00CE0761">
        <w:rPr>
          <w:lang w:val="en-US"/>
        </w:rPr>
        <w:fldChar w:fldCharType="separate"/>
      </w:r>
      <w:r w:rsidR="0091593C">
        <w:rPr>
          <w:noProof/>
          <w:lang w:val="en-US"/>
        </w:rPr>
        <w:t>[70]</w:t>
      </w:r>
      <w:r w:rsidRPr="00CE0761">
        <w:rPr>
          <w:lang w:val="en-US"/>
        </w:rPr>
        <w:fldChar w:fldCharType="end"/>
      </w:r>
      <w:r w:rsidRPr="00CE0761">
        <w:rPr>
          <w:lang w:val="en-US"/>
        </w:rPr>
        <w:t xml:space="preserve">. The pandemic therefore demonstrated the need for evidence-based improvements of the NDSS as part of strengthening national and global epidemic preparedness </w:t>
      </w:r>
      <w:r w:rsidRPr="00CE0761">
        <w:rPr>
          <w:lang w:val="en-US"/>
        </w:rPr>
        <w:fldChar w:fldCharType="begin"/>
      </w:r>
      <w:r w:rsidR="0091593C">
        <w:rPr>
          <w:lang w:val="en-US"/>
        </w:rPr>
        <w:instrText xml:space="preserve"> ADDIN EN.CITE &lt;EndNote&gt;&lt;Cite&gt;&lt;Author&gt;World Health Organization&lt;/Author&gt;&lt;Year&gt;2013&lt;/Year&gt;&lt;RecNum&gt;3669&lt;/RecNum&gt;&lt;DisplayText&gt;[71]&lt;/DisplayText&gt;&lt;record&gt;&lt;rec-number&gt;3669&lt;/rec-number&gt;&lt;foreign-keys&gt;&lt;key app="EN" db-id="wrf5tz2vwrw2znepxsbpr99u9erfdpxrxp9t" timestamp="1528469134"&gt;3669&lt;/key&gt;&lt;key app="ENWeb" db-id=""&gt;0&lt;/key&gt;&lt;/foreign-keys&gt;&lt;ref-type name="Report"&gt;27&lt;/ref-type&gt;&lt;contributors&gt;&lt;authors&gt;&lt;author&gt;World Health Organization, .&lt;/author&gt;&lt;/authors&gt;&lt;/contributors&gt;&lt;titles&gt;&lt;title&gt;Support to countries in strengthening capacities under the International Health Regulations&lt;/title&gt;&lt;/titles&gt;&lt;number&gt;WHO/HSE/GCR/LYO/2014.2&lt;/number&gt;&lt;dates&gt;&lt;year&gt;2013&lt;/year&gt;&lt;/dates&gt;&lt;urls&gt;&lt;/urls&gt;&lt;/record&gt;&lt;/Cite&gt;&lt;/EndNote&gt;</w:instrText>
      </w:r>
      <w:r w:rsidRPr="00CE0761">
        <w:rPr>
          <w:lang w:val="en-US"/>
        </w:rPr>
        <w:fldChar w:fldCharType="separate"/>
      </w:r>
      <w:r w:rsidR="0091593C">
        <w:rPr>
          <w:noProof/>
          <w:lang w:val="en-US"/>
        </w:rPr>
        <w:t>[71]</w:t>
      </w:r>
      <w:r w:rsidRPr="00CE0761">
        <w:rPr>
          <w:lang w:val="en-US"/>
        </w:rPr>
        <w:fldChar w:fldCharType="end"/>
      </w:r>
      <w:r w:rsidRPr="00CE0761">
        <w:rPr>
          <w:lang w:val="en-US"/>
        </w:rPr>
        <w:t>.</w:t>
      </w:r>
    </w:p>
    <w:p w:rsidR="00A23EB2" w:rsidRPr="00CE0761" w:rsidRDefault="003230E2" w:rsidP="00E571CD">
      <w:pPr>
        <w:jc w:val="both"/>
        <w:rPr>
          <w:lang w:val="en-US"/>
        </w:rPr>
      </w:pPr>
      <w:r>
        <w:rPr>
          <w:lang w:val="en-US"/>
        </w:rPr>
        <w:t>The Ebola</w:t>
      </w:r>
      <w:r w:rsidR="00A23EB2" w:rsidRPr="00CE0761">
        <w:rPr>
          <w:lang w:val="en-US"/>
        </w:rPr>
        <w:t xml:space="preserve"> outbreak of 2014-2016 underscored the </w:t>
      </w:r>
      <w:r>
        <w:rPr>
          <w:lang w:val="en-US"/>
        </w:rPr>
        <w:t>finding of the WHO’s Review Committee</w:t>
      </w:r>
      <w:r w:rsidR="00A23EB2" w:rsidRPr="00CE0761">
        <w:rPr>
          <w:lang w:val="en-US"/>
        </w:rPr>
        <w:t xml:space="preserve"> that the world was ill-prepared for major public health emergencies. The index case of the outbreak was a two</w:t>
      </w:r>
      <w:r>
        <w:rPr>
          <w:lang w:val="en-US"/>
        </w:rPr>
        <w:t>-</w:t>
      </w:r>
      <w:r w:rsidR="00A23EB2" w:rsidRPr="00CE0761">
        <w:rPr>
          <w:lang w:val="en-US"/>
        </w:rPr>
        <w:t xml:space="preserve">year old patient </w:t>
      </w:r>
      <w:r w:rsidR="00A23EB2" w:rsidRPr="00CE0761">
        <w:rPr>
          <w:lang w:val="en-US"/>
        </w:rPr>
        <w:lastRenderedPageBreak/>
        <w:t xml:space="preserve">who died in December 2013 in Gueckedou, Guinea </w:t>
      </w:r>
      <w:r w:rsidR="00A23EB2" w:rsidRPr="00CE0761">
        <w:rPr>
          <w:lang w:val="en-US"/>
        </w:rPr>
        <w:fldChar w:fldCharType="begin"/>
      </w:r>
      <w:r w:rsidR="0091593C">
        <w:rPr>
          <w:lang w:val="en-US"/>
        </w:rPr>
        <w:instrText xml:space="preserve"> ADDIN EN.CITE &lt;EndNote&gt;&lt;Cite&gt;&lt;Author&gt;Kennedya&lt;/Author&gt;&lt;Year&gt;2015&lt;/Year&gt;&lt;RecNum&gt;3934&lt;/RecNum&gt;&lt;DisplayText&gt;[72]&lt;/DisplayText&gt;&lt;record&gt;&lt;rec-number&gt;3934&lt;/rec-number&gt;&lt;foreign-keys&gt;&lt;key app="EN" db-id="wrf5tz2vwrw2znepxsbpr99u9erfdpxrxp9t" timestamp="1528469788"&gt;3934&lt;/key&gt;&lt;key app="ENWeb" db-id=""&gt;0&lt;/key&gt;&lt;/foreign-keys&gt;&lt;ref-type name="Journal Article"&gt;17&lt;/ref-type&gt;&lt;contributors&gt;&lt;authors&gt;&lt;author&gt;Kennedya, Stephen. B.&lt;/author&gt;&lt;author&gt;Nisbettb, Richard. A.&lt;/author&gt;&lt;/authors&gt;&lt;/contributors&gt;&lt;auth-address&gt;Dr. Chan is the director-general of the World Health Organization, Geneva.&lt;/auth-address&gt;&lt;titles&gt;&lt;title&gt;The Ebola epidemic: a transformative moment for global health&lt;/title&gt;&lt;secondary-title&gt;Bull World Health Organ&lt;/secondary-title&gt;&lt;/titles&gt;&lt;periodical&gt;&lt;full-title&gt;Bull World Health Organ&lt;/full-title&gt;&lt;/periodical&gt;&lt;pages&gt;2&lt;/pages&gt;&lt;volume&gt;93&lt;/volume&gt;&lt;keywords&gt;&lt;keyword&gt;Africa, Western/epidemiology&lt;/keyword&gt;&lt;keyword&gt;*Disease Outbreaks/prevention &amp;amp; control&lt;/keyword&gt;&lt;keyword&gt;Hemorrhagic Fever, Ebola/*epidemiology/prevention &amp;amp; control&lt;/keyword&gt;&lt;keyword&gt;Humans&lt;/keyword&gt;&lt;/keywords&gt;&lt;dates&gt;&lt;year&gt;2015&lt;/year&gt;&lt;/dates&gt;&lt;accession-num&gt;25140856&lt;/accession-num&gt;&lt;urls&gt;&lt;related-urls&gt;&lt;url&gt;http://www.ncbi.nlm.nih.gov/pubmed/25140856&lt;/url&gt;&lt;/related-urls&gt;&lt;/urls&gt;&lt;electronic-resource-num&gt;http://dx.doi.org/10.2471/BLT.14.151068&lt;/electronic-resource-num&gt;&lt;/record&gt;&lt;/Cite&gt;&lt;/EndNote&gt;</w:instrText>
      </w:r>
      <w:r w:rsidR="00A23EB2" w:rsidRPr="00CE0761">
        <w:rPr>
          <w:lang w:val="en-US"/>
        </w:rPr>
        <w:fldChar w:fldCharType="separate"/>
      </w:r>
      <w:r w:rsidR="0091593C">
        <w:rPr>
          <w:noProof/>
          <w:lang w:val="en-US"/>
        </w:rPr>
        <w:t>[72]</w:t>
      </w:r>
      <w:r w:rsidR="00A23EB2" w:rsidRPr="00CE0761">
        <w:rPr>
          <w:lang w:val="en-US"/>
        </w:rPr>
        <w:fldChar w:fldCharType="end"/>
      </w:r>
      <w:r w:rsidR="00A23EB2" w:rsidRPr="00CE0761">
        <w:rPr>
          <w:lang w:val="en-US"/>
        </w:rPr>
        <w:t>, and was no</w:t>
      </w:r>
      <w:r>
        <w:rPr>
          <w:lang w:val="en-US"/>
        </w:rPr>
        <w:t>t detected and identified as Ebola</w:t>
      </w:r>
      <w:r w:rsidR="00A23EB2" w:rsidRPr="00CE0761">
        <w:rPr>
          <w:lang w:val="en-US"/>
        </w:rPr>
        <w:t xml:space="preserve"> until March 2014, when </w:t>
      </w:r>
      <w:r>
        <w:rPr>
          <w:lang w:val="en-US"/>
        </w:rPr>
        <w:t>the disease had</w:t>
      </w:r>
      <w:r w:rsidR="00A23EB2" w:rsidRPr="00CE0761">
        <w:rPr>
          <w:lang w:val="en-US"/>
        </w:rPr>
        <w:t xml:space="preserve"> spread to two other countries in West Africa </w:t>
      </w:r>
      <w:r w:rsidR="00A23EB2" w:rsidRPr="00CE0761">
        <w:rPr>
          <w:lang w:val="en-US"/>
        </w:rPr>
        <w:fldChar w:fldCharType="begin"/>
      </w:r>
      <w:r w:rsidR="0091593C">
        <w:rPr>
          <w:lang w:val="en-US"/>
        </w:rPr>
        <w:instrText xml:space="preserve"> ADDIN EN.CITE &lt;EndNote&gt;&lt;Cite&gt;&lt;Author&gt;Kennedya&lt;/Author&gt;&lt;Year&gt;2015&lt;/Year&gt;&lt;RecNum&gt;3934&lt;/RecNum&gt;&lt;DisplayText&gt;[72]&lt;/DisplayText&gt;&lt;record&gt;&lt;rec-number&gt;3934&lt;/rec-number&gt;&lt;foreign-keys&gt;&lt;key app="EN" db-id="wrf5tz2vwrw2znepxsbpr99u9erfdpxrxp9t" timestamp="1528469788"&gt;3934&lt;/key&gt;&lt;key app="ENWeb" db-id=""&gt;0&lt;/key&gt;&lt;/foreign-keys&gt;&lt;ref-type name="Journal Article"&gt;17&lt;/ref-type&gt;&lt;contributors&gt;&lt;authors&gt;&lt;author&gt;Kennedya, Stephen. B.&lt;/author&gt;&lt;author&gt;Nisbettb, Richard. A.&lt;/author&gt;&lt;/authors&gt;&lt;/contributors&gt;&lt;auth-address&gt;Dr. Chan is the director-general of the World Health Organization, Geneva.&lt;/auth-address&gt;&lt;titles&gt;&lt;title&gt;The Ebola epidemic: a transformative moment for global health&lt;/title&gt;&lt;secondary-title&gt;Bull World Health Organ&lt;/secondary-title&gt;&lt;/titles&gt;&lt;periodical&gt;&lt;full-title&gt;Bull World Health Organ&lt;/full-title&gt;&lt;/periodical&gt;&lt;pages&gt;2&lt;/pages&gt;&lt;volume&gt;93&lt;/volume&gt;&lt;keywords&gt;&lt;keyword&gt;Africa, Western/epidemiology&lt;/keyword&gt;&lt;keyword&gt;*Disease Outbreaks/prevention &amp;amp; control&lt;/keyword&gt;&lt;keyword&gt;Hemorrhagic Fever, Ebola/*epidemiology/prevention &amp;amp; control&lt;/keyword&gt;&lt;keyword&gt;Humans&lt;/keyword&gt;&lt;/keywords&gt;&lt;dates&gt;&lt;year&gt;2015&lt;/year&gt;&lt;/dates&gt;&lt;accession-num&gt;25140856&lt;/accession-num&gt;&lt;urls&gt;&lt;related-urls&gt;&lt;url&gt;http://www.ncbi.nlm.nih.gov/pubmed/25140856&lt;/url&gt;&lt;/related-urls&gt;&lt;/urls&gt;&lt;electronic-resource-num&gt;http://dx.doi.org/10.2471/BLT.14.151068&lt;/electronic-resource-num&gt;&lt;/record&gt;&lt;/Cite&gt;&lt;/EndNote&gt;</w:instrText>
      </w:r>
      <w:r w:rsidR="00A23EB2" w:rsidRPr="00CE0761">
        <w:rPr>
          <w:lang w:val="en-US"/>
        </w:rPr>
        <w:fldChar w:fldCharType="separate"/>
      </w:r>
      <w:r w:rsidR="0091593C">
        <w:rPr>
          <w:noProof/>
          <w:lang w:val="en-US"/>
        </w:rPr>
        <w:t>[72]</w:t>
      </w:r>
      <w:r w:rsidR="00A23EB2" w:rsidRPr="00CE0761">
        <w:rPr>
          <w:lang w:val="en-US"/>
        </w:rPr>
        <w:fldChar w:fldCharType="end"/>
      </w:r>
      <w:r>
        <w:rPr>
          <w:lang w:val="en-US"/>
        </w:rPr>
        <w:t>. EVD</w:t>
      </w:r>
      <w:r w:rsidR="00A23EB2" w:rsidRPr="00CE0761">
        <w:rPr>
          <w:lang w:val="en-US"/>
        </w:rPr>
        <w:t xml:space="preserve"> was only recognized as a PHEIC in August 2014 and dealt with as a global public health emergency </w:t>
      </w:r>
      <w:r w:rsidR="00A23EB2" w:rsidRPr="00CE0761">
        <w:rPr>
          <w:lang w:val="en-US"/>
        </w:rPr>
        <w:fldChar w:fldCharType="begin">
          <w:fldData xml:space="preserve">PEVuZE5vdGU+PENpdGU+PEF1dGhvcj5Xb3JsZCBIZWFsdGggT3JnYW5pemF0aW9uPC9BdXRob3I+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</w:fldData>
        </w:fldChar>
      </w:r>
      <w:r w:rsidR="0091593C">
        <w:rPr>
          <w:lang w:val="en-US"/>
        </w:rPr>
        <w:instrText xml:space="preserve"> ADDIN EN.CITE </w:instrText>
      </w:r>
      <w:r w:rsidR="0091593C">
        <w:rPr>
          <w:lang w:val="en-US"/>
        </w:rPr>
        <w:fldChar w:fldCharType="begin">
          <w:fldData xml:space="preserve">PEVuZE5vdGU+PENpdGU+PEF1dGhvcj5Xb3JsZCBIZWFsdGggT3JnYW5pemF0aW9uPC9BdXRob3I+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</w:fldData>
        </w:fldChar>
      </w:r>
      <w:r w:rsidR="0091593C">
        <w:rPr>
          <w:lang w:val="en-US"/>
        </w:rPr>
        <w:instrText xml:space="preserve"> ADDIN EN.CITE.DATA </w:instrText>
      </w:r>
      <w:r w:rsidR="0091593C">
        <w:rPr>
          <w:lang w:val="en-US"/>
        </w:rPr>
      </w:r>
      <w:r w:rsidR="0091593C">
        <w:rPr>
          <w:lang w:val="en-US"/>
        </w:rPr>
        <w:fldChar w:fldCharType="end"/>
      </w:r>
      <w:r w:rsidR="00A23EB2" w:rsidRPr="00CE0761">
        <w:rPr>
          <w:lang w:val="en-US"/>
        </w:rPr>
      </w:r>
      <w:r w:rsidR="00A23EB2" w:rsidRPr="00CE0761">
        <w:rPr>
          <w:lang w:val="en-US"/>
        </w:rPr>
        <w:fldChar w:fldCharType="separate"/>
      </w:r>
      <w:r w:rsidR="0091593C">
        <w:rPr>
          <w:noProof/>
          <w:lang w:val="en-US"/>
        </w:rPr>
        <w:t>[73, 74]</w:t>
      </w:r>
      <w:r w:rsidR="00A23EB2" w:rsidRPr="00CE0761">
        <w:rPr>
          <w:lang w:val="en-US"/>
        </w:rPr>
        <w:fldChar w:fldCharType="end"/>
      </w:r>
      <w:r w:rsidR="00A23EB2" w:rsidRPr="00CE0761">
        <w:rPr>
          <w:lang w:val="en-US"/>
        </w:rPr>
        <w:t xml:space="preserve">; </w:t>
      </w:r>
      <w:r w:rsidR="00434FD8">
        <w:rPr>
          <w:lang w:val="en-US"/>
        </w:rPr>
        <w:t>but by that time 1,711 cases had</w:t>
      </w:r>
      <w:r w:rsidR="00A23EB2" w:rsidRPr="00CE0761">
        <w:rPr>
          <w:lang w:val="en-US"/>
        </w:rPr>
        <w:t xml:space="preserve"> occurred </w:t>
      </w:r>
      <w:r w:rsidR="00AA3E09">
        <w:rPr>
          <w:lang w:val="en-US"/>
        </w:rPr>
        <w:t xml:space="preserve">and 932 deaths </w:t>
      </w:r>
      <w:r w:rsidR="00434FD8">
        <w:rPr>
          <w:lang w:val="en-US"/>
        </w:rPr>
        <w:t>resulting in a Case Fatality Rate (CFR)</w:t>
      </w:r>
      <w:r w:rsidR="00AA3E09">
        <w:rPr>
          <w:lang w:val="en-US"/>
        </w:rPr>
        <w:t xml:space="preserve"> </w:t>
      </w:r>
      <w:r w:rsidR="00434FD8">
        <w:rPr>
          <w:lang w:val="en-US"/>
        </w:rPr>
        <w:t xml:space="preserve">of </w:t>
      </w:r>
      <w:r w:rsidR="00A23EB2" w:rsidRPr="00CE0761">
        <w:rPr>
          <w:lang w:val="en-US"/>
        </w:rPr>
        <w:t xml:space="preserve">54% in four countries </w:t>
      </w:r>
      <w:r w:rsidR="00A23EB2" w:rsidRPr="00CE0761">
        <w:rPr>
          <w:lang w:val="en-US"/>
        </w:rPr>
        <w:fldChar w:fldCharType="begin"/>
      </w:r>
      <w:r w:rsidR="0091593C">
        <w:rPr>
          <w:lang w:val="en-US"/>
        </w:rPr>
        <w:instrText xml:space="preserve"> ADDIN EN.CITE &lt;EndNote&gt;&lt;Cite&gt;&lt;Author&gt;World Health Organization&lt;/Author&gt;&lt;Year&gt;2014&lt;/Year&gt;&lt;RecNum&gt;3660&lt;/RecNum&gt;&lt;DisplayText&gt;[75]&lt;/DisplayText&gt;&lt;record&gt;&lt;rec-number&gt;3660&lt;/rec-number&gt;&lt;foreign-keys&gt;&lt;key app="EN" db-id="wrf5tz2vwrw2znepxsbpr99u9erfdpxrxp9t" timestamp="1528469124"&gt;3660&lt;/key&gt;&lt;/foreign-keys&gt;&lt;ref-type name="Web Page"&gt;12&lt;/ref-type&gt;&lt;contributors&gt;&lt;authors&gt;&lt;author&gt;World Health Organization,.&lt;/author&gt;&lt;/authors&gt;&lt;/contributors&gt;&lt;titles&gt;&lt;title&gt;Ebola virus disease update - West Africa&lt;/title&gt;&lt;secondary-title&gt;WHO&lt;/secondary-title&gt;&lt;/titles&gt;&lt;periodical&gt;&lt;full-title&gt;WHO&lt;/full-title&gt;&lt;/periodical&gt;&lt;number&gt;1 December 2017&lt;/number&gt;&lt;dates&gt;&lt;year&gt;2014&lt;/year&gt;&lt;pub-dates&gt;&lt;date&gt;2015-06-21 06:27:37&lt;/date&gt;&lt;/pub-dates&gt;&lt;/dates&gt;&lt;publisher&gt;World Health Organization&lt;/publisher&gt;&lt;urls&gt;&lt;related-urls&gt;&lt;url&gt;http://www.who.int/csr/don/2014_08_06_ebola/en/&lt;/url&gt;&lt;/related-urls&gt;&lt;/urls&gt;&lt;electronic-resource-num&gt;/entity/csr/don/2014_08_06_ebola/en/index.html&lt;/electronic-resource-num&gt;&lt;/record&gt;&lt;/Cite&gt;&lt;/EndNote&gt;</w:instrText>
      </w:r>
      <w:r w:rsidR="00A23EB2" w:rsidRPr="00CE0761">
        <w:rPr>
          <w:lang w:val="en-US"/>
        </w:rPr>
        <w:fldChar w:fldCharType="separate"/>
      </w:r>
      <w:r w:rsidR="0091593C">
        <w:rPr>
          <w:noProof/>
          <w:lang w:val="en-US"/>
        </w:rPr>
        <w:t>[75]</w:t>
      </w:r>
      <w:r w:rsidR="00A23EB2" w:rsidRPr="00CE0761">
        <w:rPr>
          <w:lang w:val="en-US"/>
        </w:rPr>
        <w:fldChar w:fldCharType="end"/>
      </w:r>
      <w:r w:rsidR="00434FD8">
        <w:rPr>
          <w:lang w:val="en-US"/>
        </w:rPr>
        <w:t>. T</w:t>
      </w:r>
      <w:r w:rsidR="00A23EB2" w:rsidRPr="00CE0761">
        <w:rPr>
          <w:lang w:val="en-US"/>
        </w:rPr>
        <w:t>he PHEIC was declared over</w:t>
      </w:r>
      <w:r w:rsidR="00434FD8" w:rsidRPr="00434FD8">
        <w:rPr>
          <w:lang w:val="en-US"/>
        </w:rPr>
        <w:t xml:space="preserve"> </w:t>
      </w:r>
      <w:r w:rsidR="00434FD8">
        <w:rPr>
          <w:lang w:val="en-US"/>
        </w:rPr>
        <w:t>by March 2016</w:t>
      </w:r>
      <w:r w:rsidR="00A23EB2" w:rsidRPr="00CE0761">
        <w:rPr>
          <w:lang w:val="en-US"/>
        </w:rPr>
        <w:t xml:space="preserve"> </w:t>
      </w:r>
      <w:r w:rsidR="001D71DD">
        <w:rPr>
          <w:lang w:val="en-US"/>
        </w:rPr>
        <w:t>following</w:t>
      </w:r>
      <w:r w:rsidR="00A23EB2" w:rsidRPr="00CE0761">
        <w:rPr>
          <w:lang w:val="en-US"/>
        </w:rPr>
        <w:t xml:space="preserve"> </w:t>
      </w:r>
      <w:r w:rsidR="00A23EB2" w:rsidRPr="00CE0761">
        <w:t xml:space="preserve">28,616 cases </w:t>
      </w:r>
      <w:r w:rsidR="001D71DD">
        <w:t>and</w:t>
      </w:r>
      <w:r w:rsidR="00A23EB2" w:rsidRPr="00CE0761">
        <w:t xml:space="preserve"> 11,310 deaths</w:t>
      </w:r>
      <w:r w:rsidR="00A23EB2" w:rsidRPr="00CE0761">
        <w:rPr>
          <w:lang w:val="en-US"/>
        </w:rPr>
        <w:t xml:space="preserve"> (CFR 40%) </w:t>
      </w:r>
      <w:r w:rsidR="00A23EB2" w:rsidRPr="00CE0761">
        <w:rPr>
          <w:lang w:val="en-US"/>
        </w:rPr>
        <w:fldChar w:fldCharType="begin"/>
      </w:r>
      <w:r w:rsidR="0091593C">
        <w:rPr>
          <w:lang w:val="en-US"/>
        </w:rPr>
        <w:instrText xml:space="preserve"> ADDIN EN.CITE &lt;EndNote&gt;&lt;Cite&gt;&lt;Author&gt;World Health Organization&lt;/Author&gt;&lt;Year&gt;2016&lt;/Year&gt;&lt;RecNum&gt;1916&lt;/RecNum&gt;&lt;DisplayText&gt;[5, 76]&lt;/DisplayText&gt;&lt;record&gt;&lt;rec-number&gt;1916&lt;/rec-number&gt;&lt;foreign-keys&gt;&lt;key app="EN" db-id="wrf5tz2vwrw2znepxsbpr99u9erfdpxrxp9t" timestamp="1528467078"&gt;1916&lt;/key&gt;&lt;/foreign-keys&gt;&lt;ref-type name="Web Page"&gt;12&lt;/ref-type&gt;&lt;contributors&gt;&lt;authors&gt;&lt;author&gt;World Health Organization, .&lt;/author&gt;&lt;/authors&gt;&lt;/contributors&gt;&lt;titles&gt;&lt;title&gt;Ebola Virus Disease Situation Report 10 June 2016&lt;/title&gt;&lt;/titles&gt;&lt;dates&gt;&lt;year&gt;2016&lt;/year&gt;&lt;/dates&gt;&lt;urls&gt;&lt;related-urls&gt;&lt;url&gt;http://apps.who.int/iris/bitstream/10665/208883/1/ebolasitrep_10Jun2016_eng.pdf?ua=1&lt;/url&gt;&lt;/related-urls&gt;&lt;/urls&gt;&lt;/record&gt;&lt;/Cite&gt;&lt;Cite&gt;&lt;Author&gt;Centers for Disease Control and Prevention&lt;/Author&gt;&lt;Year&gt;2016&lt;/Year&gt;&lt;RecNum&gt;3655&lt;/RecNum&gt;&lt;record&gt;&lt;rec-number&gt;3655&lt;/rec-number&gt;&lt;foreign-keys&gt;&lt;key app="EN" db-id="wrf5tz2vwrw2znepxsbpr99u9erfdpxrxp9t" timestamp="1528469108"&gt;3655&lt;/key&gt;&lt;/foreign-keys&gt;&lt;ref-type name="Web Page"&gt;12&lt;/ref-type&gt;&lt;contributors&gt;&lt;authors&gt;&lt;author&gt;Centers for Disease Control and Prevention, .&lt;/author&gt;&lt;/authors&gt;&lt;/contributors&gt;&lt;titles&gt;&lt;title&gt;2014 Ebola Outbreak in West Africa - Outbreak Distribution Map&lt;/title&gt;&lt;short-title&gt;2014 Ebola Outbreak in West Africa - Outbreak Distribution Map | Ebola Hemorrhagic Fever | CDC&lt;/short-title&gt;&lt;/titles&gt;&lt;number&gt;1 December 2017&lt;/number&gt;&lt;keywords&gt;&lt;keyword&gt;Ebola, Ebola outbreak, Guinea, Ebola Hemorrhagic Fever, Guékédou, Macenta, Nzerekore, Kissidougou&lt;/keyword&gt;&lt;/keywords&gt;&lt;dates&gt;&lt;year&gt;2016&lt;/year&gt;&lt;/dates&gt;&lt;urls&gt;&lt;related-urls&gt;&lt;url&gt;https://www.cdc.gov/vhf/ebola/outbreaks/2014-west-africa/distribution-map.html&lt;/url&gt;&lt;/related-urls&gt;&lt;/urls&gt;&lt;/record&gt;&lt;/Cite&gt;&lt;/EndNote&gt;</w:instrText>
      </w:r>
      <w:r w:rsidR="00A23EB2" w:rsidRPr="00CE0761">
        <w:rPr>
          <w:lang w:val="en-US"/>
        </w:rPr>
        <w:fldChar w:fldCharType="separate"/>
      </w:r>
      <w:r w:rsidR="0091593C">
        <w:rPr>
          <w:noProof/>
          <w:lang w:val="en-US"/>
        </w:rPr>
        <w:t>[5, 76]</w:t>
      </w:r>
      <w:r w:rsidR="00A23EB2" w:rsidRPr="00CE0761">
        <w:rPr>
          <w:lang w:val="en-US"/>
        </w:rPr>
        <w:fldChar w:fldCharType="end"/>
      </w:r>
      <w:r w:rsidR="00A23EB2" w:rsidRPr="00CE0761">
        <w:rPr>
          <w:lang w:val="en-US"/>
        </w:rPr>
        <w:t>. In an effort to assess the global response to the EVD outbreak, the WHO</w:t>
      </w:r>
      <w:r w:rsidR="00692638">
        <w:rPr>
          <w:lang w:val="en-US"/>
        </w:rPr>
        <w:t xml:space="preserve"> appointed an independent panel in 2015</w:t>
      </w:r>
      <w:r w:rsidR="00A23EB2" w:rsidRPr="00CE0761">
        <w:rPr>
          <w:lang w:val="en-US"/>
        </w:rPr>
        <w:t xml:space="preserve"> which found that countries failed to develop IHR surveillance core capacities </w:t>
      </w:r>
      <w:r w:rsidR="00A23EB2" w:rsidRPr="00CE0761">
        <w:rPr>
          <w:lang w:val="en-US"/>
        </w:rPr>
        <w:fldChar w:fldCharType="begin"/>
      </w:r>
      <w:r w:rsidR="0091593C">
        <w:rPr>
          <w:lang w:val="en-US"/>
        </w:rPr>
        <w:instrText xml:space="preserve"> ADDIN EN.CITE &lt;EndNote&gt;&lt;Cite&gt;&lt;Author&gt;World Health Organization&lt;/Author&gt;&lt;Year&gt;2015&lt;/Year&gt;&lt;RecNum&gt;3644&lt;/RecNum&gt;&lt;DisplayText&gt;[77]&lt;/DisplayText&gt;&lt;record&gt;&lt;rec-number&gt;3644&lt;/rec-number&gt;&lt;foreign-keys&gt;&lt;key app="EN" db-id="wrf5tz2vwrw2znepxsbpr99u9erfdpxrxp9t" timestamp="1528469065"&gt;3644&lt;/key&gt;&lt;/foreign-keys&gt;&lt;ref-type name="Report"&gt;27&lt;/ref-type&gt;&lt;contributors&gt;&lt;authors&gt;&lt;author&gt;World Health Organization, .&lt;/author&gt;&lt;/authors&gt;&lt;/contributors&gt;&lt;titles&gt;&lt;title&gt;Report of the Ebola Interim Assessment Panel&lt;/title&gt;&lt;/titles&gt;&lt;number&gt;14 Aug 2015&lt;/number&gt;&lt;keywords&gt;&lt;keyword&gt;WHO&lt;/keyword&gt;&lt;/keywords&gt;&lt;dates&gt;&lt;year&gt;2015&lt;/year&gt;&lt;/dates&gt;&lt;publisher&gt;WHO&lt;/publisher&gt;&lt;urls&gt;&lt;related-urls&gt;&lt;url&gt;http://www.who.int/csr/resources/publications/ebola/report-by-panel.pdf?ua=1&lt;/url&gt;&lt;/related-urls&gt;&lt;/urls&gt;&lt;/record&gt;&lt;/Cite&gt;&lt;/EndNote&gt;</w:instrText>
      </w:r>
      <w:r w:rsidR="00A23EB2" w:rsidRPr="00CE0761">
        <w:rPr>
          <w:lang w:val="en-US"/>
        </w:rPr>
        <w:fldChar w:fldCharType="separate"/>
      </w:r>
      <w:r w:rsidR="0091593C">
        <w:rPr>
          <w:noProof/>
          <w:lang w:val="en-US"/>
        </w:rPr>
        <w:t>[77]</w:t>
      </w:r>
      <w:r w:rsidR="00A23EB2" w:rsidRPr="00CE0761">
        <w:rPr>
          <w:lang w:val="en-US"/>
        </w:rPr>
        <w:fldChar w:fldCharType="end"/>
      </w:r>
      <w:r w:rsidR="00A23EB2" w:rsidRPr="00CE0761">
        <w:rPr>
          <w:lang w:val="en-US"/>
        </w:rPr>
        <w:t xml:space="preserve">. The panel questioned the reliability and validity of the annual mandatory IHR self-assessments and stressed the need for regular objective evaluations </w:t>
      </w:r>
      <w:r w:rsidR="00A23EB2" w:rsidRPr="00CE0761">
        <w:rPr>
          <w:lang w:val="en-US"/>
        </w:rPr>
        <w:fldChar w:fldCharType="begin"/>
      </w:r>
      <w:r w:rsidR="0091593C">
        <w:rPr>
          <w:lang w:val="en-US"/>
        </w:rPr>
        <w:instrText xml:space="preserve"> ADDIN EN.CITE &lt;EndNote&gt;&lt;Cite&gt;&lt;Author&gt;World Health Organization&lt;/Author&gt;&lt;Year&gt;2015&lt;/Year&gt;&lt;RecNum&gt;3644&lt;/RecNum&gt;&lt;DisplayText&gt;[77]&lt;/DisplayText&gt;&lt;record&gt;&lt;rec-number&gt;3644&lt;/rec-number&gt;&lt;foreign-keys&gt;&lt;key app="EN" db-id="wrf5tz2vwrw2znepxsbpr99u9erfdpxrxp9t" timestamp="1528469065"&gt;3644&lt;/key&gt;&lt;/foreign-keys&gt;&lt;ref-type name="Report"&gt;27&lt;/ref-type&gt;&lt;contributors&gt;&lt;authors&gt;&lt;author&gt;World Health Organization, .&lt;/author&gt;&lt;/authors&gt;&lt;/contributors&gt;&lt;titles&gt;&lt;title&gt;Report of the Ebola Interim Assessment Panel&lt;/title&gt;&lt;/titles&gt;&lt;number&gt;14 Aug 2015&lt;/number&gt;&lt;keywords&gt;&lt;keyword&gt;WHO&lt;/keyword&gt;&lt;/keywords&gt;&lt;dates&gt;&lt;year&gt;2015&lt;/year&gt;&lt;/dates&gt;&lt;publisher&gt;WHO&lt;/publisher&gt;&lt;urls&gt;&lt;related-urls&gt;&lt;url&gt;http://www.who.int/csr/resources/publications/ebola/report-by-panel.pdf?ua=1&lt;/url&gt;&lt;/related-urls&gt;&lt;/urls&gt;&lt;/record&gt;&lt;/Cite&gt;&lt;/EndNote&gt;</w:instrText>
      </w:r>
      <w:r w:rsidR="00A23EB2" w:rsidRPr="00CE0761">
        <w:rPr>
          <w:lang w:val="en-US"/>
        </w:rPr>
        <w:fldChar w:fldCharType="separate"/>
      </w:r>
      <w:r w:rsidR="0091593C">
        <w:rPr>
          <w:noProof/>
          <w:lang w:val="en-US"/>
        </w:rPr>
        <w:t>[77]</w:t>
      </w:r>
      <w:r w:rsidR="00A23EB2" w:rsidRPr="00CE0761">
        <w:rPr>
          <w:lang w:val="en-US"/>
        </w:rPr>
        <w:fldChar w:fldCharType="end"/>
      </w:r>
      <w:r w:rsidR="00A23EB2" w:rsidRPr="00CE0761">
        <w:rPr>
          <w:lang w:val="en-US"/>
        </w:rPr>
        <w:t xml:space="preserve">. A United Nations High-level Panel on the Global Response to Health Crises </w:t>
      </w:r>
      <w:r w:rsidR="00692638">
        <w:rPr>
          <w:lang w:val="en-US"/>
        </w:rPr>
        <w:t>concurred with the findings of</w:t>
      </w:r>
      <w:r w:rsidR="00A23EB2" w:rsidRPr="00CE0761">
        <w:rPr>
          <w:lang w:val="en-US"/>
        </w:rPr>
        <w:t xml:space="preserve"> the WHO independent panel, </w:t>
      </w:r>
      <w:r w:rsidR="00692638">
        <w:rPr>
          <w:lang w:val="en-US"/>
        </w:rPr>
        <w:t>regarding inadequacy of</w:t>
      </w:r>
      <w:r w:rsidR="00A23EB2" w:rsidRPr="00CE0761">
        <w:rPr>
          <w:lang w:val="en-US"/>
        </w:rPr>
        <w:t xml:space="preserve"> health surveillance </w:t>
      </w:r>
      <w:r w:rsidR="00692638">
        <w:rPr>
          <w:lang w:val="en-US"/>
        </w:rPr>
        <w:t xml:space="preserve">systems </w:t>
      </w:r>
      <w:r w:rsidR="00A23EB2" w:rsidRPr="00CE0761">
        <w:rPr>
          <w:lang w:val="en-US"/>
        </w:rPr>
        <w:t xml:space="preserve">and </w:t>
      </w:r>
      <w:r w:rsidR="00692638">
        <w:rPr>
          <w:lang w:val="en-US"/>
        </w:rPr>
        <w:t xml:space="preserve">recommended </w:t>
      </w:r>
      <w:r w:rsidR="00A23EB2" w:rsidRPr="00CE0761">
        <w:rPr>
          <w:lang w:val="en-US"/>
        </w:rPr>
        <w:t xml:space="preserve">the need for objective evaluations </w:t>
      </w:r>
      <w:r w:rsidR="00A23EB2" w:rsidRPr="00CE0761">
        <w:rPr>
          <w:lang w:val="en-US"/>
        </w:rPr>
        <w:fldChar w:fldCharType="begin"/>
      </w:r>
      <w:r w:rsidR="0091593C">
        <w:rPr>
          <w:lang w:val="en-US"/>
        </w:rPr>
        <w:instrText xml:space="preserve"> ADDIN EN.CITE &lt;EndNote&gt;&lt;Cite&gt;&lt;Author&gt;United Nations &lt;/Author&gt;&lt;Year&gt;2016&lt;/Year&gt;&lt;RecNum&gt;3658&lt;/RecNum&gt;&lt;DisplayText&gt;[78]&lt;/DisplayText&gt;&lt;record&gt;&lt;rec-number&gt;3658&lt;/rec-number&gt;&lt;foreign-keys&gt;&lt;key app="EN" db-id="wrf5tz2vwrw2znepxsbpr99u9erfdpxrxp9t" timestamp="1528469112"&gt;3658&lt;/key&gt;&lt;key app="ENWeb" db-id=""&gt;0&lt;/key&gt;&lt;/foreign-keys&gt;&lt;ref-type name="Report"&gt;27&lt;/ref-type&gt;&lt;contributors&gt;&lt;authors&gt;&lt;author&gt;United Nations , .&lt;/author&gt;&lt;/authors&gt;&lt;/contributors&gt;&lt;titles&gt;&lt;title&gt;Protecting humanity from future health crises - Report of the High-level Panel on the Global Response to Health Crises&lt;/title&gt;&lt;/titles&gt;&lt;pages&gt;1-97&lt;/pages&gt;&lt;number&gt;A/70/723&lt;/number&gt;&lt;dates&gt;&lt;year&gt;2016&lt;/year&gt;&lt;/dates&gt;&lt;publisher&gt;United Nations&lt;/publisher&gt;&lt;urls&gt;&lt;related-urls&gt;&lt;url&gt;http://www.un.org/ga/search/view_doc.asp?symbol=A/70/723&lt;/url&gt;&lt;/related-urls&gt;&lt;/urls&gt;&lt;/record&gt;&lt;/Cite&gt;&lt;/EndNote&gt;</w:instrText>
      </w:r>
      <w:r w:rsidR="00A23EB2" w:rsidRPr="00CE0761">
        <w:rPr>
          <w:lang w:val="en-US"/>
        </w:rPr>
        <w:fldChar w:fldCharType="separate"/>
      </w:r>
      <w:r w:rsidR="0091593C">
        <w:rPr>
          <w:noProof/>
          <w:lang w:val="en-US"/>
        </w:rPr>
        <w:t>[78]</w:t>
      </w:r>
      <w:r w:rsidR="00A23EB2" w:rsidRPr="00CE0761">
        <w:rPr>
          <w:lang w:val="en-US"/>
        </w:rPr>
        <w:fldChar w:fldCharType="end"/>
      </w:r>
      <w:r w:rsidR="00A23EB2" w:rsidRPr="00CE0761">
        <w:rPr>
          <w:lang w:val="en-US"/>
        </w:rPr>
        <w:t xml:space="preserve">. On the strength of these findings the WHO adopted a new IHR monitoring and evaluation framework which included the concept of voluntary joint external evaluations (JEE) for the assessment of countries’ compliance to the IHR </w:t>
      </w:r>
      <w:r w:rsidR="00A23EB2" w:rsidRPr="00CE0761">
        <w:rPr>
          <w:lang w:val="en-US"/>
        </w:rPr>
        <w:fldChar w:fldCharType="begin"/>
      </w:r>
      <w:r w:rsidR="0091593C">
        <w:rPr>
          <w:lang w:val="en-US"/>
        </w:rPr>
        <w:instrText xml:space="preserve"> ADDIN EN.CITE &lt;EndNote&gt;&lt;Cite&gt;&lt;Author&gt;World Health Organization&lt;/Author&gt;&lt;Year&gt;2015&lt;/Year&gt;&lt;RecNum&gt;3996&lt;/RecNum&gt;&lt;DisplayText&gt;[79, 80]&lt;/DisplayText&gt;&lt;record&gt;&lt;rec-number&gt;3996&lt;/rec-number&gt;&lt;foreign-keys&gt;&lt;key app="EN" db-id="wrf5tz2vwrw2znepxsbpr99u9erfdpxrxp9t" timestamp="1528470057"&gt;3996&lt;/key&gt;&lt;key app="ENWeb" db-id=""&gt;0&lt;/key&gt;&lt;/foreign-keys&gt;&lt;ref-type name="Government Document"&gt;46&lt;/ref-type&gt;&lt;contributors&gt;&lt;authors&gt;&lt;author&gt;World Health Organization, .&lt;/author&gt;&lt;/authors&gt;&lt;/contributors&gt;&lt;titles&gt;&lt;title&gt;Resolutions and Decisions of the World Health Assembly&lt;/title&gt;&lt;/titles&gt;&lt;dates&gt;&lt;year&gt;2015&lt;/year&gt;&lt;/dates&gt;&lt;pub-location&gt;Geneva&lt;/pub-location&gt;&lt;isbn&gt;A68/R1/REC1&lt;/isbn&gt;&lt;urls&gt;&lt;related-urls&gt;&lt;url&gt;http://apps.who.int/gb/ebwha/pdf_files/WHA68-REC1/A68_R1_REC1-en.pdf#page=109&lt;/url&gt;&lt;/related-urls&gt;&lt;/urls&gt;&lt;/record&gt;&lt;/Cite&gt;&lt;Cite&gt;&lt;Author&gt;United Nations&lt;/Author&gt;&lt;Year&gt;2016&lt;/Year&gt;&lt;RecNum&gt;3993&lt;/RecNum&gt;&lt;record&gt;&lt;rec-number&gt;3993&lt;/rec-number&gt;&lt;foreign-keys&gt;&lt;key app="EN" db-id="wrf5tz2vwrw2znepxsbpr99u9erfdpxrxp9t" timestamp="1528470046"&gt;3993&lt;/key&gt;&lt;key app="ENWeb" db-id=""&gt;0&lt;/key&gt;&lt;/foreign-keys&gt;&lt;ref-type name="Government Document"&gt;46&lt;/ref-type&gt;&lt;contributors&gt;&lt;authors&gt;&lt;author&gt;United Nations,.&lt;/author&gt;&lt;/authors&gt;&lt;/contributors&gt;&lt;titles&gt;&lt;title&gt;Final Report.Global Health Crises Task Force&lt;/title&gt;&lt;/titles&gt;&lt;dates&gt;&lt;year&gt;2016&lt;/year&gt;&lt;/dates&gt;&lt;urls&gt;&lt;related-urls&gt;&lt;url&gt;http://www.un.org/en/pdfs/Final%20Report.Global%20Health%20Crises%20Task%20Force.pdf&lt;/url&gt;&lt;/related-urls&gt;&lt;/urls&gt;&lt;/record&gt;&lt;/Cite&gt;&lt;/EndNote&gt;</w:instrText>
      </w:r>
      <w:r w:rsidR="00A23EB2" w:rsidRPr="00CE0761">
        <w:rPr>
          <w:lang w:val="en-US"/>
        </w:rPr>
        <w:fldChar w:fldCharType="separate"/>
      </w:r>
      <w:r w:rsidR="0091593C">
        <w:rPr>
          <w:noProof/>
          <w:lang w:val="en-US"/>
        </w:rPr>
        <w:t>[79, 80]</w:t>
      </w:r>
      <w:r w:rsidR="00A23EB2" w:rsidRPr="00CE0761">
        <w:rPr>
          <w:lang w:val="en-US"/>
        </w:rPr>
        <w:fldChar w:fldCharType="end"/>
      </w:r>
      <w:r w:rsidR="00A23EB2" w:rsidRPr="00CE0761">
        <w:rPr>
          <w:lang w:val="en-US"/>
        </w:rPr>
        <w:t>.</w:t>
      </w:r>
    </w:p>
    <w:p w:rsidR="00A23EB2" w:rsidRPr="00CE0761" w:rsidRDefault="00A23EB2" w:rsidP="00E571CD">
      <w:pPr>
        <w:jc w:val="both"/>
        <w:rPr>
          <w:rFonts w:eastAsia="Calibri"/>
        </w:rPr>
      </w:pPr>
      <w:r w:rsidRPr="00CE0761">
        <w:t xml:space="preserve">Although the value of the JEE in strengthening surveillance still needs to be </w:t>
      </w:r>
      <w:r w:rsidR="00463273">
        <w:t>determined, it has introduced</w:t>
      </w:r>
      <w:r w:rsidRPr="00CE0761">
        <w:t xml:space="preserve"> some objectivity in IHR assessments</w:t>
      </w:r>
      <w:r w:rsidR="00463273">
        <w:t>.</w:t>
      </w:r>
      <w:r w:rsidRPr="00CE0761">
        <w:t xml:space="preserve"> </w:t>
      </w:r>
      <w:r w:rsidR="00463273">
        <w:t>B</w:t>
      </w:r>
      <w:r w:rsidRPr="00CE0761">
        <w:t xml:space="preserve">y June 2017, 44 countries had undergone a JEE </w:t>
      </w:r>
      <w:r w:rsidRPr="00CE0761">
        <w:fldChar w:fldCharType="begin"/>
      </w:r>
      <w:r w:rsidR="0091593C">
        <w:instrText xml:space="preserve"> ADDIN EN.CITE &lt;EndNote&gt;&lt;Cite&gt;&lt;Author&gt;United Nations&lt;/Author&gt;&lt;Year&gt;2016&lt;/Year&gt;&lt;RecNum&gt;3993&lt;/RecNum&gt;&lt;DisplayText&gt;[80, 81]&lt;/DisplayText&gt;&lt;record&gt;&lt;rec-number&gt;3993&lt;/rec-number&gt;&lt;foreign-keys&gt;&lt;key app="EN" db-id="wrf5tz2vwrw2znepxsbpr99u9erfdpxrxp9t" timestamp="1528470046"&gt;3993&lt;/key&gt;&lt;key app="ENWeb" db-id=""&gt;0&lt;/key&gt;&lt;/foreign-keys&gt;&lt;ref-type name="Government Document"&gt;46&lt;/ref-type&gt;&lt;contributors&gt;&lt;authors&gt;&lt;author&gt;United Nations,.&lt;/author&gt;&lt;/authors&gt;&lt;/contributors&gt;&lt;titles&gt;&lt;title&gt;Final Report.Global Health Crises Task Force&lt;/title&gt;&lt;/titles&gt;&lt;dates&gt;&lt;year&gt;2016&lt;/year&gt;&lt;/dates&gt;&lt;urls&gt;&lt;related-urls&gt;&lt;url&gt;http://www.un.org/en/pdfs/Final%20Report.Global%20Health%20Crises%20Task%20Force.pdf&lt;/url&gt;&lt;/related-urls&gt;&lt;/urls&gt;&lt;/record&gt;&lt;/Cite&gt;&lt;Cite&gt;&lt;Author&gt;World Health Organization&lt;/Author&gt;&lt;Year&gt;2017&lt;/Year&gt;&lt;RecNum&gt;4002&lt;/RecNum&gt;&lt;record&gt;&lt;rec-number&gt;4002&lt;/rec-number&gt;&lt;foreign-keys&gt;&lt;key app="EN" db-id="wrf5tz2vwrw2znepxsbpr99u9erfdpxrxp9t" timestamp="1528470087"&gt;4002&lt;/key&gt;&lt;key app="ENWeb" db-id=""&gt;0&lt;/key&gt;&lt;/foreign-keys&gt;&lt;ref-type name="Report"&gt;27&lt;/ref-type&gt;&lt;contributors&gt;&lt;authors&gt;&lt;author&gt;World Health Organization,.&lt;/author&gt;&lt;/authors&gt;&lt;/contributors&gt;&lt;titles&gt;&lt;title&gt;WHO technical review meeting of the joint external evaluation (JEE) tool and process: 19-21 April 2017, Geneva, Switzerland&lt;/title&gt;&lt;secondary-title&gt;WHO&lt;/secondary-title&gt;&lt;/titles&gt;&lt;periodical&gt;&lt;full-title&gt;WHO&lt;/full-title&gt;&lt;/periodical&gt;&lt;number&gt;WHO/WHE/CPI/2017.53&lt;/number&gt;&lt;dates&gt;&lt;year&gt;2017&lt;/year&gt;&lt;pub-dates&gt;&lt;date&gt;2017-11-07 08:54:09&lt;/date&gt;&lt;/pub-dates&gt;&lt;/dates&gt;&lt;publisher&gt;World Health Organization&lt;/publisher&gt;&lt;urls&gt;&lt;related-urls&gt;&lt;url&gt;http://www.who.int/ihr/publications/WHO-WHE-CPI-2017.53/en/&lt;/url&gt;&lt;/related-urls&gt;&lt;/urls&gt;&lt;electronic-resource-num&gt;/entity/ihr/publications/WHO-WHE-CPI-2017.53/en/index.html&lt;/electronic-resource-num&gt;&lt;/record&gt;&lt;/Cite&gt;&lt;/EndNote&gt;</w:instrText>
      </w:r>
      <w:r w:rsidRPr="00CE0761">
        <w:fldChar w:fldCharType="separate"/>
      </w:r>
      <w:r w:rsidR="0091593C">
        <w:rPr>
          <w:noProof/>
        </w:rPr>
        <w:t>[80, 81]</w:t>
      </w:r>
      <w:r w:rsidRPr="00CE0761">
        <w:fldChar w:fldCharType="end"/>
      </w:r>
      <w:r w:rsidR="00463273">
        <w:t>, but</w:t>
      </w:r>
      <w:r w:rsidRPr="00CE0761">
        <w:t xml:space="preserve"> South Africa is not one of these countries.</w:t>
      </w:r>
    </w:p>
    <w:p w:rsidR="00956EEA" w:rsidRDefault="00956EEA" w:rsidP="00E571CD">
      <w:pPr>
        <w:jc w:val="both"/>
        <w:rPr>
          <w:rFonts w:eastAsia="Calibri"/>
        </w:rPr>
      </w:pPr>
      <w:r>
        <w:rPr>
          <w:rFonts w:eastAsia="Calibri"/>
        </w:rPr>
        <w:t>Hence the need for objective scientific evaluations of the NDSS has been established at a global level.</w:t>
      </w:r>
    </w:p>
    <w:p w:rsidR="00A23EB2" w:rsidRPr="00CE0761" w:rsidRDefault="00956EEA" w:rsidP="00E571CD">
      <w:pPr>
        <w:tabs>
          <w:tab w:val="left" w:pos="0"/>
        </w:tabs>
        <w:jc w:val="both"/>
        <w:rPr>
          <w:rFonts w:eastAsia="Calibri"/>
          <w:lang w:val="en-US"/>
        </w:rPr>
      </w:pPr>
      <w:r>
        <w:rPr>
          <w:rFonts w:eastAsia="Calibri"/>
        </w:rPr>
        <w:t xml:space="preserve">There is a dearth of studies on the NDSS in South Africa. </w:t>
      </w:r>
      <w:r w:rsidRPr="00AD3C96">
        <w:rPr>
          <w:rFonts w:eastAsia="Calibri"/>
        </w:rPr>
        <w:t xml:space="preserve">A </w:t>
      </w:r>
      <w:r w:rsidR="005B2931" w:rsidRPr="00AD3C96">
        <w:rPr>
          <w:rFonts w:eastAsia="Calibri"/>
        </w:rPr>
        <w:t xml:space="preserve">2009 study focused </w:t>
      </w:r>
      <w:r w:rsidR="00A23EB2" w:rsidRPr="00AD3C96">
        <w:rPr>
          <w:rFonts w:cs="Arial"/>
          <w:lang w:val="en-GB"/>
        </w:rPr>
        <w:t xml:space="preserve">on the completeness and reliability of the electronic TB surveillance system in three provinces in the country </w:t>
      </w:r>
      <w:r w:rsidR="00A23EB2" w:rsidRPr="00AD3C96">
        <w:rPr>
          <w:rFonts w:cs="Arial"/>
          <w:lang w:val="en-GB"/>
        </w:rPr>
        <w:fldChar w:fldCharType="begin">
          <w:fldData xml:space="preserve">PEVuZE5vdGU+PENpdGU+PEF1dGhvcj5Qb2Rld2lsczwvQXV0aG9yPjxZZWFyPjIwMTU8L1llYXI+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</w:fldData>
        </w:fldChar>
      </w:r>
      <w:r w:rsidR="0091593C" w:rsidRPr="00AD3C96">
        <w:rPr>
          <w:rFonts w:cs="Arial"/>
          <w:lang w:val="en-GB"/>
        </w:rPr>
        <w:instrText xml:space="preserve"> ADDIN EN.CITE </w:instrText>
      </w:r>
      <w:r w:rsidR="0091593C" w:rsidRPr="00AD3C96">
        <w:rPr>
          <w:rFonts w:cs="Arial"/>
          <w:lang w:val="en-GB"/>
        </w:rPr>
        <w:fldChar w:fldCharType="begin">
          <w:fldData xml:space="preserve">PEVuZE5vdGU+PENpdGU+PEF1dGhvcj5Qb2Rld2lsczwvQXV0aG9yPjxZZWFyPjIwMTU8L1llYXI+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</w:fldData>
        </w:fldChar>
      </w:r>
      <w:r w:rsidR="0091593C" w:rsidRPr="00AD3C96">
        <w:rPr>
          <w:rFonts w:cs="Arial"/>
          <w:lang w:val="en-GB"/>
        </w:rPr>
        <w:instrText xml:space="preserve"> ADDIN EN.CITE.DATA </w:instrText>
      </w:r>
      <w:r w:rsidR="0091593C" w:rsidRPr="00AD3C96">
        <w:rPr>
          <w:rFonts w:cs="Arial"/>
          <w:lang w:val="en-GB"/>
        </w:rPr>
      </w:r>
      <w:r w:rsidR="0091593C" w:rsidRPr="00AD3C96">
        <w:rPr>
          <w:rFonts w:cs="Arial"/>
          <w:lang w:val="en-GB"/>
        </w:rPr>
        <w:fldChar w:fldCharType="end"/>
      </w:r>
      <w:r w:rsidR="00A23EB2" w:rsidRPr="00AD3C96">
        <w:rPr>
          <w:rFonts w:cs="Arial"/>
          <w:lang w:val="en-GB"/>
        </w:rPr>
      </w:r>
      <w:r w:rsidR="00A23EB2" w:rsidRPr="00AD3C96">
        <w:rPr>
          <w:rFonts w:cs="Arial"/>
          <w:lang w:val="en-GB"/>
        </w:rPr>
        <w:fldChar w:fldCharType="separate"/>
      </w:r>
      <w:r w:rsidR="0091593C" w:rsidRPr="00AD3C96">
        <w:rPr>
          <w:rFonts w:cs="Arial"/>
          <w:noProof/>
          <w:lang w:val="en-GB"/>
        </w:rPr>
        <w:t>[82]</w:t>
      </w:r>
      <w:r w:rsidR="00A23EB2" w:rsidRPr="00AD3C96">
        <w:rPr>
          <w:rFonts w:cs="Arial"/>
          <w:lang w:val="en-GB"/>
        </w:rPr>
        <w:fldChar w:fldCharType="end"/>
      </w:r>
      <w:r w:rsidR="005B2931" w:rsidRPr="00AD3C96">
        <w:rPr>
          <w:rFonts w:cs="Arial"/>
          <w:lang w:val="en-GB"/>
        </w:rPr>
        <w:t xml:space="preserve">, and a </w:t>
      </w:r>
      <w:r w:rsidR="00C43679" w:rsidRPr="00AD3C96">
        <w:rPr>
          <w:rFonts w:cs="Arial"/>
          <w:lang w:val="en-GB"/>
        </w:rPr>
        <w:t xml:space="preserve">2005 - </w:t>
      </w:r>
      <w:r w:rsidR="005B2931" w:rsidRPr="00AD3C96">
        <w:rPr>
          <w:rFonts w:cs="Arial"/>
          <w:lang w:val="en-GB"/>
        </w:rPr>
        <w:lastRenderedPageBreak/>
        <w:t>2009</w:t>
      </w:r>
      <w:r w:rsidR="00A23EB2" w:rsidRPr="00AD3C96">
        <w:rPr>
          <w:rFonts w:cs="Arial"/>
          <w:lang w:val="en-GB"/>
        </w:rPr>
        <w:t xml:space="preserve"> </w:t>
      </w:r>
      <w:r w:rsidR="005B2931" w:rsidRPr="00AD3C96">
        <w:rPr>
          <w:rFonts w:cs="Arial"/>
          <w:lang w:val="en-GB"/>
        </w:rPr>
        <w:t>study</w:t>
      </w:r>
      <w:r w:rsidR="00A23EB2" w:rsidRPr="00AD3C96">
        <w:rPr>
          <w:rFonts w:cs="Arial"/>
          <w:lang w:val="en-GB"/>
        </w:rPr>
        <w:t xml:space="preserve"> </w:t>
      </w:r>
      <w:r w:rsidR="005B2931" w:rsidRPr="00AD3C96">
        <w:rPr>
          <w:rFonts w:cs="Arial"/>
          <w:lang w:val="en-GB"/>
        </w:rPr>
        <w:t>assessing national WHO acute flaccid paralysis indicators us</w:t>
      </w:r>
      <w:r w:rsidR="002E54FA" w:rsidRPr="00AD3C96">
        <w:rPr>
          <w:rFonts w:cs="Arial"/>
          <w:lang w:val="en-GB"/>
        </w:rPr>
        <w:t>ed</w:t>
      </w:r>
      <w:r w:rsidR="00A23EB2" w:rsidRPr="00AD3C96">
        <w:rPr>
          <w:rFonts w:cs="Arial"/>
          <w:lang w:val="en-GB"/>
        </w:rPr>
        <w:t xml:space="preserve"> secondary data </w:t>
      </w:r>
      <w:r w:rsidR="00A23EB2" w:rsidRPr="00AD3C96">
        <w:rPr>
          <w:rFonts w:cs="Arial"/>
          <w:lang w:val="en-GB"/>
        </w:rPr>
        <w:fldChar w:fldCharType="begin"/>
      </w:r>
      <w:r w:rsidR="0091593C" w:rsidRPr="00AD3C96">
        <w:rPr>
          <w:rFonts w:cs="Arial"/>
          <w:lang w:val="en-GB"/>
        </w:rPr>
        <w:instrText xml:space="preserve"> ADDIN EN.CITE &lt;EndNote&gt;&lt;Cite&gt;&lt;Author&gt;Khuzwayo&lt;/Author&gt;&lt;Year&gt;2013&lt;/Year&gt;&lt;RecNum&gt;20&lt;/RecNum&gt;&lt;DisplayText&gt;[83]&lt;/DisplayText&gt;&lt;record&gt;&lt;rec-number&gt;20&lt;/rec-number&gt;&lt;foreign-keys&gt;&lt;key app="EN" db-id="wrf5tz2vwrw2znepxsbpr99u9erfdpxrxp9t" timestamp="1528444670"&gt;20&lt;/key&gt;&lt;key app="ENWeb" db-id=""&gt;0&lt;/key&gt;&lt;/foreign-keys&gt;&lt;ref-type name="Journal Article"&gt;17&lt;/ref-type&gt;&lt;contributors&gt;&lt;authors&gt;&lt;author&gt;Khuzwayo, L. S.&lt;/author&gt;&lt;author&gt;Kuonza, L. R.&lt;/author&gt;&lt;author&gt;Ngcobo, N. J.&lt;/author&gt;&lt;/authors&gt;&lt;/contributors&gt;&lt;auth-address&gt;South African Field Epidemiology and Laboratory Training Programme, National Institute for Communicable Diseases, Johannesburg, South Africa.&lt;/auth-address&gt;&lt;titles&gt;&lt;title&gt;Evaluating the acute flaccid paralysis surveillance system in South Africa, 2005-2009--an analysis of secondary data&lt;/title&gt;&lt;secondary-title&gt;Pan Afr Med J&lt;/secondary-title&gt;&lt;/titles&gt;&lt;periodical&gt;&lt;full-title&gt;Pan Afr Med J&lt;/full-title&gt;&lt;/periodical&gt;&lt;pages&gt;86&lt;/pages&gt;&lt;volume&gt;14&lt;/volume&gt;&lt;keywords&gt;&lt;keyword&gt;Acute Disease&lt;/keyword&gt;&lt;keyword&gt;Adolescent&lt;/keyword&gt;&lt;keyword&gt;Child&lt;/keyword&gt;&lt;keyword&gt;Child, Preschool&lt;/keyword&gt;&lt;keyword&gt;Data Interpretation, Statistical&lt;/keyword&gt;&lt;keyword&gt;Female&lt;/keyword&gt;&lt;keyword&gt;Humans&lt;/keyword&gt;&lt;keyword&gt;Infant&lt;/keyword&gt;&lt;keyword&gt;Male&lt;/keyword&gt;&lt;keyword&gt;Paralysis/*epidemiology/prevention &amp;amp; control&lt;/keyword&gt;&lt;keyword&gt;Retrospective Studies&lt;/keyword&gt;&lt;keyword&gt;South Africa/epidemiology&lt;/keyword&gt;&lt;keyword&gt;South Africa&lt;/keyword&gt;&lt;keyword&gt;acute flaccid paralysis&lt;/keyword&gt;&lt;keyword&gt;evaluation&lt;/keyword&gt;&lt;keyword&gt;poliovirus&lt;/keyword&gt;&lt;keyword&gt;surveillance&lt;/keyword&gt;&lt;/keywords&gt;&lt;dates&gt;&lt;year&gt;2013&lt;/year&gt;&lt;/dates&gt;&lt;isbn&gt;1937-8688 (Electronic)&lt;/isbn&gt;&lt;accession-num&gt;23646222&lt;/accession-num&gt;&lt;urls&gt;&lt;related-urls&gt;&lt;url&gt;http://www.ncbi.nlm.nih.gov/pubmed/23646222&lt;/url&gt;&lt;/related-urls&gt;&lt;/urls&gt;&lt;custom2&gt;PMC3641932&lt;/custom2&gt;&lt;electronic-resource-num&gt;10.11604/pamj.2013.14.86.2032&lt;/electronic-resource-num&gt;&lt;/record&gt;&lt;/Cite&gt;&lt;/EndNote&gt;</w:instrText>
      </w:r>
      <w:r w:rsidR="00A23EB2" w:rsidRPr="00AD3C96">
        <w:rPr>
          <w:rFonts w:cs="Arial"/>
          <w:lang w:val="en-GB"/>
        </w:rPr>
        <w:fldChar w:fldCharType="separate"/>
      </w:r>
      <w:r w:rsidR="0091593C" w:rsidRPr="00AD3C96">
        <w:rPr>
          <w:rFonts w:cs="Arial"/>
          <w:noProof/>
          <w:lang w:val="en-GB"/>
        </w:rPr>
        <w:t>[83]</w:t>
      </w:r>
      <w:r w:rsidR="00A23EB2" w:rsidRPr="00AD3C96">
        <w:rPr>
          <w:rFonts w:cs="Arial"/>
          <w:lang w:val="en-GB"/>
        </w:rPr>
        <w:fldChar w:fldCharType="end"/>
      </w:r>
      <w:r w:rsidR="00A23EB2" w:rsidRPr="00AD3C96">
        <w:rPr>
          <w:rFonts w:cs="Arial"/>
          <w:lang w:val="en-GB"/>
        </w:rPr>
        <w:t xml:space="preserve">. Both these studies are </w:t>
      </w:r>
      <w:r w:rsidR="00C43679" w:rsidRPr="00AD3C96">
        <w:rPr>
          <w:rFonts w:cs="Arial"/>
          <w:lang w:val="en-GB"/>
        </w:rPr>
        <w:t>focused</w:t>
      </w:r>
      <w:r w:rsidR="00A23EB2" w:rsidRPr="00AD3C96">
        <w:rPr>
          <w:rFonts w:cs="Arial"/>
          <w:lang w:val="en-GB"/>
        </w:rPr>
        <w:t xml:space="preserve"> o</w:t>
      </w:r>
      <w:r w:rsidR="00C43679" w:rsidRPr="00AD3C96">
        <w:rPr>
          <w:rFonts w:cs="Arial"/>
          <w:lang w:val="en-GB"/>
        </w:rPr>
        <w:t>n</w:t>
      </w:r>
      <w:r w:rsidR="00A23EB2" w:rsidRPr="00AD3C96">
        <w:rPr>
          <w:rFonts w:cs="Arial"/>
          <w:lang w:val="en-GB"/>
        </w:rPr>
        <w:t xml:space="preserve"> parallel, vertical systems that have developed because of perceived weaknesses in the NDSS and do no</w:t>
      </w:r>
      <w:r w:rsidR="00C43679" w:rsidRPr="00AD3C96">
        <w:rPr>
          <w:rFonts w:cs="Arial"/>
          <w:lang w:val="en-GB"/>
        </w:rPr>
        <w:t>t represent the national NDSS. There</w:t>
      </w:r>
      <w:r w:rsidR="00A23EB2" w:rsidRPr="00AD3C96">
        <w:rPr>
          <w:rFonts w:cs="Arial"/>
          <w:lang w:val="en-GB"/>
        </w:rPr>
        <w:t xml:space="preserve"> </w:t>
      </w:r>
      <w:r w:rsidR="00C43679" w:rsidRPr="00AD3C96">
        <w:rPr>
          <w:rFonts w:cs="Arial"/>
          <w:lang w:val="en-GB"/>
        </w:rPr>
        <w:t xml:space="preserve">have </w:t>
      </w:r>
      <w:r w:rsidR="00A23EB2" w:rsidRPr="00AD3C96">
        <w:rPr>
          <w:rFonts w:cs="Arial"/>
          <w:lang w:val="en-GB"/>
        </w:rPr>
        <w:t>also</w:t>
      </w:r>
      <w:r w:rsidR="00C43679" w:rsidRPr="00AD3C96">
        <w:rPr>
          <w:rFonts w:cs="Arial"/>
          <w:lang w:val="en-GB"/>
        </w:rPr>
        <w:t xml:space="preserve"> been </w:t>
      </w:r>
      <w:r w:rsidR="00F027B8" w:rsidRPr="00AD3C96">
        <w:rPr>
          <w:rFonts w:cs="Arial"/>
          <w:lang w:val="en-GB"/>
        </w:rPr>
        <w:t>a</w:t>
      </w:r>
      <w:r w:rsidR="00862C3B" w:rsidRPr="00AD3C96">
        <w:rPr>
          <w:rFonts w:cs="Arial"/>
          <w:lang w:val="en-GB"/>
        </w:rPr>
        <w:t>n</w:t>
      </w:r>
      <w:r w:rsidR="00F027B8" w:rsidRPr="00AD3C96">
        <w:rPr>
          <w:rFonts w:cs="Arial"/>
          <w:lang w:val="en-GB"/>
        </w:rPr>
        <w:t xml:space="preserve"> </w:t>
      </w:r>
      <w:r w:rsidR="00F027B8" w:rsidRPr="00AD3C96">
        <w:rPr>
          <w:rFonts w:eastAsia="Calibri" w:cs="Arial"/>
          <w:lang w:val="en-US"/>
        </w:rPr>
        <w:t>evaluation</w:t>
      </w:r>
      <w:r w:rsidR="00A23EB2" w:rsidRPr="00AD3C96">
        <w:rPr>
          <w:rFonts w:eastAsia="Calibri" w:cs="Arial"/>
          <w:lang w:val="en-US"/>
        </w:rPr>
        <w:t xml:space="preserve"> of </w:t>
      </w:r>
      <w:r w:rsidR="00A23EB2" w:rsidRPr="00AD3C96">
        <w:t xml:space="preserve">the NDSS in </w:t>
      </w:r>
      <w:r w:rsidR="00F027B8" w:rsidRPr="00AD3C96">
        <w:t>Gauteng</w:t>
      </w:r>
      <w:r w:rsidR="00A23EB2" w:rsidRPr="00AD3C96">
        <w:t xml:space="preserve"> </w:t>
      </w:r>
      <w:r w:rsidR="00FC2BC6" w:rsidRPr="00AD3C96">
        <w:t xml:space="preserve">province </w:t>
      </w:r>
      <w:r w:rsidR="00FC2BC6" w:rsidRPr="00AD3C96">
        <w:fldChar w:fldCharType="begin"/>
      </w:r>
      <w:r w:rsidR="0091593C" w:rsidRPr="00AD3C96">
        <w:instrText xml:space="preserve"> ADDIN EN.CITE &lt;EndNote&gt;&lt;Cite&gt;&lt;Author&gt;Weber&lt;/Author&gt;&lt;Year&gt;2007&lt;/Year&gt;&lt;RecNum&gt;435&lt;/RecNum&gt;&lt;DisplayText&gt;[84]&lt;/DisplayText&gt;&lt;record&gt;&lt;rec-number&gt;435&lt;/rec-number&gt;&lt;foreign-keys&gt;&lt;key app="EN" db-id="wrf5tz2vwrw2znepxsbpr99u9erfdpxrxp9t" timestamp="1528448054"&gt;435&lt;/key&gt;&lt;key app="ENWeb" db-id=""&gt;0&lt;/key&gt;&lt;/foreign-keys&gt;&lt;ref-type name="Thesis"&gt;32&lt;/ref-type&gt;&lt;contributors&gt;&lt;authors&gt;&lt;author&gt;Weber, Ingrid B.&lt;/author&gt;&lt;/authors&gt;&lt;/contributors&gt;&lt;titles&gt;&lt;title&gt;Evaluation of the Notifiable Disease Surveillance System in Gauteng Province&lt;/title&gt;&lt;secondary-title&gt;Faculty of Health Sciences&lt;/secondary-title&gt;&lt;/titles&gt;&lt;volume&gt;Masters of Medicine in Community Health&lt;/volume&gt;&lt;dates&gt;&lt;year&gt;2007&lt;/year&gt;&lt;/dates&gt;&lt;pub-location&gt;Pretoria&lt;/pub-location&gt;&lt;publisher&gt;University of Pretoria&lt;/publisher&gt;&lt;urls&gt;&lt;related-urls&gt;&lt;url&gt;http://repository.up.ac.za/bitstream/handle/2263/26850/dissertation.pdf?sequence=1&lt;/url&gt;&lt;/related-urls&gt;&lt;/urls&gt;&lt;/record&gt;&lt;/Cite&gt;&lt;/EndNote&gt;</w:instrText>
      </w:r>
      <w:r w:rsidR="00FC2BC6" w:rsidRPr="00AD3C96">
        <w:fldChar w:fldCharType="separate"/>
      </w:r>
      <w:r w:rsidR="0091593C" w:rsidRPr="00AD3C96">
        <w:rPr>
          <w:noProof/>
        </w:rPr>
        <w:t>[84]</w:t>
      </w:r>
      <w:r w:rsidR="00FC2BC6" w:rsidRPr="00AD3C96">
        <w:fldChar w:fldCharType="end"/>
      </w:r>
      <w:r w:rsidR="00FC2BC6" w:rsidRPr="00AD3C96">
        <w:t xml:space="preserve"> </w:t>
      </w:r>
      <w:r w:rsidR="00A23EB2" w:rsidRPr="00AD3C96">
        <w:t>and three studies on tuberculosis (TB) surveillance in two Western Cape districts</w:t>
      </w:r>
      <w:r w:rsidR="00FC2BC6" w:rsidRPr="00AD3C96">
        <w:t xml:space="preserve"> </w:t>
      </w:r>
      <w:r w:rsidR="00FC2BC6" w:rsidRPr="00AD3C96">
        <w:rPr>
          <w:rFonts w:eastAsia="Calibri"/>
        </w:rPr>
        <w:fldChar w:fldCharType="begin">
          <w:fldData xml:space="preserve">PEVuZE5vdGU+PENpdGU+PEF1dGhvcj5BdWxkPC9BdXRob3I+PFllYXI+MjAxMzwvWWVhcj48UmVj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</w:fldData>
        </w:fldChar>
      </w:r>
      <w:r w:rsidR="0091593C" w:rsidRPr="00AD3C96">
        <w:rPr>
          <w:rFonts w:eastAsia="Calibri"/>
        </w:rPr>
        <w:instrText xml:space="preserve"> ADDIN EN.CITE </w:instrText>
      </w:r>
      <w:r w:rsidR="0091593C" w:rsidRPr="00AD3C96">
        <w:rPr>
          <w:rFonts w:eastAsia="Calibri"/>
        </w:rPr>
        <w:fldChar w:fldCharType="begin">
          <w:fldData xml:space="preserve">PEVuZE5vdGU+PENpdGU+PEF1dGhvcj5BdWxkPC9BdXRob3I+PFllYXI+MjAxMzwvWWVhcj48UmVj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</w:fldData>
        </w:fldChar>
      </w:r>
      <w:r w:rsidR="0091593C" w:rsidRPr="00AD3C96">
        <w:rPr>
          <w:rFonts w:eastAsia="Calibri"/>
        </w:rPr>
        <w:instrText xml:space="preserve"> ADDIN EN.CITE.DATA </w:instrText>
      </w:r>
      <w:r w:rsidR="0091593C" w:rsidRPr="00AD3C96">
        <w:rPr>
          <w:rFonts w:eastAsia="Calibri"/>
        </w:rPr>
      </w:r>
      <w:r w:rsidR="0091593C" w:rsidRPr="00AD3C96">
        <w:rPr>
          <w:rFonts w:eastAsia="Calibri"/>
        </w:rPr>
        <w:fldChar w:fldCharType="end"/>
      </w:r>
      <w:r w:rsidR="00FC2BC6" w:rsidRPr="00AD3C96">
        <w:rPr>
          <w:rFonts w:eastAsia="Calibri"/>
        </w:rPr>
      </w:r>
      <w:r w:rsidR="00FC2BC6" w:rsidRPr="00AD3C96">
        <w:rPr>
          <w:rFonts w:eastAsia="Calibri"/>
        </w:rPr>
        <w:fldChar w:fldCharType="separate"/>
      </w:r>
      <w:r w:rsidR="0091593C" w:rsidRPr="00AD3C96">
        <w:rPr>
          <w:rFonts w:eastAsia="Calibri"/>
          <w:noProof/>
        </w:rPr>
        <w:t>[85-87]</w:t>
      </w:r>
      <w:r w:rsidR="00FC2BC6" w:rsidRPr="00AD3C96">
        <w:rPr>
          <w:rFonts w:eastAsia="Calibri"/>
        </w:rPr>
        <w:fldChar w:fldCharType="end"/>
      </w:r>
      <w:r w:rsidR="00A23EB2" w:rsidRPr="00AD3C96">
        <w:t xml:space="preserve">. These </w:t>
      </w:r>
      <w:r w:rsidR="00862C3B" w:rsidRPr="00AD3C96">
        <w:t xml:space="preserve">few </w:t>
      </w:r>
      <w:r w:rsidR="00A23EB2" w:rsidRPr="00AD3C96">
        <w:t xml:space="preserve">studies were limited </w:t>
      </w:r>
      <w:r w:rsidR="00862C3B" w:rsidRPr="00AD3C96">
        <w:t xml:space="preserve">in scope and scale </w:t>
      </w:r>
      <w:r w:rsidR="00A23EB2" w:rsidRPr="00AD3C96">
        <w:t>and cannot be generalised to the entire country.</w:t>
      </w:r>
      <w:r w:rsidR="00862C3B">
        <w:t xml:space="preserve"> Furthermore, these studies predate the global policy initiatives, notably the JEE and the new IHR framework.</w:t>
      </w:r>
      <w:r w:rsidR="00A23EB2" w:rsidRPr="00CE0761">
        <w:t xml:space="preserve"> </w:t>
      </w:r>
      <w:r w:rsidR="00A23EB2" w:rsidRPr="00CE0761">
        <w:rPr>
          <w:rFonts w:cs="Arial"/>
          <w:lang w:val="en-GB"/>
        </w:rPr>
        <w:t>The need for a systematic and objective evaluation of the NDSS at the national le</w:t>
      </w:r>
      <w:r w:rsidR="00CD00FB">
        <w:rPr>
          <w:rFonts w:cs="Arial"/>
          <w:lang w:val="en-GB"/>
        </w:rPr>
        <w:t>vel in South Africa is critical.</w:t>
      </w:r>
    </w:p>
    <w:p w:rsidR="00A23EB2" w:rsidRPr="00CE0761" w:rsidRDefault="00A23EB2" w:rsidP="00E571CD">
      <w:pPr>
        <w:pStyle w:val="Heading2"/>
        <w:jc w:val="both"/>
      </w:pPr>
      <w:bookmarkStart w:id="18" w:name="_Toc509221133"/>
      <w:r w:rsidRPr="00CE0761">
        <w:t>Study Rationale</w:t>
      </w:r>
      <w:bookmarkEnd w:id="18"/>
    </w:p>
    <w:p w:rsidR="00956EEA" w:rsidRDefault="00956EEA" w:rsidP="00E571CD">
      <w:pPr>
        <w:jc w:val="both"/>
      </w:pPr>
      <w:r w:rsidRPr="00CE0761">
        <w:rPr>
          <w:rFonts w:eastAsia="Calibri"/>
        </w:rPr>
        <w:t xml:space="preserve">Since 1977, there has been no systematic and objective evaluation of the national NDSS in South Africa. </w:t>
      </w:r>
      <w:r w:rsidRPr="00CE0761">
        <w:t xml:space="preserve">More importantly, there has been no critical evaluation of the NDSS since the adoption of the WHO strategies on IDSR and the IHR. Consequently, the NDSS remains untransformed. </w:t>
      </w:r>
    </w:p>
    <w:p w:rsidR="00A23EB2" w:rsidRPr="00CE0761" w:rsidRDefault="00A23EB2" w:rsidP="00E571CD">
      <w:pPr>
        <w:jc w:val="both"/>
      </w:pPr>
      <w:r w:rsidRPr="00CE0761">
        <w:rPr>
          <w:rFonts w:eastAsia="Calibri"/>
        </w:rPr>
        <w:t xml:space="preserve">This PhD study </w:t>
      </w:r>
      <w:r w:rsidR="00CD00FB">
        <w:rPr>
          <w:rFonts w:eastAsia="Calibri"/>
        </w:rPr>
        <w:t>was conceived as</w:t>
      </w:r>
      <w:r w:rsidRPr="00CE0761">
        <w:rPr>
          <w:rFonts w:eastAsia="Calibri"/>
        </w:rPr>
        <w:t xml:space="preserve"> addressing </w:t>
      </w:r>
      <w:r w:rsidRPr="00CE0761">
        <w:t xml:space="preserve">the knowledge gap on the South African national NDSS, </w:t>
      </w:r>
      <w:r w:rsidR="00CD00FB">
        <w:rPr>
          <w:rFonts w:eastAsia="Calibri"/>
        </w:rPr>
        <w:t>thus</w:t>
      </w:r>
      <w:r w:rsidRPr="00CE0761">
        <w:rPr>
          <w:rFonts w:eastAsia="Calibri"/>
        </w:rPr>
        <w:t xml:space="preserve"> contribut</w:t>
      </w:r>
      <w:r w:rsidR="00CD00FB">
        <w:rPr>
          <w:rFonts w:eastAsia="Calibri"/>
        </w:rPr>
        <w:t>ing</w:t>
      </w:r>
      <w:r w:rsidRPr="00CE0761">
        <w:rPr>
          <w:rFonts w:eastAsia="Calibri"/>
        </w:rPr>
        <w:t xml:space="preserve"> to</w:t>
      </w:r>
      <w:r w:rsidR="00CD00FB">
        <w:rPr>
          <w:rFonts w:eastAsia="Calibri"/>
        </w:rPr>
        <w:t xml:space="preserve"> proposed health sector reforms enunciated</w:t>
      </w:r>
      <w:r w:rsidRPr="00CE0761">
        <w:rPr>
          <w:rFonts w:eastAsia="Calibri"/>
        </w:rPr>
        <w:t xml:space="preserve"> in the NHI</w:t>
      </w:r>
      <w:r w:rsidR="00CD00FB">
        <w:rPr>
          <w:rFonts w:eastAsia="Calibri"/>
        </w:rPr>
        <w:t xml:space="preserve"> White Paper </w:t>
      </w:r>
      <w:r w:rsidR="00CD00FB">
        <w:rPr>
          <w:rFonts w:eastAsia="Calibri"/>
        </w:rPr>
        <w:fldChar w:fldCharType="begin"/>
      </w:r>
      <w:r w:rsidR="0091593C">
        <w:rPr>
          <w:rFonts w:eastAsia="Calibri"/>
        </w:rPr>
        <w:instrText xml:space="preserve"> ADDIN EN.CITE &lt;EndNote&gt;&lt;Cite&gt;&lt;Author&gt;National Department of Health&lt;/Author&gt;&lt;Year&gt;2017&lt;/Year&gt;&lt;RecNum&gt;3474&lt;/RecNum&gt;&lt;DisplayText&gt;[52]&lt;/DisplayText&gt;&lt;record&gt;&lt;rec-number&gt;3474&lt;/rec-number&gt;&lt;foreign-keys&gt;&lt;key app="EN" db-id="wrf5tz2vwrw2znepxsbpr99u9erfdpxrxp9t" timestamp="1528468857"&gt;3474&lt;/key&gt;&lt;key app="ENWeb" db-id=""&gt;0&lt;/key&gt;&lt;/foreign-keys&gt;&lt;ref-type name="Government Document"&gt;46&lt;/ref-type&gt;&lt;contributors&gt;&lt;authors&gt;&lt;author&gt;National Department of Health, .&lt;/author&gt;&lt;/authors&gt;&lt;/contributors&gt;&lt;titles&gt;&lt;title&gt;National Health Insurance for South Africa: Towards universal health coverage&lt;/title&gt;&lt;/titles&gt;&lt;dates&gt;&lt;year&gt;2017&lt;/year&gt;&lt;/dates&gt;&lt;pub-location&gt;Pretoria&lt;/pub-location&gt;&lt;urls&gt;&lt;/urls&gt;&lt;/record&gt;&lt;/Cite&gt;&lt;/EndNote&gt;</w:instrText>
      </w:r>
      <w:r w:rsidR="00CD00FB">
        <w:rPr>
          <w:rFonts w:eastAsia="Calibri"/>
        </w:rPr>
        <w:fldChar w:fldCharType="separate"/>
      </w:r>
      <w:r w:rsidR="0091593C">
        <w:rPr>
          <w:rFonts w:eastAsia="Calibri"/>
          <w:noProof/>
        </w:rPr>
        <w:t>[52]</w:t>
      </w:r>
      <w:r w:rsidR="00CD00FB">
        <w:rPr>
          <w:rFonts w:eastAsia="Calibri"/>
        </w:rPr>
        <w:fldChar w:fldCharType="end"/>
      </w:r>
      <w:r w:rsidRPr="00CE0761">
        <w:rPr>
          <w:rFonts w:eastAsia="Calibri"/>
        </w:rPr>
        <w:t xml:space="preserve">. </w:t>
      </w:r>
      <w:r w:rsidR="00CD00FB">
        <w:t>The rationale for the PhD research study</w:t>
      </w:r>
      <w:r w:rsidRPr="00CE0761">
        <w:t xml:space="preserve"> was premised on the following:</w:t>
      </w:r>
    </w:p>
    <w:p w:rsidR="00A23EB2" w:rsidRDefault="00A23EB2" w:rsidP="008F6C1C">
      <w:pPr>
        <w:numPr>
          <w:ilvl w:val="0"/>
          <w:numId w:val="11"/>
        </w:numPr>
        <w:spacing w:after="0"/>
        <w:ind w:left="1077" w:hanging="357"/>
        <w:contextualSpacing/>
        <w:jc w:val="both"/>
      </w:pPr>
      <w:r w:rsidRPr="00CE0761">
        <w:t xml:space="preserve">The study was the first systematic, objective analytical study of </w:t>
      </w:r>
      <w:r w:rsidR="00A97252">
        <w:t>the South African national NDSS</w:t>
      </w:r>
      <w:r w:rsidR="008F6C1C">
        <w:t>.</w:t>
      </w:r>
    </w:p>
    <w:p w:rsidR="00A23EB2" w:rsidRPr="00CE0761" w:rsidRDefault="00A23EB2" w:rsidP="008F6C1C">
      <w:pPr>
        <w:numPr>
          <w:ilvl w:val="0"/>
          <w:numId w:val="11"/>
        </w:numPr>
        <w:spacing w:after="0"/>
        <w:ind w:left="1077" w:hanging="357"/>
        <w:contextualSpacing/>
        <w:jc w:val="both"/>
      </w:pPr>
      <w:r w:rsidRPr="00CE0761">
        <w:t xml:space="preserve">Generation of new knowledge on the: </w:t>
      </w:r>
    </w:p>
    <w:p w:rsidR="00A23EB2" w:rsidRPr="00CE0761" w:rsidRDefault="00A23EB2" w:rsidP="00572864">
      <w:pPr>
        <w:numPr>
          <w:ilvl w:val="1"/>
          <w:numId w:val="11"/>
        </w:numPr>
        <w:spacing w:after="0"/>
        <w:ind w:left="1797" w:hanging="357"/>
        <w:contextualSpacing/>
        <w:jc w:val="both"/>
      </w:pPr>
      <w:r w:rsidRPr="00CE0761">
        <w:t>performance of the national NDSS against key system attributes</w:t>
      </w:r>
      <w:r w:rsidR="008F6C1C">
        <w:t>;</w:t>
      </w:r>
      <w:r w:rsidRPr="00CE0761">
        <w:t xml:space="preserve"> </w:t>
      </w:r>
    </w:p>
    <w:p w:rsidR="00572864" w:rsidRDefault="00A23EB2" w:rsidP="00572864">
      <w:pPr>
        <w:pStyle w:val="ListParagraph"/>
        <w:numPr>
          <w:ilvl w:val="1"/>
          <w:numId w:val="11"/>
        </w:numPr>
        <w:spacing w:after="0"/>
        <w:ind w:left="1797" w:hanging="357"/>
        <w:jc w:val="both"/>
      </w:pPr>
      <w:proofErr w:type="gramStart"/>
      <w:r w:rsidRPr="00CE0761">
        <w:t>extent</w:t>
      </w:r>
      <w:proofErr w:type="gramEnd"/>
      <w:r w:rsidRPr="00CE0761">
        <w:t xml:space="preserve"> to which health care providers comply with the NDSS and the </w:t>
      </w:r>
      <w:r w:rsidR="008F6C1C">
        <w:t>determinants of such compliance.</w:t>
      </w:r>
      <w:r w:rsidR="00582CE0">
        <w:t xml:space="preserve"> </w:t>
      </w:r>
    </w:p>
    <w:p w:rsidR="00A23EB2" w:rsidRPr="00CE0761" w:rsidRDefault="00A23EB2" w:rsidP="00572864">
      <w:pPr>
        <w:pStyle w:val="ListParagraph"/>
        <w:numPr>
          <w:ilvl w:val="0"/>
          <w:numId w:val="11"/>
        </w:numPr>
        <w:spacing w:after="0"/>
        <w:jc w:val="both"/>
      </w:pPr>
      <w:r w:rsidRPr="00CE0761">
        <w:lastRenderedPageBreak/>
        <w:t>Contribute to health policy and health care system interventions that will lead to improvements in the functioning</w:t>
      </w:r>
      <w:r w:rsidR="00A97252">
        <w:t xml:space="preserve"> and effectiveness of the NDSS</w:t>
      </w:r>
      <w:r w:rsidRPr="00CE0761">
        <w:t>.</w:t>
      </w:r>
    </w:p>
    <w:p w:rsidR="00A23EB2" w:rsidRPr="00CE0761" w:rsidRDefault="00A23EB2" w:rsidP="00E571CD">
      <w:pPr>
        <w:pStyle w:val="Heading2"/>
        <w:jc w:val="both"/>
      </w:pPr>
      <w:bookmarkStart w:id="19" w:name="_Toc509221134"/>
      <w:r w:rsidRPr="00CE0761">
        <w:t>Developing a framework for the assessment of the NDSS</w:t>
      </w:r>
      <w:bookmarkEnd w:id="19"/>
    </w:p>
    <w:p w:rsidR="00A23EB2" w:rsidRPr="00CE0761" w:rsidRDefault="00A23EB2" w:rsidP="00E571CD">
      <w:pPr>
        <w:jc w:val="both"/>
      </w:pPr>
      <w:r w:rsidRPr="00CE0761">
        <w:t xml:space="preserve">Over the last 20 years there have three frameworks used globally for the objective assessment of countries surveillance systems, </w:t>
      </w:r>
      <w:r w:rsidR="00A97252">
        <w:t>these are</w:t>
      </w:r>
      <w:r w:rsidRPr="00CE0761">
        <w:t xml:space="preserve"> the CDC’s “</w:t>
      </w:r>
      <w:r w:rsidRPr="00CE0761">
        <w:rPr>
          <w:i/>
        </w:rPr>
        <w:t>Updated guidelines for evaluating surveillance systems</w:t>
      </w:r>
      <w:r w:rsidRPr="00CE0761">
        <w:t xml:space="preserve">” </w:t>
      </w:r>
      <w:r w:rsidRPr="00CE0761">
        <w:fldChar w:fldCharType="begin"/>
      </w:r>
      <w:r w:rsidR="0091593C">
        <w:instrText xml:space="preserve"> ADDIN EN.CITE &lt;EndNote&gt;&lt;Cite&gt;&lt;Author&gt;Centers for Disease Control and Prevention&lt;/Author&gt;&lt;Year&gt;2001&lt;/Year&gt;&lt;RecNum&gt;3930&lt;/RecNum&gt;&lt;DisplayText&gt;[88]&lt;/DisplayText&gt;&lt;record&gt;&lt;rec-number&gt;3930&lt;/rec-number&gt;&lt;foreign-keys&gt;&lt;key app="EN" db-id="wrf5tz2vwrw2znepxsbpr99u9erfdpxrxp9t" timestamp="1528469734"&gt;3930&lt;/key&gt;&lt;key app="ENWeb" db-id=""&gt;0&lt;/key&gt;&lt;/foreign-keys&gt;&lt;ref-type name="Journal Article"&gt;17&lt;/ref-type&gt;&lt;contributors&gt;&lt;authors&gt;&lt;author&gt;Centers for Disease Control and Prevention,.&lt;/author&gt;&lt;/authors&gt;&lt;/contributors&gt;&lt;titles&gt;&lt;title&gt;Updated Guidelines for Evaluating Public Health Surveillance Systems - Recommendations from the Guidelines Working Group&lt;/title&gt;&lt;secondary-title&gt;MMWR Morb Mortal Wkly Rep&lt;/secondary-title&gt;&lt;/titles&gt;&lt;periodical&gt;&lt;full-title&gt;MMWR Morb Mortal Wkly Rep&lt;/full-title&gt;&lt;/periodical&gt;&lt;pages&gt;1-35&lt;/pages&gt;&lt;volume&gt;50&lt;/volume&gt;&lt;dates&gt;&lt;year&gt;2001&lt;/year&gt;&lt;/dates&gt;&lt;urls&gt;&lt;related-urls&gt;&lt;url&gt;http://www.cdc.gov/mmwr/preview/mmwrhtml/rr5013a1.htm&lt;/url&gt;&lt;/related-urls&gt;&lt;/urls&gt;&lt;/record&gt;&lt;/Cite&gt;&lt;/EndNote&gt;</w:instrText>
      </w:r>
      <w:r w:rsidRPr="00CE0761">
        <w:fldChar w:fldCharType="separate"/>
      </w:r>
      <w:r w:rsidR="0091593C">
        <w:rPr>
          <w:noProof/>
        </w:rPr>
        <w:t>[88]</w:t>
      </w:r>
      <w:r w:rsidRPr="00CE0761">
        <w:fldChar w:fldCharType="end"/>
      </w:r>
      <w:r w:rsidRPr="00CE0761">
        <w:t>, the WHO’s “</w:t>
      </w:r>
      <w:r w:rsidRPr="00CE0761">
        <w:rPr>
          <w:i/>
        </w:rPr>
        <w:t>Protocol for the assessment of national communicable disease surveillance and response systems: guidelines for assessment teams</w:t>
      </w:r>
      <w:r w:rsidRPr="00CE0761">
        <w:t xml:space="preserve">” </w:t>
      </w:r>
      <w:r w:rsidRPr="00CE0761">
        <w:fldChar w:fldCharType="begin"/>
      </w:r>
      <w:r w:rsidR="0091593C">
        <w:instrText xml:space="preserve"> ADDIN EN.CITE &lt;EndNote&gt;&lt;Cite&gt;&lt;Author&gt;World Health Organization&lt;/Author&gt;&lt;Year&gt;2001&lt;/Year&gt;&lt;RecNum&gt;3933&lt;/RecNum&gt;&lt;DisplayText&gt;[89]&lt;/DisplayText&gt;&lt;record&gt;&lt;rec-number&gt;3933&lt;/rec-number&gt;&lt;foreign-keys&gt;&lt;key app="EN" db-id="wrf5tz2vwrw2znepxsbpr99u9erfdpxrxp9t" timestamp="1528469784"&gt;3933&lt;/key&gt;&lt;key app="ENWeb" db-id=""&gt;0&lt;/key&gt;&lt;/foreign-keys&gt;&lt;ref-type name="Government Document"&gt;46&lt;/ref-type&gt;&lt;contributors&gt;&lt;authors&gt;&lt;author&gt;World Health Organization, .&lt;/author&gt;&lt;/authors&gt;&lt;/contributors&gt;&lt;titles&gt;&lt;title&gt;Protocol for the assessment of national communicable disease surveillance and response systems: Guidelines for assessment teams&lt;/title&gt;&lt;/titles&gt;&lt;dates&gt;&lt;year&gt;2001&lt;/year&gt;&lt;/dates&gt;&lt;pub-location&gt;Geneva&lt;/pub-location&gt;&lt;publisher&gt;World Health Organization&lt;/publisher&gt;&lt;label&gt;ref31&lt;/label&gt;&lt;urls&gt;&lt;/urls&gt;&lt;/record&gt;&lt;/Cite&gt;&lt;/EndNote&gt;</w:instrText>
      </w:r>
      <w:r w:rsidRPr="00CE0761">
        <w:fldChar w:fldCharType="separate"/>
      </w:r>
      <w:r w:rsidR="0091593C">
        <w:rPr>
          <w:noProof/>
        </w:rPr>
        <w:t>[89]</w:t>
      </w:r>
      <w:r w:rsidRPr="00CE0761">
        <w:fldChar w:fldCharType="end"/>
      </w:r>
      <w:r w:rsidRPr="00CE0761">
        <w:t>, and the IHR JEE-tool referred to above</w:t>
      </w:r>
      <w:r w:rsidR="00A97252">
        <w:t>.</w:t>
      </w:r>
      <w:r w:rsidRPr="00CE0761">
        <w:t xml:space="preserve"> </w:t>
      </w:r>
    </w:p>
    <w:p w:rsidR="00A23EB2" w:rsidRPr="00CE0761" w:rsidRDefault="00A23EB2" w:rsidP="00E571CD">
      <w:pPr>
        <w:jc w:val="both"/>
      </w:pPr>
      <w:r w:rsidRPr="00CE0761">
        <w:t xml:space="preserve">The CDC’s framework is the result of a review of the guidelines developed for evaluating surveillance systems in 1988 </w:t>
      </w:r>
      <w:r w:rsidRPr="00CE0761">
        <w:fldChar w:fldCharType="begin"/>
      </w:r>
      <w:r w:rsidR="0091593C">
        <w:instrText xml:space="preserve"> ADDIN EN.CITE &lt;EndNote&gt;&lt;Cite&gt;&lt;Author&gt;Centers for Disease Control and Prevention &lt;/Author&gt;&lt;Year&gt;1988&lt;/Year&gt;&lt;RecNum&gt;3672&lt;/RecNum&gt;&lt;DisplayText&gt;[90]&lt;/DisplayText&gt;&lt;record&gt;&lt;rec-number&gt;3672&lt;/rec-number&gt;&lt;foreign-keys&gt;&lt;key app="EN" db-id="wrf5tz2vwrw2znepxsbpr99u9erfdpxrxp9t" timestamp="1528469154"&gt;3672&lt;/key&gt;&lt;key app="ENWeb" db-id=""&gt;0&lt;/key&gt;&lt;/foreign-keys&gt;&lt;ref-type name="Journal Article"&gt;17&lt;/ref-type&gt;&lt;contributors&gt;&lt;authors&gt;&lt;author&gt;Centers for Disease Control and Prevention , .&lt;/author&gt;&lt;/authors&gt;&lt;/contributors&gt;&lt;titles&gt;&lt;title&gt;Guidelines for Evaluating Surveillance Systems&lt;/title&gt;&lt;secondary-title&gt;MMWR Morb Mortal Wkly Rep&lt;/secondary-title&gt;&lt;short-title&gt;Guidelines for Evaluating Surveillance Systems&lt;/short-title&gt;&lt;/titles&gt;&lt;periodical&gt;&lt;full-title&gt;MMWR Morb Mortal Wkly Rep&lt;/full-title&gt;&lt;/periodical&gt;&lt;pages&gt;1-18&lt;/pages&gt;&lt;volume&gt;37&lt;/volume&gt;&lt;number&gt;S-5&lt;/number&gt;&lt;dates&gt;&lt;year&gt;1988&lt;/year&gt;&lt;/dates&gt;&lt;urls&gt;&lt;related-urls&gt;&lt;url&gt;https://www.cdc.gov/mmwr/preview/mmwrhtml/00001769.htm&lt;/url&gt;&lt;/related-urls&gt;&lt;/urls&gt;&lt;/record&gt;&lt;/Cite&gt;&lt;/EndNote&gt;</w:instrText>
      </w:r>
      <w:r w:rsidRPr="00CE0761">
        <w:fldChar w:fldCharType="separate"/>
      </w:r>
      <w:r w:rsidR="0091593C">
        <w:rPr>
          <w:noProof/>
        </w:rPr>
        <w:t>[90]</w:t>
      </w:r>
      <w:r w:rsidRPr="00CE0761">
        <w:fldChar w:fldCharType="end"/>
      </w:r>
      <w:r w:rsidRPr="00CE0761">
        <w:t>. The 19</w:t>
      </w:r>
      <w:r w:rsidR="00E863F6">
        <w:t>88 guidelines were developed to ensure efficient health resource</w:t>
      </w:r>
      <w:r w:rsidR="00E863F6" w:rsidRPr="00CE0761">
        <w:t xml:space="preserve"> </w:t>
      </w:r>
      <w:r w:rsidR="00E863F6">
        <w:t>utilisation</w:t>
      </w:r>
      <w:r w:rsidRPr="00CE0761">
        <w:t xml:space="preserve"> </w:t>
      </w:r>
      <w:r w:rsidR="00E863F6">
        <w:t>t</w:t>
      </w:r>
      <w:r w:rsidRPr="00CE0761">
        <w:t xml:space="preserve">hrough effective surveillance systems </w:t>
      </w:r>
      <w:r w:rsidRPr="00CE0761">
        <w:fldChar w:fldCharType="begin"/>
      </w:r>
      <w:r w:rsidR="0091593C">
        <w:instrText xml:space="preserve"> ADDIN EN.CITE &lt;EndNote&gt;&lt;Cite&gt;&lt;Author&gt;Centers for Disease Control and Prevention &lt;/Author&gt;&lt;Year&gt;1988&lt;/Year&gt;&lt;RecNum&gt;3672&lt;/RecNum&gt;&lt;DisplayText&gt;[90]&lt;/DisplayText&gt;&lt;record&gt;&lt;rec-number&gt;3672&lt;/rec-number&gt;&lt;foreign-keys&gt;&lt;key app="EN" db-id="wrf5tz2vwrw2znepxsbpr99u9erfdpxrxp9t" timestamp="1528469154"&gt;3672&lt;/key&gt;&lt;key app="ENWeb" db-id=""&gt;0&lt;/key&gt;&lt;/foreign-keys&gt;&lt;ref-type name="Journal Article"&gt;17&lt;/ref-type&gt;&lt;contributors&gt;&lt;authors&gt;&lt;author&gt;Centers for Disease Control and Prevention , .&lt;/author&gt;&lt;/authors&gt;&lt;/contributors&gt;&lt;titles&gt;&lt;title&gt;Guidelines for Evaluating Surveillance Systems&lt;/title&gt;&lt;secondary-title&gt;MMWR Morb Mortal Wkly Rep&lt;/secondary-title&gt;&lt;short-title&gt;Guidelines for Evaluating Surveillance Systems&lt;/short-title&gt;&lt;/titles&gt;&lt;periodical&gt;&lt;full-title&gt;MMWR Morb Mortal Wkly Rep&lt;/full-title&gt;&lt;/periodical&gt;&lt;pages&gt;1-18&lt;/pages&gt;&lt;volume&gt;37&lt;/volume&gt;&lt;number&gt;S-5&lt;/number&gt;&lt;dates&gt;&lt;year&gt;1988&lt;/year&gt;&lt;/dates&gt;&lt;urls&gt;&lt;related-urls&gt;&lt;url&gt;https://www.cdc.gov/mmwr/preview/mmwrhtml/00001769.htm&lt;/url&gt;&lt;/related-urls&gt;&lt;/urls&gt;&lt;/record&gt;&lt;/Cite&gt;&lt;/EndNote&gt;</w:instrText>
      </w:r>
      <w:r w:rsidRPr="00CE0761">
        <w:fldChar w:fldCharType="separate"/>
      </w:r>
      <w:r w:rsidR="0091593C">
        <w:rPr>
          <w:noProof/>
        </w:rPr>
        <w:t>[90]</w:t>
      </w:r>
      <w:r w:rsidRPr="00CE0761">
        <w:fldChar w:fldCharType="end"/>
      </w:r>
      <w:r w:rsidRPr="00CE0761">
        <w:t xml:space="preserve">. The updated guidelines were developed </w:t>
      </w:r>
      <w:r w:rsidR="00E863F6">
        <w:t xml:space="preserve">in </w:t>
      </w:r>
      <w:r w:rsidRPr="00CE0761">
        <w:t>2001 at the tim</w:t>
      </w:r>
      <w:r w:rsidR="00E863F6">
        <w:t>e of the adoption of the IDSR by</w:t>
      </w:r>
      <w:r w:rsidRPr="00CE0761">
        <w:t xml:space="preserve"> WHO Afro </w:t>
      </w:r>
      <w:r w:rsidRPr="00CE0761">
        <w:fldChar w:fldCharType="begin"/>
      </w:r>
      <w:r w:rsidR="0091593C">
        <w:instrText xml:space="preserve"> ADDIN EN.CITE &lt;EndNote&gt;&lt;Cite&gt;&lt;Author&gt;Centers for Disease Control and Prevention&lt;/Author&gt;&lt;Year&gt;2001&lt;/Year&gt;&lt;RecNum&gt;3930&lt;/RecNum&gt;&lt;DisplayText&gt;[88]&lt;/DisplayText&gt;&lt;record&gt;&lt;rec-number&gt;3930&lt;/rec-number&gt;&lt;foreign-keys&gt;&lt;key app="EN" db-id="wrf5tz2vwrw2znepxsbpr99u9erfdpxrxp9t" timestamp="1528469734"&gt;3930&lt;/key&gt;&lt;key app="ENWeb" db-id=""&gt;0&lt;/key&gt;&lt;/foreign-keys&gt;&lt;ref-type name="Journal Article"&gt;17&lt;/ref-type&gt;&lt;contributors&gt;&lt;authors&gt;&lt;author&gt;Centers for Disease Control and Prevention,.&lt;/author&gt;&lt;/authors&gt;&lt;/contributors&gt;&lt;titles&gt;&lt;title&gt;Updated Guidelines for Evaluating Public Health Surveillance Systems - Recommendations from the Guidelines Working Group&lt;/title&gt;&lt;secondary-title&gt;MMWR Morb Mortal Wkly Rep&lt;/secondary-title&gt;&lt;/titles&gt;&lt;periodical&gt;&lt;full-title&gt;MMWR Morb Mortal Wkly Rep&lt;/full-title&gt;&lt;/periodical&gt;&lt;pages&gt;1-35&lt;/pages&gt;&lt;volume&gt;50&lt;/volume&gt;&lt;dates&gt;&lt;year&gt;2001&lt;/year&gt;&lt;/dates&gt;&lt;urls&gt;&lt;related-urls&gt;&lt;url&gt;http://www.cdc.gov/mmwr/preview/mmwrhtml/rr5013a1.htm&lt;/url&gt;&lt;/related-urls&gt;&lt;/urls&gt;&lt;/record&gt;&lt;/Cite&gt;&lt;/EndNote&gt;</w:instrText>
      </w:r>
      <w:r w:rsidRPr="00CE0761">
        <w:fldChar w:fldCharType="separate"/>
      </w:r>
      <w:r w:rsidR="0091593C">
        <w:rPr>
          <w:noProof/>
        </w:rPr>
        <w:t>[88]</w:t>
      </w:r>
      <w:r w:rsidRPr="00CE0761">
        <w:fldChar w:fldCharType="end"/>
      </w:r>
      <w:r w:rsidRPr="00CE0761">
        <w:t xml:space="preserve">, </w:t>
      </w:r>
      <w:r w:rsidR="00E863F6">
        <w:t>with</w:t>
      </w:r>
      <w:r w:rsidRPr="00CE0761">
        <w:t xml:space="preserve"> the CDC play</w:t>
      </w:r>
      <w:r w:rsidR="00E863F6">
        <w:t>ing</w:t>
      </w:r>
      <w:r w:rsidRPr="00CE0761">
        <w:t xml:space="preserve"> a leading role. The main purpose of the update was to accommodate the </w:t>
      </w:r>
      <w:r w:rsidR="00266A86">
        <w:t xml:space="preserve">need to respond to emerging </w:t>
      </w:r>
      <w:r w:rsidRPr="00CE0761">
        <w:t xml:space="preserve">public health threats </w:t>
      </w:r>
      <w:r w:rsidRPr="00CE0761">
        <w:fldChar w:fldCharType="begin"/>
      </w:r>
      <w:r w:rsidR="0091593C">
        <w:instrText xml:space="preserve"> ADDIN EN.CITE &lt;EndNote&gt;&lt;Cite&gt;&lt;Author&gt;Centers for Disease Control and Prevention&lt;/Author&gt;&lt;Year&gt;2001&lt;/Year&gt;&lt;RecNum&gt;3930&lt;/RecNum&gt;&lt;DisplayText&gt;[88]&lt;/DisplayText&gt;&lt;record&gt;&lt;rec-number&gt;3930&lt;/rec-number&gt;&lt;foreign-keys&gt;&lt;key app="EN" db-id="wrf5tz2vwrw2znepxsbpr99u9erfdpxrxp9t" timestamp="1528469734"&gt;3930&lt;/key&gt;&lt;key app="ENWeb" db-id=""&gt;0&lt;/key&gt;&lt;/foreign-keys&gt;&lt;ref-type name="Journal Article"&gt;17&lt;/ref-type&gt;&lt;contributors&gt;&lt;authors&gt;&lt;author&gt;Centers for Disease Control and Prevention,.&lt;/author&gt;&lt;/authors&gt;&lt;/contributors&gt;&lt;titles&gt;&lt;title&gt;Updated Guidelines for Evaluating Public Health Surveillance Systems - Recommendations from the Guidelines Working Group&lt;/title&gt;&lt;secondary-title&gt;MMWR Morb Mortal Wkly Rep&lt;/secondary-title&gt;&lt;/titles&gt;&lt;periodical&gt;&lt;full-title&gt;MMWR Morb Mortal Wkly Rep&lt;/full-title&gt;&lt;/periodical&gt;&lt;pages&gt;1-35&lt;/pages&gt;&lt;volume&gt;50&lt;/volume&gt;&lt;dates&gt;&lt;year&gt;2001&lt;/year&gt;&lt;/dates&gt;&lt;urls&gt;&lt;related-urls&gt;&lt;url&gt;http://www.cdc.gov/mmwr/preview/mmwrhtml/rr5013a1.htm&lt;/url&gt;&lt;/related-urls&gt;&lt;/urls&gt;&lt;/record&gt;&lt;/Cite&gt;&lt;/EndNote&gt;</w:instrText>
      </w:r>
      <w:r w:rsidRPr="00CE0761">
        <w:fldChar w:fldCharType="separate"/>
      </w:r>
      <w:r w:rsidR="0091593C">
        <w:rPr>
          <w:noProof/>
        </w:rPr>
        <w:t>[88]</w:t>
      </w:r>
      <w:r w:rsidRPr="00CE0761">
        <w:fldChar w:fldCharType="end"/>
      </w:r>
      <w:r w:rsidRPr="00CE0761">
        <w:t xml:space="preserve">. The </w:t>
      </w:r>
      <w:r w:rsidR="00266A86">
        <w:t xml:space="preserve">2001 </w:t>
      </w:r>
      <w:r w:rsidRPr="00CE0761">
        <w:t>guidelines used the approach of the “</w:t>
      </w:r>
      <w:r w:rsidRPr="00CE0761">
        <w:rPr>
          <w:i/>
        </w:rPr>
        <w:t>Framework for Program Evaluation in Public Health</w:t>
      </w:r>
      <w:r w:rsidRPr="00CE0761">
        <w:t xml:space="preserve">” </w:t>
      </w:r>
      <w:r w:rsidRPr="00CE0761">
        <w:fldChar w:fldCharType="begin"/>
      </w:r>
      <w:r w:rsidR="0091593C">
        <w:instrText xml:space="preserve"> ADDIN EN.CITE &lt;EndNote&gt;&lt;Cite&gt;&lt;Author&gt;Centers for Disease&lt;/Author&gt;&lt;Year&gt;1999&lt;/Year&gt;&lt;RecNum&gt;3671&lt;/RecNum&gt;&lt;DisplayText&gt;[91]&lt;/DisplayText&gt;&lt;record&gt;&lt;rec-number&gt;3671&lt;/rec-number&gt;&lt;foreign-keys&gt;&lt;key app="EN" db-id="wrf5tz2vwrw2znepxsbpr99u9erfdpxrxp9t" timestamp="1528469153"&gt;3671&lt;/key&gt;&lt;/foreign-keys&gt;&lt;ref-type name="Journal Article"&gt;17&lt;/ref-type&gt;&lt;contributors&gt;&lt;authors&gt;&lt;author&gt;Centers for Disease, Control&lt;/author&gt;&lt;author&gt;Prevention,&lt;/author&gt;&lt;/authors&gt;&lt;/contributors&gt;&lt;titles&gt;&lt;title&gt;Framework for Program Evaluation in Public Health&lt;/title&gt;&lt;secondary-title&gt;MMWR Morb Mortal Wkly Rep&lt;/secondary-title&gt;&lt;short-title&gt;Framework for Program Evaluation in Public Health&lt;/short-title&gt;&lt;/titles&gt;&lt;periodical&gt;&lt;full-title&gt;MMWR Morb Mortal Wkly Rep&lt;/full-title&gt;&lt;/periodical&gt;&lt;pages&gt;1-40&lt;/pages&gt;&lt;volume&gt;48&lt;/volume&gt;&lt;number&gt;RR11&lt;/number&gt;&lt;dates&gt;&lt;year&gt;1999&lt;/year&gt;&lt;/dates&gt;&lt;urls&gt;&lt;related-urls&gt;&lt;url&gt;https://www.cdc.gov/mmwr/preview/mmwrhtml/rr4811a1.htm&lt;/url&gt;&lt;/related-urls&gt;&lt;/urls&gt;&lt;/record&gt;&lt;/Cite&gt;&lt;/EndNote&gt;</w:instrText>
      </w:r>
      <w:r w:rsidRPr="00CE0761">
        <w:fldChar w:fldCharType="separate"/>
      </w:r>
      <w:r w:rsidR="0091593C">
        <w:rPr>
          <w:noProof/>
        </w:rPr>
        <w:t>[91]</w:t>
      </w:r>
      <w:r w:rsidRPr="00CE0761">
        <w:fldChar w:fldCharType="end"/>
      </w:r>
      <w:r w:rsidRPr="00CE0761">
        <w:t xml:space="preserve"> to update the</w:t>
      </w:r>
      <w:r w:rsidR="00AA3E09">
        <w:t xml:space="preserve"> </w:t>
      </w:r>
      <w:r w:rsidRPr="00CE0761">
        <w:t>1988 guidelines and added the engagement of the stakeholders involved in the system to the assessment.</w:t>
      </w:r>
    </w:p>
    <w:p w:rsidR="00A23EB2" w:rsidRPr="00CE0761" w:rsidRDefault="00A23EB2" w:rsidP="00E571CD">
      <w:pPr>
        <w:jc w:val="both"/>
      </w:pPr>
      <w:r w:rsidRPr="00CE0761">
        <w:t>The WHO’s “</w:t>
      </w:r>
      <w:r w:rsidRPr="00CE0761">
        <w:rPr>
          <w:i/>
        </w:rPr>
        <w:t>Protocol for the assessment of national communicable disease surveillance and response systems: guidelines for assessment teams</w:t>
      </w:r>
      <w:r w:rsidRPr="00CE0761">
        <w:t xml:space="preserve">” was developed at the time of the implementation of the IDSR in the WHO Afro region, to promote an integrated approach to the surveillance and control of communicable diseases </w:t>
      </w:r>
      <w:r w:rsidRPr="00CE0761">
        <w:fldChar w:fldCharType="begin"/>
      </w:r>
      <w:r w:rsidR="0091593C">
        <w:instrText xml:space="preserve"> ADDIN EN.CITE &lt;EndNote&gt;&lt;Cite&gt;&lt;Author&gt;World Health Organization&lt;/Author&gt;&lt;Year&gt;2001&lt;/Year&gt;&lt;RecNum&gt;3933&lt;/RecNum&gt;&lt;DisplayText&gt;[89]&lt;/DisplayText&gt;&lt;record&gt;&lt;rec-number&gt;3933&lt;/rec-number&gt;&lt;foreign-keys&gt;&lt;key app="EN" db-id="wrf5tz2vwrw2znepxsbpr99u9erfdpxrxp9t" timestamp="1528469784"&gt;3933&lt;/key&gt;&lt;key app="ENWeb" db-id=""&gt;0&lt;/key&gt;&lt;/foreign-keys&gt;&lt;ref-type name="Government Document"&gt;46&lt;/ref-type&gt;&lt;contributors&gt;&lt;authors&gt;&lt;author&gt;World Health Organization, .&lt;/author&gt;&lt;/authors&gt;&lt;/contributors&gt;&lt;titles&gt;&lt;title&gt;Protocol for the assessment of national communicable disease surveillance and response systems: Guidelines for assessment teams&lt;/title&gt;&lt;/titles&gt;&lt;dates&gt;&lt;year&gt;2001&lt;/year&gt;&lt;/dates&gt;&lt;pub-location&gt;Geneva&lt;/pub-location&gt;&lt;publisher&gt;World Health Organization&lt;/publisher&gt;&lt;label&gt;ref31&lt;/label&gt;&lt;urls&gt;&lt;/urls&gt;&lt;/record&gt;&lt;/Cite&gt;&lt;/EndNote&gt;</w:instrText>
      </w:r>
      <w:r w:rsidRPr="00CE0761">
        <w:fldChar w:fldCharType="separate"/>
      </w:r>
      <w:r w:rsidR="0091593C">
        <w:rPr>
          <w:noProof/>
        </w:rPr>
        <w:t>[89]</w:t>
      </w:r>
      <w:r w:rsidRPr="00CE0761">
        <w:fldChar w:fldCharType="end"/>
      </w:r>
      <w:r w:rsidR="00266A86">
        <w:t>. The protocol</w:t>
      </w:r>
      <w:r w:rsidRPr="00CE0761">
        <w:t xml:space="preserve"> propo</w:t>
      </w:r>
      <w:r w:rsidR="00266A86">
        <w:t>ses</w:t>
      </w:r>
      <w:r w:rsidRPr="00CE0761">
        <w:t xml:space="preserve"> an assessment of core and support functions of the surveillance </w:t>
      </w:r>
      <w:r w:rsidRPr="00CE0761">
        <w:lastRenderedPageBreak/>
        <w:t xml:space="preserve">system and focused on the structure, </w:t>
      </w:r>
      <w:r w:rsidR="00397BBB">
        <w:t>organisation</w:t>
      </w:r>
      <w:r w:rsidRPr="00CE0761">
        <w:t xml:space="preserve">, processes and output of surveillance and response systems at different levels of the health care system </w:t>
      </w:r>
      <w:r w:rsidRPr="00CE0761">
        <w:fldChar w:fldCharType="begin"/>
      </w:r>
      <w:r w:rsidR="0091593C">
        <w:instrText xml:space="preserve"> ADDIN EN.CITE &lt;EndNote&gt;&lt;Cite&gt;&lt;Author&gt;World Health Organization&lt;/Author&gt;&lt;Year&gt;2001&lt;/Year&gt;&lt;RecNum&gt;3933&lt;/RecNum&gt;&lt;DisplayText&gt;[89]&lt;/DisplayText&gt;&lt;record&gt;&lt;rec-number&gt;3933&lt;/rec-number&gt;&lt;foreign-keys&gt;&lt;key app="EN" db-id="wrf5tz2vwrw2znepxsbpr99u9erfdpxrxp9t" timestamp="1528469784"&gt;3933&lt;/key&gt;&lt;key app="ENWeb" db-id=""&gt;0&lt;/key&gt;&lt;/foreign-keys&gt;&lt;ref-type name="Government Document"&gt;46&lt;/ref-type&gt;&lt;contributors&gt;&lt;authors&gt;&lt;author&gt;World Health Organization, .&lt;/author&gt;&lt;/authors&gt;&lt;/contributors&gt;&lt;titles&gt;&lt;title&gt;Protocol for the assessment of national communicable disease surveillance and response systems: Guidelines for assessment teams&lt;/title&gt;&lt;/titles&gt;&lt;dates&gt;&lt;year&gt;2001&lt;/year&gt;&lt;/dates&gt;&lt;pub-location&gt;Geneva&lt;/pub-location&gt;&lt;publisher&gt;World Health Organization&lt;/publisher&gt;&lt;label&gt;ref31&lt;/label&gt;&lt;urls&gt;&lt;/urls&gt;&lt;/record&gt;&lt;/Cite&gt;&lt;/EndNote&gt;</w:instrText>
      </w:r>
      <w:r w:rsidRPr="00CE0761">
        <w:fldChar w:fldCharType="separate"/>
      </w:r>
      <w:r w:rsidR="0091593C">
        <w:rPr>
          <w:noProof/>
        </w:rPr>
        <w:t>[89]</w:t>
      </w:r>
      <w:r w:rsidRPr="00CE0761">
        <w:fldChar w:fldCharType="end"/>
      </w:r>
      <w:r w:rsidRPr="00CE0761">
        <w:t>.</w:t>
      </w:r>
    </w:p>
    <w:p w:rsidR="00A23EB2" w:rsidRPr="00CE0761" w:rsidRDefault="00A23EB2" w:rsidP="00E571CD">
      <w:pPr>
        <w:ind w:right="-188"/>
        <w:jc w:val="both"/>
      </w:pPr>
      <w:r w:rsidRPr="00CE0761">
        <w:t xml:space="preserve">The JEE assessment tool is based on the Global Health Security Agenda (GHSA) external evaluation assessment tool developed by the CDC and piloted in five countries in 2015 </w:t>
      </w:r>
      <w:r w:rsidRPr="00CE0761">
        <w:fldChar w:fldCharType="begin">
          <w:fldData xml:space="preserve">PEVuZE5vdGU+PENpdGU+PEF1dGhvcj5DZW50ZXJzIGZvciBEaXNlYXNlPC9BdXRob3I+PFllYXI+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</w:fldData>
        </w:fldChar>
      </w:r>
      <w:r w:rsidR="0091593C">
        <w:instrText xml:space="preserve"> ADDIN EN.CITE </w:instrText>
      </w:r>
      <w:r w:rsidR="0091593C">
        <w:fldChar w:fldCharType="begin">
          <w:fldData xml:space="preserve">PEVuZE5vdGU+PENpdGU+PEF1dGhvcj5DZW50ZXJzIGZvciBEaXNlYXNlPC9BdXRob3I+PFllYXI+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</w:fldData>
        </w:fldChar>
      </w:r>
      <w:r w:rsidR="0091593C">
        <w:instrText xml:space="preserve"> ADDIN EN.CITE.DATA </w:instrText>
      </w:r>
      <w:r w:rsidR="0091593C">
        <w:fldChar w:fldCharType="end"/>
      </w:r>
      <w:r w:rsidRPr="00CE0761">
        <w:fldChar w:fldCharType="separate"/>
      </w:r>
      <w:r w:rsidR="0091593C">
        <w:rPr>
          <w:noProof/>
        </w:rPr>
        <w:t>[92, 93]</w:t>
      </w:r>
      <w:r w:rsidRPr="00CE0761">
        <w:fldChar w:fldCharType="end"/>
      </w:r>
      <w:r w:rsidRPr="00CE0761">
        <w:t xml:space="preserve">. The GHSA is an initiative driven by the USA in 2014 </w:t>
      </w:r>
      <w:r w:rsidRPr="00CE0761">
        <w:fldChar w:fldCharType="begin">
          <w:fldData xml:space="preserve">PEVuZE5vdGU+PENpdGU+PEF1dGhvcj5FPC9BdXRob3I+PFllYXI+MjAxNDwvWWVhcj48UmVjTnVt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</w:fldData>
        </w:fldChar>
      </w:r>
      <w:r w:rsidR="0091593C">
        <w:instrText xml:space="preserve"> ADDIN EN.CITE </w:instrText>
      </w:r>
      <w:r w:rsidR="0091593C">
        <w:fldChar w:fldCharType="begin">
          <w:fldData xml:space="preserve">PEVuZE5vdGU+PENpdGU+PEF1dGhvcj5FPC9BdXRob3I+PFllYXI+MjAxNDwvWWVhcj48UmVjTnVt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</w:fldData>
        </w:fldChar>
      </w:r>
      <w:r w:rsidR="0091593C">
        <w:instrText xml:space="preserve"> ADDIN EN.CITE.DATA </w:instrText>
      </w:r>
      <w:r w:rsidR="0091593C">
        <w:fldChar w:fldCharType="end"/>
      </w:r>
      <w:r w:rsidRPr="00CE0761">
        <w:fldChar w:fldCharType="separate"/>
      </w:r>
      <w:r w:rsidR="0091593C">
        <w:rPr>
          <w:noProof/>
        </w:rPr>
        <w:t>[94-96]</w:t>
      </w:r>
      <w:r w:rsidRPr="00CE0761">
        <w:fldChar w:fldCharType="end"/>
      </w:r>
      <w:r w:rsidRPr="00CE0761">
        <w:t xml:space="preserve"> to “accelerate progress towards a world safe and secure from infectious disease threats” </w:t>
      </w:r>
      <w:r w:rsidR="00AA3E09">
        <w:t>[CDC, 2017:Webpage]</w:t>
      </w:r>
      <w:r w:rsidRPr="00CE0761">
        <w:fldChar w:fldCharType="begin"/>
      </w:r>
      <w:r w:rsidR="0091593C">
        <w:instrText xml:space="preserve"> ADDIN EN.CITE &lt;EndNote&gt;&lt;Cite&gt;&lt;Author&gt;Centers for Disease&lt;/Author&gt;&lt;Year&gt;2017&lt;/Year&gt;&lt;RecNum&gt;3680&lt;/RecNum&gt;&lt;DisplayText&gt;[92]&lt;/DisplayText&gt;&lt;record&gt;&lt;rec-number&gt;3680&lt;/rec-number&gt;&lt;foreign-keys&gt;&lt;key app="EN" db-id="wrf5tz2vwrw2znepxsbpr99u9erfdpxrxp9t" timestamp="1528469176"&gt;3680&lt;/key&gt;&lt;/foreign-keys&gt;&lt;ref-type name="Web Page"&gt;12&lt;/ref-type&gt;&lt;contributors&gt;&lt;authors&gt;&lt;author&gt;Centers for Disease, Control&lt;/author&gt;&lt;author&gt;Prevention,&lt;/author&gt;&lt;/authors&gt;&lt;/contributors&gt;&lt;titles&gt;&lt;title&gt;CDC and the Global Health Security Agenda&lt;/title&gt;&lt;short-title&gt;CDC and the Global Health Security Agenda&lt;/short-title&gt;&lt;/titles&gt;&lt;number&gt;6 Dec 2017&lt;/number&gt;&lt;keywords&gt;&lt;keyword&gt;Global health security agenda, GHSA, health security&lt;/keyword&gt;&lt;/keywords&gt;&lt;dates&gt;&lt;year&gt;2017&lt;/year&gt;&lt;pub-dates&gt;&lt;date&gt;2017-09-14T12:32:03Z&lt;/date&gt;&lt;/pub-dates&gt;&lt;/dates&gt;&lt;urls&gt;&lt;related-urls&gt;&lt;url&gt;https://www.cdc.gov/globalhealth/security/&lt;/url&gt;&lt;/related-urls&gt;&lt;/urls&gt;&lt;/record&gt;&lt;/Cite&gt;&lt;/EndNote&gt;</w:instrText>
      </w:r>
      <w:r w:rsidRPr="00CE0761">
        <w:fldChar w:fldCharType="separate"/>
      </w:r>
      <w:r w:rsidR="0091593C">
        <w:rPr>
          <w:noProof/>
        </w:rPr>
        <w:t>[92]</w:t>
      </w:r>
      <w:r w:rsidRPr="00CE0761">
        <w:fldChar w:fldCharType="end"/>
      </w:r>
      <w:r w:rsidRPr="00CE0761">
        <w:t>. With the ca</w:t>
      </w:r>
      <w:r w:rsidR="00B16983">
        <w:t>ll for more objective IHR</w:t>
      </w:r>
      <w:r w:rsidRPr="00CE0761">
        <w:t xml:space="preserve"> reporting after the Ebola outbreak, the JEE tool was developed as an adaptation of the GHSA tool in 2016 </w:t>
      </w:r>
      <w:r w:rsidRPr="00CE0761">
        <w:fldChar w:fldCharType="begin"/>
      </w:r>
      <w:r w:rsidR="0091593C">
        <w:instrText xml:space="preserve"> ADDIN EN.CITE &lt;EndNote&gt;&lt;Cite&gt;&lt;Author&gt;United Nations&lt;/Author&gt;&lt;Year&gt;2016&lt;/Year&gt;&lt;RecNum&gt;3993&lt;/RecNum&gt;&lt;DisplayText&gt;[80, 97]&lt;/DisplayText&gt;&lt;record&gt;&lt;rec-number&gt;3993&lt;/rec-number&gt;&lt;foreign-keys&gt;&lt;key app="EN" db-id="wrf5tz2vwrw2znepxsbpr99u9erfdpxrxp9t" timestamp="1528470046"&gt;3993&lt;/key&gt;&lt;key app="ENWeb" db-id=""&gt;0&lt;/key&gt;&lt;/foreign-keys&gt;&lt;ref-type name="Government Document"&gt;46&lt;/ref-type&gt;&lt;contributors&gt;&lt;authors&gt;&lt;author&gt;United Nations,.&lt;/author&gt;&lt;/authors&gt;&lt;/contributors&gt;&lt;titles&gt;&lt;title&gt;Final Report.Global Health Crises Task Force&lt;/title&gt;&lt;/titles&gt;&lt;dates&gt;&lt;year&gt;2016&lt;/year&gt;&lt;/dates&gt;&lt;urls&gt;&lt;related-urls&gt;&lt;url&gt;http://www.un.org/en/pdfs/Final%20Report.Global%20Health%20Crises%20Task%20Force.pdf&lt;/url&gt;&lt;/related-urls&gt;&lt;/urls&gt;&lt;/record&gt;&lt;/Cite&gt;&lt;Cite&gt;&lt;Author&gt;World Health Organization&lt;/Author&gt;&lt;Year&gt;2016&lt;/Year&gt;&lt;RecNum&gt;4717&lt;/RecNum&gt;&lt;record&gt;&lt;rec-number&gt;4717&lt;/rec-number&gt;&lt;foreign-keys&gt;&lt;key app="EN" db-id="rppetasstdp0afe5p56ptez70p0szzpx005f" timestamp="1512583033"&gt;4717&lt;/key&gt;&lt;key app="ENWeb" db-id=""&gt;0&lt;/key&gt;&lt;/foreign-keys&gt;&lt;ref-type name="Government Document"&gt;46&lt;/ref-type&gt;&lt;contributors&gt;&lt;authors&gt;&lt;author&gt;World Health Organization, .&lt;/author&gt;&lt;/authors&gt;&lt;/contributors&gt;&lt;titles&gt;&lt;title&gt;Joint External Evaluation Tool - International Health Regulations (2005)&lt;/title&gt;&lt;/titles&gt;&lt;dates&gt;&lt;year&gt;2016&lt;/year&gt;&lt;/dates&gt;&lt;pub-location&gt;Geneva&lt;/pub-location&gt;&lt;publisher&gt;WHO&lt;/publisher&gt;&lt;isbn&gt;WHO-HSE-GCR-2016.4&lt;/isbn&gt;&lt;urls&gt;&lt;/urls&gt;&lt;/record&gt;&lt;/Cite&gt;&lt;/EndNote&gt;</w:instrText>
      </w:r>
      <w:r w:rsidRPr="00CE0761">
        <w:fldChar w:fldCharType="separate"/>
      </w:r>
      <w:r w:rsidR="0091593C">
        <w:rPr>
          <w:noProof/>
        </w:rPr>
        <w:t>[80, 97]</w:t>
      </w:r>
      <w:r w:rsidRPr="00CE0761">
        <w:fldChar w:fldCharType="end"/>
      </w:r>
      <w:r w:rsidR="00B16983">
        <w:t>.</w:t>
      </w:r>
    </w:p>
    <w:p w:rsidR="00A23EB2" w:rsidRPr="00CE0761" w:rsidRDefault="00A23EB2" w:rsidP="00E571CD">
      <w:pPr>
        <w:jc w:val="both"/>
      </w:pPr>
      <w:r w:rsidRPr="00CE0761">
        <w:rPr>
          <w:szCs w:val="24"/>
        </w:rPr>
        <w:t>The IHR JEE-tool was not used in the conceptual framework for this PhD</w:t>
      </w:r>
      <w:r w:rsidR="00B16983">
        <w:t xml:space="preserve"> study for several reasons. I</w:t>
      </w:r>
      <w:r w:rsidRPr="00CE0761">
        <w:t>t was developed after the conceptuali</w:t>
      </w:r>
      <w:r w:rsidR="000A531C">
        <w:t>s</w:t>
      </w:r>
      <w:r w:rsidRPr="00CE0761">
        <w:t>ation of this study in 2014; it is broad-based and not specific for the ass</w:t>
      </w:r>
      <w:r w:rsidR="00B16983">
        <w:t>essment of surveillance systems</w:t>
      </w:r>
      <w:r w:rsidRPr="00CE0761">
        <w:t xml:space="preserve"> </w:t>
      </w:r>
      <w:r w:rsidRPr="00CE0761">
        <w:fldChar w:fldCharType="begin"/>
      </w:r>
      <w:r w:rsidR="0091593C">
        <w:instrText xml:space="preserve"> ADDIN EN.CITE &lt;EndNote&gt;&lt;Cite&gt;&lt;Author&gt;World Health Organization&lt;/Author&gt;&lt;Year&gt;2016&lt;/Year&gt;&lt;RecNum&gt;4717&lt;/RecNum&gt;&lt;DisplayText&gt;[97]&lt;/DisplayText&gt;&lt;record&gt;&lt;rec-number&gt;4717&lt;/rec-number&gt;&lt;foreign-keys&gt;&lt;key app="EN" db-id="rppetasstdp0afe5p56ptez70p0szzpx005f" timestamp="1512583033"&gt;4717&lt;/key&gt;&lt;key app="ENWeb" db-id=""&gt;0&lt;/key&gt;&lt;/foreign-keys&gt;&lt;ref-type name="Government Document"&gt;46&lt;/ref-type&gt;&lt;contributors&gt;&lt;authors&gt;&lt;author&gt;World Health Organization, .&lt;/author&gt;&lt;/authors&gt;&lt;/contributors&gt;&lt;titles&gt;&lt;title&gt;Joint External Evaluation Tool - International Health Regulations (2005)&lt;/title&gt;&lt;/titles&gt;&lt;dates&gt;&lt;year&gt;2016&lt;/year&gt;&lt;/dates&gt;&lt;pub-location&gt;Geneva&lt;/pub-location&gt;&lt;publisher&gt;WHO&lt;/publisher&gt;&lt;isbn&gt;WHO-HSE-GCR-2016.4&lt;/isbn&gt;&lt;urls&gt;&lt;/urls&gt;&lt;/record&gt;&lt;/Cite&gt;&lt;/EndNote&gt;</w:instrText>
      </w:r>
      <w:r w:rsidRPr="00CE0761">
        <w:fldChar w:fldCharType="separate"/>
      </w:r>
      <w:r w:rsidR="0091593C">
        <w:rPr>
          <w:noProof/>
        </w:rPr>
        <w:t>[97]</w:t>
      </w:r>
      <w:r w:rsidRPr="00CE0761">
        <w:fldChar w:fldCharType="end"/>
      </w:r>
      <w:r w:rsidRPr="00CE0761">
        <w:t xml:space="preserve">; and there </w:t>
      </w:r>
      <w:r w:rsidR="00B16983">
        <w:t>are</w:t>
      </w:r>
      <w:r w:rsidRPr="00CE0761">
        <w:t xml:space="preserve"> </w:t>
      </w:r>
      <w:r w:rsidR="00B16983">
        <w:t>only a</w:t>
      </w:r>
      <w:r w:rsidRPr="00CE0761">
        <w:t xml:space="preserve"> few countries that hav</w:t>
      </w:r>
      <w:r w:rsidR="00B16983">
        <w:t>e published their experiences of</w:t>
      </w:r>
      <w:r w:rsidRPr="00CE0761">
        <w:t xml:space="preserve"> undergoing a JEE</w:t>
      </w:r>
      <w:r w:rsidR="00B16983">
        <w:t xml:space="preserve"> </w:t>
      </w:r>
      <w:r w:rsidRPr="00CE0761">
        <w:fldChar w:fldCharType="begin">
          <w:fldData xml:space="preserve">PEVuZE5vdGU+PENpdGU+PEF1dGhvcj5CYWxhPC9BdXRob3I+PFllYXI+MjAxNzwvWWVhcj48UmVj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</w:fldData>
        </w:fldChar>
      </w:r>
      <w:r w:rsidR="0091593C">
        <w:instrText xml:space="preserve"> ADDIN EN.CITE </w:instrText>
      </w:r>
      <w:r w:rsidR="0091593C">
        <w:fldChar w:fldCharType="begin">
          <w:fldData xml:space="preserve">PEVuZE5vdGU+PENpdGU+PEF1dGhvcj5CYWxhPC9BdXRob3I+PFllYXI+MjAxNzwvWWVhcj48UmVj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</w:fldData>
        </w:fldChar>
      </w:r>
      <w:r w:rsidR="0091593C">
        <w:instrText xml:space="preserve"> ADDIN EN.CITE.DATA </w:instrText>
      </w:r>
      <w:r w:rsidR="0091593C">
        <w:fldChar w:fldCharType="end"/>
      </w:r>
      <w:r w:rsidRPr="00CE0761">
        <w:fldChar w:fldCharType="separate"/>
      </w:r>
      <w:r w:rsidR="0091593C">
        <w:rPr>
          <w:noProof/>
        </w:rPr>
        <w:t>[98-100]</w:t>
      </w:r>
      <w:r w:rsidRPr="00CE0761">
        <w:fldChar w:fldCharType="end"/>
      </w:r>
      <w:r w:rsidR="002D2E07">
        <w:t>.</w:t>
      </w:r>
    </w:p>
    <w:p w:rsidR="00A23EB2" w:rsidRPr="00CE0761" w:rsidRDefault="00A23EB2" w:rsidP="00E571CD">
      <w:pPr>
        <w:pStyle w:val="Heading2"/>
        <w:jc w:val="both"/>
      </w:pPr>
      <w:bookmarkStart w:id="20" w:name="_Toc509221135"/>
      <w:r w:rsidRPr="00CE0761">
        <w:t>Conceptual Framework for the PhD</w:t>
      </w:r>
      <w:bookmarkEnd w:id="20"/>
    </w:p>
    <w:p w:rsidR="00A23EB2" w:rsidRPr="00CE0761" w:rsidRDefault="00A23EB2" w:rsidP="00E571CD">
      <w:pPr>
        <w:jc w:val="both"/>
        <w:rPr>
          <w:vertAlign w:val="superscript"/>
        </w:rPr>
      </w:pPr>
      <w:r w:rsidRPr="00CE0761">
        <w:t>In this PhD study, I have used an adapted anal</w:t>
      </w:r>
      <w:r w:rsidR="002D2E07">
        <w:t>ytical framework that draws on the 2007 WHO</w:t>
      </w:r>
      <w:r w:rsidRPr="00CE0761">
        <w:t xml:space="preserve"> systems approach </w:t>
      </w:r>
      <w:r w:rsidRPr="00CE0761">
        <w:fldChar w:fldCharType="begin"/>
      </w:r>
      <w:r w:rsidR="0091593C">
        <w:instrText xml:space="preserve"> ADDIN EN.CITE &lt;EndNote&gt;&lt;Cite&gt;&lt;Author&gt;World Health Organization&lt;/Author&gt;&lt;Year&gt;2007&lt;/Year&gt;&lt;RecNum&gt;4025&lt;/RecNum&gt;&lt;DisplayText&gt;[101, 102]&lt;/DisplayText&gt;&lt;record&gt;&lt;rec-number&gt;4025&lt;/rec-number&gt;&lt;foreign-keys&gt;&lt;key app="EN" db-id="wrf5tz2vwrw2znepxsbpr99u9erfdpxrxp9t" timestamp="1528470251"&gt;4025&lt;/key&gt;&lt;key app="ENWeb" db-id=""&gt;0&lt;/key&gt;&lt;/foreign-keys&gt;&lt;ref-type name="Government Document"&gt;46&lt;/ref-type&gt;&lt;contributors&gt;&lt;authors&gt;&lt;author&gt;World Health Organization, .&lt;/author&gt;&lt;/authors&gt;&lt;/contributors&gt;&lt;titles&gt;&lt;title&gt;Everybody’s business: Strengthening health systems to improve health outcomes: WHO’s framework for action&lt;/title&gt;&lt;/titles&gt;&lt;dates&gt;&lt;year&gt;2007&lt;/year&gt;&lt;/dates&gt;&lt;pub-location&gt;Geneva&lt;/pub-location&gt;&lt;publisher&gt;WHO&lt;/publisher&gt;&lt;isbn&gt;ISBN 978 92 4 159607 7&lt;/isbn&gt;&lt;urls&gt;&lt;/urls&gt;&lt;/record&gt;&lt;/Cite&gt;&lt;Cite&gt;&lt;Author&gt;Kaplan&lt;/Author&gt;&lt;Year&gt;2013&lt;/Year&gt;&lt;RecNum&gt;4026&lt;/RecNum&gt;&lt;record&gt;&lt;rec-number&gt;4026&lt;/rec-number&gt;&lt;foreign-keys&gt;&lt;key app="EN" db-id="wrf5tz2vwrw2znepxsbpr99u9erfdpxrxp9t" timestamp="1528470258"&gt;4026&lt;/key&gt;&lt;key app="ENWeb" db-id=""&gt;0&lt;/key&gt;&lt;/foreign-keys&gt;&lt;ref-type name="Electronic Article"&gt;43&lt;/ref-type&gt;&lt;contributors&gt;&lt;authors&gt;&lt;author&gt;Kaplan, G. &lt;/author&gt;&lt;author&gt;Bo-Linn, G.&lt;/author&gt;&lt;author&gt;Carayon, P.&lt;/author&gt;&lt;author&gt;Pronovost, P. &lt;/author&gt;&lt;author&gt;Rouse, W. &lt;/author&gt;&lt;author&gt;Reid, P.&lt;/author&gt;&lt;author&gt;Saunders, R.&lt;/author&gt;&lt;/authors&gt;&lt;/contributors&gt;&lt;titles&gt;&lt;title&gt;Bringing a systems approach to health - Discussion Paper&lt;/title&gt;&lt;tertiary-title&gt;http://www.iom.edu/systemsapproaches.&lt;/tertiary-title&gt;&lt;/titles&gt;&lt;dates&gt;&lt;year&gt;2013&lt;/year&gt;&lt;/dates&gt;&lt;pub-location&gt;Washington, DC.&lt;/pub-location&gt;&lt;publisher&gt;Institute of Medicine and National Academy of Engineering&lt;/publisher&gt;&lt;urls&gt;&lt;/urls&gt;&lt;/record&gt;&lt;/Cite&gt;&lt;/EndNote&gt;</w:instrText>
      </w:r>
      <w:r w:rsidRPr="00CE0761">
        <w:fldChar w:fldCharType="separate"/>
      </w:r>
      <w:r w:rsidR="0091593C">
        <w:rPr>
          <w:noProof/>
        </w:rPr>
        <w:t>[101, 102]</w:t>
      </w:r>
      <w:r w:rsidRPr="00CE0761">
        <w:fldChar w:fldCharType="end"/>
      </w:r>
      <w:r w:rsidRPr="00CE0761">
        <w:t xml:space="preserve"> and the internationally accepted principles and concepts of the WHO’s IDSR </w:t>
      </w:r>
      <w:r w:rsidRPr="00CE0761">
        <w:fldChar w:fldCharType="begin"/>
      </w:r>
      <w:r w:rsidR="0091593C">
        <w:instrText xml:space="preserve"> ADDIN EN.CITE &lt;EndNote&gt;&lt;Cite&gt;&lt;Author&gt;Centers for Disease Control and Prevention and World Health Organization&lt;/Author&gt;&lt;Year&gt;2001&lt;/Year&gt;&lt;RecNum&gt;3444&lt;/RecNum&gt;&lt;DisplayText&gt;[24, 25]&lt;/DisplayText&gt;&lt;record&gt;&lt;rec-number&gt;3444&lt;/rec-number&gt;&lt;foreign-keys&gt;&lt;key app="EN" db-id="wrf5tz2vwrw2znepxsbpr99u9erfdpxrxp9t" timestamp="1528468765"&gt;3444&lt;/key&gt;&lt;key app="ENWeb" db-id=""&gt;0&lt;/key&gt;&lt;/foreign-keys&gt;&lt;ref-type name="Government Document"&gt;46&lt;/ref-type&gt;&lt;contributors&gt;&lt;authors&gt;&lt;author&gt;Centers for Disease Control and Prevention and World Health Organization,.&lt;/author&gt;&lt;/authors&gt;&lt;/contributors&gt;&lt;titles&gt;&lt;title&gt;Technical guidelines for integrated disease surveillance and response in the African region&lt;/title&gt;&lt;/titles&gt;&lt;dates&gt;&lt;year&gt;2001&lt;/year&gt;&lt;/dates&gt;&lt;pub-location&gt;Harare&lt;/pub-location&gt;&lt;publisher&gt;Division of Communicable Disease Prevention and Control, World Health Organization: Regional Office for Africa&lt;/publisher&gt;&lt;label&gt;ref14&lt;/label&gt;&lt;urls&gt;&lt;/urls&gt;&lt;/record&gt;&lt;/Cite&gt;&lt;Cite&gt;&lt;Author&gt;Centers for Disease Control and Prevention and World Health Organization&lt;/Author&gt;&lt;Year&gt;2010&lt;/Year&gt;&lt;RecNum&gt;2594&lt;/RecNum&gt;&lt;record&gt;&lt;rec-number&gt;2594&lt;/rec-number&gt;&lt;foreign-keys&gt;&lt;key app="EN" db-id="wrf5tz2vwrw2znepxsbpr99u9erfdpxrxp9t" timestamp="1528467732"&gt;2594&lt;/key&gt;&lt;key app="ENWeb" db-id=""&gt;0&lt;/key&gt;&lt;/foreign-keys&gt;&lt;ref-type name="Government Document"&gt;46&lt;/ref-type&gt;&lt;contributors&gt;&lt;authors&gt;&lt;author&gt;Centers for Disease Control and Prevention and World Health Organization,.&lt;/author&gt;&lt;/authors&gt;&lt;/contributors&gt;&lt;titles&gt;&lt;title&gt;Technical Guidelines for Integrated Disease Surveillance and Response in the African Region&lt;/title&gt;&lt;/titles&gt;&lt;pages&gt;1-398&lt;/pages&gt;&lt;dates&gt;&lt;year&gt;2010&lt;/year&gt;&lt;/dates&gt;&lt;pub-location&gt;Brazzaville, Republic of Congo and Atlanta, USA&lt;/pub-location&gt;&lt;urls&gt;&lt;/urls&gt;&lt;/record&gt;&lt;/Cite&gt;&lt;/EndNote&gt;</w:instrText>
      </w:r>
      <w:r w:rsidRPr="00CE0761">
        <w:fldChar w:fldCharType="separate"/>
      </w:r>
      <w:r w:rsidR="0091593C">
        <w:rPr>
          <w:noProof/>
        </w:rPr>
        <w:t>[24, 25]</w:t>
      </w:r>
      <w:r w:rsidRPr="00CE0761">
        <w:fldChar w:fldCharType="end"/>
      </w:r>
      <w:r w:rsidR="002D2E07">
        <w:t>, and</w:t>
      </w:r>
      <w:r w:rsidRPr="00CE0761">
        <w:t xml:space="preserve"> the CDC guidelines </w:t>
      </w:r>
      <w:r w:rsidRPr="00CE0761">
        <w:fldChar w:fldCharType="begin"/>
      </w:r>
      <w:r w:rsidR="0091593C">
        <w:instrText xml:space="preserve"> ADDIN EN.CITE &lt;EndNote&gt;&lt;Cite&gt;&lt;Author&gt;Centers for Disease Control and Prevention&lt;/Author&gt;&lt;Year&gt;2001&lt;/Year&gt;&lt;RecNum&gt;3930&lt;/RecNum&gt;&lt;DisplayText&gt;[88]&lt;/DisplayText&gt;&lt;record&gt;&lt;rec-number&gt;3930&lt;/rec-number&gt;&lt;foreign-keys&gt;&lt;key app="EN" db-id="wrf5tz2vwrw2znepxsbpr99u9erfdpxrxp9t" timestamp="1528469734"&gt;3930&lt;/key&gt;&lt;key app="ENWeb" db-id=""&gt;0&lt;/key&gt;&lt;/foreign-keys&gt;&lt;ref-type name="Journal Article"&gt;17&lt;/ref-type&gt;&lt;contributors&gt;&lt;authors&gt;&lt;author&gt;Centers for Disease Control and Prevention,.&lt;/author&gt;&lt;/authors&gt;&lt;/contributors&gt;&lt;titles&gt;&lt;title&gt;Updated Guidelines for Evaluating Public Health Surveillance Systems - Recommendations from the Guidelines Working Group&lt;/title&gt;&lt;secondary-title&gt;MMWR Morb Mortal Wkly Rep&lt;/secondary-title&gt;&lt;/titles&gt;&lt;periodical&gt;&lt;full-title&gt;MMWR Morb Mortal Wkly Rep&lt;/full-title&gt;&lt;/periodical&gt;&lt;pages&gt;1-35&lt;/pages&gt;&lt;volume&gt;50&lt;/volume&gt;&lt;dates&gt;&lt;year&gt;2001&lt;/year&gt;&lt;/dates&gt;&lt;urls&gt;&lt;related-urls&gt;&lt;url&gt;http://www.cdc.gov/mmwr/preview/mmwrhtml/rr5013a1.htm&lt;/url&gt;&lt;/related-urls&gt;&lt;/urls&gt;&lt;/record&gt;&lt;/Cite&gt;&lt;/EndNote&gt;</w:instrText>
      </w:r>
      <w:r w:rsidRPr="00CE0761">
        <w:fldChar w:fldCharType="separate"/>
      </w:r>
      <w:r w:rsidR="0091593C">
        <w:rPr>
          <w:noProof/>
        </w:rPr>
        <w:t>[88]</w:t>
      </w:r>
      <w:r w:rsidRPr="00CE0761">
        <w:fldChar w:fldCharType="end"/>
      </w:r>
      <w:r w:rsidRPr="00CE0761">
        <w:t>.</w:t>
      </w:r>
      <w:r w:rsidRPr="00CE0761">
        <w:rPr>
          <w:vertAlign w:val="superscript"/>
        </w:rPr>
        <w:t xml:space="preserve"> </w:t>
      </w:r>
    </w:p>
    <w:p w:rsidR="00A23EB2" w:rsidRPr="00CE0761" w:rsidRDefault="00A23EB2" w:rsidP="00E571CD">
      <w:pPr>
        <w:jc w:val="both"/>
      </w:pPr>
      <w:r w:rsidRPr="00CE0761">
        <w:t xml:space="preserve">Elements of the framework used in this PhD study are shown in Figure 1.2 below. The NDSS functions as a subsystem of the broader health system. </w:t>
      </w:r>
      <w:r>
        <w:t>The NDSS consists of three interlinked</w:t>
      </w:r>
      <w:r w:rsidRPr="00F43FF9">
        <w:t xml:space="preserve"> </w:t>
      </w:r>
      <w:r>
        <w:t>elements</w:t>
      </w:r>
      <w:r w:rsidRPr="00F43FF9">
        <w:t>, namely:</w:t>
      </w:r>
      <w:r>
        <w:t xml:space="preserve"> (a) </w:t>
      </w:r>
      <w:r w:rsidRPr="00DE6E85">
        <w:rPr>
          <w:b/>
        </w:rPr>
        <w:t>the level of care</w:t>
      </w:r>
      <w:r>
        <w:t xml:space="preserve"> where patients present for services</w:t>
      </w:r>
      <w:r w:rsidR="00862B9E">
        <w:t xml:space="preserve"> or where</w:t>
      </w:r>
      <w:r w:rsidR="00612837">
        <w:t xml:space="preserve"> individuals with infectious diseases present for the first time</w:t>
      </w:r>
      <w:r w:rsidRPr="00F43FF9">
        <w:t>; (b) the</w:t>
      </w:r>
      <w:r>
        <w:t xml:space="preserve"> </w:t>
      </w:r>
      <w:r w:rsidRPr="00DE6E85">
        <w:rPr>
          <w:b/>
        </w:rPr>
        <w:t>policy actors</w:t>
      </w:r>
      <w:r w:rsidR="00862B9E">
        <w:t xml:space="preserve"> or</w:t>
      </w:r>
      <w:r>
        <w:t xml:space="preserve"> key stakeholders who interact with the </w:t>
      </w:r>
      <w:r w:rsidR="00A107D9">
        <w:t xml:space="preserve">NDSS or with </w:t>
      </w:r>
      <w:r>
        <w:t xml:space="preserve">patients at the different levels of the health system; and (c) the appropriate </w:t>
      </w:r>
      <w:r w:rsidRPr="00F43FF9">
        <w:t>public health</w:t>
      </w:r>
      <w:r>
        <w:t xml:space="preserve"> </w:t>
      </w:r>
      <w:r w:rsidRPr="00DE6E85">
        <w:rPr>
          <w:b/>
        </w:rPr>
        <w:lastRenderedPageBreak/>
        <w:t>processes</w:t>
      </w:r>
      <w:r>
        <w:t xml:space="preserve"> that are </w:t>
      </w:r>
      <w:r w:rsidR="00A107D9">
        <w:t>essential to the NDSS functioning.</w:t>
      </w:r>
      <w:r w:rsidR="008B3123">
        <w:t xml:space="preserve"> </w:t>
      </w:r>
      <w:r w:rsidRPr="00F43FF9">
        <w:t>The</w:t>
      </w:r>
      <w:r>
        <w:t xml:space="preserve"> </w:t>
      </w:r>
      <w:r w:rsidRPr="00136724">
        <w:rPr>
          <w:b/>
        </w:rPr>
        <w:t>attributes</w:t>
      </w:r>
      <w:r>
        <w:t xml:space="preserve"> of this interlinked system (shown in the surrounding circle)</w:t>
      </w:r>
      <w:r w:rsidRPr="00F43FF9">
        <w:t xml:space="preserve"> need to</w:t>
      </w:r>
      <w:r>
        <w:t xml:space="preserve"> be</w:t>
      </w:r>
      <w:r w:rsidRPr="00F43FF9">
        <w:t xml:space="preserve"> evaluate</w:t>
      </w:r>
      <w:r>
        <w:t>d</w:t>
      </w:r>
      <w:r w:rsidRPr="00F43FF9">
        <w:t xml:space="preserve"> to ensure </w:t>
      </w:r>
      <w:r w:rsidR="008B3123">
        <w:t>effective performance</w:t>
      </w:r>
      <w:r w:rsidR="008F6C1C">
        <w:t>.</w:t>
      </w:r>
      <w:r w:rsidRPr="00F43FF9">
        <w:t xml:space="preserve"> </w:t>
      </w:r>
    </w:p>
    <w:p w:rsidR="006D0561" w:rsidRDefault="00A23EB2" w:rsidP="00E571CD">
      <w:pPr>
        <w:jc w:val="both"/>
      </w:pPr>
      <w:r w:rsidRPr="00F43FF9">
        <w:t>T</w:t>
      </w:r>
      <w:r>
        <w:t>he NDSS</w:t>
      </w:r>
      <w:r w:rsidRPr="00F43FF9">
        <w:t xml:space="preserve"> is initiated when a</w:t>
      </w:r>
      <w:r>
        <w:t>n individual</w:t>
      </w:r>
      <w:r w:rsidRPr="00F43FF9">
        <w:t xml:space="preserve"> </w:t>
      </w:r>
      <w:r>
        <w:t>person</w:t>
      </w:r>
      <w:r w:rsidRPr="00F43FF9">
        <w:t xml:space="preserve"> presents with a listed notifiable communicable disease </w:t>
      </w:r>
      <w:r>
        <w:t>at the appropriate level of care. A</w:t>
      </w:r>
      <w:r w:rsidRPr="00F43FF9">
        <w:t xml:space="preserve"> </w:t>
      </w:r>
      <w:r w:rsidR="008B3123">
        <w:t>health care provider (</w:t>
      </w:r>
      <w:r w:rsidRPr="00F43FF9">
        <w:t>HCP</w:t>
      </w:r>
      <w:r w:rsidR="008B3123">
        <w:t>)</w:t>
      </w:r>
      <w:r>
        <w:t xml:space="preserve"> at that level</w:t>
      </w:r>
      <w:r w:rsidRPr="00F43FF9">
        <w:t>,</w:t>
      </w:r>
      <w:r>
        <w:t xml:space="preserve"> </w:t>
      </w:r>
      <w:r w:rsidR="008B3123">
        <w:t xml:space="preserve">whether </w:t>
      </w:r>
      <w:r>
        <w:t xml:space="preserve">in the public </w:t>
      </w:r>
      <w:r w:rsidR="008B3123">
        <w:t>or</w:t>
      </w:r>
      <w:r>
        <w:t xml:space="preserve"> private </w:t>
      </w:r>
      <w:r w:rsidR="008B3123">
        <w:t xml:space="preserve">health </w:t>
      </w:r>
      <w:r>
        <w:t>sector,</w:t>
      </w:r>
      <w:r w:rsidRPr="00F43FF9">
        <w:t xml:space="preserve"> needs to identify the disease, notify on clinical grounds and </w:t>
      </w:r>
      <w:r w:rsidR="00AA311E">
        <w:t xml:space="preserve">then </w:t>
      </w:r>
      <w:r w:rsidRPr="00F43FF9">
        <w:t xml:space="preserve">send specimens to the laboratory </w:t>
      </w:r>
      <w:r>
        <w:t>where pathologists</w:t>
      </w:r>
      <w:r w:rsidRPr="00F43FF9">
        <w:t xml:space="preserve"> confirm the diagnosis. The notification initiates an appropriate public health response</w:t>
      </w:r>
      <w:r>
        <w:t xml:space="preserve"> by surveillance officers and communicable disease co-ordinators</w:t>
      </w:r>
      <w:r w:rsidRPr="00F43FF9">
        <w:t xml:space="preserve"> at the level of the local DOH after an analysis of the data. The local DOH reports on the occurrence of the communicable diseases to the higher level in the system, that in turn respond if needed. </w:t>
      </w:r>
      <w:r w:rsidRPr="00CE0761">
        <w:t xml:space="preserve">The compliance of the </w:t>
      </w:r>
      <w:r>
        <w:t>HCP</w:t>
      </w:r>
      <w:r w:rsidRPr="00CE0761">
        <w:t xml:space="preserve"> with the NDSS is a key aspect to its successful functioning</w:t>
      </w:r>
      <w:r w:rsidR="008B3123">
        <w:t>.</w:t>
      </w:r>
    </w:p>
    <w:p w:rsidR="006D0561" w:rsidRDefault="006D0561">
      <w:pPr>
        <w:spacing w:after="160" w:line="259" w:lineRule="auto"/>
      </w:pPr>
      <w:r>
        <w:br w:type="page"/>
      </w:r>
    </w:p>
    <w:p w:rsidR="00A23EB2" w:rsidRDefault="0093707F" w:rsidP="0093707F">
      <w:pPr>
        <w:tabs>
          <w:tab w:val="left" w:pos="8310"/>
        </w:tabs>
        <w:spacing w:after="120" w:line="240" w:lineRule="auto"/>
      </w:pPr>
      <w:r>
        <w:rPr>
          <w:noProof/>
        </w:rPr>
        <w:lastRenderedPageBreak/>
        <w:drawing>
          <wp:inline distT="0" distB="0" distL="0" distR="0" wp14:anchorId="205DDC48" wp14:editId="4BD8850E">
            <wp:extent cx="5731510" cy="7157720"/>
            <wp:effectExtent l="0" t="0" r="2540" b="508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Conceptual Framework 27-2-18-1.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7157720"/>
                    </a:xfrm>
                    <a:prstGeom prst="rect">
                      <a:avLst/>
                    </a:prstGeom>
                  </pic:spPr>
                </pic:pic>
              </a:graphicData>
            </a:graphic>
          </wp:inline>
        </w:drawing>
      </w:r>
    </w:p>
    <w:p w:rsidR="0093707F" w:rsidRDefault="0093707F" w:rsidP="00A23EB2">
      <w:pPr>
        <w:tabs>
          <w:tab w:val="left" w:pos="8310"/>
        </w:tabs>
      </w:pPr>
      <w:r>
        <w:t>PPV=Positive Predictive value</w:t>
      </w:r>
    </w:p>
    <w:p w:rsidR="00A23EB2" w:rsidRPr="00CE0761" w:rsidRDefault="00AF7D3B" w:rsidP="00FA037A">
      <w:pPr>
        <w:pStyle w:val="Caption"/>
      </w:pPr>
      <w:bookmarkStart w:id="21" w:name="_Toc516601022"/>
      <w:proofErr w:type="gramStart"/>
      <w:r>
        <w:t xml:space="preserve">Figure </w:t>
      </w:r>
      <w:r w:rsidR="00F67A80">
        <w:fldChar w:fldCharType="begin"/>
      </w:r>
      <w:r w:rsidR="00F67A80">
        <w:instrText xml:space="preserve"> STYLEREF 1 \s </w:instrText>
      </w:r>
      <w:r w:rsidR="00F67A80">
        <w:fldChar w:fldCharType="separate"/>
      </w:r>
      <w:r w:rsidR="00AC3EA9">
        <w:rPr>
          <w:noProof/>
        </w:rPr>
        <w:t>1</w:t>
      </w:r>
      <w:r w:rsidR="00F67A80">
        <w:rPr>
          <w:noProof/>
        </w:rPr>
        <w:fldChar w:fldCharType="end"/>
      </w:r>
      <w:r w:rsidR="004210FA">
        <w:t>.</w:t>
      </w:r>
      <w:proofErr w:type="gramEnd"/>
      <w:r w:rsidR="009C486B">
        <w:fldChar w:fldCharType="begin"/>
      </w:r>
      <w:r w:rsidR="009C486B">
        <w:instrText xml:space="preserve"> SEQ Figure \* ARABIC \s 1 </w:instrText>
      </w:r>
      <w:r w:rsidR="009C486B">
        <w:fldChar w:fldCharType="separate"/>
      </w:r>
      <w:r w:rsidR="00AC3EA9">
        <w:rPr>
          <w:noProof/>
        </w:rPr>
        <w:t>2</w:t>
      </w:r>
      <w:r w:rsidR="009C486B">
        <w:rPr>
          <w:noProof/>
        </w:rPr>
        <w:fldChar w:fldCharType="end"/>
      </w:r>
      <w:r w:rsidR="00A23EB2" w:rsidRPr="00CE0761">
        <w:t xml:space="preserve">: </w:t>
      </w:r>
      <w:r w:rsidR="00A23EB2" w:rsidRPr="00AF7D3B">
        <w:t>Conceptual framework for the analysis of the NDSS</w:t>
      </w:r>
      <w:bookmarkEnd w:id="21"/>
      <w:r w:rsidR="00A23EB2" w:rsidRPr="00CE0761">
        <w:t xml:space="preserve"> </w:t>
      </w:r>
    </w:p>
    <w:p w:rsidR="00A23EB2" w:rsidRPr="00CE0761" w:rsidRDefault="00A23EB2" w:rsidP="00603EDA">
      <w:pPr>
        <w:pStyle w:val="Heading2"/>
      </w:pPr>
      <w:bookmarkStart w:id="22" w:name="_Toc509221136"/>
      <w:r w:rsidRPr="00CE0761">
        <w:lastRenderedPageBreak/>
        <w:t>Study Aim and Objectives</w:t>
      </w:r>
      <w:bookmarkEnd w:id="22"/>
    </w:p>
    <w:p w:rsidR="00A23EB2" w:rsidRPr="00CE0761" w:rsidRDefault="00A23EB2" w:rsidP="00603EDA">
      <w:pPr>
        <w:pStyle w:val="Heading3"/>
      </w:pPr>
      <w:bookmarkStart w:id="23" w:name="_Toc509221137"/>
      <w:r w:rsidRPr="00CE0761">
        <w:t>Aim</w:t>
      </w:r>
      <w:bookmarkEnd w:id="23"/>
    </w:p>
    <w:p w:rsidR="00A23EB2" w:rsidRPr="00CE0761" w:rsidRDefault="00A23EB2" w:rsidP="00E571CD">
      <w:pPr>
        <w:jc w:val="both"/>
      </w:pPr>
      <w:r w:rsidRPr="00CE0761">
        <w:t xml:space="preserve">The aim of the study was to conduct a systematic, </w:t>
      </w:r>
      <w:r w:rsidR="00FA037A">
        <w:t>objective analysis of the</w:t>
      </w:r>
      <w:r w:rsidRPr="00CE0761">
        <w:t xml:space="preserve"> NDSS of South Africa, thereby informing health policy and health system interventions to improve the NDSS functioning and effectiveness.</w:t>
      </w:r>
    </w:p>
    <w:p w:rsidR="00A23EB2" w:rsidRPr="00CE0761" w:rsidRDefault="00A23EB2" w:rsidP="00E571CD">
      <w:pPr>
        <w:pStyle w:val="Heading3"/>
        <w:jc w:val="both"/>
      </w:pPr>
      <w:bookmarkStart w:id="24" w:name="_Toc509221138"/>
      <w:r w:rsidRPr="00CE0761">
        <w:t>Objectives</w:t>
      </w:r>
      <w:bookmarkEnd w:id="24"/>
    </w:p>
    <w:p w:rsidR="00A23EB2" w:rsidRPr="00CE0761" w:rsidRDefault="00A23EB2" w:rsidP="00E571CD">
      <w:pPr>
        <w:jc w:val="both"/>
      </w:pPr>
      <w:r w:rsidRPr="00CE0761">
        <w:t>The specific objectives of the study were to:</w:t>
      </w:r>
    </w:p>
    <w:p w:rsidR="00A23EB2" w:rsidRDefault="00A23EB2" w:rsidP="00E571CD">
      <w:pPr>
        <w:numPr>
          <w:ilvl w:val="0"/>
          <w:numId w:val="10"/>
        </w:numPr>
        <w:contextualSpacing/>
        <w:jc w:val="both"/>
      </w:pPr>
      <w:r w:rsidRPr="00CE0761">
        <w:t xml:space="preserve">Analyse key informants or policy </w:t>
      </w:r>
      <w:r w:rsidR="007D31DD" w:rsidRPr="00CE0761">
        <w:t>actors’</w:t>
      </w:r>
      <w:r w:rsidRPr="00CE0761">
        <w:t xml:space="preserve"> perspectives on the system attributes of usefulness, timeliness, simplicity, flexibility and acc</w:t>
      </w:r>
      <w:r w:rsidR="00FA037A">
        <w:t>eptability of the National NDSS</w:t>
      </w:r>
      <w:r w:rsidR="008F6C1C">
        <w:t>.</w:t>
      </w:r>
    </w:p>
    <w:p w:rsidR="008F6C1C" w:rsidRDefault="00A23EB2" w:rsidP="00E571CD">
      <w:pPr>
        <w:numPr>
          <w:ilvl w:val="0"/>
          <w:numId w:val="10"/>
        </w:numPr>
        <w:contextualSpacing/>
        <w:jc w:val="both"/>
      </w:pPr>
      <w:r w:rsidRPr="00CE0761">
        <w:t>Analyse the NDSS attributes of representativeness, stability, data quality, sensitivity a</w:t>
      </w:r>
      <w:r w:rsidR="00FA037A">
        <w:t>nd positive predictive value</w:t>
      </w:r>
      <w:r w:rsidR="008F6C1C">
        <w:t>.</w:t>
      </w:r>
    </w:p>
    <w:p w:rsidR="00A23EB2" w:rsidRDefault="00A23EB2" w:rsidP="00E571CD">
      <w:pPr>
        <w:numPr>
          <w:ilvl w:val="0"/>
          <w:numId w:val="10"/>
        </w:numPr>
        <w:contextualSpacing/>
        <w:jc w:val="both"/>
      </w:pPr>
      <w:r w:rsidRPr="00CE0761">
        <w:t>Determine the factors influencing provid</w:t>
      </w:r>
      <w:r w:rsidR="00FA037A">
        <w:t>er compliance with the NDSS</w:t>
      </w:r>
      <w:r w:rsidR="008F6C1C">
        <w:t>.</w:t>
      </w:r>
    </w:p>
    <w:p w:rsidR="00A23EB2" w:rsidRPr="00CE0761" w:rsidRDefault="00A23EB2" w:rsidP="00E571CD">
      <w:pPr>
        <w:numPr>
          <w:ilvl w:val="0"/>
          <w:numId w:val="10"/>
        </w:numPr>
        <w:contextualSpacing/>
        <w:jc w:val="both"/>
      </w:pPr>
      <w:r w:rsidRPr="00CE0761">
        <w:t>Make policy recommendations to improve the effectiveness and efficiency of the national NDSS in the country.</w:t>
      </w:r>
    </w:p>
    <w:p w:rsidR="00A23EB2" w:rsidRPr="00CE0761" w:rsidRDefault="00A23EB2" w:rsidP="00E571CD">
      <w:pPr>
        <w:jc w:val="both"/>
      </w:pPr>
    </w:p>
    <w:p w:rsidR="00A23EB2" w:rsidRPr="00CE0761" w:rsidRDefault="00A23EB2" w:rsidP="00E571CD">
      <w:pPr>
        <w:jc w:val="both"/>
      </w:pPr>
    </w:p>
    <w:p w:rsidR="00A23EB2" w:rsidRDefault="00A23EB2" w:rsidP="00E571CD">
      <w:pPr>
        <w:jc w:val="both"/>
      </w:pPr>
    </w:p>
    <w:p w:rsidR="00A23EB2" w:rsidRDefault="00A23EB2" w:rsidP="00E571CD">
      <w:pPr>
        <w:jc w:val="both"/>
      </w:pPr>
    </w:p>
    <w:p w:rsidR="00A23EB2" w:rsidRDefault="00A23EB2" w:rsidP="00E571CD">
      <w:pPr>
        <w:jc w:val="both"/>
      </w:pPr>
    </w:p>
    <w:p w:rsidR="00A23EB2" w:rsidRPr="00CE0761" w:rsidRDefault="00A23EB2" w:rsidP="00E571CD">
      <w:pPr>
        <w:jc w:val="both"/>
      </w:pPr>
    </w:p>
    <w:p w:rsidR="00A23EB2" w:rsidRPr="00CE0761" w:rsidRDefault="00A23EB2" w:rsidP="00E571CD">
      <w:pPr>
        <w:pStyle w:val="Heading2"/>
        <w:jc w:val="both"/>
      </w:pPr>
      <w:bookmarkStart w:id="25" w:name="_Toc509221139"/>
      <w:r w:rsidRPr="00CE0761">
        <w:rPr>
          <w:lang w:val="en-US"/>
        </w:rPr>
        <w:lastRenderedPageBreak/>
        <w:t xml:space="preserve">Structure of the PhD </w:t>
      </w:r>
      <w:r w:rsidRPr="00603EDA">
        <w:t>thesis</w:t>
      </w:r>
      <w:bookmarkEnd w:id="25"/>
    </w:p>
    <w:p w:rsidR="00A23EB2" w:rsidRDefault="00004C88" w:rsidP="00E571CD">
      <w:pPr>
        <w:suppressLineNumbers/>
        <w:spacing w:after="120"/>
        <w:ind w:left="1418" w:hanging="1418"/>
        <w:jc w:val="both"/>
        <w:rPr>
          <w:rFonts w:cs="Arial"/>
        </w:rPr>
      </w:pPr>
      <w:r>
        <w:rPr>
          <w:rFonts w:cs="Arial"/>
        </w:rPr>
        <w:t>Chapter 1:</w:t>
      </w:r>
      <w:r>
        <w:rPr>
          <w:rFonts w:cs="Arial"/>
        </w:rPr>
        <w:tab/>
      </w:r>
      <w:r w:rsidR="00FD7B2B" w:rsidRPr="00CD3038">
        <w:rPr>
          <w:rFonts w:cs="Arial"/>
        </w:rPr>
        <w:t>A</w:t>
      </w:r>
      <w:r w:rsidR="001973E5" w:rsidRPr="00CD3038">
        <w:rPr>
          <w:rFonts w:cs="Arial"/>
        </w:rPr>
        <w:t>n appraisal</w:t>
      </w:r>
      <w:r w:rsidR="00FD7B2B" w:rsidRPr="00CD3038">
        <w:rPr>
          <w:rFonts w:cs="Arial"/>
        </w:rPr>
        <w:t xml:space="preserve"> of</w:t>
      </w:r>
      <w:r w:rsidR="00A23EB2" w:rsidRPr="00CD3038">
        <w:rPr>
          <w:rFonts w:cs="Arial"/>
        </w:rPr>
        <w:t xml:space="preserve"> the need</w:t>
      </w:r>
      <w:r w:rsidR="00FA037A" w:rsidRPr="00CD3038">
        <w:rPr>
          <w:rFonts w:cs="Arial"/>
        </w:rPr>
        <w:t xml:space="preserve"> for and importance of a</w:t>
      </w:r>
      <w:r w:rsidR="00A23EB2" w:rsidRPr="00CD3038">
        <w:rPr>
          <w:rFonts w:cs="Arial"/>
        </w:rPr>
        <w:t xml:space="preserve"> NDSS</w:t>
      </w:r>
      <w:r w:rsidR="00FA037A" w:rsidRPr="00CD3038">
        <w:rPr>
          <w:rFonts w:cs="Arial"/>
        </w:rPr>
        <w:t>,</w:t>
      </w:r>
      <w:r w:rsidR="00ED366A" w:rsidRPr="00CD3038">
        <w:rPr>
          <w:rFonts w:cs="Arial"/>
        </w:rPr>
        <w:t xml:space="preserve"> </w:t>
      </w:r>
      <w:r w:rsidR="00F4154F" w:rsidRPr="00CD3038">
        <w:rPr>
          <w:rFonts w:cs="Arial"/>
        </w:rPr>
        <w:t xml:space="preserve">followed by an outline of NDSS </w:t>
      </w:r>
      <w:r w:rsidR="00A23EB2" w:rsidRPr="00CD3038">
        <w:rPr>
          <w:rFonts w:cs="Arial"/>
        </w:rPr>
        <w:t>evolution</w:t>
      </w:r>
      <w:r w:rsidR="00F4154F" w:rsidRPr="00CD3038">
        <w:rPr>
          <w:rFonts w:cs="Arial"/>
        </w:rPr>
        <w:t xml:space="preserve"> </w:t>
      </w:r>
      <w:r w:rsidR="00B33FDB" w:rsidRPr="00CD3038">
        <w:rPr>
          <w:rFonts w:cs="Arial"/>
        </w:rPr>
        <w:t xml:space="preserve">both globally and in </w:t>
      </w:r>
      <w:r w:rsidR="00A23EB2" w:rsidRPr="00CD3038">
        <w:rPr>
          <w:rFonts w:cs="Arial"/>
        </w:rPr>
        <w:t>South Africa</w:t>
      </w:r>
      <w:r w:rsidR="00B33FDB">
        <w:rPr>
          <w:rFonts w:cs="Arial"/>
        </w:rPr>
        <w:t>. T</w:t>
      </w:r>
      <w:r w:rsidR="00A23EB2" w:rsidRPr="00CE0761">
        <w:rPr>
          <w:rFonts w:cs="Arial"/>
        </w:rPr>
        <w:t>he</w:t>
      </w:r>
      <w:r w:rsidR="00B33FDB">
        <w:rPr>
          <w:rFonts w:cs="Arial"/>
        </w:rPr>
        <w:t xml:space="preserve"> chapter concludes with</w:t>
      </w:r>
      <w:r w:rsidR="00A23EB2" w:rsidRPr="00CE0761">
        <w:rPr>
          <w:rFonts w:cs="Arial"/>
        </w:rPr>
        <w:t xml:space="preserve"> </w:t>
      </w:r>
      <w:r w:rsidR="00B33FDB" w:rsidRPr="00CE0761">
        <w:rPr>
          <w:rFonts w:cs="Arial"/>
        </w:rPr>
        <w:t xml:space="preserve">the study </w:t>
      </w:r>
      <w:r w:rsidR="00B33FDB">
        <w:rPr>
          <w:rFonts w:cs="Arial"/>
        </w:rPr>
        <w:t>justification</w:t>
      </w:r>
      <w:r w:rsidR="00A23EB2" w:rsidRPr="00CE0761">
        <w:rPr>
          <w:rFonts w:cs="Arial"/>
        </w:rPr>
        <w:t xml:space="preserve">, </w:t>
      </w:r>
      <w:r w:rsidR="00B33FDB">
        <w:rPr>
          <w:rFonts w:cs="Arial"/>
        </w:rPr>
        <w:t>conceptual framework used, and study aims and objectives</w:t>
      </w:r>
      <w:r w:rsidR="002943AA">
        <w:rPr>
          <w:rFonts w:cs="Arial"/>
        </w:rPr>
        <w:t>.</w:t>
      </w:r>
    </w:p>
    <w:p w:rsidR="00A23EB2" w:rsidRDefault="00A23EB2" w:rsidP="00E571CD">
      <w:pPr>
        <w:suppressLineNumbers/>
        <w:spacing w:after="120"/>
        <w:ind w:left="1418" w:hanging="1418"/>
        <w:jc w:val="both"/>
        <w:rPr>
          <w:rFonts w:cs="Arial"/>
        </w:rPr>
      </w:pPr>
      <w:r w:rsidRPr="00CE0761">
        <w:rPr>
          <w:rFonts w:cs="Arial"/>
        </w:rPr>
        <w:t>Chapter 2:</w:t>
      </w:r>
      <w:r w:rsidR="00004C88">
        <w:rPr>
          <w:rFonts w:cs="Arial"/>
        </w:rPr>
        <w:tab/>
      </w:r>
      <w:r w:rsidR="00CE2DAB" w:rsidRPr="00CD3038">
        <w:rPr>
          <w:rFonts w:cs="Arial"/>
        </w:rPr>
        <w:t xml:space="preserve">A description and critique of </w:t>
      </w:r>
      <w:r w:rsidRPr="00CD3038">
        <w:rPr>
          <w:rFonts w:cs="Arial"/>
        </w:rPr>
        <w:t>the relevant liter</w:t>
      </w:r>
      <w:r w:rsidR="00B33FDB" w:rsidRPr="00CD3038">
        <w:rPr>
          <w:rFonts w:cs="Arial"/>
        </w:rPr>
        <w:t>ature</w:t>
      </w:r>
      <w:r w:rsidR="00B33FDB">
        <w:rPr>
          <w:rFonts w:cs="Arial"/>
        </w:rPr>
        <w:t xml:space="preserve"> on the evaluation of the NDSS</w:t>
      </w:r>
      <w:r w:rsidR="00CE2DAB">
        <w:rPr>
          <w:rFonts w:cs="Arial"/>
        </w:rPr>
        <w:t xml:space="preserve"> are </w:t>
      </w:r>
      <w:r w:rsidR="00533DEE">
        <w:rPr>
          <w:rFonts w:cs="Arial"/>
        </w:rPr>
        <w:t>presented.</w:t>
      </w:r>
    </w:p>
    <w:p w:rsidR="00A23EB2" w:rsidRDefault="00A23EB2" w:rsidP="00E571CD">
      <w:pPr>
        <w:suppressLineNumbers/>
        <w:spacing w:after="120"/>
        <w:ind w:left="1418" w:hanging="1418"/>
        <w:jc w:val="both"/>
        <w:rPr>
          <w:rFonts w:cs="Arial"/>
        </w:rPr>
      </w:pPr>
      <w:r w:rsidRPr="00CE0761">
        <w:rPr>
          <w:rFonts w:cs="Arial"/>
        </w:rPr>
        <w:t>Chapter 3:</w:t>
      </w:r>
      <w:r w:rsidR="00004C88">
        <w:rPr>
          <w:rFonts w:cs="Arial"/>
        </w:rPr>
        <w:tab/>
      </w:r>
      <w:r w:rsidR="00FD7B2B" w:rsidRPr="00CD3038">
        <w:rPr>
          <w:rFonts w:cs="Arial"/>
        </w:rPr>
        <w:t xml:space="preserve">A </w:t>
      </w:r>
      <w:r w:rsidR="00AA311E" w:rsidRPr="00CD3038">
        <w:rPr>
          <w:rFonts w:cs="Arial"/>
        </w:rPr>
        <w:t xml:space="preserve">detailed </w:t>
      </w:r>
      <w:r w:rsidR="00FD7B2B" w:rsidRPr="00CD3038">
        <w:rPr>
          <w:rFonts w:cs="Arial"/>
        </w:rPr>
        <w:t>description of</w:t>
      </w:r>
      <w:r w:rsidRPr="00CD3038">
        <w:rPr>
          <w:rFonts w:cs="Arial"/>
        </w:rPr>
        <w:t xml:space="preserve"> th</w:t>
      </w:r>
      <w:r w:rsidR="009C6859" w:rsidRPr="00CD3038">
        <w:rPr>
          <w:rFonts w:cs="Arial"/>
        </w:rPr>
        <w:t>e methods used</w:t>
      </w:r>
      <w:r w:rsidR="009C6859">
        <w:rPr>
          <w:rFonts w:cs="Arial"/>
        </w:rPr>
        <w:t xml:space="preserve"> in the PhD study</w:t>
      </w:r>
      <w:r w:rsidR="00533DEE">
        <w:rPr>
          <w:rFonts w:cs="Arial"/>
        </w:rPr>
        <w:t xml:space="preserve"> is presented</w:t>
      </w:r>
      <w:r w:rsidR="002943AA">
        <w:rPr>
          <w:rFonts w:cs="Arial"/>
        </w:rPr>
        <w:t>.</w:t>
      </w:r>
    </w:p>
    <w:p w:rsidR="008F6C1C" w:rsidRDefault="00A23EB2" w:rsidP="00E571CD">
      <w:pPr>
        <w:suppressLineNumbers/>
        <w:spacing w:after="120"/>
        <w:ind w:left="1418" w:hanging="1418"/>
        <w:jc w:val="both"/>
        <w:rPr>
          <w:rFonts w:cs="Arial"/>
        </w:rPr>
      </w:pPr>
      <w:r w:rsidRPr="00CE0761">
        <w:rPr>
          <w:rFonts w:cs="Arial"/>
        </w:rPr>
        <w:t>Chapters 4, 5, 6 and 7</w:t>
      </w:r>
      <w:r w:rsidR="008F6C1C">
        <w:rPr>
          <w:rFonts w:cs="Arial"/>
        </w:rPr>
        <w:t>:</w:t>
      </w:r>
      <w:r w:rsidRPr="00CE0761">
        <w:rPr>
          <w:rFonts w:cs="Arial"/>
        </w:rPr>
        <w:t xml:space="preserve"> </w:t>
      </w:r>
    </w:p>
    <w:p w:rsidR="00A23EB2" w:rsidRPr="00CE0761" w:rsidRDefault="002E6A0C" w:rsidP="000A531C">
      <w:pPr>
        <w:suppressLineNumbers/>
        <w:spacing w:after="120"/>
        <w:ind w:left="1418"/>
        <w:jc w:val="both"/>
        <w:rPr>
          <w:rFonts w:cs="Arial"/>
        </w:rPr>
      </w:pPr>
      <w:r w:rsidRPr="00CD3038">
        <w:rPr>
          <w:rFonts w:cs="Arial"/>
        </w:rPr>
        <w:t>T</w:t>
      </w:r>
      <w:r w:rsidR="00A23EB2" w:rsidRPr="00CD3038">
        <w:rPr>
          <w:rFonts w:cs="Arial"/>
        </w:rPr>
        <w:t xml:space="preserve">he study findings as </w:t>
      </w:r>
      <w:r w:rsidR="00FD7B2B" w:rsidRPr="00CD3038">
        <w:rPr>
          <w:rFonts w:cs="Arial"/>
        </w:rPr>
        <w:t>reflected</w:t>
      </w:r>
      <w:r w:rsidR="00A23EB2" w:rsidRPr="00CD3038">
        <w:rPr>
          <w:rFonts w:cs="Arial"/>
        </w:rPr>
        <w:t xml:space="preserve"> in the</w:t>
      </w:r>
      <w:r w:rsidR="008F6C1C" w:rsidRPr="00CD3038">
        <w:rPr>
          <w:rFonts w:cs="Arial"/>
        </w:rPr>
        <w:t xml:space="preserve"> r</w:t>
      </w:r>
      <w:r w:rsidR="00A23EB2" w:rsidRPr="00CD3038">
        <w:rPr>
          <w:rFonts w:cs="Arial"/>
        </w:rPr>
        <w:t>elevant papers</w:t>
      </w:r>
      <w:r w:rsidR="00AA03BE" w:rsidRPr="00CD3038">
        <w:rPr>
          <w:rFonts w:cs="Arial"/>
        </w:rPr>
        <w:t xml:space="preserve"> are presented</w:t>
      </w:r>
      <w:r w:rsidR="00A23EB2" w:rsidRPr="00CD3038">
        <w:rPr>
          <w:rFonts w:cs="Arial"/>
        </w:rPr>
        <w:t xml:space="preserve"> under </w:t>
      </w:r>
      <w:r w:rsidR="00574026" w:rsidRPr="00CD3038">
        <w:rPr>
          <w:rFonts w:cs="Arial"/>
        </w:rPr>
        <w:t>the following headings</w:t>
      </w:r>
      <w:r w:rsidR="00574026">
        <w:rPr>
          <w:rFonts w:cs="Arial"/>
        </w:rPr>
        <w:t>:</w:t>
      </w:r>
    </w:p>
    <w:p w:rsidR="00A23EB2" w:rsidRDefault="00004C88" w:rsidP="00FA163A">
      <w:pPr>
        <w:suppressLineNumbers/>
        <w:spacing w:after="120"/>
        <w:ind w:left="1418" w:hanging="1418"/>
        <w:jc w:val="both"/>
        <w:rPr>
          <w:rFonts w:cs="Arial"/>
        </w:rPr>
      </w:pPr>
      <w:r>
        <w:rPr>
          <w:rFonts w:cs="Arial"/>
        </w:rPr>
        <w:t>Chapter 4:</w:t>
      </w:r>
      <w:r>
        <w:rPr>
          <w:rFonts w:cs="Arial"/>
        </w:rPr>
        <w:tab/>
      </w:r>
      <w:r w:rsidR="00A23EB2" w:rsidRPr="00CE0761">
        <w:rPr>
          <w:rFonts w:cs="Arial"/>
        </w:rPr>
        <w:t>Survey of the perceptions of key stakeholders on the attributes</w:t>
      </w:r>
      <w:r w:rsidR="00FA163A">
        <w:rPr>
          <w:rFonts w:cs="Arial"/>
        </w:rPr>
        <w:t xml:space="preserve"> </w:t>
      </w:r>
      <w:r w:rsidR="00A23EB2" w:rsidRPr="00CE0761">
        <w:rPr>
          <w:rFonts w:cs="Arial"/>
        </w:rPr>
        <w:t>of the South African notifiable diseases surveillance system.</w:t>
      </w:r>
    </w:p>
    <w:p w:rsidR="008F6C1C" w:rsidRDefault="00A23EB2" w:rsidP="008F6C1C">
      <w:pPr>
        <w:suppressLineNumbers/>
        <w:spacing w:after="120"/>
        <w:jc w:val="both"/>
        <w:rPr>
          <w:rFonts w:cs="Arial"/>
        </w:rPr>
      </w:pPr>
      <w:r w:rsidRPr="00CE0761">
        <w:rPr>
          <w:rFonts w:cs="Arial"/>
        </w:rPr>
        <w:t>Chapter 5:</w:t>
      </w:r>
      <w:r w:rsidR="00004C88">
        <w:rPr>
          <w:rFonts w:cs="Arial"/>
        </w:rPr>
        <w:tab/>
      </w:r>
      <w:r w:rsidRPr="00CE0761">
        <w:rPr>
          <w:rFonts w:cs="Arial"/>
        </w:rPr>
        <w:t>Comparing laboratory surveillance with the notifiable diseases</w:t>
      </w:r>
    </w:p>
    <w:p w:rsidR="00A23EB2" w:rsidRDefault="00A23EB2" w:rsidP="008F6C1C">
      <w:pPr>
        <w:suppressLineNumbers/>
        <w:spacing w:after="120"/>
        <w:ind w:left="698" w:firstLine="720"/>
        <w:jc w:val="both"/>
        <w:rPr>
          <w:rFonts w:cs="Arial"/>
        </w:rPr>
      </w:pPr>
      <w:proofErr w:type="gramStart"/>
      <w:r w:rsidRPr="00CE0761">
        <w:rPr>
          <w:rFonts w:cs="Arial"/>
        </w:rPr>
        <w:t>surveillance</w:t>
      </w:r>
      <w:proofErr w:type="gramEnd"/>
      <w:r w:rsidRPr="00CE0761">
        <w:rPr>
          <w:rFonts w:cs="Arial"/>
        </w:rPr>
        <w:t xml:space="preserve"> system in South Africa</w:t>
      </w:r>
      <w:r w:rsidR="008F6C1C">
        <w:rPr>
          <w:rFonts w:cs="Arial"/>
        </w:rPr>
        <w:t>.</w:t>
      </w:r>
    </w:p>
    <w:p w:rsidR="008F6C1C" w:rsidRDefault="00A23EB2" w:rsidP="008F6C1C">
      <w:pPr>
        <w:suppressLineNumbers/>
        <w:spacing w:after="120"/>
        <w:jc w:val="both"/>
      </w:pPr>
      <w:r w:rsidRPr="00CE0761">
        <w:t>Chapter 6:</w:t>
      </w:r>
      <w:r w:rsidR="00004C88">
        <w:tab/>
      </w:r>
      <w:r w:rsidRPr="00CE0761">
        <w:t>Health Care Providers' compliance with the notifiable diseases</w:t>
      </w:r>
    </w:p>
    <w:p w:rsidR="00A23EB2" w:rsidRDefault="00A23EB2" w:rsidP="008F6C1C">
      <w:pPr>
        <w:suppressLineNumbers/>
        <w:spacing w:after="120"/>
        <w:ind w:left="698" w:firstLine="720"/>
        <w:jc w:val="both"/>
      </w:pPr>
      <w:proofErr w:type="gramStart"/>
      <w:r w:rsidRPr="00CE0761">
        <w:t>surveillance</w:t>
      </w:r>
      <w:proofErr w:type="gramEnd"/>
      <w:r w:rsidRPr="00CE0761">
        <w:t xml:space="preserve"> system in South Africa</w:t>
      </w:r>
      <w:r w:rsidR="008F6C1C">
        <w:t>.</w:t>
      </w:r>
    </w:p>
    <w:p w:rsidR="008F6C1C" w:rsidRDefault="00004C88" w:rsidP="008F6C1C">
      <w:pPr>
        <w:suppressLineNumbers/>
        <w:spacing w:after="120"/>
        <w:jc w:val="both"/>
        <w:rPr>
          <w:rFonts w:cs="Arial"/>
        </w:rPr>
      </w:pPr>
      <w:r>
        <w:rPr>
          <w:rFonts w:cs="Arial"/>
        </w:rPr>
        <w:t>Chapter 7:</w:t>
      </w:r>
      <w:r>
        <w:rPr>
          <w:rFonts w:cs="Arial"/>
        </w:rPr>
        <w:tab/>
      </w:r>
      <w:r w:rsidR="009C6859">
        <w:rPr>
          <w:rFonts w:cs="Arial"/>
        </w:rPr>
        <w:t>P</w:t>
      </w:r>
      <w:r w:rsidR="009C6859" w:rsidRPr="009C6859">
        <w:rPr>
          <w:rFonts w:cs="Arial"/>
        </w:rPr>
        <w:t>erspectives of health policy actors on reforming the notifiable</w:t>
      </w:r>
    </w:p>
    <w:p w:rsidR="00A23EB2" w:rsidRPr="00CE0761" w:rsidRDefault="009C6859" w:rsidP="008F6C1C">
      <w:pPr>
        <w:suppressLineNumbers/>
        <w:spacing w:after="120"/>
        <w:ind w:left="698" w:firstLine="720"/>
        <w:jc w:val="both"/>
        <w:rPr>
          <w:rFonts w:cs="Arial"/>
        </w:rPr>
      </w:pPr>
      <w:proofErr w:type="gramStart"/>
      <w:r w:rsidRPr="009C6859">
        <w:rPr>
          <w:rFonts w:cs="Arial"/>
        </w:rPr>
        <w:t>diseases</w:t>
      </w:r>
      <w:proofErr w:type="gramEnd"/>
      <w:r w:rsidRPr="009C6859">
        <w:rPr>
          <w:rFonts w:cs="Arial"/>
        </w:rPr>
        <w:t xml:space="preserve"> surveillance system in South Africa</w:t>
      </w:r>
      <w:r w:rsidR="008F6C1C">
        <w:rPr>
          <w:rFonts w:cs="Arial"/>
        </w:rPr>
        <w:t>.</w:t>
      </w:r>
      <w:r w:rsidRPr="00CE0761">
        <w:rPr>
          <w:rFonts w:cs="Arial"/>
        </w:rPr>
        <w:t xml:space="preserve"> </w:t>
      </w:r>
    </w:p>
    <w:p w:rsidR="004023E8" w:rsidRDefault="00004C88" w:rsidP="00E571CD">
      <w:pPr>
        <w:suppressLineNumbers/>
        <w:spacing w:after="120"/>
        <w:ind w:left="1418" w:hanging="1418"/>
        <w:jc w:val="both"/>
        <w:rPr>
          <w:rFonts w:cs="Arial"/>
        </w:rPr>
      </w:pPr>
      <w:r>
        <w:rPr>
          <w:rFonts w:cs="Arial"/>
        </w:rPr>
        <w:t>Chapter 8:</w:t>
      </w:r>
      <w:r>
        <w:rPr>
          <w:rFonts w:cs="Arial"/>
        </w:rPr>
        <w:tab/>
      </w:r>
      <w:r w:rsidRPr="00CE0761">
        <w:rPr>
          <w:rFonts w:cs="Arial"/>
        </w:rPr>
        <w:t>This concluding chapter provides an integrated narrative for all the studies that form part of the PhD thesis.</w:t>
      </w:r>
      <w:r>
        <w:rPr>
          <w:rFonts w:cs="Arial"/>
        </w:rPr>
        <w:t xml:space="preserve"> It </w:t>
      </w:r>
      <w:r w:rsidR="00A23EB2" w:rsidRPr="00CE0761">
        <w:rPr>
          <w:rFonts w:cs="Arial"/>
        </w:rPr>
        <w:t xml:space="preserve">presents the </w:t>
      </w:r>
      <w:r w:rsidR="00A23EB2" w:rsidRPr="00CE0761">
        <w:t>policy impact and scholarly contribution of the PhD; as well as recommendations for further study</w:t>
      </w:r>
      <w:r w:rsidR="00A23EB2" w:rsidRPr="00CE0761">
        <w:rPr>
          <w:rFonts w:cs="Arial"/>
        </w:rPr>
        <w:t>.</w:t>
      </w:r>
    </w:p>
    <w:p w:rsidR="004023E8" w:rsidRDefault="004023E8" w:rsidP="00E571CD">
      <w:pPr>
        <w:spacing w:after="160" w:line="259" w:lineRule="auto"/>
        <w:jc w:val="both"/>
        <w:rPr>
          <w:rFonts w:cs="Arial"/>
        </w:rPr>
      </w:pPr>
      <w:r>
        <w:rPr>
          <w:rFonts w:cs="Arial"/>
        </w:rPr>
        <w:br w:type="page"/>
      </w:r>
    </w:p>
    <w:p w:rsidR="00E9244B" w:rsidRDefault="00E9244B" w:rsidP="00E571CD">
      <w:pPr>
        <w:pStyle w:val="Heading1"/>
        <w:spacing w:after="360"/>
        <w:jc w:val="both"/>
      </w:pPr>
      <w:bookmarkStart w:id="26" w:name="_Toc509221140"/>
      <w:r>
        <w:lastRenderedPageBreak/>
        <w:t xml:space="preserve">Literature </w:t>
      </w:r>
      <w:r w:rsidRPr="00077A16">
        <w:t>Review</w:t>
      </w:r>
      <w:bookmarkEnd w:id="26"/>
      <w:r>
        <w:t xml:space="preserve"> </w:t>
      </w:r>
    </w:p>
    <w:p w:rsidR="00E9244B" w:rsidRDefault="00E9244B" w:rsidP="00E571CD">
      <w:pPr>
        <w:pStyle w:val="Heading2"/>
        <w:jc w:val="both"/>
      </w:pPr>
      <w:bookmarkStart w:id="27" w:name="_Toc509221141"/>
      <w:r>
        <w:t>Introduction</w:t>
      </w:r>
      <w:bookmarkEnd w:id="27"/>
    </w:p>
    <w:p w:rsidR="00E9244B" w:rsidRDefault="00E9244B" w:rsidP="00E571CD">
      <w:pPr>
        <w:jc w:val="both"/>
      </w:pPr>
      <w:r>
        <w:t xml:space="preserve">In this chapter, I use the conceptual framework described in Chapter 1 to review the relevant literature and to identify the knowledge gaps, especially those that this PhD thesis focused on. Section, 2.2 contains the definition of terms used in the </w:t>
      </w:r>
      <w:r w:rsidR="00EF1A75" w:rsidRPr="00CD3038">
        <w:t>t</w:t>
      </w:r>
      <w:r w:rsidR="00826645" w:rsidRPr="00CD3038">
        <w:t>hesis</w:t>
      </w:r>
      <w:r w:rsidRPr="00CD3038">
        <w:t xml:space="preserve">. </w:t>
      </w:r>
      <w:r w:rsidR="00EF1A75" w:rsidRPr="00CD3038">
        <w:t>In s</w:t>
      </w:r>
      <w:r w:rsidRPr="00CD3038">
        <w:t>ection 2.3</w:t>
      </w:r>
      <w:r w:rsidR="00533DEE" w:rsidRPr="00CD3038">
        <w:t>, I review</w:t>
      </w:r>
      <w:r w:rsidR="002E6A0C" w:rsidRPr="00CD3038">
        <w:t xml:space="preserve"> </w:t>
      </w:r>
      <w:r w:rsidR="00533DEE" w:rsidRPr="00CD3038">
        <w:t xml:space="preserve">and critique </w:t>
      </w:r>
      <w:r w:rsidR="002E6A0C" w:rsidRPr="00CD3038">
        <w:t>the</w:t>
      </w:r>
      <w:r w:rsidRPr="00CD3038">
        <w:t xml:space="preserve"> literature </w:t>
      </w:r>
      <w:r w:rsidR="00533DEE" w:rsidRPr="00CD3038">
        <w:t>on</w:t>
      </w:r>
      <w:r w:rsidRPr="00CD3038">
        <w:t xml:space="preserve"> </w:t>
      </w:r>
      <w:r w:rsidR="00533DEE" w:rsidRPr="00CD3038">
        <w:t xml:space="preserve">the opinions of policy actors or key stakeholders on the </w:t>
      </w:r>
      <w:r w:rsidRPr="00CD3038">
        <w:t xml:space="preserve">attributes of the NDSS; in section </w:t>
      </w:r>
      <w:r w:rsidR="00975441" w:rsidRPr="00CD3038">
        <w:t>2.4</w:t>
      </w:r>
      <w:r w:rsidR="00533DEE" w:rsidRPr="00CD3038">
        <w:t>,</w:t>
      </w:r>
      <w:r w:rsidR="00975441" w:rsidRPr="00CD3038">
        <w:t xml:space="preserve"> I review the literature</w:t>
      </w:r>
      <w:r w:rsidRPr="00CD3038">
        <w:t xml:space="preserve"> on laboratory surveillance</w:t>
      </w:r>
      <w:r w:rsidR="00975441" w:rsidRPr="00CD3038">
        <w:t xml:space="preserve"> in comparison</w:t>
      </w:r>
      <w:r w:rsidRPr="00CD3038">
        <w:t xml:space="preserve"> to notifications. </w:t>
      </w:r>
      <w:r w:rsidR="002E6A0C" w:rsidRPr="00CD3038">
        <w:t>In s</w:t>
      </w:r>
      <w:r w:rsidRPr="00CD3038">
        <w:t>ection 2.5</w:t>
      </w:r>
      <w:r w:rsidR="002E6A0C" w:rsidRPr="00CD3038">
        <w:t>, I</w:t>
      </w:r>
      <w:r w:rsidRPr="00CD3038">
        <w:t xml:space="preserve"> review the literature on </w:t>
      </w:r>
      <w:r w:rsidR="00533DEE" w:rsidRPr="00CD3038">
        <w:t>the compliance of health care providers</w:t>
      </w:r>
      <w:r w:rsidRPr="00CD3038">
        <w:t xml:space="preserve"> (HCPs) with the NDSS and the factors that influence their compliance. </w:t>
      </w:r>
      <w:r w:rsidR="002E6A0C" w:rsidRPr="00CD3038">
        <w:t>In t</w:t>
      </w:r>
      <w:r w:rsidRPr="00CD3038">
        <w:t>he last section, 2.6,</w:t>
      </w:r>
      <w:r w:rsidR="002E6A0C" w:rsidRPr="00CD3038">
        <w:t xml:space="preserve"> I</w:t>
      </w:r>
      <w:r w:rsidRPr="00CD3038">
        <w:t xml:space="preserve"> summarize</w:t>
      </w:r>
      <w:r w:rsidR="002E6A0C" w:rsidRPr="00CD3038">
        <w:t xml:space="preserve"> the</w:t>
      </w:r>
      <w:r w:rsidRPr="00CD3038">
        <w:t xml:space="preserve"> gaps in the literature and the knowled</w:t>
      </w:r>
      <w:r>
        <w:t xml:space="preserve">ge contribution of my </w:t>
      </w:r>
      <w:r w:rsidR="002E6A0C">
        <w:t>t</w:t>
      </w:r>
      <w:r w:rsidR="00826645">
        <w:t>hesis</w:t>
      </w:r>
      <w:r>
        <w:t>.</w:t>
      </w:r>
    </w:p>
    <w:p w:rsidR="00E9244B" w:rsidRDefault="00E9244B" w:rsidP="00E9244B">
      <w:pPr>
        <w:pStyle w:val="Heading2"/>
        <w:spacing w:before="200"/>
        <w:rPr>
          <w:rFonts w:eastAsia="Times New Roman"/>
        </w:rPr>
      </w:pPr>
      <w:bookmarkStart w:id="28" w:name="_Toc509221142"/>
      <w:r w:rsidRPr="00525CBE">
        <w:rPr>
          <w:rFonts w:eastAsia="Times New Roman"/>
        </w:rPr>
        <w:t>Definition of terms</w:t>
      </w:r>
      <w:bookmarkEnd w:id="28"/>
    </w:p>
    <w:p w:rsidR="00E9244B" w:rsidRPr="00D14767" w:rsidRDefault="00E9244B" w:rsidP="00E9244B">
      <w:r>
        <w:t>This thesis used the following definitions:</w:t>
      </w:r>
    </w:p>
    <w:tbl>
      <w:tblPr>
        <w:tblW w:w="9072" w:type="dxa"/>
        <w:tblLook w:val="04A0" w:firstRow="1" w:lastRow="0" w:firstColumn="1" w:lastColumn="0" w:noHBand="0" w:noVBand="1"/>
      </w:tblPr>
      <w:tblGrid>
        <w:gridCol w:w="2570"/>
        <w:gridCol w:w="6502"/>
      </w:tblGrid>
      <w:tr w:rsidR="00E9244B" w:rsidRPr="00891A46" w:rsidTr="00E9244B">
        <w:tc>
          <w:tcPr>
            <w:tcW w:w="2570" w:type="dxa"/>
          </w:tcPr>
          <w:p w:rsidR="00E9244B" w:rsidRPr="005A2D31" w:rsidRDefault="00E9244B" w:rsidP="00E9244B">
            <w:pPr>
              <w:spacing w:after="60"/>
              <w:jc w:val="both"/>
              <w:rPr>
                <w:rFonts w:ascii="Times New Roman" w:eastAsia="Times New Roman" w:hAnsi="Times New Roman" w:cs="Times New Roman"/>
              </w:rPr>
            </w:pPr>
            <w:r w:rsidRPr="00AD4238">
              <w:rPr>
                <w:rFonts w:eastAsia="Times New Roman" w:cs="Times New Roman"/>
              </w:rPr>
              <w:t>Acceptability</w:t>
            </w:r>
          </w:p>
        </w:tc>
        <w:tc>
          <w:tcPr>
            <w:tcW w:w="6502" w:type="dxa"/>
          </w:tcPr>
          <w:p w:rsidR="00E9244B" w:rsidRPr="005A2D31" w:rsidRDefault="00E9244B" w:rsidP="0091593C">
            <w:pPr>
              <w:spacing w:after="60"/>
              <w:jc w:val="both"/>
              <w:rPr>
                <w:rFonts w:ascii="Times New Roman" w:eastAsia="Times New Roman" w:hAnsi="Times New Roman" w:cs="Times New Roman"/>
              </w:rPr>
            </w:pPr>
            <w:r>
              <w:rPr>
                <w:rFonts w:eastAsia="Times New Roman" w:cs="Times New Roman"/>
                <w:lang w:val="en-US"/>
              </w:rPr>
              <w:t>I</w:t>
            </w:r>
            <w:r w:rsidRPr="00AD4238">
              <w:rPr>
                <w:rFonts w:eastAsia="Times New Roman" w:cs="Times New Roman"/>
                <w:lang w:val="en-US"/>
              </w:rPr>
              <w:t>ndicates the willingness of providers to participate in the surveillance system</w:t>
            </w:r>
            <w:r>
              <w:rPr>
                <w:rFonts w:eastAsia="Times New Roman" w:cs="Times New Roman"/>
                <w:lang w:val="en-US"/>
              </w:rPr>
              <w:t xml:space="preserve"> </w:t>
            </w:r>
            <w:r w:rsidRPr="009149CA">
              <w:rPr>
                <w:rFonts w:eastAsia="Times New Roman" w:cs="Calibri"/>
              </w:rPr>
              <w:fldChar w:fldCharType="begin"/>
            </w:r>
            <w:r w:rsidR="0091593C">
              <w:rPr>
                <w:rFonts w:eastAsia="Times New Roman" w:cs="Calibri"/>
              </w:rPr>
              <w:instrText xml:space="preserve"> ADDIN EN.CITE &lt;EndNote&gt;&lt;Cite&gt;&lt;Author&gt;Centers for Disease Control and Prevention&lt;/Author&gt;&lt;Year&gt;2001&lt;/Year&gt;&lt;RecNum&gt;3930&lt;/RecNum&gt;&lt;DisplayText&gt;[88]&lt;/DisplayText&gt;&lt;record&gt;&lt;rec-number&gt;3930&lt;/rec-number&gt;&lt;foreign-keys&gt;&lt;key app="EN" db-id="wrf5tz2vwrw2znepxsbpr99u9erfdpxrxp9t" timestamp="1528469734"&gt;3930&lt;/key&gt;&lt;key app="ENWeb" db-id=""&gt;0&lt;/key&gt;&lt;/foreign-keys&gt;&lt;ref-type name="Journal Article"&gt;17&lt;/ref-type&gt;&lt;contributors&gt;&lt;authors&gt;&lt;author&gt;Centers for Disease Control and Prevention,.&lt;/author&gt;&lt;/authors&gt;&lt;/contributors&gt;&lt;titles&gt;&lt;title&gt;Updated Guidelines for Evaluating Public Health Surveillance Systems - Recommendations from the Guidelines Working Group&lt;/title&gt;&lt;secondary-title&gt;MMWR Morb Mortal Wkly Rep&lt;/secondary-title&gt;&lt;/titles&gt;&lt;periodical&gt;&lt;full-title&gt;MMWR Morb Mortal Wkly Rep&lt;/full-title&gt;&lt;/periodical&gt;&lt;pages&gt;1-35&lt;/pages&gt;&lt;volume&gt;50&lt;/volume&gt;&lt;dates&gt;&lt;year&gt;2001&lt;/year&gt;&lt;/dates&gt;&lt;urls&gt;&lt;related-urls&gt;&lt;url&gt;http://www.cdc.gov/mmwr/preview/mmwrhtml/rr5013a1.htm&lt;/url&gt;&lt;/related-urls&gt;&lt;/urls&gt;&lt;/record&gt;&lt;/Cite&gt;&lt;/EndNote&gt;</w:instrText>
            </w:r>
            <w:r w:rsidRPr="009149CA">
              <w:rPr>
                <w:rFonts w:eastAsia="Times New Roman" w:cs="Calibri"/>
              </w:rPr>
              <w:fldChar w:fldCharType="separate"/>
            </w:r>
            <w:r w:rsidR="0091593C">
              <w:rPr>
                <w:rFonts w:eastAsia="Times New Roman" w:cs="Calibri"/>
                <w:noProof/>
              </w:rPr>
              <w:t>[88]</w:t>
            </w:r>
            <w:r w:rsidRPr="009149CA">
              <w:rPr>
                <w:rFonts w:eastAsia="Times New Roman" w:cs="Calibri"/>
              </w:rPr>
              <w:fldChar w:fldCharType="end"/>
            </w:r>
            <w:r w:rsidR="002943AA">
              <w:rPr>
                <w:rFonts w:eastAsia="Times New Roman" w:cs="Calibri"/>
              </w:rPr>
              <w:t>.</w:t>
            </w:r>
          </w:p>
        </w:tc>
      </w:tr>
      <w:tr w:rsidR="00E9244B" w:rsidRPr="005A2D31" w:rsidTr="00E9244B">
        <w:tc>
          <w:tcPr>
            <w:tcW w:w="2570" w:type="dxa"/>
          </w:tcPr>
          <w:p w:rsidR="00E9244B" w:rsidRPr="005A2D31" w:rsidRDefault="00E9244B" w:rsidP="00E9244B">
            <w:pPr>
              <w:spacing w:after="60"/>
              <w:jc w:val="both"/>
              <w:rPr>
                <w:rFonts w:ascii="Times New Roman" w:eastAsia="Times New Roman" w:hAnsi="Times New Roman" w:cs="Times New Roman"/>
              </w:rPr>
            </w:pPr>
            <w:r>
              <w:rPr>
                <w:rFonts w:eastAsia="Times New Roman" w:cs="Arial"/>
                <w:szCs w:val="24"/>
              </w:rPr>
              <w:t>C</w:t>
            </w:r>
            <w:r w:rsidRPr="00525CBE">
              <w:rPr>
                <w:rFonts w:eastAsia="Times New Roman" w:cs="Arial"/>
                <w:szCs w:val="24"/>
              </w:rPr>
              <w:t>orrect notification</w:t>
            </w:r>
            <w:r>
              <w:rPr>
                <w:rFonts w:eastAsia="Times New Roman" w:cs="Arial"/>
                <w:szCs w:val="24"/>
              </w:rPr>
              <w:t xml:space="preserve"> /Compliance</w:t>
            </w:r>
            <w:r w:rsidRPr="00AD4238">
              <w:rPr>
                <w:rFonts w:eastAsia="Times New Roman" w:cs="Times New Roman"/>
              </w:rPr>
              <w:t xml:space="preserve"> </w:t>
            </w:r>
          </w:p>
        </w:tc>
        <w:tc>
          <w:tcPr>
            <w:tcW w:w="6502" w:type="dxa"/>
          </w:tcPr>
          <w:p w:rsidR="00E9244B" w:rsidRPr="005A2D31" w:rsidRDefault="00E9244B" w:rsidP="00E9244B">
            <w:pPr>
              <w:spacing w:after="60"/>
              <w:jc w:val="both"/>
              <w:rPr>
                <w:rFonts w:ascii="Times New Roman" w:eastAsia="Times New Roman" w:hAnsi="Times New Roman" w:cs="Times New Roman"/>
              </w:rPr>
            </w:pPr>
            <w:r w:rsidRPr="00525CBE">
              <w:rPr>
                <w:rFonts w:eastAsia="Times New Roman" w:cs="Arial"/>
                <w:szCs w:val="24"/>
              </w:rPr>
              <w:t>Compliance or “</w:t>
            </w:r>
            <w:r>
              <w:rPr>
                <w:rFonts w:eastAsia="Times New Roman" w:cs="Arial"/>
                <w:szCs w:val="24"/>
              </w:rPr>
              <w:t>correct notification</w:t>
            </w:r>
            <w:r w:rsidRPr="00525CBE">
              <w:rPr>
                <w:rFonts w:eastAsia="Times New Roman" w:cs="Arial"/>
                <w:szCs w:val="24"/>
              </w:rPr>
              <w:t xml:space="preserve">” </w:t>
            </w:r>
            <w:r>
              <w:rPr>
                <w:rFonts w:eastAsia="Times New Roman" w:cs="Arial"/>
                <w:szCs w:val="24"/>
              </w:rPr>
              <w:t xml:space="preserve">is HCP </w:t>
            </w:r>
            <w:r w:rsidRPr="00525CBE">
              <w:rPr>
                <w:rFonts w:eastAsia="Times New Roman" w:cs="Arial"/>
                <w:szCs w:val="24"/>
              </w:rPr>
              <w:t>notification to the local, provincial or national department of health</w:t>
            </w:r>
            <w:r w:rsidR="002943AA">
              <w:rPr>
                <w:rFonts w:eastAsia="Times New Roman" w:cs="Arial"/>
                <w:szCs w:val="24"/>
              </w:rPr>
              <w:t>.</w:t>
            </w:r>
          </w:p>
        </w:tc>
      </w:tr>
      <w:tr w:rsidR="00E9244B" w:rsidRPr="00891A46" w:rsidTr="00E9244B">
        <w:tc>
          <w:tcPr>
            <w:tcW w:w="2570" w:type="dxa"/>
          </w:tcPr>
          <w:p w:rsidR="00E9244B" w:rsidRPr="005A2D31" w:rsidRDefault="00E9244B" w:rsidP="00E9244B">
            <w:pPr>
              <w:spacing w:after="60"/>
              <w:jc w:val="both"/>
              <w:rPr>
                <w:rFonts w:ascii="Times New Roman" w:eastAsia="Times New Roman" w:hAnsi="Times New Roman" w:cs="Times New Roman"/>
              </w:rPr>
            </w:pPr>
            <w:r w:rsidRPr="00AD4238">
              <w:rPr>
                <w:rFonts w:eastAsia="Times New Roman" w:cs="Times New Roman"/>
                <w:lang w:val="en-US"/>
              </w:rPr>
              <w:t>Data quality</w:t>
            </w:r>
          </w:p>
        </w:tc>
        <w:tc>
          <w:tcPr>
            <w:tcW w:w="6502" w:type="dxa"/>
          </w:tcPr>
          <w:p w:rsidR="00E9244B" w:rsidRPr="005A2D31" w:rsidRDefault="00E9244B" w:rsidP="0091593C">
            <w:pPr>
              <w:spacing w:after="60"/>
              <w:jc w:val="both"/>
              <w:rPr>
                <w:rFonts w:ascii="Times New Roman" w:eastAsia="Times New Roman" w:hAnsi="Times New Roman" w:cs="Times New Roman"/>
              </w:rPr>
            </w:pPr>
            <w:r w:rsidRPr="00AD4238">
              <w:rPr>
                <w:rFonts w:eastAsia="Times New Roman" w:cs="Times New Roman"/>
                <w:lang w:val="en-US"/>
              </w:rPr>
              <w:t>The completeness and validity of the data recorded in the surveillance system</w:t>
            </w:r>
            <w:r>
              <w:rPr>
                <w:rFonts w:eastAsia="Times New Roman" w:cs="Times New Roman"/>
                <w:lang w:val="en-US"/>
              </w:rPr>
              <w:t xml:space="preserve"> </w:t>
            </w:r>
            <w:r>
              <w:rPr>
                <w:rFonts w:eastAsia="Times New Roman" w:cs="Times New Roman"/>
                <w:lang w:val="en-US"/>
              </w:rPr>
              <w:fldChar w:fldCharType="begin"/>
            </w:r>
            <w:r w:rsidR="0091593C">
              <w:rPr>
                <w:rFonts w:eastAsia="Times New Roman" w:cs="Times New Roman"/>
                <w:lang w:val="en-US"/>
              </w:rPr>
              <w:instrText xml:space="preserve"> ADDIN EN.CITE &lt;EndNote&gt;&lt;Cite&gt;&lt;Author&gt;Centers for Disease Control and Prevention&lt;/Author&gt;&lt;Year&gt;2001&lt;/Year&gt;&lt;RecNum&gt;3930&lt;/RecNum&gt;&lt;DisplayText&gt;[88]&lt;/DisplayText&gt;&lt;record&gt;&lt;rec-number&gt;3930&lt;/rec-number&gt;&lt;foreign-keys&gt;&lt;key app="EN" db-id="wrf5tz2vwrw2znepxsbpr99u9erfdpxrxp9t" timestamp="1528469734"&gt;3930&lt;/key&gt;&lt;key app="ENWeb" db-id=""&gt;0&lt;/key&gt;&lt;/foreign-keys&gt;&lt;ref-type name="Journal Article"&gt;17&lt;/ref-type&gt;&lt;contributors&gt;&lt;authors&gt;&lt;author&gt;Centers for Disease Control and Prevention,.&lt;/author&gt;&lt;/authors&gt;&lt;/contributors&gt;&lt;titles&gt;&lt;title&gt;Updated Guidelines for Evaluating Public Health Surveillance Systems - Recommendations from the Guidelines Working Group&lt;/title&gt;&lt;secondary-title&gt;MMWR Morb Mortal Wkly Rep&lt;/secondary-title&gt;&lt;/titles&gt;&lt;periodical&gt;&lt;full-title&gt;MMWR Morb Mortal Wkly Rep&lt;/full-title&gt;&lt;/periodical&gt;&lt;pages&gt;1-35&lt;/pages&gt;&lt;volume&gt;50&lt;/volume&gt;&lt;dates&gt;&lt;year&gt;2001&lt;/year&gt;&lt;/dates&gt;&lt;urls&gt;&lt;related-urls&gt;&lt;url&gt;http://www.cdc.gov/mmwr/preview/mmwrhtml/rr5013a1.htm&lt;/url&gt;&lt;/related-urls&gt;&lt;/urls&gt;&lt;/record&gt;&lt;/Cite&gt;&lt;/EndNote&gt;</w:instrText>
            </w:r>
            <w:r>
              <w:rPr>
                <w:rFonts w:eastAsia="Times New Roman" w:cs="Times New Roman"/>
                <w:lang w:val="en-US"/>
              </w:rPr>
              <w:fldChar w:fldCharType="separate"/>
            </w:r>
            <w:r w:rsidR="0091593C">
              <w:rPr>
                <w:rFonts w:eastAsia="Times New Roman" w:cs="Times New Roman"/>
                <w:noProof/>
                <w:lang w:val="en-US"/>
              </w:rPr>
              <w:t>[88]</w:t>
            </w:r>
            <w:r>
              <w:rPr>
                <w:rFonts w:eastAsia="Times New Roman" w:cs="Times New Roman"/>
                <w:lang w:val="en-US"/>
              </w:rPr>
              <w:fldChar w:fldCharType="end"/>
            </w:r>
            <w:r w:rsidR="002943AA">
              <w:rPr>
                <w:rFonts w:eastAsia="Times New Roman" w:cs="Times New Roman"/>
                <w:lang w:val="en-US"/>
              </w:rPr>
              <w:t>.</w:t>
            </w:r>
          </w:p>
        </w:tc>
      </w:tr>
      <w:tr w:rsidR="00E9244B" w:rsidRPr="00891A46" w:rsidTr="00E9244B">
        <w:tc>
          <w:tcPr>
            <w:tcW w:w="2570" w:type="dxa"/>
          </w:tcPr>
          <w:p w:rsidR="00E9244B" w:rsidRPr="005A2D31" w:rsidRDefault="00E9244B" w:rsidP="00E9244B">
            <w:pPr>
              <w:spacing w:after="60"/>
              <w:jc w:val="both"/>
              <w:rPr>
                <w:rFonts w:ascii="Times New Roman" w:eastAsia="Times New Roman" w:hAnsi="Times New Roman" w:cs="Times New Roman"/>
              </w:rPr>
            </w:pPr>
            <w:r w:rsidRPr="00AD4238">
              <w:rPr>
                <w:rFonts w:eastAsia="Times New Roman" w:cs="Times New Roman"/>
              </w:rPr>
              <w:t>Flexibility</w:t>
            </w:r>
          </w:p>
        </w:tc>
        <w:tc>
          <w:tcPr>
            <w:tcW w:w="6502" w:type="dxa"/>
          </w:tcPr>
          <w:p w:rsidR="00E9244B" w:rsidRPr="005A2D31" w:rsidRDefault="00E9244B" w:rsidP="0091593C">
            <w:pPr>
              <w:spacing w:after="60"/>
              <w:jc w:val="both"/>
              <w:rPr>
                <w:rFonts w:ascii="Times New Roman" w:eastAsia="Times New Roman" w:hAnsi="Times New Roman" w:cs="Times New Roman"/>
              </w:rPr>
            </w:pPr>
            <w:r>
              <w:rPr>
                <w:rFonts w:eastAsia="Times New Roman" w:cs="Times New Roman"/>
                <w:lang w:val="en-US"/>
              </w:rPr>
              <w:t>Adaptability of the NDSS</w:t>
            </w:r>
            <w:r w:rsidRPr="00AD4238">
              <w:rPr>
                <w:rFonts w:eastAsia="Times New Roman" w:cs="Times New Roman"/>
                <w:lang w:val="en-US"/>
              </w:rPr>
              <w:t xml:space="preserve"> to changing circumstances and needs with little additional resource implications</w:t>
            </w:r>
            <w:r>
              <w:rPr>
                <w:rFonts w:eastAsia="Times New Roman" w:cs="Times New Roman"/>
                <w:lang w:val="en-US"/>
              </w:rPr>
              <w:t xml:space="preserve"> </w:t>
            </w:r>
            <w:r>
              <w:rPr>
                <w:rFonts w:eastAsia="Times New Roman" w:cs="Times New Roman"/>
                <w:lang w:val="en-US"/>
              </w:rPr>
              <w:fldChar w:fldCharType="begin"/>
            </w:r>
            <w:r w:rsidR="0091593C">
              <w:rPr>
                <w:rFonts w:eastAsia="Times New Roman" w:cs="Times New Roman"/>
                <w:lang w:val="en-US"/>
              </w:rPr>
              <w:instrText xml:space="preserve"> ADDIN EN.CITE &lt;EndNote&gt;&lt;Cite&gt;&lt;Author&gt;Centers for Disease Control and Prevention&lt;/Author&gt;&lt;Year&gt;2001&lt;/Year&gt;&lt;RecNum&gt;3930&lt;/RecNum&gt;&lt;DisplayText&gt;[88]&lt;/DisplayText&gt;&lt;record&gt;&lt;rec-number&gt;3930&lt;/rec-number&gt;&lt;foreign-keys&gt;&lt;key app="EN" db-id="wrf5tz2vwrw2znepxsbpr99u9erfdpxrxp9t" timestamp="1528469734"&gt;3930&lt;/key&gt;&lt;key app="ENWeb" db-id=""&gt;0&lt;/key&gt;&lt;/foreign-keys&gt;&lt;ref-type name="Journal Article"&gt;17&lt;/ref-type&gt;&lt;contributors&gt;&lt;authors&gt;&lt;author&gt;Centers for Disease Control and Prevention,.&lt;/author&gt;&lt;/authors&gt;&lt;/contributors&gt;&lt;titles&gt;&lt;title&gt;Updated Guidelines for Evaluating Public Health Surveillance Systems - Recommendations from the Guidelines Working Group&lt;/title&gt;&lt;secondary-title&gt;MMWR Morb Mortal Wkly Rep&lt;/secondary-title&gt;&lt;/titles&gt;&lt;periodical&gt;&lt;full-title&gt;MMWR Morb Mortal Wkly Rep&lt;/full-title&gt;&lt;/periodical&gt;&lt;pages&gt;1-35&lt;/pages&gt;&lt;volume&gt;50&lt;/volume&gt;&lt;dates&gt;&lt;year&gt;2001&lt;/year&gt;&lt;/dates&gt;&lt;urls&gt;&lt;related-urls&gt;&lt;url&gt;http://www.cdc.gov/mmwr/preview/mmwrhtml/rr5013a1.htm&lt;/url&gt;&lt;/related-urls&gt;&lt;/urls&gt;&lt;/record&gt;&lt;/Cite&gt;&lt;/EndNote&gt;</w:instrText>
            </w:r>
            <w:r>
              <w:rPr>
                <w:rFonts w:eastAsia="Times New Roman" w:cs="Times New Roman"/>
                <w:lang w:val="en-US"/>
              </w:rPr>
              <w:fldChar w:fldCharType="separate"/>
            </w:r>
            <w:r w:rsidR="0091593C">
              <w:rPr>
                <w:rFonts w:eastAsia="Times New Roman" w:cs="Times New Roman"/>
                <w:noProof/>
                <w:lang w:val="en-US"/>
              </w:rPr>
              <w:t>[88]</w:t>
            </w:r>
            <w:r>
              <w:rPr>
                <w:rFonts w:eastAsia="Times New Roman" w:cs="Times New Roman"/>
                <w:lang w:val="en-US"/>
              </w:rPr>
              <w:fldChar w:fldCharType="end"/>
            </w:r>
            <w:r w:rsidR="002943AA">
              <w:rPr>
                <w:rFonts w:eastAsia="Times New Roman" w:cs="Times New Roman"/>
                <w:lang w:val="en-US"/>
              </w:rPr>
              <w:t>.</w:t>
            </w:r>
          </w:p>
        </w:tc>
      </w:tr>
      <w:tr w:rsidR="00E9244B" w:rsidRPr="005A2D31" w:rsidTr="00E9244B">
        <w:tc>
          <w:tcPr>
            <w:tcW w:w="2570" w:type="dxa"/>
          </w:tcPr>
          <w:p w:rsidR="00E9244B" w:rsidRDefault="00E9244B" w:rsidP="00E9244B">
            <w:pPr>
              <w:spacing w:after="60"/>
            </w:pPr>
            <w:r>
              <w:t xml:space="preserve">Health care </w:t>
            </w:r>
            <w:r>
              <w:lastRenderedPageBreak/>
              <w:t>provider</w:t>
            </w:r>
          </w:p>
        </w:tc>
        <w:tc>
          <w:tcPr>
            <w:tcW w:w="6502" w:type="dxa"/>
          </w:tcPr>
          <w:p w:rsidR="00E9244B" w:rsidRDefault="00E9244B" w:rsidP="00E9244B">
            <w:pPr>
              <w:spacing w:after="60"/>
              <w:jc w:val="both"/>
            </w:pPr>
            <w:r>
              <w:lastRenderedPageBreak/>
              <w:t xml:space="preserve">A medical doctor or professional nurse with at least </w:t>
            </w:r>
            <w:r>
              <w:lastRenderedPageBreak/>
              <w:t>four years of training</w:t>
            </w:r>
            <w:r w:rsidR="002943AA">
              <w:t>.</w:t>
            </w:r>
          </w:p>
        </w:tc>
      </w:tr>
      <w:tr w:rsidR="00E9244B" w:rsidRPr="005A2D31" w:rsidTr="00E9244B">
        <w:tc>
          <w:tcPr>
            <w:tcW w:w="2570" w:type="dxa"/>
          </w:tcPr>
          <w:p w:rsidR="00E9244B" w:rsidRPr="005A2D31" w:rsidRDefault="00E9244B" w:rsidP="00E9244B">
            <w:pPr>
              <w:spacing w:after="60"/>
              <w:rPr>
                <w:rFonts w:ascii="Times New Roman" w:eastAsia="Times New Roman" w:hAnsi="Times New Roman" w:cs="Times New Roman"/>
              </w:rPr>
            </w:pPr>
            <w:r>
              <w:lastRenderedPageBreak/>
              <w:t>N</w:t>
            </w:r>
            <w:r w:rsidRPr="002A6C6A">
              <w:t>otifiable disease</w:t>
            </w:r>
            <w:r>
              <w:t>s</w:t>
            </w:r>
            <w:r w:rsidRPr="002A6C6A">
              <w:t xml:space="preserve"> surveillance system</w:t>
            </w:r>
            <w:r>
              <w:t xml:space="preserve"> (NDSS)</w:t>
            </w:r>
          </w:p>
        </w:tc>
        <w:tc>
          <w:tcPr>
            <w:tcW w:w="6502" w:type="dxa"/>
          </w:tcPr>
          <w:p w:rsidR="00E9244B" w:rsidRPr="005A2D31" w:rsidRDefault="00E9244B" w:rsidP="0091593C">
            <w:pPr>
              <w:spacing w:after="60"/>
              <w:jc w:val="both"/>
              <w:rPr>
                <w:rFonts w:ascii="Times New Roman" w:eastAsia="Times New Roman" w:hAnsi="Times New Roman" w:cs="Times New Roman"/>
              </w:rPr>
            </w:pPr>
            <w:r>
              <w:t xml:space="preserve">Surveillance </w:t>
            </w:r>
            <w:r>
              <w:rPr>
                <w:lang w:val="en-US"/>
              </w:rPr>
              <w:t>based on the notification of</w:t>
            </w:r>
            <w:r w:rsidRPr="002A6C6A">
              <w:rPr>
                <w:lang w:val="en-US"/>
              </w:rPr>
              <w:t xml:space="preserve"> communicable</w:t>
            </w:r>
            <w:r>
              <w:t xml:space="preserve"> diseases that is used</w:t>
            </w:r>
            <w:r w:rsidRPr="002A6C6A">
              <w:t xml:space="preserve"> </w:t>
            </w:r>
            <w:r w:rsidRPr="002A6C6A">
              <w:rPr>
                <w:lang w:val="en-US"/>
              </w:rPr>
              <w:t>to provide</w:t>
            </w:r>
            <w:r>
              <w:t xml:space="preserve"> an early warning, </w:t>
            </w:r>
            <w:r w:rsidRPr="002A6C6A">
              <w:rPr>
                <w:lang w:val="en-US"/>
              </w:rPr>
              <w:t>and facilitate early publ</w:t>
            </w:r>
            <w:r>
              <w:rPr>
                <w:lang w:val="en-US"/>
              </w:rPr>
              <w:t>ic health response to an outbreak</w:t>
            </w:r>
            <w:r w:rsidRPr="002A6C6A">
              <w:t xml:space="preserve"> </w:t>
            </w:r>
            <w:r w:rsidRPr="002A6C6A">
              <w:fldChar w:fldCharType="begin"/>
            </w:r>
            <w:r w:rsidR="0091593C">
              <w:instrText xml:space="preserve"> ADDIN EN.CITE &lt;EndNote&gt;&lt;Cite&gt;&lt;Author&gt;World Health Organization&lt;/Author&gt;&lt;Year&gt;2017&lt;/Year&gt;&lt;RecNum&gt;3986&lt;/RecNum&gt;&lt;DisplayText&gt;[8]&lt;/DisplayText&gt;&lt;record&gt;&lt;rec-number&gt;3986&lt;/rec-number&gt;&lt;foreign-keys&gt;&lt;key app="EN" db-id="wrf5tz2vwrw2znepxsbpr99u9erfdpxrxp9t" timestamp="1528470036"&gt;3986&lt;/key&gt;&lt;/foreign-keys&gt;&lt;ref-type name="Web Page"&gt;12&lt;/ref-type&gt;&lt;contributors&gt;&lt;authors&gt;&lt;author&gt;World Health Organization,.&lt;/author&gt;&lt;/authors&gt;&lt;/contributors&gt;&lt;titles&gt;&lt;title&gt;Public health surveillance&lt;/title&gt;&lt;secondary-title&gt;WHO&lt;/secondary-title&gt;&lt;/titles&gt;&lt;periodical&gt;&lt;full-title&gt;WHO&lt;/full-title&gt;&lt;/periodical&gt;&lt;volume&gt;2017&lt;/volume&gt;&lt;number&gt;14 September 2017&lt;/number&gt;&lt;dates&gt;&lt;year&gt;2017&lt;/year&gt;&lt;pub-dates&gt;&lt;date&gt;2014-11-20 15:31:33&lt;/date&gt;&lt;/pub-dates&gt;&lt;/dates&gt;&lt;publisher&gt;World Health Organization&lt;/publisher&gt;&lt;urls&gt;&lt;related-urls&gt;&lt;url&gt;http://www.who.int/topics/public_health_surveillance/en/&lt;/url&gt;&lt;/related-urls&gt;&lt;/urls&gt;&lt;electronic-resource-num&gt;/topics/public_health_surveillance/en/index.html&lt;/electronic-resource-num&gt;&lt;/record&gt;&lt;/Cite&gt;&lt;/EndNote&gt;</w:instrText>
            </w:r>
            <w:r w:rsidRPr="002A6C6A">
              <w:fldChar w:fldCharType="separate"/>
            </w:r>
            <w:r w:rsidR="0091593C">
              <w:rPr>
                <w:noProof/>
              </w:rPr>
              <w:t>[8]</w:t>
            </w:r>
            <w:r w:rsidRPr="002A6C6A">
              <w:fldChar w:fldCharType="end"/>
            </w:r>
            <w:r w:rsidR="002943AA">
              <w:t>.</w:t>
            </w:r>
            <w:r>
              <w:rPr>
                <w:lang w:val="en-US"/>
              </w:rPr>
              <w:t xml:space="preserve"> </w:t>
            </w:r>
          </w:p>
        </w:tc>
      </w:tr>
      <w:tr w:rsidR="00E9244B" w:rsidRPr="00891A46" w:rsidTr="00E9244B">
        <w:tc>
          <w:tcPr>
            <w:tcW w:w="2570" w:type="dxa"/>
          </w:tcPr>
          <w:p w:rsidR="00E9244B" w:rsidRPr="005A2D31" w:rsidRDefault="00E9244B" w:rsidP="00E9244B">
            <w:pPr>
              <w:spacing w:after="60"/>
              <w:jc w:val="both"/>
              <w:rPr>
                <w:rFonts w:ascii="Times New Roman" w:eastAsia="Times New Roman" w:hAnsi="Times New Roman" w:cs="Times New Roman"/>
              </w:rPr>
            </w:pPr>
            <w:r w:rsidRPr="009149CA">
              <w:rPr>
                <w:rFonts w:eastAsia="Times New Roman" w:cs="Times New Roman"/>
                <w:lang w:val="en-US"/>
              </w:rPr>
              <w:t>Positive predictive value</w:t>
            </w:r>
          </w:p>
        </w:tc>
        <w:tc>
          <w:tcPr>
            <w:tcW w:w="6502" w:type="dxa"/>
          </w:tcPr>
          <w:p w:rsidR="00E9244B" w:rsidRPr="005A2D31" w:rsidRDefault="00E9244B" w:rsidP="0091593C">
            <w:pPr>
              <w:spacing w:after="60"/>
              <w:jc w:val="both"/>
              <w:rPr>
                <w:rFonts w:ascii="Times New Roman" w:eastAsia="Times New Roman" w:hAnsi="Times New Roman" w:cs="Times New Roman"/>
              </w:rPr>
            </w:pPr>
            <w:r w:rsidRPr="009149CA">
              <w:rPr>
                <w:rFonts w:eastAsia="Times New Roman" w:cs="Times New Roman"/>
                <w:lang w:val="en-US"/>
              </w:rPr>
              <w:t>The proportion of reported cases</w:t>
            </w:r>
            <w:r>
              <w:rPr>
                <w:rFonts w:eastAsia="Times New Roman" w:cs="Times New Roman"/>
                <w:lang w:val="en-US"/>
              </w:rPr>
              <w:t xml:space="preserve"> diagnosed with</w:t>
            </w:r>
            <w:r w:rsidRPr="009149CA">
              <w:rPr>
                <w:rFonts w:eastAsia="Times New Roman" w:cs="Times New Roman"/>
                <w:lang w:val="en-US"/>
              </w:rPr>
              <w:t xml:space="preserve"> </w:t>
            </w:r>
            <w:r>
              <w:rPr>
                <w:rFonts w:eastAsia="Times New Roman" w:cs="Times New Roman"/>
                <w:lang w:val="en-US"/>
              </w:rPr>
              <w:t xml:space="preserve">the </w:t>
            </w:r>
            <w:r w:rsidRPr="009149CA">
              <w:rPr>
                <w:rFonts w:eastAsia="Times New Roman" w:cs="Times New Roman"/>
                <w:lang w:val="en-US"/>
              </w:rPr>
              <w:t>communicable disease under surveillance</w:t>
            </w:r>
            <w:r>
              <w:rPr>
                <w:rFonts w:eastAsia="Times New Roman" w:cs="Times New Roman"/>
                <w:lang w:val="en-US"/>
              </w:rPr>
              <w:t xml:space="preserve"> </w:t>
            </w:r>
            <w:r>
              <w:rPr>
                <w:rFonts w:eastAsia="Times New Roman" w:cs="Times New Roman"/>
                <w:lang w:val="en-US"/>
              </w:rPr>
              <w:fldChar w:fldCharType="begin"/>
            </w:r>
            <w:r w:rsidR="0091593C">
              <w:rPr>
                <w:rFonts w:eastAsia="Times New Roman" w:cs="Times New Roman"/>
                <w:lang w:val="en-US"/>
              </w:rPr>
              <w:instrText xml:space="preserve"> ADDIN EN.CITE &lt;EndNote&gt;&lt;Cite&gt;&lt;Author&gt;Centers for Disease Control and Prevention&lt;/Author&gt;&lt;Year&gt;2001&lt;/Year&gt;&lt;RecNum&gt;3930&lt;/RecNum&gt;&lt;DisplayText&gt;[88]&lt;/DisplayText&gt;&lt;record&gt;&lt;rec-number&gt;3930&lt;/rec-number&gt;&lt;foreign-keys&gt;&lt;key app="EN" db-id="wrf5tz2vwrw2znepxsbpr99u9erfdpxrxp9t" timestamp="1528469734"&gt;3930&lt;/key&gt;&lt;key app="ENWeb" db-id=""&gt;0&lt;/key&gt;&lt;/foreign-keys&gt;&lt;ref-type name="Journal Article"&gt;17&lt;/ref-type&gt;&lt;contributors&gt;&lt;authors&gt;&lt;author&gt;Centers for Disease Control and Prevention,.&lt;/author&gt;&lt;/authors&gt;&lt;/contributors&gt;&lt;titles&gt;&lt;title&gt;Updated Guidelines for Evaluating Public Health Surveillance Systems - Recommendations from the Guidelines Working Group&lt;/title&gt;&lt;secondary-title&gt;MMWR Morb Mortal Wkly Rep&lt;/secondary-title&gt;&lt;/titles&gt;&lt;periodical&gt;&lt;full-title&gt;MMWR Morb Mortal Wkly Rep&lt;/full-title&gt;&lt;/periodical&gt;&lt;pages&gt;1-35&lt;/pages&gt;&lt;volume&gt;50&lt;/volume&gt;&lt;dates&gt;&lt;year&gt;2001&lt;/year&gt;&lt;/dates&gt;&lt;urls&gt;&lt;related-urls&gt;&lt;url&gt;http://www.cdc.gov/mmwr/preview/mmwrhtml/rr5013a1.htm&lt;/url&gt;&lt;/related-urls&gt;&lt;/urls&gt;&lt;/record&gt;&lt;/Cite&gt;&lt;/EndNote&gt;</w:instrText>
            </w:r>
            <w:r>
              <w:rPr>
                <w:rFonts w:eastAsia="Times New Roman" w:cs="Times New Roman"/>
                <w:lang w:val="en-US"/>
              </w:rPr>
              <w:fldChar w:fldCharType="separate"/>
            </w:r>
            <w:r w:rsidR="0091593C">
              <w:rPr>
                <w:rFonts w:eastAsia="Times New Roman" w:cs="Times New Roman"/>
                <w:noProof/>
                <w:lang w:val="en-US"/>
              </w:rPr>
              <w:t>[88]</w:t>
            </w:r>
            <w:r>
              <w:rPr>
                <w:rFonts w:eastAsia="Times New Roman" w:cs="Times New Roman"/>
                <w:lang w:val="en-US"/>
              </w:rPr>
              <w:fldChar w:fldCharType="end"/>
            </w:r>
            <w:r w:rsidR="002943AA">
              <w:rPr>
                <w:rFonts w:eastAsia="Times New Roman" w:cs="Times New Roman"/>
                <w:lang w:val="en-US"/>
              </w:rPr>
              <w:t>.</w:t>
            </w:r>
          </w:p>
        </w:tc>
      </w:tr>
      <w:tr w:rsidR="00E9244B" w:rsidRPr="00891A46" w:rsidTr="00E9244B">
        <w:tc>
          <w:tcPr>
            <w:tcW w:w="2570" w:type="dxa"/>
          </w:tcPr>
          <w:p w:rsidR="00E9244B" w:rsidRPr="005A2D31" w:rsidRDefault="00E9244B" w:rsidP="00E9244B">
            <w:pPr>
              <w:spacing w:after="60"/>
              <w:jc w:val="both"/>
              <w:rPr>
                <w:rFonts w:ascii="Times New Roman" w:eastAsia="Times New Roman" w:hAnsi="Times New Roman" w:cs="Times New Roman"/>
              </w:rPr>
            </w:pPr>
            <w:r w:rsidRPr="009149CA">
              <w:rPr>
                <w:rFonts w:eastAsia="Times New Roman" w:cs="Times New Roman"/>
                <w:lang w:val="en-US"/>
              </w:rPr>
              <w:t>Representativeness</w:t>
            </w:r>
          </w:p>
        </w:tc>
        <w:tc>
          <w:tcPr>
            <w:tcW w:w="6502" w:type="dxa"/>
          </w:tcPr>
          <w:p w:rsidR="00E9244B" w:rsidRPr="005A2D31" w:rsidRDefault="00E9244B" w:rsidP="0091593C">
            <w:pPr>
              <w:spacing w:after="60"/>
              <w:jc w:val="both"/>
              <w:rPr>
                <w:rFonts w:ascii="Times New Roman" w:eastAsia="Times New Roman" w:hAnsi="Times New Roman" w:cs="Times New Roman"/>
              </w:rPr>
            </w:pPr>
            <w:r w:rsidRPr="009149CA">
              <w:rPr>
                <w:rFonts w:eastAsia="Times New Roman" w:cs="Times New Roman"/>
                <w:lang w:val="en-US"/>
              </w:rPr>
              <w:t>The ability of the system to describe accurately the occurrence of a health-related event over time</w:t>
            </w:r>
            <w:r>
              <w:rPr>
                <w:rFonts w:eastAsia="Times New Roman" w:cs="Times New Roman"/>
                <w:lang w:val="en-US"/>
              </w:rPr>
              <w:t xml:space="preserve"> </w:t>
            </w:r>
            <w:r>
              <w:rPr>
                <w:rFonts w:eastAsia="Times New Roman" w:cs="Times New Roman"/>
                <w:lang w:val="en-US"/>
              </w:rPr>
              <w:fldChar w:fldCharType="begin"/>
            </w:r>
            <w:r w:rsidR="0091593C">
              <w:rPr>
                <w:rFonts w:eastAsia="Times New Roman" w:cs="Times New Roman"/>
                <w:lang w:val="en-US"/>
              </w:rPr>
              <w:instrText xml:space="preserve"> ADDIN EN.CITE &lt;EndNote&gt;&lt;Cite&gt;&lt;Author&gt;Centers for Disease Control and Prevention&lt;/Author&gt;&lt;Year&gt;2001&lt;/Year&gt;&lt;RecNum&gt;3930&lt;/RecNum&gt;&lt;DisplayText&gt;[88]&lt;/DisplayText&gt;&lt;record&gt;&lt;rec-number&gt;3930&lt;/rec-number&gt;&lt;foreign-keys&gt;&lt;key app="EN" db-id="wrf5tz2vwrw2znepxsbpr99u9erfdpxrxp9t" timestamp="1528469734"&gt;3930&lt;/key&gt;&lt;key app="ENWeb" db-id=""&gt;0&lt;/key&gt;&lt;/foreign-keys&gt;&lt;ref-type name="Journal Article"&gt;17&lt;/ref-type&gt;&lt;contributors&gt;&lt;authors&gt;&lt;author&gt;Centers for Disease Control and Prevention,.&lt;/author&gt;&lt;/authors&gt;&lt;/contributors&gt;&lt;titles&gt;&lt;title&gt;Updated Guidelines for Evaluating Public Health Surveillance Systems - Recommendations from the Guidelines Working Group&lt;/title&gt;&lt;secondary-title&gt;MMWR Morb Mortal Wkly Rep&lt;/secondary-title&gt;&lt;/titles&gt;&lt;periodical&gt;&lt;full-title&gt;MMWR Morb Mortal Wkly Rep&lt;/full-title&gt;&lt;/periodical&gt;&lt;pages&gt;1-35&lt;/pages&gt;&lt;volume&gt;50&lt;/volume&gt;&lt;dates&gt;&lt;year&gt;2001&lt;/year&gt;&lt;/dates&gt;&lt;urls&gt;&lt;related-urls&gt;&lt;url&gt;http://www.cdc.gov/mmwr/preview/mmwrhtml/rr5013a1.htm&lt;/url&gt;&lt;/related-urls&gt;&lt;/urls&gt;&lt;/record&gt;&lt;/Cite&gt;&lt;/EndNote&gt;</w:instrText>
            </w:r>
            <w:r>
              <w:rPr>
                <w:rFonts w:eastAsia="Times New Roman" w:cs="Times New Roman"/>
                <w:lang w:val="en-US"/>
              </w:rPr>
              <w:fldChar w:fldCharType="separate"/>
            </w:r>
            <w:r w:rsidR="0091593C">
              <w:rPr>
                <w:rFonts w:eastAsia="Times New Roman" w:cs="Times New Roman"/>
                <w:noProof/>
                <w:lang w:val="en-US"/>
              </w:rPr>
              <w:t>[88]</w:t>
            </w:r>
            <w:r>
              <w:rPr>
                <w:rFonts w:eastAsia="Times New Roman" w:cs="Times New Roman"/>
                <w:lang w:val="en-US"/>
              </w:rPr>
              <w:fldChar w:fldCharType="end"/>
            </w:r>
            <w:r w:rsidR="002943AA">
              <w:rPr>
                <w:rFonts w:eastAsia="Times New Roman" w:cs="Times New Roman"/>
                <w:lang w:val="en-US"/>
              </w:rPr>
              <w:t>.</w:t>
            </w:r>
          </w:p>
        </w:tc>
      </w:tr>
      <w:tr w:rsidR="00E9244B" w:rsidRPr="00891A46" w:rsidTr="00E9244B">
        <w:tc>
          <w:tcPr>
            <w:tcW w:w="2570" w:type="dxa"/>
          </w:tcPr>
          <w:p w:rsidR="00E9244B" w:rsidRPr="005A2D31" w:rsidRDefault="00E9244B" w:rsidP="00E9244B">
            <w:pPr>
              <w:spacing w:after="60"/>
              <w:jc w:val="both"/>
              <w:rPr>
                <w:rFonts w:ascii="Times New Roman" w:eastAsia="Times New Roman" w:hAnsi="Times New Roman" w:cs="Times New Roman"/>
              </w:rPr>
            </w:pPr>
            <w:r w:rsidRPr="009149CA">
              <w:rPr>
                <w:rFonts w:eastAsia="Times New Roman" w:cs="Times New Roman"/>
                <w:lang w:val="en-US"/>
              </w:rPr>
              <w:t>Sensitivity</w:t>
            </w:r>
          </w:p>
        </w:tc>
        <w:tc>
          <w:tcPr>
            <w:tcW w:w="6502" w:type="dxa"/>
          </w:tcPr>
          <w:p w:rsidR="00E9244B" w:rsidRPr="005A2D31" w:rsidRDefault="00E9244B" w:rsidP="0091593C">
            <w:pPr>
              <w:spacing w:after="60"/>
              <w:jc w:val="both"/>
              <w:rPr>
                <w:rFonts w:ascii="Times New Roman" w:eastAsia="Times New Roman" w:hAnsi="Times New Roman" w:cs="Times New Roman"/>
              </w:rPr>
            </w:pPr>
            <w:r w:rsidRPr="009149CA">
              <w:rPr>
                <w:rFonts w:eastAsia="Times New Roman" w:cs="Times New Roman"/>
                <w:lang w:val="en-US"/>
              </w:rPr>
              <w:t>The proportion of cases of a communicable disease detected by the surveillance system</w:t>
            </w:r>
            <w:r>
              <w:rPr>
                <w:rFonts w:eastAsia="Times New Roman" w:cs="Times New Roman"/>
                <w:lang w:val="en-US"/>
              </w:rPr>
              <w:t xml:space="preserve"> </w:t>
            </w:r>
            <w:r>
              <w:rPr>
                <w:rFonts w:eastAsia="Times New Roman" w:cs="Times New Roman"/>
                <w:lang w:val="en-US"/>
              </w:rPr>
              <w:fldChar w:fldCharType="begin"/>
            </w:r>
            <w:r w:rsidR="0091593C">
              <w:rPr>
                <w:rFonts w:eastAsia="Times New Roman" w:cs="Times New Roman"/>
                <w:lang w:val="en-US"/>
              </w:rPr>
              <w:instrText xml:space="preserve"> ADDIN EN.CITE &lt;EndNote&gt;&lt;Cite&gt;&lt;Author&gt;Centers for Disease Control and Prevention&lt;/Author&gt;&lt;Year&gt;2001&lt;/Year&gt;&lt;RecNum&gt;3930&lt;/RecNum&gt;&lt;DisplayText&gt;[88]&lt;/DisplayText&gt;&lt;record&gt;&lt;rec-number&gt;3930&lt;/rec-number&gt;&lt;foreign-keys&gt;&lt;key app="EN" db-id="wrf5tz2vwrw2znepxsbpr99u9erfdpxrxp9t" timestamp="1528469734"&gt;3930&lt;/key&gt;&lt;key app="ENWeb" db-id=""&gt;0&lt;/key&gt;&lt;/foreign-keys&gt;&lt;ref-type name="Journal Article"&gt;17&lt;/ref-type&gt;&lt;contributors&gt;&lt;authors&gt;&lt;author&gt;Centers for Disease Control and Prevention,.&lt;/author&gt;&lt;/authors&gt;&lt;/contributors&gt;&lt;titles&gt;&lt;title&gt;Updated Guidelines for Evaluating Public Health Surveillance Systems - Recommendations from the Guidelines Working Group&lt;/title&gt;&lt;secondary-title&gt;MMWR Morb Mortal Wkly Rep&lt;/secondary-title&gt;&lt;/titles&gt;&lt;periodical&gt;&lt;full-title&gt;MMWR Morb Mortal Wkly Rep&lt;/full-title&gt;&lt;/periodical&gt;&lt;pages&gt;1-35&lt;/pages&gt;&lt;volume&gt;50&lt;/volume&gt;&lt;dates&gt;&lt;year&gt;2001&lt;/year&gt;&lt;/dates&gt;&lt;urls&gt;&lt;related-urls&gt;&lt;url&gt;http://www.cdc.gov/mmwr/preview/mmwrhtml/rr5013a1.htm&lt;/url&gt;&lt;/related-urls&gt;&lt;/urls&gt;&lt;/record&gt;&lt;/Cite&gt;&lt;/EndNote&gt;</w:instrText>
            </w:r>
            <w:r>
              <w:rPr>
                <w:rFonts w:eastAsia="Times New Roman" w:cs="Times New Roman"/>
                <w:lang w:val="en-US"/>
              </w:rPr>
              <w:fldChar w:fldCharType="separate"/>
            </w:r>
            <w:r w:rsidR="0091593C">
              <w:rPr>
                <w:rFonts w:eastAsia="Times New Roman" w:cs="Times New Roman"/>
                <w:noProof/>
                <w:lang w:val="en-US"/>
              </w:rPr>
              <w:t>[88]</w:t>
            </w:r>
            <w:r>
              <w:rPr>
                <w:rFonts w:eastAsia="Times New Roman" w:cs="Times New Roman"/>
                <w:lang w:val="en-US"/>
              </w:rPr>
              <w:fldChar w:fldCharType="end"/>
            </w:r>
            <w:r w:rsidR="002943AA">
              <w:rPr>
                <w:rFonts w:eastAsia="Times New Roman" w:cs="Times New Roman"/>
                <w:lang w:val="en-US"/>
              </w:rPr>
              <w:t>.</w:t>
            </w:r>
          </w:p>
        </w:tc>
      </w:tr>
      <w:tr w:rsidR="00E9244B" w:rsidRPr="00891A46" w:rsidTr="00E9244B">
        <w:tc>
          <w:tcPr>
            <w:tcW w:w="2570" w:type="dxa"/>
          </w:tcPr>
          <w:p w:rsidR="00E9244B" w:rsidRPr="005A2D31" w:rsidRDefault="00E9244B" w:rsidP="00E9244B">
            <w:pPr>
              <w:spacing w:after="60"/>
              <w:jc w:val="both"/>
              <w:rPr>
                <w:rFonts w:ascii="Times New Roman" w:eastAsia="Times New Roman" w:hAnsi="Times New Roman" w:cs="Times New Roman"/>
              </w:rPr>
            </w:pPr>
            <w:r w:rsidRPr="00525CBE">
              <w:rPr>
                <w:rFonts w:eastAsia="Times New Roman" w:cs="Times New Roman"/>
              </w:rPr>
              <w:t>Simplicity</w:t>
            </w:r>
          </w:p>
        </w:tc>
        <w:tc>
          <w:tcPr>
            <w:tcW w:w="6502" w:type="dxa"/>
          </w:tcPr>
          <w:p w:rsidR="00E9244B" w:rsidRPr="005A2D31" w:rsidRDefault="00E9244B" w:rsidP="0091593C">
            <w:pPr>
              <w:spacing w:after="60"/>
              <w:jc w:val="both"/>
              <w:rPr>
                <w:rFonts w:ascii="Times New Roman" w:eastAsia="Times New Roman" w:hAnsi="Times New Roman" w:cs="Times New Roman"/>
              </w:rPr>
            </w:pPr>
            <w:r w:rsidRPr="00525CBE">
              <w:rPr>
                <w:rFonts w:eastAsia="Times New Roman" w:cs="Times New Roman"/>
              </w:rPr>
              <w:t>The ease of understanding the processes</w:t>
            </w:r>
            <w:r>
              <w:rPr>
                <w:rFonts w:eastAsia="Times New Roman" w:cs="Times New Roman"/>
              </w:rPr>
              <w:t xml:space="preserve"> and procedures </w:t>
            </w:r>
            <w:r w:rsidRPr="00525CBE">
              <w:rPr>
                <w:rFonts w:eastAsia="Times New Roman" w:cs="Times New Roman"/>
              </w:rPr>
              <w:t>of the NDSS</w:t>
            </w:r>
            <w:r>
              <w:rPr>
                <w:rFonts w:eastAsia="Times New Roman" w:cs="Times New Roman"/>
              </w:rPr>
              <w:t xml:space="preserve"> </w:t>
            </w:r>
            <w:r>
              <w:rPr>
                <w:rFonts w:eastAsia="Times New Roman" w:cs="Times New Roman"/>
              </w:rPr>
              <w:fldChar w:fldCharType="begin"/>
            </w:r>
            <w:r w:rsidR="0091593C">
              <w:rPr>
                <w:rFonts w:eastAsia="Times New Roman" w:cs="Times New Roman"/>
              </w:rPr>
              <w:instrText xml:space="preserve"> ADDIN EN.CITE &lt;EndNote&gt;&lt;Cite&gt;&lt;Author&gt;Centers for Disease Control and Prevention&lt;/Author&gt;&lt;Year&gt;2001&lt;/Year&gt;&lt;RecNum&gt;3930&lt;/RecNum&gt;&lt;DisplayText&gt;[88]&lt;/DisplayText&gt;&lt;record&gt;&lt;rec-number&gt;3930&lt;/rec-number&gt;&lt;foreign-keys&gt;&lt;key app="EN" db-id="wrf5tz2vwrw2znepxsbpr99u9erfdpxrxp9t" timestamp="1528469734"&gt;3930&lt;/key&gt;&lt;key app="ENWeb" db-id=""&gt;0&lt;/key&gt;&lt;/foreign-keys&gt;&lt;ref-type name="Journal Article"&gt;17&lt;/ref-type&gt;&lt;contributors&gt;&lt;authors&gt;&lt;author&gt;Centers for Disease Control and Prevention,.&lt;/author&gt;&lt;/authors&gt;&lt;/contributors&gt;&lt;titles&gt;&lt;title&gt;Updated Guidelines for Evaluating Public Health Surveillance Systems - Recommendations from the Guidelines Working Group&lt;/title&gt;&lt;secondary-title&gt;MMWR Morb Mortal Wkly Rep&lt;/secondary-title&gt;&lt;/titles&gt;&lt;periodical&gt;&lt;full-title&gt;MMWR Morb Mortal Wkly Rep&lt;/full-title&gt;&lt;/periodical&gt;&lt;pages&gt;1-35&lt;/pages&gt;&lt;volume&gt;50&lt;/volume&gt;&lt;dates&gt;&lt;year&gt;2001&lt;/year&gt;&lt;/dates&gt;&lt;urls&gt;&lt;related-urls&gt;&lt;url&gt;http://www.cdc.gov/mmwr/preview/mmwrhtml/rr5013a1.htm&lt;/url&gt;&lt;/related-urls&gt;&lt;/urls&gt;&lt;/record&gt;&lt;/Cite&gt;&lt;/EndNote&gt;</w:instrText>
            </w:r>
            <w:r>
              <w:rPr>
                <w:rFonts w:eastAsia="Times New Roman" w:cs="Times New Roman"/>
              </w:rPr>
              <w:fldChar w:fldCharType="separate"/>
            </w:r>
            <w:r w:rsidR="0091593C">
              <w:rPr>
                <w:rFonts w:eastAsia="Times New Roman" w:cs="Times New Roman"/>
                <w:noProof/>
              </w:rPr>
              <w:t>[88]</w:t>
            </w:r>
            <w:r>
              <w:rPr>
                <w:rFonts w:eastAsia="Times New Roman" w:cs="Times New Roman"/>
              </w:rPr>
              <w:fldChar w:fldCharType="end"/>
            </w:r>
            <w:r w:rsidR="002943AA">
              <w:rPr>
                <w:rFonts w:eastAsia="Times New Roman" w:cs="Times New Roman"/>
              </w:rPr>
              <w:t>.</w:t>
            </w:r>
          </w:p>
        </w:tc>
      </w:tr>
      <w:tr w:rsidR="00E9244B" w:rsidRPr="00891A46" w:rsidTr="00E9244B">
        <w:tc>
          <w:tcPr>
            <w:tcW w:w="2570" w:type="dxa"/>
          </w:tcPr>
          <w:p w:rsidR="00E9244B" w:rsidRPr="005A2D31" w:rsidRDefault="00E9244B" w:rsidP="00E9244B">
            <w:pPr>
              <w:spacing w:after="60"/>
              <w:jc w:val="both"/>
              <w:rPr>
                <w:rFonts w:ascii="Times New Roman" w:eastAsia="Times New Roman" w:hAnsi="Times New Roman" w:cs="Times New Roman"/>
              </w:rPr>
            </w:pPr>
            <w:r w:rsidRPr="009149CA">
              <w:rPr>
                <w:rFonts w:eastAsia="Times New Roman" w:cs="Times New Roman"/>
                <w:lang w:val="en-US"/>
              </w:rPr>
              <w:t>Stability</w:t>
            </w:r>
          </w:p>
        </w:tc>
        <w:tc>
          <w:tcPr>
            <w:tcW w:w="6502" w:type="dxa"/>
          </w:tcPr>
          <w:p w:rsidR="00E9244B" w:rsidRPr="005A2D31" w:rsidRDefault="00E9244B" w:rsidP="0091593C">
            <w:pPr>
              <w:spacing w:after="60"/>
              <w:jc w:val="both"/>
              <w:rPr>
                <w:rFonts w:ascii="Times New Roman" w:eastAsia="Times New Roman" w:hAnsi="Times New Roman" w:cs="Times New Roman"/>
              </w:rPr>
            </w:pPr>
            <w:r w:rsidRPr="009149CA">
              <w:rPr>
                <w:rFonts w:eastAsia="Times New Roman" w:cs="Times New Roman"/>
                <w:lang w:val="en-US"/>
              </w:rPr>
              <w:t xml:space="preserve">The reliability of the data recorded in the surveillance system </w:t>
            </w:r>
            <w:r>
              <w:rPr>
                <w:rFonts w:eastAsia="Times New Roman" w:cs="Times New Roman"/>
                <w:lang w:val="en-US"/>
              </w:rPr>
              <w:fldChar w:fldCharType="begin"/>
            </w:r>
            <w:r w:rsidR="0091593C">
              <w:rPr>
                <w:rFonts w:eastAsia="Times New Roman" w:cs="Times New Roman"/>
                <w:lang w:val="en-US"/>
              </w:rPr>
              <w:instrText xml:space="preserve"> ADDIN EN.CITE &lt;EndNote&gt;&lt;Cite&gt;&lt;Author&gt;Centers for Disease Control and Prevention&lt;/Author&gt;&lt;Year&gt;2001&lt;/Year&gt;&lt;RecNum&gt;3930&lt;/RecNum&gt;&lt;DisplayText&gt;[88]&lt;/DisplayText&gt;&lt;record&gt;&lt;rec-number&gt;3930&lt;/rec-number&gt;&lt;foreign-keys&gt;&lt;key app="EN" db-id="wrf5tz2vwrw2znepxsbpr99u9erfdpxrxp9t" timestamp="1528469734"&gt;3930&lt;/key&gt;&lt;key app="ENWeb" db-id=""&gt;0&lt;/key&gt;&lt;/foreign-keys&gt;&lt;ref-type name="Journal Article"&gt;17&lt;/ref-type&gt;&lt;contributors&gt;&lt;authors&gt;&lt;author&gt;Centers for Disease Control and Prevention,.&lt;/author&gt;&lt;/authors&gt;&lt;/contributors&gt;&lt;titles&gt;&lt;title&gt;Updated Guidelines for Evaluating Public Health Surveillance Systems - Recommendations from the Guidelines Working Group&lt;/title&gt;&lt;secondary-title&gt;MMWR Morb Mortal Wkly Rep&lt;/secondary-title&gt;&lt;/titles&gt;&lt;periodical&gt;&lt;full-title&gt;MMWR Morb Mortal Wkly Rep&lt;/full-title&gt;&lt;/periodical&gt;&lt;pages&gt;1-35&lt;/pages&gt;&lt;volume&gt;50&lt;/volume&gt;&lt;dates&gt;&lt;year&gt;2001&lt;/year&gt;&lt;/dates&gt;&lt;urls&gt;&lt;related-urls&gt;&lt;url&gt;http://www.cdc.gov/mmwr/preview/mmwrhtml/rr5013a1.htm&lt;/url&gt;&lt;/related-urls&gt;&lt;/urls&gt;&lt;/record&gt;&lt;/Cite&gt;&lt;/EndNote&gt;</w:instrText>
            </w:r>
            <w:r>
              <w:rPr>
                <w:rFonts w:eastAsia="Times New Roman" w:cs="Times New Roman"/>
                <w:lang w:val="en-US"/>
              </w:rPr>
              <w:fldChar w:fldCharType="separate"/>
            </w:r>
            <w:r w:rsidR="0091593C">
              <w:rPr>
                <w:rFonts w:eastAsia="Times New Roman" w:cs="Times New Roman"/>
                <w:noProof/>
                <w:lang w:val="en-US"/>
              </w:rPr>
              <w:t>[88]</w:t>
            </w:r>
            <w:r>
              <w:rPr>
                <w:rFonts w:eastAsia="Times New Roman" w:cs="Times New Roman"/>
                <w:lang w:val="en-US"/>
              </w:rPr>
              <w:fldChar w:fldCharType="end"/>
            </w:r>
            <w:r w:rsidR="002943AA">
              <w:rPr>
                <w:rFonts w:eastAsia="Times New Roman" w:cs="Times New Roman"/>
                <w:lang w:val="en-US"/>
              </w:rPr>
              <w:t>.</w:t>
            </w:r>
            <w:r w:rsidRPr="009149CA">
              <w:rPr>
                <w:rFonts w:eastAsia="Times New Roman" w:cs="Times New Roman"/>
                <w:lang w:val="en-US"/>
              </w:rPr>
              <w:t xml:space="preserve"> </w:t>
            </w:r>
          </w:p>
        </w:tc>
      </w:tr>
      <w:tr w:rsidR="00E9244B" w:rsidRPr="005A2D31" w:rsidTr="00E9244B">
        <w:tc>
          <w:tcPr>
            <w:tcW w:w="2570" w:type="dxa"/>
          </w:tcPr>
          <w:p w:rsidR="00E9244B" w:rsidRDefault="00E9244B" w:rsidP="00E9244B">
            <w:pPr>
              <w:spacing w:after="60"/>
              <w:jc w:val="both"/>
              <w:rPr>
                <w:rFonts w:eastAsia="Times New Roman" w:cs="Times New Roman"/>
              </w:rPr>
            </w:pPr>
            <w:r>
              <w:rPr>
                <w:rFonts w:eastAsia="Times New Roman" w:cs="Times New Roman"/>
              </w:rPr>
              <w:t>Stakeholder</w:t>
            </w:r>
          </w:p>
        </w:tc>
        <w:tc>
          <w:tcPr>
            <w:tcW w:w="6502" w:type="dxa"/>
          </w:tcPr>
          <w:p w:rsidR="00E9244B" w:rsidRPr="002A6C6A" w:rsidRDefault="00E9244B" w:rsidP="00E571CD">
            <w:pPr>
              <w:autoSpaceDE w:val="0"/>
              <w:autoSpaceDN w:val="0"/>
              <w:adjustRightInd w:val="0"/>
              <w:spacing w:after="0"/>
              <w:jc w:val="both"/>
            </w:pPr>
            <w:r w:rsidRPr="00640327">
              <w:rPr>
                <w:rFonts w:eastAsiaTheme="minorHAnsi" w:cs="Tahoma"/>
                <w:color w:val="131413"/>
                <w:szCs w:val="20"/>
                <w:lang w:val="en-US" w:eastAsia="en-US"/>
              </w:rPr>
              <w:t>These are individuals actively involved in the NDSS, or in structures and committees set up to deal with any aspect of the NDSS in South Africa, including individuals involved in disease control and response; disease detection; and health management</w:t>
            </w:r>
            <w:r w:rsidR="002943AA">
              <w:rPr>
                <w:rFonts w:eastAsiaTheme="minorHAnsi" w:cs="Tahoma"/>
                <w:color w:val="131413"/>
                <w:szCs w:val="20"/>
                <w:lang w:val="en-US" w:eastAsia="en-US"/>
              </w:rPr>
              <w:t>.</w:t>
            </w:r>
          </w:p>
        </w:tc>
      </w:tr>
      <w:tr w:rsidR="00E9244B" w:rsidRPr="005A2D31" w:rsidTr="00E9244B">
        <w:tc>
          <w:tcPr>
            <w:tcW w:w="2570" w:type="dxa"/>
          </w:tcPr>
          <w:p w:rsidR="00E9244B" w:rsidRPr="005A2D31" w:rsidRDefault="00E9244B" w:rsidP="00E9244B">
            <w:pPr>
              <w:spacing w:after="60"/>
              <w:jc w:val="both"/>
              <w:rPr>
                <w:rFonts w:ascii="Times New Roman" w:eastAsia="Times New Roman" w:hAnsi="Times New Roman" w:cs="Times New Roman"/>
              </w:rPr>
            </w:pPr>
            <w:r>
              <w:rPr>
                <w:rFonts w:eastAsia="Times New Roman" w:cs="Times New Roman"/>
              </w:rPr>
              <w:t>Surveillance</w:t>
            </w:r>
          </w:p>
        </w:tc>
        <w:tc>
          <w:tcPr>
            <w:tcW w:w="6502" w:type="dxa"/>
          </w:tcPr>
          <w:p w:rsidR="00E9244B" w:rsidRPr="005A2D31" w:rsidRDefault="00E9244B" w:rsidP="0091593C">
            <w:pPr>
              <w:spacing w:after="60"/>
              <w:jc w:val="both"/>
              <w:rPr>
                <w:rFonts w:ascii="Times New Roman" w:eastAsia="Times New Roman" w:hAnsi="Times New Roman" w:cs="Times New Roman"/>
              </w:rPr>
            </w:pPr>
            <w:r w:rsidRPr="002A6C6A">
              <w:t xml:space="preserve">“The continuous, systematic collection, analysis and interpretation of health-related data needed for the planning, implementation, and evaluation of public health practice” </w:t>
            </w:r>
            <w:r>
              <w:t>[WHO, 2017:webpage]</w:t>
            </w:r>
            <w:r w:rsidRPr="002A6C6A">
              <w:fldChar w:fldCharType="begin"/>
            </w:r>
            <w:r w:rsidR="0091593C">
              <w:instrText xml:space="preserve"> ADDIN EN.CITE &lt;EndNote&gt;&lt;Cite&gt;&lt;Author&gt;World Health Organization&lt;/Author&gt;&lt;Year&gt;2017&lt;/Year&gt;&lt;RecNum&gt;3986&lt;/RecNum&gt;&lt;DisplayText&gt;[8]&lt;/DisplayText&gt;&lt;record&gt;&lt;rec-number&gt;3986&lt;/rec-number&gt;&lt;foreign-keys&gt;&lt;key app="EN" db-id="wrf5tz2vwrw2znepxsbpr99u9erfdpxrxp9t" timestamp="1528470036"&gt;3986&lt;/key&gt;&lt;/foreign-keys&gt;&lt;ref-type name="Web Page"&gt;12&lt;/ref-type&gt;&lt;contributors&gt;&lt;authors&gt;&lt;author&gt;World Health Organization,.&lt;/author&gt;&lt;/authors&gt;&lt;/contributors&gt;&lt;titles&gt;&lt;title&gt;Public health surveillance&lt;/title&gt;&lt;secondary-title&gt;WHO&lt;/secondary-title&gt;&lt;/titles&gt;&lt;periodical&gt;&lt;full-title&gt;WHO&lt;/full-title&gt;&lt;/periodical&gt;&lt;volume&gt;2017&lt;/volume&gt;&lt;number&gt;14 September 2017&lt;/number&gt;&lt;dates&gt;&lt;year&gt;2017&lt;/year&gt;&lt;pub-dates&gt;&lt;date&gt;2014-11-20 15:31:33&lt;/date&gt;&lt;/pub-dates&gt;&lt;/dates&gt;&lt;publisher&gt;World Health Organization&lt;/publisher&gt;&lt;urls&gt;&lt;related-urls&gt;&lt;url&gt;http://www.who.int/topics/public_health_surveillance/en/&lt;/url&gt;&lt;/related-urls&gt;&lt;/urls&gt;&lt;electronic-resource-num&gt;/topics/public_health_surveillance/en/index.html&lt;/electronic-resource-num&gt;&lt;/record&gt;&lt;/Cite&gt;&lt;/EndNote&gt;</w:instrText>
            </w:r>
            <w:r w:rsidRPr="002A6C6A">
              <w:fldChar w:fldCharType="separate"/>
            </w:r>
            <w:r w:rsidR="0091593C">
              <w:rPr>
                <w:noProof/>
              </w:rPr>
              <w:t>[8]</w:t>
            </w:r>
            <w:r w:rsidRPr="002A6C6A">
              <w:fldChar w:fldCharType="end"/>
            </w:r>
            <w:r w:rsidR="002943AA">
              <w:t>.</w:t>
            </w:r>
          </w:p>
        </w:tc>
      </w:tr>
      <w:tr w:rsidR="00E9244B" w:rsidRPr="005A2D31" w:rsidTr="00E9244B">
        <w:tc>
          <w:tcPr>
            <w:tcW w:w="2570" w:type="dxa"/>
          </w:tcPr>
          <w:p w:rsidR="00E9244B" w:rsidRDefault="00E9244B" w:rsidP="00E9244B">
            <w:pPr>
              <w:spacing w:after="60"/>
              <w:jc w:val="both"/>
              <w:rPr>
                <w:rFonts w:eastAsia="Times New Roman" w:cs="Times New Roman"/>
              </w:rPr>
            </w:pPr>
            <w:r>
              <w:rPr>
                <w:rFonts w:eastAsia="Times New Roman" w:cs="Times New Roman"/>
              </w:rPr>
              <w:t>Systems approach</w:t>
            </w:r>
          </w:p>
        </w:tc>
        <w:tc>
          <w:tcPr>
            <w:tcW w:w="6502" w:type="dxa"/>
          </w:tcPr>
          <w:p w:rsidR="00E9244B" w:rsidRPr="002A6C6A" w:rsidRDefault="00E9244B" w:rsidP="0091593C">
            <w:pPr>
              <w:spacing w:after="60"/>
              <w:jc w:val="both"/>
            </w:pPr>
            <w:r>
              <w:t xml:space="preserve">An approach that “applies scientific insights to understand the elements that influence health outcomes; models the relationships between those elements; and alters design, processes, or policies </w:t>
            </w:r>
            <w:r>
              <w:lastRenderedPageBreak/>
              <w:t>based on the resultant knowledge in order to produce better health” [Kaplan, 2013:4]</w:t>
            </w:r>
            <w:r>
              <w:fldChar w:fldCharType="begin"/>
            </w:r>
            <w:r w:rsidR="0091593C">
              <w:instrText xml:space="preserve"> ADDIN EN.CITE &lt;EndNote&gt;&lt;Cite&gt;&lt;Author&gt;Kaplan&lt;/Author&gt;&lt;Year&gt;2013&lt;/Year&gt;&lt;RecNum&gt;4026&lt;/RecNum&gt;&lt;DisplayText&gt;[102]&lt;/DisplayText&gt;&lt;record&gt;&lt;rec-number&gt;4026&lt;/rec-number&gt;&lt;foreign-keys&gt;&lt;key app="EN" db-id="wrf5tz2vwrw2znepxsbpr99u9erfdpxrxp9t" timestamp="1528470258"&gt;4026&lt;/key&gt;&lt;key app="ENWeb" db-id=""&gt;0&lt;/key&gt;&lt;/foreign-keys&gt;&lt;ref-type name="Electronic Article"&gt;43&lt;/ref-type&gt;&lt;contributors&gt;&lt;authors&gt;&lt;author&gt;Kaplan, G. &lt;/author&gt;&lt;author&gt;Bo-Linn, G.&lt;/author&gt;&lt;author&gt;Carayon, P.&lt;/author&gt;&lt;author&gt;Pronovost, P. &lt;/author&gt;&lt;author&gt;Rouse, W. &lt;/author&gt;&lt;author&gt;Reid, P.&lt;/author&gt;&lt;author&gt;Saunders, R.&lt;/author&gt;&lt;/authors&gt;&lt;/contributors&gt;&lt;titles&gt;&lt;title&gt;Bringing a systems approach to health - Discussion Paper&lt;/title&gt;&lt;tertiary-title&gt;http://www.iom.edu/systemsapproaches.&lt;/tertiary-title&gt;&lt;/titles&gt;&lt;dates&gt;&lt;year&gt;2013&lt;/year&gt;&lt;/dates&gt;&lt;pub-location&gt;Washington, DC.&lt;/pub-location&gt;&lt;publisher&gt;Institute of Medicine and National Academy of Engineering&lt;/publisher&gt;&lt;urls&gt;&lt;/urls&gt;&lt;/record&gt;&lt;/Cite&gt;&lt;/EndNote&gt;</w:instrText>
            </w:r>
            <w:r>
              <w:fldChar w:fldCharType="separate"/>
            </w:r>
            <w:r w:rsidR="0091593C">
              <w:rPr>
                <w:noProof/>
              </w:rPr>
              <w:t>[102]</w:t>
            </w:r>
            <w:r>
              <w:fldChar w:fldCharType="end"/>
            </w:r>
            <w:r w:rsidR="002943AA">
              <w:t>.</w:t>
            </w:r>
          </w:p>
        </w:tc>
      </w:tr>
      <w:tr w:rsidR="00E9244B" w:rsidRPr="00891A46" w:rsidTr="00E9244B">
        <w:tc>
          <w:tcPr>
            <w:tcW w:w="2570" w:type="dxa"/>
          </w:tcPr>
          <w:p w:rsidR="00E9244B" w:rsidRPr="005A2D31" w:rsidRDefault="00E9244B" w:rsidP="00E9244B">
            <w:pPr>
              <w:spacing w:after="60"/>
              <w:jc w:val="both"/>
              <w:rPr>
                <w:rFonts w:ascii="Times New Roman" w:eastAsia="Times New Roman" w:hAnsi="Times New Roman" w:cs="Times New Roman"/>
              </w:rPr>
            </w:pPr>
            <w:r w:rsidRPr="009149CA">
              <w:rPr>
                <w:rFonts w:eastAsia="Times New Roman" w:cs="Times New Roman"/>
              </w:rPr>
              <w:lastRenderedPageBreak/>
              <w:t>Timeliness</w:t>
            </w:r>
          </w:p>
        </w:tc>
        <w:tc>
          <w:tcPr>
            <w:tcW w:w="6502" w:type="dxa"/>
          </w:tcPr>
          <w:p w:rsidR="00E9244B" w:rsidRPr="005A2D31" w:rsidRDefault="00E9244B" w:rsidP="0091593C">
            <w:pPr>
              <w:spacing w:after="60"/>
              <w:jc w:val="both"/>
              <w:rPr>
                <w:rFonts w:ascii="Times New Roman" w:eastAsia="Times New Roman" w:hAnsi="Times New Roman" w:cs="Times New Roman"/>
              </w:rPr>
            </w:pPr>
            <w:r w:rsidRPr="009149CA">
              <w:rPr>
                <w:rFonts w:eastAsia="Times New Roman" w:cs="Times New Roman"/>
                <w:lang w:val="en-US"/>
              </w:rPr>
              <w:t xml:space="preserve">The speed </w:t>
            </w:r>
            <w:r>
              <w:rPr>
                <w:rFonts w:eastAsia="Times New Roman" w:cs="Times New Roman"/>
                <w:lang w:val="en-US"/>
              </w:rPr>
              <w:t>with</w:t>
            </w:r>
            <w:r w:rsidRPr="009149CA">
              <w:rPr>
                <w:rFonts w:eastAsia="Times New Roman" w:cs="Times New Roman"/>
                <w:lang w:val="en-US"/>
              </w:rPr>
              <w:t xml:space="preserve"> which the provider takes the appropriate steps after an event came to her/his attention</w:t>
            </w:r>
            <w:r>
              <w:rPr>
                <w:rFonts w:eastAsia="Times New Roman" w:cs="Times New Roman"/>
                <w:lang w:val="en-US"/>
              </w:rPr>
              <w:t xml:space="preserve"> </w:t>
            </w:r>
            <w:r>
              <w:rPr>
                <w:rFonts w:eastAsia="Times New Roman" w:cs="Times New Roman"/>
                <w:lang w:val="en-US"/>
              </w:rPr>
              <w:fldChar w:fldCharType="begin"/>
            </w:r>
            <w:r w:rsidR="0091593C">
              <w:rPr>
                <w:rFonts w:eastAsia="Times New Roman" w:cs="Times New Roman"/>
                <w:lang w:val="en-US"/>
              </w:rPr>
              <w:instrText xml:space="preserve"> ADDIN EN.CITE &lt;EndNote&gt;&lt;Cite&gt;&lt;Author&gt;Centers for Disease Control and Prevention&lt;/Author&gt;&lt;Year&gt;2001&lt;/Year&gt;&lt;RecNum&gt;3930&lt;/RecNum&gt;&lt;DisplayText&gt;[88]&lt;/DisplayText&gt;&lt;record&gt;&lt;rec-number&gt;3930&lt;/rec-number&gt;&lt;foreign-keys&gt;&lt;key app="EN" db-id="wrf5tz2vwrw2znepxsbpr99u9erfdpxrxp9t" timestamp="1528469734"&gt;3930&lt;/key&gt;&lt;key app="ENWeb" db-id=""&gt;0&lt;/key&gt;&lt;/foreign-keys&gt;&lt;ref-type name="Journal Article"&gt;17&lt;/ref-type&gt;&lt;contributors&gt;&lt;authors&gt;&lt;author&gt;Centers for Disease Control and Prevention,.&lt;/author&gt;&lt;/authors&gt;&lt;/contributors&gt;&lt;titles&gt;&lt;title&gt;Updated Guidelines for Evaluating Public Health Surveillance Systems - Recommendations from the Guidelines Working Group&lt;/title&gt;&lt;secondary-title&gt;MMWR Morb Mortal Wkly Rep&lt;/secondary-title&gt;&lt;/titles&gt;&lt;periodical&gt;&lt;full-title&gt;MMWR Morb Mortal Wkly Rep&lt;/full-title&gt;&lt;/periodical&gt;&lt;pages&gt;1-35&lt;/pages&gt;&lt;volume&gt;50&lt;/volume&gt;&lt;dates&gt;&lt;year&gt;2001&lt;/year&gt;&lt;/dates&gt;&lt;urls&gt;&lt;related-urls&gt;&lt;url&gt;http://www.cdc.gov/mmwr/preview/mmwrhtml/rr5013a1.htm&lt;/url&gt;&lt;/related-urls&gt;&lt;/urls&gt;&lt;/record&gt;&lt;/Cite&gt;&lt;/EndNote&gt;</w:instrText>
            </w:r>
            <w:r>
              <w:rPr>
                <w:rFonts w:eastAsia="Times New Roman" w:cs="Times New Roman"/>
                <w:lang w:val="en-US"/>
              </w:rPr>
              <w:fldChar w:fldCharType="separate"/>
            </w:r>
            <w:r w:rsidR="0091593C">
              <w:rPr>
                <w:rFonts w:eastAsia="Times New Roman" w:cs="Times New Roman"/>
                <w:noProof/>
                <w:lang w:val="en-US"/>
              </w:rPr>
              <w:t>[88]</w:t>
            </w:r>
            <w:r>
              <w:rPr>
                <w:rFonts w:eastAsia="Times New Roman" w:cs="Times New Roman"/>
                <w:lang w:val="en-US"/>
              </w:rPr>
              <w:fldChar w:fldCharType="end"/>
            </w:r>
            <w:r w:rsidR="002943AA">
              <w:rPr>
                <w:rFonts w:eastAsia="Times New Roman" w:cs="Times New Roman"/>
                <w:lang w:val="en-US"/>
              </w:rPr>
              <w:t>.</w:t>
            </w:r>
          </w:p>
        </w:tc>
      </w:tr>
      <w:tr w:rsidR="00E9244B" w:rsidRPr="00891A46" w:rsidTr="00E9244B">
        <w:tc>
          <w:tcPr>
            <w:tcW w:w="2570" w:type="dxa"/>
          </w:tcPr>
          <w:p w:rsidR="00E9244B" w:rsidRPr="009149CA" w:rsidRDefault="00E9244B" w:rsidP="00E9244B">
            <w:pPr>
              <w:spacing w:after="60"/>
              <w:jc w:val="both"/>
              <w:rPr>
                <w:rFonts w:eastAsia="Times New Roman" w:cs="Times New Roman"/>
              </w:rPr>
            </w:pPr>
            <w:r>
              <w:rPr>
                <w:rFonts w:eastAsia="Times New Roman" w:cs="Times New Roman"/>
              </w:rPr>
              <w:t>Tracer</w:t>
            </w:r>
          </w:p>
        </w:tc>
        <w:tc>
          <w:tcPr>
            <w:tcW w:w="6502" w:type="dxa"/>
          </w:tcPr>
          <w:p w:rsidR="00E9244B" w:rsidRPr="009149CA" w:rsidRDefault="00E9244B" w:rsidP="0091593C">
            <w:pPr>
              <w:spacing w:after="60"/>
              <w:jc w:val="both"/>
              <w:rPr>
                <w:rFonts w:eastAsia="Times New Roman" w:cs="Times New Roman"/>
                <w:lang w:val="en-US"/>
              </w:rPr>
            </w:pPr>
            <w:r>
              <w:rPr>
                <w:rFonts w:eastAsia="Times New Roman" w:cs="Times New Roman"/>
                <w:lang w:val="en-US"/>
              </w:rPr>
              <w:t>A specifically</w:t>
            </w:r>
            <w:r w:rsidRPr="008A652F">
              <w:rPr>
                <w:rFonts w:eastAsia="Times New Roman" w:cs="Times New Roman"/>
                <w:lang w:val="en-US"/>
              </w:rPr>
              <w:t xml:space="preserve"> selected </w:t>
            </w:r>
            <w:r>
              <w:rPr>
                <w:rFonts w:eastAsia="Times New Roman" w:cs="Times New Roman"/>
                <w:lang w:val="en-US"/>
              </w:rPr>
              <w:t xml:space="preserve">communicable disease that </w:t>
            </w:r>
            <w:r w:rsidRPr="008A652F">
              <w:rPr>
                <w:rFonts w:eastAsia="Times New Roman" w:cs="Times New Roman"/>
                <w:lang w:val="en-US"/>
              </w:rPr>
              <w:t>makes</w:t>
            </w:r>
            <w:r>
              <w:rPr>
                <w:rFonts w:eastAsia="Times New Roman" w:cs="Times New Roman"/>
                <w:lang w:val="en-US"/>
              </w:rPr>
              <w:t xml:space="preserve"> </w:t>
            </w:r>
            <w:r w:rsidRPr="008A652F">
              <w:rPr>
                <w:rFonts w:eastAsia="Times New Roman" w:cs="Times New Roman"/>
                <w:lang w:val="en-US"/>
              </w:rPr>
              <w:t xml:space="preserve">it possible to </w:t>
            </w:r>
            <w:r>
              <w:rPr>
                <w:rFonts w:eastAsia="Times New Roman" w:cs="Times New Roman"/>
                <w:lang w:val="en-US"/>
              </w:rPr>
              <w:t>assess</w:t>
            </w:r>
            <w:r w:rsidRPr="008A652F">
              <w:rPr>
                <w:rFonts w:eastAsia="Times New Roman" w:cs="Times New Roman"/>
                <w:lang w:val="en-US"/>
              </w:rPr>
              <w:t xml:space="preserve"> </w:t>
            </w:r>
            <w:r>
              <w:rPr>
                <w:rFonts w:eastAsia="Times New Roman" w:cs="Times New Roman"/>
                <w:lang w:val="en-US"/>
              </w:rPr>
              <w:t>the</w:t>
            </w:r>
            <w:r w:rsidRPr="008A652F">
              <w:rPr>
                <w:rFonts w:eastAsia="Times New Roman" w:cs="Times New Roman"/>
                <w:lang w:val="en-US"/>
              </w:rPr>
              <w:t xml:space="preserve"> </w:t>
            </w:r>
            <w:r>
              <w:rPr>
                <w:rFonts w:eastAsia="Times New Roman" w:cs="Times New Roman"/>
                <w:lang w:val="en-US"/>
              </w:rPr>
              <w:t>attributes</w:t>
            </w:r>
            <w:r w:rsidRPr="008A652F">
              <w:rPr>
                <w:rFonts w:eastAsia="Times New Roman" w:cs="Times New Roman"/>
                <w:lang w:val="en-US"/>
              </w:rPr>
              <w:t xml:space="preserve"> of the </w:t>
            </w:r>
            <w:r>
              <w:rPr>
                <w:rFonts w:eastAsia="Times New Roman" w:cs="Times New Roman"/>
                <w:lang w:val="en-US"/>
              </w:rPr>
              <w:t>surveillance</w:t>
            </w:r>
            <w:r w:rsidRPr="008A652F">
              <w:rPr>
                <w:rFonts w:eastAsia="Times New Roman" w:cs="Times New Roman"/>
                <w:lang w:val="en-US"/>
              </w:rPr>
              <w:t xml:space="preserve"> system </w:t>
            </w:r>
            <w:r>
              <w:rPr>
                <w:rFonts w:eastAsia="Times New Roman" w:cs="Times New Roman"/>
                <w:lang w:val="en-US"/>
              </w:rPr>
              <w:t xml:space="preserve">in order </w:t>
            </w:r>
            <w:r w:rsidRPr="008A652F">
              <w:rPr>
                <w:rFonts w:eastAsia="Times New Roman" w:cs="Times New Roman"/>
                <w:lang w:val="en-US"/>
              </w:rPr>
              <w:t xml:space="preserve">to </w:t>
            </w:r>
            <w:r>
              <w:rPr>
                <w:rFonts w:eastAsia="Times New Roman" w:cs="Times New Roman"/>
                <w:lang w:val="en-US"/>
              </w:rPr>
              <w:t>determine</w:t>
            </w:r>
            <w:r w:rsidRPr="008A652F">
              <w:rPr>
                <w:rFonts w:eastAsia="Times New Roman" w:cs="Times New Roman"/>
                <w:lang w:val="en-US"/>
              </w:rPr>
              <w:t xml:space="preserve"> its performance</w:t>
            </w:r>
            <w:r>
              <w:rPr>
                <w:rFonts w:eastAsia="Times New Roman" w:cs="Times New Roman"/>
                <w:lang w:val="en-US"/>
              </w:rPr>
              <w:t xml:space="preserve"> </w:t>
            </w:r>
            <w:r>
              <w:rPr>
                <w:rFonts w:eastAsia="Times New Roman" w:cs="Times New Roman"/>
                <w:lang w:val="en-US"/>
              </w:rPr>
              <w:fldChar w:fldCharType="begin"/>
            </w:r>
            <w:r w:rsidR="0091593C">
              <w:rPr>
                <w:rFonts w:eastAsia="Times New Roman" w:cs="Times New Roman"/>
                <w:lang w:val="en-US"/>
              </w:rPr>
              <w:instrText xml:space="preserve"> ADDIN EN.CITE &lt;EndNote&gt;&lt;Cite&gt;&lt;Author&gt;Nolte&lt;/Author&gt;&lt;Year&gt;2006&lt;/Year&gt;&lt;RecNum&gt;4164&lt;/RecNum&gt;&lt;DisplayText&gt;[103]&lt;/DisplayText&gt;&lt;record&gt;&lt;rec-number&gt;4164&lt;/rec-number&gt;&lt;foreign-keys&gt;&lt;key app="EN" db-id="wrf5tz2vwrw2znepxsbpr99u9erfdpxrxp9t" timestamp="1528470481"&gt;4164&lt;/key&gt;&lt;key app="ENWeb" db-id=""&gt;0&lt;/key&gt;&lt;/foreign-keys&gt;&lt;ref-type name="Journal Article"&gt;17&lt;/ref-type&gt;&lt;contributors&gt;&lt;authors&gt;&lt;author&gt;Nolte, E.&lt;/author&gt;&lt;author&gt;Bain, C.&lt;/author&gt;&lt;author&gt;McKee, M.&lt;/author&gt;&lt;/authors&gt;&lt;/contributors&gt;&lt;auth-address&gt;European Centre on Health of Societies in Transition, London School of Hygiene and Tropical Medicine, Keppel Street, WC1E 7HT London, UK. ellen.nolte@lshtm.ac.uk&lt;/auth-address&gt;&lt;titles&gt;&lt;title&gt;Diabetes as a tracer condition in international benchmarking of health systems&lt;/title&gt;&lt;secondary-title&gt;Diabetes Care&lt;/secondary-title&gt;&lt;/titles&gt;&lt;periodical&gt;&lt;full-title&gt;Diabetes Care&lt;/full-title&gt;&lt;/periodical&gt;&lt;pages&gt;1007-11&lt;/pages&gt;&lt;volume&gt;29&lt;/volume&gt;&lt;number&gt;5&lt;/number&gt;&lt;keywords&gt;&lt;keyword&gt;*Benchmarking&lt;/keyword&gt;&lt;keyword&gt;Diabetes Mellitus/*epidemiology/mortality&lt;/keyword&gt;&lt;keyword&gt;Europe&lt;/keyword&gt;&lt;keyword&gt;*Health Systems Plans&lt;/keyword&gt;&lt;keyword&gt;Humans&lt;/keyword&gt;&lt;keyword&gt;Incidence&lt;/keyword&gt;&lt;keyword&gt;International Cooperation&lt;/keyword&gt;&lt;keyword&gt;Life Expectancy&lt;/keyword&gt;&lt;keyword&gt;Mortality&lt;/keyword&gt;&lt;keyword&gt;United Kingdom&lt;/keyword&gt;&lt;keyword&gt;United States/epidemiology&lt;/keyword&gt;&lt;/keywords&gt;&lt;dates&gt;&lt;year&gt;2006&lt;/year&gt;&lt;pub-dates&gt;&lt;date&gt;May&lt;/date&gt;&lt;/pub-dates&gt;&lt;/dates&gt;&lt;isbn&gt;0149-5992 (Print)&amp;#xD;0149-5992 (Linking)&lt;/isbn&gt;&lt;accession-num&gt;16644629&lt;/accession-num&gt;&lt;urls&gt;&lt;related-urls&gt;&lt;url&gt;https://www.ncbi.nlm.nih.gov/pubmed/16644629&lt;/url&gt;&lt;url&gt;http://care.diabetesjournals.org/content/diacare/29/5/1007.full.pdf&lt;/url&gt;&lt;/related-urls&gt;&lt;/urls&gt;&lt;electronic-resource-num&gt;10.2337/diacare.2951007&lt;/electronic-resource-num&gt;&lt;/record&gt;&lt;/Cite&gt;&lt;/EndNote&gt;</w:instrText>
            </w:r>
            <w:r>
              <w:rPr>
                <w:rFonts w:eastAsia="Times New Roman" w:cs="Times New Roman"/>
                <w:lang w:val="en-US"/>
              </w:rPr>
              <w:fldChar w:fldCharType="separate"/>
            </w:r>
            <w:r w:rsidR="0091593C">
              <w:rPr>
                <w:rFonts w:eastAsia="Times New Roman" w:cs="Times New Roman"/>
                <w:noProof/>
                <w:lang w:val="en-US"/>
              </w:rPr>
              <w:t>[103]</w:t>
            </w:r>
            <w:r>
              <w:rPr>
                <w:rFonts w:eastAsia="Times New Roman" w:cs="Times New Roman"/>
                <w:lang w:val="en-US"/>
              </w:rPr>
              <w:fldChar w:fldCharType="end"/>
            </w:r>
            <w:r w:rsidR="002943AA">
              <w:rPr>
                <w:rFonts w:eastAsia="Times New Roman" w:cs="Times New Roman"/>
                <w:lang w:val="en-US"/>
              </w:rPr>
              <w:t>.</w:t>
            </w:r>
          </w:p>
        </w:tc>
      </w:tr>
      <w:tr w:rsidR="00E9244B" w:rsidRPr="00891A46" w:rsidTr="00C468B1">
        <w:trPr>
          <w:trHeight w:val="1546"/>
        </w:trPr>
        <w:tc>
          <w:tcPr>
            <w:tcW w:w="2570" w:type="dxa"/>
          </w:tcPr>
          <w:p w:rsidR="00E9244B" w:rsidRPr="005A2D31" w:rsidRDefault="00E9244B" w:rsidP="00E9244B">
            <w:pPr>
              <w:spacing w:after="60"/>
              <w:jc w:val="both"/>
              <w:rPr>
                <w:rFonts w:ascii="Times New Roman" w:eastAsia="Times New Roman" w:hAnsi="Times New Roman" w:cs="Times New Roman"/>
              </w:rPr>
            </w:pPr>
            <w:r w:rsidRPr="009149CA">
              <w:rPr>
                <w:rFonts w:eastAsia="Times New Roman" w:cs="Times New Roman"/>
              </w:rPr>
              <w:t>Usefulness</w:t>
            </w:r>
          </w:p>
        </w:tc>
        <w:tc>
          <w:tcPr>
            <w:tcW w:w="6502" w:type="dxa"/>
          </w:tcPr>
          <w:p w:rsidR="00C468B1" w:rsidRPr="005A2D31" w:rsidRDefault="00E9244B" w:rsidP="00C468B1">
            <w:pPr>
              <w:spacing w:after="60"/>
              <w:jc w:val="both"/>
              <w:rPr>
                <w:rFonts w:ascii="Times New Roman" w:eastAsia="Times New Roman" w:hAnsi="Times New Roman" w:cs="Times New Roman"/>
              </w:rPr>
            </w:pPr>
            <w:r>
              <w:rPr>
                <w:rFonts w:eastAsia="Times New Roman" w:cs="Times New Roman"/>
              </w:rPr>
              <w:t xml:space="preserve">Whether </w:t>
            </w:r>
            <w:r w:rsidRPr="009149CA">
              <w:rPr>
                <w:rFonts w:eastAsia="Times New Roman" w:cs="Times New Roman"/>
              </w:rPr>
              <w:t xml:space="preserve">the data contributes to </w:t>
            </w:r>
            <w:r>
              <w:rPr>
                <w:rFonts w:eastAsia="Times New Roman" w:cs="Times New Roman"/>
              </w:rPr>
              <w:t xml:space="preserve">an </w:t>
            </w:r>
            <w:r w:rsidRPr="009149CA">
              <w:rPr>
                <w:rFonts w:eastAsia="Times New Roman" w:cs="Times New Roman"/>
              </w:rPr>
              <w:t>outbreak response, or the prevention and control of communicable diseases or improved public health knowledge of communicable diseases</w:t>
            </w:r>
            <w:r>
              <w:rPr>
                <w:rFonts w:eastAsia="Times New Roman" w:cs="Times New Roman"/>
              </w:rPr>
              <w:t xml:space="preserve"> </w:t>
            </w:r>
            <w:r>
              <w:rPr>
                <w:rFonts w:eastAsia="Times New Roman" w:cs="Times New Roman"/>
              </w:rPr>
              <w:fldChar w:fldCharType="begin"/>
            </w:r>
            <w:r w:rsidR="0091593C">
              <w:rPr>
                <w:rFonts w:eastAsia="Times New Roman" w:cs="Times New Roman"/>
              </w:rPr>
              <w:instrText xml:space="preserve"> ADDIN EN.CITE &lt;EndNote&gt;&lt;Cite&gt;&lt;Author&gt;Centers for Disease Control and Prevention&lt;/Author&gt;&lt;Year&gt;2001&lt;/Year&gt;&lt;RecNum&gt;3930&lt;/RecNum&gt;&lt;DisplayText&gt;[88]&lt;/DisplayText&gt;&lt;record&gt;&lt;rec-number&gt;3930&lt;/rec-number&gt;&lt;foreign-keys&gt;&lt;key app="EN" db-id="wrf5tz2vwrw2znepxsbpr99u9erfdpxrxp9t" timestamp="1528469734"&gt;3930&lt;/key&gt;&lt;key app="ENWeb" db-id=""&gt;0&lt;/key&gt;&lt;/foreign-keys&gt;&lt;ref-type name="Journal Article"&gt;17&lt;/ref-type&gt;&lt;contributors&gt;&lt;authors&gt;&lt;author&gt;Centers for Disease Control and Prevention,.&lt;/author&gt;&lt;/authors&gt;&lt;/contributors&gt;&lt;titles&gt;&lt;title&gt;Updated Guidelines for Evaluating Public Health Surveillance Systems - Recommendations from the Guidelines Working Group&lt;/title&gt;&lt;secondary-title&gt;MMWR Morb Mortal Wkly Rep&lt;/secondary-title&gt;&lt;/titles&gt;&lt;periodical&gt;&lt;full-title&gt;MMWR Morb Mortal Wkly Rep&lt;/full-title&gt;&lt;/periodical&gt;&lt;pages&gt;1-35&lt;/pages&gt;&lt;volume&gt;50&lt;/volume&gt;&lt;dates&gt;&lt;year&gt;2001&lt;/year&gt;&lt;/dates&gt;&lt;urls&gt;&lt;related-urls&gt;&lt;url&gt;http://www.cdc.gov/mmwr/preview/mmwrhtml/rr5013a1.htm&lt;/url&gt;&lt;/related-urls&gt;&lt;/urls&gt;&lt;/record&gt;&lt;/Cite&gt;&lt;/EndNote&gt;</w:instrText>
            </w:r>
            <w:r>
              <w:rPr>
                <w:rFonts w:eastAsia="Times New Roman" w:cs="Times New Roman"/>
              </w:rPr>
              <w:fldChar w:fldCharType="separate"/>
            </w:r>
            <w:r w:rsidR="0091593C">
              <w:rPr>
                <w:rFonts w:eastAsia="Times New Roman" w:cs="Times New Roman"/>
                <w:noProof/>
              </w:rPr>
              <w:t>[88]</w:t>
            </w:r>
            <w:r>
              <w:rPr>
                <w:rFonts w:eastAsia="Times New Roman" w:cs="Times New Roman"/>
              </w:rPr>
              <w:fldChar w:fldCharType="end"/>
            </w:r>
            <w:r w:rsidR="002943AA">
              <w:rPr>
                <w:rFonts w:eastAsia="Times New Roman" w:cs="Times New Roman"/>
              </w:rPr>
              <w:t>.</w:t>
            </w:r>
          </w:p>
        </w:tc>
      </w:tr>
    </w:tbl>
    <w:p w:rsidR="00E9244B" w:rsidRDefault="00E9244B" w:rsidP="00913822">
      <w:pPr>
        <w:pStyle w:val="Heading2"/>
        <w:spacing w:before="480"/>
      </w:pPr>
      <w:bookmarkStart w:id="29" w:name="_Toc509221143"/>
      <w:r>
        <w:t>Policy actors and the attributes of the NDSS</w:t>
      </w:r>
      <w:bookmarkEnd w:id="29"/>
      <w:r>
        <w:t xml:space="preserve"> </w:t>
      </w:r>
    </w:p>
    <w:p w:rsidR="00E9244B" w:rsidRPr="00625B5E" w:rsidRDefault="00E9244B" w:rsidP="00972229">
      <w:pPr>
        <w:jc w:val="both"/>
        <w:rPr>
          <w:lang w:val="en-GB"/>
        </w:rPr>
      </w:pPr>
      <w:r w:rsidRPr="00874AB4">
        <w:rPr>
          <w:lang w:val="en-US"/>
        </w:rPr>
        <w:t>The involvement of stakeholders</w:t>
      </w:r>
      <w:r>
        <w:rPr>
          <w:lang w:val="en-US"/>
        </w:rPr>
        <w:t xml:space="preserve">, also called policy actors, </w:t>
      </w:r>
      <w:r w:rsidRPr="00874AB4">
        <w:rPr>
          <w:lang w:val="en-US"/>
        </w:rPr>
        <w:t xml:space="preserve">in </w:t>
      </w:r>
      <w:r>
        <w:rPr>
          <w:lang w:val="en-US"/>
        </w:rPr>
        <w:t xml:space="preserve">health </w:t>
      </w:r>
      <w:r w:rsidRPr="00874AB4">
        <w:rPr>
          <w:lang w:val="en-US"/>
        </w:rPr>
        <w:t xml:space="preserve">policy development </w:t>
      </w:r>
      <w:r>
        <w:rPr>
          <w:lang w:val="en-US"/>
        </w:rPr>
        <w:t xml:space="preserve">or analysis </w:t>
      </w:r>
      <w:r w:rsidRPr="00874AB4">
        <w:rPr>
          <w:lang w:val="en-US"/>
        </w:rPr>
        <w:t>is critical</w:t>
      </w:r>
      <w:r>
        <w:rPr>
          <w:lang w:val="en-US"/>
        </w:rPr>
        <w:t>, both</w:t>
      </w:r>
      <w:r w:rsidRPr="00874AB4">
        <w:rPr>
          <w:lang w:val="en-US"/>
        </w:rPr>
        <w:t xml:space="preserve"> to obtain their inputs and to build mutual understanding and trust </w:t>
      </w:r>
      <w:r>
        <w:rPr>
          <w:lang w:val="en-US"/>
        </w:rPr>
        <w:fldChar w:fldCharType="begin">
          <w:fldData xml:space="preserve">PEVuZE5vdGU+PENpdGU+PEF1dGhvcj5Ccnlzb248L0F1dGhvcj48WWVhcj4yMDAyIDwvWWVhcj48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==
</w:fldData>
        </w:fldChar>
      </w:r>
      <w:r w:rsidR="0091593C">
        <w:rPr>
          <w:lang w:val="en-US"/>
        </w:rPr>
        <w:instrText xml:space="preserve"> ADDIN EN.CITE </w:instrText>
      </w:r>
      <w:r w:rsidR="0091593C">
        <w:rPr>
          <w:lang w:val="en-US"/>
        </w:rPr>
        <w:fldChar w:fldCharType="begin">
          <w:fldData xml:space="preserve">PEVuZE5vdGU+PENpdGU+PEF1dGhvcj5Ccnlzb248L0F1dGhvcj48WWVhcj4yMDAyIDwvWWVhcj48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==
</w:fldData>
        </w:fldChar>
      </w:r>
      <w:r w:rsidR="0091593C">
        <w:rPr>
          <w:lang w:val="en-US"/>
        </w:rPr>
        <w:instrText xml:space="preserve"> ADDIN EN.CITE.DATA </w:instrText>
      </w:r>
      <w:r w:rsidR="0091593C">
        <w:rPr>
          <w:lang w:val="en-US"/>
        </w:rPr>
      </w:r>
      <w:r w:rsidR="0091593C">
        <w:rPr>
          <w:lang w:val="en-US"/>
        </w:rPr>
        <w:fldChar w:fldCharType="end"/>
      </w:r>
      <w:r>
        <w:rPr>
          <w:lang w:val="en-US"/>
        </w:rPr>
      </w:r>
      <w:r>
        <w:rPr>
          <w:lang w:val="en-US"/>
        </w:rPr>
        <w:fldChar w:fldCharType="separate"/>
      </w:r>
      <w:r w:rsidR="0091593C">
        <w:rPr>
          <w:noProof/>
          <w:lang w:val="en-US"/>
        </w:rPr>
        <w:t>[104-108]</w:t>
      </w:r>
      <w:r>
        <w:rPr>
          <w:lang w:val="en-US"/>
        </w:rPr>
        <w:fldChar w:fldCharType="end"/>
      </w:r>
      <w:r>
        <w:rPr>
          <w:lang w:val="en-US"/>
        </w:rPr>
        <w:t xml:space="preserve">. Furthermore, studies have highlighted the importance of the roles, </w:t>
      </w:r>
      <w:r w:rsidRPr="00625B5E">
        <w:rPr>
          <w:lang w:val="en-GB"/>
        </w:rPr>
        <w:t xml:space="preserve">power, interests, </w:t>
      </w:r>
      <w:r>
        <w:rPr>
          <w:lang w:val="en-GB"/>
        </w:rPr>
        <w:t xml:space="preserve">and </w:t>
      </w:r>
      <w:r w:rsidRPr="00625B5E">
        <w:rPr>
          <w:lang w:val="en-GB"/>
        </w:rPr>
        <w:t xml:space="preserve">values </w:t>
      </w:r>
      <w:r>
        <w:rPr>
          <w:lang w:val="en-GB"/>
        </w:rPr>
        <w:t>of stakeholders</w:t>
      </w:r>
      <w:r w:rsidRPr="00625B5E">
        <w:rPr>
          <w:lang w:val="en-GB"/>
        </w:rPr>
        <w:t xml:space="preserve"> in developing and implementing </w:t>
      </w:r>
      <w:r>
        <w:rPr>
          <w:lang w:val="en-GB"/>
        </w:rPr>
        <w:t xml:space="preserve">health policies or </w:t>
      </w:r>
      <w:r w:rsidRPr="00625B5E">
        <w:rPr>
          <w:lang w:val="en-GB"/>
        </w:rPr>
        <w:t xml:space="preserve">reforms </w:t>
      </w:r>
      <w:r>
        <w:rPr>
          <w:lang w:val="en-GB"/>
        </w:rPr>
        <w:fldChar w:fldCharType="begin">
          <w:fldData xml:space="preserve">PEVuZE5vdGU+PENpdGU+PEF1dGhvcj5CdXNlPC9BdXRob3I+PFllYXI+MjAxMjwvWWVhcj48UmVj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</w:fldData>
        </w:fldChar>
      </w:r>
      <w:r w:rsidR="0091593C">
        <w:rPr>
          <w:lang w:val="en-GB"/>
        </w:rPr>
        <w:instrText xml:space="preserve"> ADDIN EN.CITE </w:instrText>
      </w:r>
      <w:r w:rsidR="0091593C">
        <w:rPr>
          <w:lang w:val="en-GB"/>
        </w:rPr>
        <w:fldChar w:fldCharType="begin">
          <w:fldData xml:space="preserve">PEVuZE5vdGU+PENpdGU+PEF1dGhvcj5CdXNlPC9BdXRob3I+PFllYXI+MjAxMjwvWWVhcj48UmVj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</w:fldData>
        </w:fldChar>
      </w:r>
      <w:r w:rsidR="0091593C">
        <w:rPr>
          <w:lang w:val="en-GB"/>
        </w:rPr>
        <w:instrText xml:space="preserve"> ADDIN EN.CITE.DATA </w:instrText>
      </w:r>
      <w:r w:rsidR="0091593C">
        <w:rPr>
          <w:lang w:val="en-GB"/>
        </w:rPr>
      </w:r>
      <w:r w:rsidR="0091593C">
        <w:rPr>
          <w:lang w:val="en-GB"/>
        </w:rPr>
        <w:fldChar w:fldCharType="end"/>
      </w:r>
      <w:r>
        <w:rPr>
          <w:lang w:val="en-GB"/>
        </w:rPr>
      </w:r>
      <w:r>
        <w:rPr>
          <w:lang w:val="en-GB"/>
        </w:rPr>
        <w:fldChar w:fldCharType="separate"/>
      </w:r>
      <w:r w:rsidR="0091593C">
        <w:rPr>
          <w:noProof/>
          <w:lang w:val="en-GB"/>
        </w:rPr>
        <w:t>[109-111]</w:t>
      </w:r>
      <w:r>
        <w:rPr>
          <w:lang w:val="en-GB"/>
        </w:rPr>
        <w:fldChar w:fldCharType="end"/>
      </w:r>
      <w:r>
        <w:rPr>
          <w:lang w:val="en-GB"/>
        </w:rPr>
        <w:t xml:space="preserve">. </w:t>
      </w:r>
    </w:p>
    <w:p w:rsidR="00E9244B" w:rsidRDefault="00E9244B" w:rsidP="00972229">
      <w:pPr>
        <w:ind w:right="-46"/>
        <w:jc w:val="both"/>
        <w:rPr>
          <w:lang w:val="en-US"/>
        </w:rPr>
      </w:pPr>
      <w:r>
        <w:rPr>
          <w:rFonts w:eastAsiaTheme="minorHAnsi"/>
          <w:lang w:val="en-US" w:eastAsia="en-US"/>
        </w:rPr>
        <w:t xml:space="preserve">The CDC framework for the evaluation of surveillance systems advocates the involvement of key stakeholders in assessments </w:t>
      </w:r>
      <w:r>
        <w:rPr>
          <w:rFonts w:eastAsiaTheme="minorHAnsi"/>
          <w:lang w:val="en-US" w:eastAsia="en-US"/>
        </w:rPr>
        <w:fldChar w:fldCharType="begin"/>
      </w:r>
      <w:r w:rsidR="0091593C">
        <w:rPr>
          <w:rFonts w:eastAsiaTheme="minorHAnsi"/>
          <w:lang w:val="en-US" w:eastAsia="en-US"/>
        </w:rPr>
        <w:instrText xml:space="preserve"> ADDIN EN.CITE &lt;EndNote&gt;&lt;Cite&gt;&lt;Author&gt;Centers for Disease Control and Prevention&lt;/Author&gt;&lt;Year&gt;2001&lt;/Year&gt;&lt;RecNum&gt;3930&lt;/RecNum&gt;&lt;DisplayText&gt;[88]&lt;/DisplayText&gt;&lt;record&gt;&lt;rec-number&gt;3930&lt;/rec-number&gt;&lt;foreign-keys&gt;&lt;key app="EN" db-id="wrf5tz2vwrw2znepxsbpr99u9erfdpxrxp9t" timestamp="1528469734"&gt;3930&lt;/key&gt;&lt;key app="ENWeb" db-id=""&gt;0&lt;/key&gt;&lt;/foreign-keys&gt;&lt;ref-type name="Journal Article"&gt;17&lt;/ref-type&gt;&lt;contributors&gt;&lt;authors&gt;&lt;author&gt;Centers for Disease Control and Prevention,.&lt;/author&gt;&lt;/authors&gt;&lt;/contributors&gt;&lt;titles&gt;&lt;title&gt;Updated Guidelines for Evaluating Public Health Surveillance Systems - Recommendations from the Guidelines Working Group&lt;/title&gt;&lt;secondary-title&gt;MMWR Morb Mortal Wkly Rep&lt;/secondary-title&gt;&lt;/titles&gt;&lt;periodical&gt;&lt;full-title&gt;MMWR Morb Mortal Wkly Rep&lt;/full-title&gt;&lt;/periodical&gt;&lt;pages&gt;1-35&lt;/pages&gt;&lt;volume&gt;50&lt;/volume&gt;&lt;dates&gt;&lt;year&gt;2001&lt;/year&gt;&lt;/dates&gt;&lt;urls&gt;&lt;related-urls&gt;&lt;url&gt;http://www.cdc.gov/mmwr/preview/mmwrhtml/rr5013a1.htm&lt;/url&gt;&lt;/related-urls&gt;&lt;/urls&gt;&lt;/record&gt;&lt;/Cite&gt;&lt;/EndNote&gt;</w:instrText>
      </w:r>
      <w:r>
        <w:rPr>
          <w:rFonts w:eastAsiaTheme="minorHAnsi"/>
          <w:lang w:val="en-US" w:eastAsia="en-US"/>
        </w:rPr>
        <w:fldChar w:fldCharType="separate"/>
      </w:r>
      <w:r w:rsidR="0091593C">
        <w:rPr>
          <w:rFonts w:eastAsiaTheme="minorHAnsi"/>
          <w:noProof/>
          <w:lang w:val="en-US" w:eastAsia="en-US"/>
        </w:rPr>
        <w:t>[88]</w:t>
      </w:r>
      <w:r>
        <w:rPr>
          <w:rFonts w:eastAsiaTheme="minorHAnsi"/>
          <w:lang w:val="en-US" w:eastAsia="en-US"/>
        </w:rPr>
        <w:fldChar w:fldCharType="end"/>
      </w:r>
      <w:r>
        <w:rPr>
          <w:rFonts w:eastAsiaTheme="minorHAnsi"/>
          <w:lang w:val="en-US" w:eastAsia="en-US"/>
        </w:rPr>
        <w:t>, and</w:t>
      </w:r>
      <w:r w:rsidRPr="00FA1D5B">
        <w:rPr>
          <w:rFonts w:eastAsiaTheme="minorHAnsi"/>
          <w:lang w:val="en-US" w:eastAsia="en-US"/>
        </w:rPr>
        <w:t xml:space="preserve"> the</w:t>
      </w:r>
      <w:r w:rsidRPr="00FA1D5B">
        <w:t xml:space="preserve"> WHO’s 2020 strategic policy framework </w:t>
      </w:r>
      <w:r w:rsidRPr="00FA1D5B">
        <w:fldChar w:fldCharType="begin"/>
      </w:r>
      <w:r w:rsidR="0091593C">
        <w:instrText xml:space="preserve"> ADDIN EN.CITE &lt;EndNote&gt;&lt;Cite&gt;&lt;Author&gt;Kickbusch&lt;/Author&gt;&lt;Year&gt;2012&lt;/Year&gt;&lt;RecNum&gt;211&lt;/RecNum&gt;&lt;DisplayText&gt;[112]&lt;/DisplayText&gt;&lt;record&gt;&lt;rec-number&gt;211&lt;/rec-number&gt;&lt;foreign-keys&gt;&lt;key app="EN" db-id="5t9tptzr52xd5qesf98xdtzgzpzz20p5pa0f" timestamp="1486120691"&gt;211&lt;/key&gt;&lt;/foreign-keys&gt;&lt;ref-type name="Book"&gt;6&lt;/ref-type&gt;&lt;contributors&gt;&lt;authors&gt;&lt;author&gt;Kickbusch, Ilona&lt;/author&gt;&lt;author&gt;Gleicher, David&lt;/author&gt;&lt;/authors&gt;&lt;/contributors&gt;&lt;titles&gt;&lt;title&gt;Governance for health in the 21st century&lt;/title&gt;&lt;/titles&gt;&lt;dates&gt;&lt;year&gt;2012&lt;/year&gt;&lt;/dates&gt;&lt;publisher&gt;World Health Organization Geneva&lt;/publisher&gt;&lt;isbn&gt;9289002751&lt;/isbn&gt;&lt;urls&gt;&lt;/urls&gt;&lt;/record&gt;&lt;/Cite&gt;&lt;/EndNote&gt;</w:instrText>
      </w:r>
      <w:r w:rsidRPr="00FA1D5B">
        <w:fldChar w:fldCharType="separate"/>
      </w:r>
      <w:r w:rsidR="0091593C">
        <w:rPr>
          <w:noProof/>
        </w:rPr>
        <w:t>[112]</w:t>
      </w:r>
      <w:r w:rsidRPr="00FA1D5B">
        <w:fldChar w:fldCharType="end"/>
      </w:r>
      <w:r w:rsidRPr="00FA1D5B">
        <w:t xml:space="preserve"> emphasises the importance of including all stakeholders in decision-making and health system reform initiatives </w:t>
      </w:r>
      <w:r w:rsidRPr="00FA1D5B">
        <w:fldChar w:fldCharType="begin"/>
      </w:r>
      <w:r w:rsidR="0091593C">
        <w:instrText xml:space="preserve"> ADDIN EN.CITE &lt;EndNote&gt;&lt;Cite&gt;&lt;Author&gt;Kickbusch&lt;/Author&gt;&lt;Year&gt;2013&lt;/Year&gt;&lt;RecNum&gt;212&lt;/RecNum&gt;&lt;DisplayText&gt;[113]&lt;/DisplayText&gt;&lt;record&gt;&lt;rec-number&gt;212&lt;/rec-number&gt;&lt;foreign-keys&gt;&lt;key app="EN" db-id="5t9tptzr52xd5qesf98xdtzgzpzz20p5pa0f" timestamp="1486120778"&gt;212&lt;/key&gt;&lt;/foreign-keys&gt;&lt;ref-type name="Book"&gt;6&lt;/ref-type&gt;&lt;contributors&gt;&lt;authors&gt;&lt;author&gt;Kickbusch, Ilona&lt;/author&gt;&lt;author&gt;Organisation mondiale de la santé. Bureau régional de l&amp;apos;Europe&lt;/author&gt;&lt;author&gt;Behrendt, Thorsten&lt;/author&gt;&lt;/authors&gt;&lt;/contributors&gt;&lt;titles&gt;&lt;title&gt;Implementing a health 2020 vision: governance for health in the 21st century: making it happen&lt;/title&gt;&lt;/titles&gt;&lt;dates&gt;&lt;year&gt;2013&lt;/year&gt;&lt;/dates&gt;&lt;publisher&gt;World health organization regional office for Europe&lt;/publisher&gt;&lt;isbn&gt;9289000430&lt;/isbn&gt;&lt;urls&gt;&lt;/urls&gt;&lt;/record&gt;&lt;/Cite&gt;&lt;/EndNote&gt;</w:instrText>
      </w:r>
      <w:r w:rsidRPr="00FA1D5B">
        <w:fldChar w:fldCharType="separate"/>
      </w:r>
      <w:r w:rsidR="0091593C">
        <w:rPr>
          <w:noProof/>
        </w:rPr>
        <w:t>[113]</w:t>
      </w:r>
      <w:r w:rsidRPr="00FA1D5B">
        <w:fldChar w:fldCharType="end"/>
      </w:r>
      <w:r w:rsidRPr="00FA1D5B">
        <w:t>.</w:t>
      </w:r>
      <w:r w:rsidRPr="00FA1D5B">
        <w:rPr>
          <w:rFonts w:eastAsiaTheme="minorHAnsi"/>
          <w:lang w:val="en-US" w:eastAsia="en-US"/>
        </w:rPr>
        <w:t xml:space="preserve"> </w:t>
      </w:r>
      <w:r w:rsidRPr="00FA1D5B">
        <w:t xml:space="preserve">In South Africa, several studies have pointed to sub-optimal policy implementation or policy failures because of the lack of involvement of policy actors, particularly those responsible for the implementation of these policies </w:t>
      </w:r>
      <w:r w:rsidRPr="00FA1D5B">
        <w:fldChar w:fldCharType="begin">
          <w:fldData xml:space="preserve">PEVuZE5vdGU+PENpdGU+PEF1dGhvcj5EaXRsb3BvPC9BdXRob3I+PFllYXI+MjAxMTwvWWVhcj48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</w:fldData>
        </w:fldChar>
      </w:r>
      <w:r w:rsidR="0091593C">
        <w:instrText xml:space="preserve"> ADDIN EN.CITE </w:instrText>
      </w:r>
      <w:r w:rsidR="0091593C">
        <w:fldChar w:fldCharType="begin">
          <w:fldData xml:space="preserve">PEVuZE5vdGU+PENpdGU+PEF1dGhvcj5EaXRsb3BvPC9BdXRob3I+PFllYXI+MjAxMTwvWWVhcj48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</w:fldData>
        </w:fldChar>
      </w:r>
      <w:r w:rsidR="0091593C">
        <w:instrText xml:space="preserve"> ADDIN EN.CITE.DATA </w:instrText>
      </w:r>
      <w:r w:rsidR="0091593C">
        <w:fldChar w:fldCharType="end"/>
      </w:r>
      <w:r w:rsidRPr="00FA1D5B">
        <w:fldChar w:fldCharType="separate"/>
      </w:r>
      <w:r w:rsidR="0091593C">
        <w:rPr>
          <w:noProof/>
        </w:rPr>
        <w:t>[110, 114-117]</w:t>
      </w:r>
      <w:r w:rsidRPr="00FA1D5B">
        <w:fldChar w:fldCharType="end"/>
      </w:r>
      <w:r w:rsidRPr="00FA1D5B">
        <w:t xml:space="preserve">. Hence, it is critical to </w:t>
      </w:r>
      <w:r w:rsidRPr="00FA1D5B">
        <w:lastRenderedPageBreak/>
        <w:t xml:space="preserve">obtain the perspectives of key health policy actors on the </w:t>
      </w:r>
      <w:r>
        <w:t xml:space="preserve">attributes of the </w:t>
      </w:r>
      <w:r w:rsidRPr="00FA1D5B">
        <w:t>NDSS</w:t>
      </w:r>
      <w:r>
        <w:t xml:space="preserve"> and the</w:t>
      </w:r>
      <w:r w:rsidRPr="00FA1D5B">
        <w:t xml:space="preserve"> reforms that are needed.</w:t>
      </w:r>
    </w:p>
    <w:p w:rsidR="00E9244B" w:rsidRDefault="00E9244B" w:rsidP="00972229">
      <w:pPr>
        <w:ind w:right="-46"/>
        <w:jc w:val="both"/>
        <w:rPr>
          <w:lang w:val="en-US"/>
        </w:rPr>
      </w:pPr>
      <w:r>
        <w:t>T</w:t>
      </w:r>
      <w:r w:rsidRPr="006553BD">
        <w:t xml:space="preserve">he 2001 </w:t>
      </w:r>
      <w:r>
        <w:t xml:space="preserve">framework developed by the CDC </w:t>
      </w:r>
      <w:r>
        <w:fldChar w:fldCharType="begin"/>
      </w:r>
      <w:r w:rsidR="0091593C">
        <w:instrText xml:space="preserve"> ADDIN EN.CITE &lt;EndNote&gt;&lt;Cite&gt;&lt;Author&gt;Centers for Disease Control and Prevention&lt;/Author&gt;&lt;Year&gt;2001&lt;/Year&gt;&lt;RecNum&gt;3930&lt;/RecNum&gt;&lt;DisplayText&gt;[88]&lt;/DisplayText&gt;&lt;record&gt;&lt;rec-number&gt;3930&lt;/rec-number&gt;&lt;foreign-keys&gt;&lt;key app="EN" db-id="wrf5tz2vwrw2znepxsbpr99u9erfdpxrxp9t" timestamp="1528469734"&gt;3930&lt;/key&gt;&lt;key app="ENWeb" db-id=""&gt;0&lt;/key&gt;&lt;/foreign-keys&gt;&lt;ref-type name="Journal Article"&gt;17&lt;/ref-type&gt;&lt;contributors&gt;&lt;authors&gt;&lt;author&gt;Centers for Disease Control and Prevention,.&lt;/author&gt;&lt;/authors&gt;&lt;/contributors&gt;&lt;titles&gt;&lt;title&gt;Updated Guidelines for Evaluating Public Health Surveillance Systems - Recommendations from the Guidelines Working Group&lt;/title&gt;&lt;secondary-title&gt;MMWR Morb Mortal Wkly Rep&lt;/secondary-title&gt;&lt;/titles&gt;&lt;periodical&gt;&lt;full-title&gt;MMWR Morb Mortal Wkly Rep&lt;/full-title&gt;&lt;/periodical&gt;&lt;pages&gt;1-35&lt;/pages&gt;&lt;volume&gt;50&lt;/volume&gt;&lt;dates&gt;&lt;year&gt;2001&lt;/year&gt;&lt;/dates&gt;&lt;urls&gt;&lt;related-urls&gt;&lt;url&gt;http://www.cdc.gov/mmwr/preview/mmwrhtml/rr5013a1.htm&lt;/url&gt;&lt;/related-urls&gt;&lt;/urls&gt;&lt;/record&gt;&lt;/Cite&gt;&lt;/EndNote&gt;</w:instrText>
      </w:r>
      <w:r>
        <w:fldChar w:fldCharType="separate"/>
      </w:r>
      <w:r w:rsidR="0091593C">
        <w:rPr>
          <w:noProof/>
        </w:rPr>
        <w:t>[88]</w:t>
      </w:r>
      <w:r>
        <w:fldChar w:fldCharType="end"/>
      </w:r>
      <w:r>
        <w:t xml:space="preserve"> and that of the WHO, have been widely</w:t>
      </w:r>
      <w:r w:rsidRPr="006553BD">
        <w:t xml:space="preserve"> </w:t>
      </w:r>
      <w:r>
        <w:t xml:space="preserve">used to </w:t>
      </w:r>
      <w:r w:rsidRPr="006553BD">
        <w:t>evaluate surveillance system</w:t>
      </w:r>
      <w:r>
        <w:t xml:space="preserve">s. </w:t>
      </w:r>
      <w:r w:rsidRPr="006553BD">
        <w:t xml:space="preserve">A </w:t>
      </w:r>
      <w:r>
        <w:t xml:space="preserve">2009 literature </w:t>
      </w:r>
      <w:r w:rsidRPr="006553BD">
        <w:t xml:space="preserve">review </w:t>
      </w:r>
      <w:r>
        <w:t>by Sahal et al, reported on</w:t>
      </w:r>
      <w:r w:rsidRPr="006553BD">
        <w:t xml:space="preserve"> 20</w:t>
      </w:r>
      <w:r>
        <w:t xml:space="preserve"> </w:t>
      </w:r>
      <w:r w:rsidRPr="006553BD">
        <w:t xml:space="preserve">NDSS evaluations in high-income countries (HICs) and 12 </w:t>
      </w:r>
      <w:r>
        <w:t xml:space="preserve">in </w:t>
      </w:r>
      <w:r w:rsidRPr="006553BD">
        <w:t>low- and middle-income countries (</w:t>
      </w:r>
      <w:r>
        <w:t>LMIC</w:t>
      </w:r>
      <w:r w:rsidRPr="006553BD">
        <w:t>)</w:t>
      </w:r>
      <w:r>
        <w:t xml:space="preserve"> that used either the CDC or WHO framework </w:t>
      </w:r>
      <w:r w:rsidRPr="00CB740B">
        <w:fldChar w:fldCharType="begin"/>
      </w:r>
      <w:r w:rsidR="0091593C">
        <w:instrText xml:space="preserve"> ADDIN EN.CITE &lt;EndNote&gt;&lt;Cite&gt;&lt;Author&gt;Sahal&lt;/Author&gt;&lt;Year&gt;2009&lt;/Year&gt;&lt;RecNum&gt;385&lt;/RecNum&gt;&lt;DisplayText&gt;[118]&lt;/DisplayText&gt;&lt;record&gt;&lt;rec-number&gt;385&lt;/rec-number&gt;&lt;foreign-keys&gt;&lt;key app="EN" db-id="rppetasstdp0afe5p56ptez70p0szzpx005f" timestamp="1467623925"&gt;385&lt;/key&gt;&lt;/foreign-keys&gt;&lt;ref-type name="Journal Article"&gt;17&lt;/ref-type&gt;&lt;contributors&gt;&lt;authors&gt;&lt;author&gt;Sahal, N.&lt;/author&gt;&lt;author&gt;Reintjes, R.&lt;/author&gt;&lt;author&gt;Aro, A. R.&lt;/author&gt;&lt;/authors&gt;&lt;/contributors&gt;&lt;titles&gt;&lt;title&gt;Review article: communicable diseases surveillance lessons learned from developed and developing countries: literature review&lt;/title&gt;&lt;secondary-title&gt;Scand J Public Health&lt;/secondary-title&gt;&lt;/titles&gt;&lt;periodical&gt;&lt;full-title&gt;Scand J Public Health&lt;/full-title&gt;&lt;/periodical&gt;&lt;pages&gt;187-200&lt;/pages&gt;&lt;volume&gt;37&lt;/volume&gt;&lt;number&gt;2&lt;/number&gt;&lt;dates&gt;&lt;year&gt;2009&lt;/year&gt;&lt;/dates&gt;&lt;label&gt;Sahal2009&lt;/label&gt;&lt;urls&gt;&lt;related-urls&gt;&lt;url&gt;http://dx.doi.org/10.1177/1403494808101179&lt;/url&gt;&lt;/related-urls&gt;&lt;/urls&gt;&lt;electronic-resource-num&gt;10.1177/1403494808101179&lt;/electronic-resource-num&gt;&lt;/record&gt;&lt;/Cite&gt;&lt;/EndNote&gt;</w:instrText>
      </w:r>
      <w:r w:rsidRPr="00CB740B">
        <w:fldChar w:fldCharType="separate"/>
      </w:r>
      <w:r w:rsidR="0091593C">
        <w:rPr>
          <w:noProof/>
        </w:rPr>
        <w:t>[118]</w:t>
      </w:r>
      <w:r w:rsidRPr="00CB740B">
        <w:fldChar w:fldCharType="end"/>
      </w:r>
      <w:r>
        <w:t>.</w:t>
      </w:r>
      <w:r w:rsidRPr="006553BD">
        <w:t xml:space="preserve"> </w:t>
      </w:r>
      <w:r w:rsidRPr="0030362C">
        <w:rPr>
          <w:lang w:val="en-US"/>
        </w:rPr>
        <w:t xml:space="preserve">In </w:t>
      </w:r>
      <w:r w:rsidRPr="006553BD">
        <w:t>HICs</w:t>
      </w:r>
      <w:r w:rsidRPr="0030362C">
        <w:rPr>
          <w:lang w:val="en-US"/>
        </w:rPr>
        <w:t xml:space="preserve"> in Europe</w:t>
      </w:r>
      <w:r>
        <w:rPr>
          <w:lang w:val="en-US"/>
        </w:rPr>
        <w:t xml:space="preserve"> </w:t>
      </w:r>
      <w:r>
        <w:fldChar w:fldCharType="begin"/>
      </w:r>
      <w:r w:rsidR="0091593C">
        <w:instrText xml:space="preserve"> ADDIN EN.CITE &lt;EndNote&gt;&lt;Cite&gt;&lt;Author&gt;Van Benthem&lt;/Author&gt;&lt;Year&gt;2008&lt;/Year&gt;&lt;RecNum&gt;4116&lt;/RecNum&gt;&lt;DisplayText&gt;[119]&lt;/DisplayText&gt;&lt;record&gt;&lt;rec-number&gt;4116&lt;/rec-number&gt;&lt;foreign-keys&gt;&lt;key app="EN" db-id="wrf5tz2vwrw2znepxsbpr99u9erfdpxrxp9t" timestamp="1528470402"&gt;4116&lt;/key&gt;&lt;/foreign-keys&gt;&lt;ref-type name="Journal Article"&gt;17&lt;/ref-type&gt;&lt;contributors&gt;&lt;authors&gt;&lt;author&gt;Van Benthem, B. H.&lt;/author&gt;&lt;author&gt;Van Vliet, J. A.&lt;/author&gt;&lt;/authors&gt;&lt;/contributors&gt;&lt;titles&gt;&lt;title&gt;Reflections on an evaluation of the Dutch Infectious diseases Surveillance Information System&lt;/title&gt;&lt;secondary-title&gt;Eurosurveillance&lt;/secondary-title&gt;&lt;/titles&gt;&lt;periodical&gt;&lt;full-title&gt;Eurosurveillance&lt;/full-title&gt;&lt;/periodical&gt;&lt;pages&gt;1-2&lt;/pages&gt;&lt;volume&gt;13&lt;/volume&gt;&lt;number&gt;1-3&lt;/number&gt;&lt;dates&gt;&lt;year&gt;2008&lt;/year&gt;&lt;/dates&gt;&lt;isbn&gt;1560-7917_Electronic&lt;/isbn&gt;&lt;urls&gt;&lt;related-urls&gt;&lt;url&gt;http://europepmc.org/abstract/MED/18768126&lt;/url&gt;&lt;/related-urls&gt;&lt;/urls&gt;&lt;/record&gt;&lt;/Cite&gt;&lt;/EndNote&gt;</w:instrText>
      </w:r>
      <w:r>
        <w:fldChar w:fldCharType="separate"/>
      </w:r>
      <w:r w:rsidR="0091593C">
        <w:rPr>
          <w:noProof/>
        </w:rPr>
        <w:t>[119]</w:t>
      </w:r>
      <w:r>
        <w:fldChar w:fldCharType="end"/>
      </w:r>
      <w:r>
        <w:rPr>
          <w:lang w:val="en-US"/>
        </w:rPr>
        <w:t xml:space="preserve"> and Australasia</w:t>
      </w:r>
      <w:r w:rsidRPr="002D4AD5">
        <w:t xml:space="preserve"> </w:t>
      </w:r>
      <w:r>
        <w:fldChar w:fldCharType="begin">
          <w:fldData xml:space="preserve">PEVuZE5vdGU+PENpdGU+PEF1dGhvcj5NPC9BdXRob3I+PFllYXI+MjAwNDwvWWVhcj48UmVjTnVt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==
</w:fldData>
        </w:fldChar>
      </w:r>
      <w:r w:rsidR="0091593C">
        <w:instrText xml:space="preserve"> ADDIN EN.CITE </w:instrText>
      </w:r>
      <w:r w:rsidR="0091593C">
        <w:fldChar w:fldCharType="begin">
          <w:fldData xml:space="preserve">PEVuZE5vdGU+PENpdGU+PEF1dGhvcj5NPC9BdXRob3I+PFllYXI+MjAwNDwvWWVhcj48UmVjTnVt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==
</w:fldData>
        </w:fldChar>
      </w:r>
      <w:r w:rsidR="0091593C">
        <w:instrText xml:space="preserve"> ADDIN EN.CITE.DATA </w:instrText>
      </w:r>
      <w:r w:rsidR="0091593C">
        <w:fldChar w:fldCharType="end"/>
      </w:r>
      <w:r>
        <w:fldChar w:fldCharType="separate"/>
      </w:r>
      <w:r w:rsidR="0091593C">
        <w:rPr>
          <w:noProof/>
        </w:rPr>
        <w:t>[120, 121]</w:t>
      </w:r>
      <w:r>
        <w:fldChar w:fldCharType="end"/>
      </w:r>
      <w:r w:rsidRPr="0030362C">
        <w:rPr>
          <w:lang w:val="en-US"/>
        </w:rPr>
        <w:t xml:space="preserve">, evaluations of the NDSS </w:t>
      </w:r>
      <w:r>
        <w:rPr>
          <w:lang w:val="en-US"/>
        </w:rPr>
        <w:t>used</w:t>
      </w:r>
      <w:r>
        <w:t xml:space="preserve"> the CDC framework</w:t>
      </w:r>
      <w:r w:rsidRPr="006553BD">
        <w:t xml:space="preserve"> </w:t>
      </w:r>
      <w:r>
        <w:t xml:space="preserve">and </w:t>
      </w:r>
      <w:r w:rsidRPr="0030362C">
        <w:rPr>
          <w:lang w:val="en-US"/>
        </w:rPr>
        <w:t xml:space="preserve">focused on data quality, usefulness, acceptability, timeliness, as well as the simplicity of the system. Studies in </w:t>
      </w:r>
      <w:r>
        <w:t>LMIC</w:t>
      </w:r>
      <w:r w:rsidRPr="0030362C">
        <w:rPr>
          <w:lang w:val="en-US"/>
        </w:rPr>
        <w:t xml:space="preserve"> in the Ame</w:t>
      </w:r>
      <w:r>
        <w:rPr>
          <w:lang w:val="en-US"/>
        </w:rPr>
        <w:t xml:space="preserve">ricas </w:t>
      </w:r>
      <w:r>
        <w:fldChar w:fldCharType="begin">
          <w:fldData xml:space="preserve">PEVuZE5vdGU+PENpdGU+PEF1dGhvcj5UYXBpYS1Db255ZXI8L0F1dGhvcj48WWVhcj4yMDAxPC9Z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</w:fldData>
        </w:fldChar>
      </w:r>
      <w:r w:rsidR="0091593C">
        <w:instrText xml:space="preserve"> ADDIN EN.CITE </w:instrText>
      </w:r>
      <w:r w:rsidR="0091593C">
        <w:fldChar w:fldCharType="begin">
          <w:fldData xml:space="preserve">PEVuZE5vdGU+PENpdGU+PEF1dGhvcj5UYXBpYS1Db255ZXI8L0F1dGhvcj48WWVhcj4yMDAxPC9Z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</w:fldData>
        </w:fldChar>
      </w:r>
      <w:r w:rsidR="0091593C">
        <w:instrText xml:space="preserve"> ADDIN EN.CITE.DATA </w:instrText>
      </w:r>
      <w:r w:rsidR="0091593C">
        <w:fldChar w:fldCharType="end"/>
      </w:r>
      <w:r>
        <w:fldChar w:fldCharType="separate"/>
      </w:r>
      <w:r w:rsidR="0091593C">
        <w:rPr>
          <w:noProof/>
        </w:rPr>
        <w:t>[122, 123]</w:t>
      </w:r>
      <w:r>
        <w:fldChar w:fldCharType="end"/>
      </w:r>
      <w:r>
        <w:rPr>
          <w:lang w:val="en-US"/>
        </w:rPr>
        <w:t xml:space="preserve">, Europe </w:t>
      </w:r>
      <w:r>
        <w:fldChar w:fldCharType="begin"/>
      </w:r>
      <w:r w:rsidR="0091593C">
        <w:instrText xml:space="preserve"> ADDIN EN.CITE &lt;EndNote&gt;&lt;Cite&gt;&lt;Author&gt;Wuhib&lt;/Author&gt;&lt;Year&gt;2002&lt;/Year&gt;&lt;RecNum&gt;3732&lt;/RecNum&gt;&lt;DisplayText&gt;[124]&lt;/DisplayText&gt;&lt;record&gt;&lt;rec-number&gt;3732&lt;/rec-number&gt;&lt;foreign-keys&gt;&lt;key app="EN" db-id="wrf5tz2vwrw2znepxsbpr99u9erfdpxrxp9t" timestamp="1528469292"&gt;3732&lt;/key&gt;&lt;/foreign-keys&gt;&lt;ref-type name="Journal Article"&gt;17&lt;/ref-type&gt;&lt;contributors&gt;&lt;authors&gt;&lt;author&gt;Wuhib, Tadesse&lt;/author&gt;&lt;author&gt;Chorba, Terence L.&lt;/author&gt;&lt;author&gt;Davidiants, Vladimir&lt;/author&gt;&lt;author&gt;Mac Kenzie, William R.&lt;/author&gt;&lt;author&gt;McNabb, Scott J. N.&lt;/author&gt;&lt;/authors&gt;&lt;/contributors&gt;&lt;titles&gt;&lt;title&gt;Assessment of the infectious diseases surveillance system of the Republic of Armenia: an example of surveillance in the Republics of the former Soviet Union&lt;/title&gt;&lt;secondary-title&gt;BMC public health&lt;/secondary-title&gt;&lt;/titles&gt;&lt;periodical&gt;&lt;full-title&gt;BMC Public Health&lt;/full-title&gt;&lt;/periodical&gt;&lt;pages&gt;3-3&lt;/pages&gt;&lt;volume&gt;2&lt;/volume&gt;&lt;keywords&gt;&lt;keyword&gt;Armenia&lt;/keyword&gt;&lt;keyword&gt;Communicable Disease Control&lt;/keyword&gt;&lt;keyword&gt;Communicable Disease Control: organization &amp;amp; admin&lt;/keyword&gt;&lt;keyword&gt;Communicable Disease Control: standards&lt;/keyword&gt;&lt;keyword&gt;Disease Notification&lt;/keyword&gt;&lt;keyword&gt;Efficiency, Organizational&lt;/keyword&gt;&lt;keyword&gt;Guidelines as Topic&lt;/keyword&gt;&lt;keyword&gt;Health Care Reform&lt;/keyword&gt;&lt;keyword&gt;Health Care Reform: organization &amp;amp; administration&lt;/keyword&gt;&lt;keyword&gt;Humans&lt;/keyword&gt;&lt;keyword&gt;Management Audit&lt;/keyword&gt;&lt;keyword&gt;Population Surveillance&lt;/keyword&gt;&lt;keyword&gt;Public Health Administration&lt;/keyword&gt;&lt;keyword&gt;Public Health Administration: standards&lt;/keyword&gt;&lt;keyword&gt;Public Health Informatics&lt;/keyword&gt;&lt;/keywords&gt;&lt;dates&gt;&lt;year&gt;2002&lt;/year&gt;&lt;/dates&gt;&lt;urls&gt;&lt;related-urls&gt;&lt;url&gt;http://www.pubmedcentral.nih.gov/articlerender.fcgi?artid=100325&amp;amp;tool=pmcentrez&amp;amp;rendertype=abstract&lt;/url&gt;&lt;/related-urls&gt;&lt;/urls&gt;&lt;/record&gt;&lt;/Cite&gt;&lt;/EndNote&gt;</w:instrText>
      </w:r>
      <w:r>
        <w:fldChar w:fldCharType="separate"/>
      </w:r>
      <w:r w:rsidR="0091593C">
        <w:rPr>
          <w:noProof/>
        </w:rPr>
        <w:t>[124]</w:t>
      </w:r>
      <w:r>
        <w:fldChar w:fldCharType="end"/>
      </w:r>
      <w:r>
        <w:rPr>
          <w:lang w:val="en-US"/>
        </w:rPr>
        <w:t xml:space="preserve">, Asia </w:t>
      </w:r>
      <w:r>
        <w:fldChar w:fldCharType="begin"/>
      </w:r>
      <w:r w:rsidR="0091593C">
        <w:instrText xml:space="preserve"> ADDIN EN.CITE &lt;EndNote&gt;&lt;Cite&gt;&lt;Author&gt;Park&lt;/Author&gt;&lt;Year&gt;2007&lt;/Year&gt;&lt;RecNum&gt;3488&lt;/RecNum&gt;&lt;DisplayText&gt;[125]&lt;/DisplayText&gt;&lt;record&gt;&lt;rec-number&gt;3488&lt;/rec-number&gt;&lt;foreign-keys&gt;&lt;key app="EN" db-id="wrf5tz2vwrw2znepxsbpr99u9erfdpxrxp9t" timestamp="1528468876"&gt;3488&lt;/key&gt;&lt;/foreign-keys&gt;&lt;ref-type name="Journal Article"&gt;17&lt;/ref-type&gt;&lt;contributors&gt;&lt;authors&gt;&lt;author&gt;Park, Ok&lt;/author&gt;&lt;author&gt;Choi, Bo Youl&lt;/author&gt;&lt;/authors&gt;&lt;/contributors&gt;&lt;titles&gt;&lt;title&gt;[Introduction and evaluation of communicable disease surveillance in the republic of Korea]&lt;/title&gt;&lt;secondary-title&gt;Journal of preventive medicine and public health = Yebang Ŭihakhoe chi&lt;/secondary-title&gt;&lt;/titles&gt;&lt;periodical&gt;&lt;full-title&gt;Journal of preventive medicine and public health = Yebang Ŭihakhoe chi&lt;/full-title&gt;&lt;/periodical&gt;&lt;pages&gt;259-64&lt;/pages&gt;&lt;volume&gt;40&lt;/volume&gt;&lt;number&gt;4&lt;/number&gt;&lt;keywords&gt;&lt;keyword&gt;Communicable Diseases&lt;/keyword&gt;&lt;keyword&gt;Communicable Diseases: epidemiology&lt;/keyword&gt;&lt;keyword&gt;Communication&lt;/keyword&gt;&lt;keyword&gt;Disease Notification&lt;/keyword&gt;&lt;keyword&gt;Disease Notification: methods&lt;/keyword&gt;&lt;keyword&gt;Disease Outbreaks&lt;/keyword&gt;&lt;keyword&gt;Humans&lt;/keyword&gt;&lt;keyword&gt;Korea&lt;/keyword&gt;&lt;keyword&gt;Public Health Informatics&lt;/keyword&gt;&lt;keyword&gt;Public Health Informatics: organization &amp;amp; administ&lt;/keyword&gt;&lt;keyword&gt;Sentinel Surveillance&lt;/keyword&gt;&lt;/keywords&gt;&lt;dates&gt;&lt;year&gt;2007&lt;/year&gt;&lt;/dates&gt;&lt;urls&gt;&lt;related-urls&gt;&lt;url&gt;http://www.ncbi.nlm.nih.gov/pubmed/17693727&lt;/url&gt;&lt;/related-urls&gt;&lt;/urls&gt;&lt;/record&gt;&lt;/Cite&gt;&lt;/EndNote&gt;</w:instrText>
      </w:r>
      <w:r>
        <w:fldChar w:fldCharType="separate"/>
      </w:r>
      <w:r w:rsidR="0091593C">
        <w:rPr>
          <w:noProof/>
        </w:rPr>
        <w:t>[125]</w:t>
      </w:r>
      <w:r>
        <w:fldChar w:fldCharType="end"/>
      </w:r>
      <w:r w:rsidRPr="0030362C">
        <w:rPr>
          <w:lang w:val="en-US"/>
        </w:rPr>
        <w:t>, and</w:t>
      </w:r>
      <w:r>
        <w:rPr>
          <w:lang w:val="en-US"/>
        </w:rPr>
        <w:t xml:space="preserve"> </w:t>
      </w:r>
      <w:r w:rsidRPr="0030362C">
        <w:rPr>
          <w:lang w:val="en-US"/>
        </w:rPr>
        <w:t>Africa</w:t>
      </w:r>
      <w:r>
        <w:rPr>
          <w:lang w:val="en-US"/>
        </w:rPr>
        <w:t xml:space="preserve"> </w:t>
      </w:r>
      <w:r>
        <w:fldChar w:fldCharType="begin">
          <w:fldData xml:space="preserve">PEVuZE5vdGU+PENpdGU+PEF1dGhvcj5XYW1hbGE8L0F1dGhvcj48WWVhcj4yMDEwPC9ZZWFyPjxS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==
</w:fldData>
        </w:fldChar>
      </w:r>
      <w:r w:rsidR="0091593C">
        <w:instrText xml:space="preserve"> ADDIN EN.CITE </w:instrText>
      </w:r>
      <w:r w:rsidR="0091593C">
        <w:fldChar w:fldCharType="begin">
          <w:fldData xml:space="preserve">PEVuZE5vdGU+PENpdGU+PEF1dGhvcj5XYW1hbGE8L0F1dGhvcj48WWVhcj4yMDEwPC9ZZWFyPjxS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==
</w:fldData>
        </w:fldChar>
      </w:r>
      <w:r w:rsidR="0091593C">
        <w:instrText xml:space="preserve"> ADDIN EN.CITE.DATA </w:instrText>
      </w:r>
      <w:r w:rsidR="0091593C">
        <w:fldChar w:fldCharType="end"/>
      </w:r>
      <w:r>
        <w:fldChar w:fldCharType="separate"/>
      </w:r>
      <w:r w:rsidR="0091593C">
        <w:rPr>
          <w:noProof/>
        </w:rPr>
        <w:t>[126-129]</w:t>
      </w:r>
      <w:r>
        <w:fldChar w:fldCharType="end"/>
      </w:r>
      <w:r w:rsidRPr="0030362C">
        <w:rPr>
          <w:lang w:val="en-US"/>
        </w:rPr>
        <w:t>,  fo</w:t>
      </w:r>
      <w:r>
        <w:rPr>
          <w:lang w:val="en-US"/>
        </w:rPr>
        <w:t>cused mainly</w:t>
      </w:r>
      <w:r w:rsidRPr="0030362C">
        <w:rPr>
          <w:lang w:val="en-US"/>
        </w:rPr>
        <w:t xml:space="preserve"> </w:t>
      </w:r>
      <w:r>
        <w:rPr>
          <w:lang w:val="en-US"/>
        </w:rPr>
        <w:t>on core and support surveillance functions, such as</w:t>
      </w:r>
      <w:r w:rsidRPr="0030362C">
        <w:rPr>
          <w:lang w:val="en-US"/>
        </w:rPr>
        <w:t xml:space="preserve"> </w:t>
      </w:r>
      <w:r>
        <w:rPr>
          <w:lang w:val="en-US"/>
        </w:rPr>
        <w:t>provision of laboratory services</w:t>
      </w:r>
      <w:r w:rsidRPr="0030362C">
        <w:rPr>
          <w:lang w:val="en-US"/>
        </w:rPr>
        <w:t>, supervision, monitoring, organisational c</w:t>
      </w:r>
      <w:r>
        <w:rPr>
          <w:lang w:val="en-US"/>
        </w:rPr>
        <w:t>apacity, staffing and resources</w:t>
      </w:r>
      <w:r w:rsidRPr="0030362C">
        <w:rPr>
          <w:lang w:val="en-US"/>
        </w:rPr>
        <w:t>.</w:t>
      </w:r>
      <w:r>
        <w:rPr>
          <w:lang w:val="en-US"/>
        </w:rPr>
        <w:t xml:space="preserve"> These LMIC studies </w:t>
      </w:r>
      <w:r w:rsidRPr="00874AB4">
        <w:rPr>
          <w:lang w:val="en-US"/>
        </w:rPr>
        <w:t>found that challenges with laboratories, supervision, monitoring, organisational capacity, staffing and res</w:t>
      </w:r>
      <w:r>
        <w:rPr>
          <w:lang w:val="en-US"/>
        </w:rPr>
        <w:t xml:space="preserve">ources impede NDSS functioning </w:t>
      </w:r>
      <w:r>
        <w:fldChar w:fldCharType="begin">
          <w:fldData xml:space="preserve">PEVuZE5vdGU+PENpdGU+PEF1dGhvcj5XYW1hbGE8L0F1dGhvcj48WWVhcj4yMDEwPC9ZZWFyPjxS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==
</w:fldData>
        </w:fldChar>
      </w:r>
      <w:r w:rsidR="0091593C">
        <w:instrText xml:space="preserve"> ADDIN EN.CITE </w:instrText>
      </w:r>
      <w:r w:rsidR="0091593C">
        <w:fldChar w:fldCharType="begin">
          <w:fldData xml:space="preserve">PEVuZE5vdGU+PENpdGU+PEF1dGhvcj5XYW1hbGE8L0F1dGhvcj48WWVhcj4yMDEwPC9ZZWFyPjxS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==
</w:fldData>
        </w:fldChar>
      </w:r>
      <w:r w:rsidR="0091593C">
        <w:instrText xml:space="preserve"> ADDIN EN.CITE.DATA </w:instrText>
      </w:r>
      <w:r w:rsidR="0091593C">
        <w:fldChar w:fldCharType="end"/>
      </w:r>
      <w:r>
        <w:fldChar w:fldCharType="separate"/>
      </w:r>
      <w:r w:rsidR="0091593C">
        <w:rPr>
          <w:noProof/>
        </w:rPr>
        <w:t>[126-129]</w:t>
      </w:r>
      <w:r>
        <w:fldChar w:fldCharType="end"/>
      </w:r>
      <w:r>
        <w:rPr>
          <w:lang w:val="en-US"/>
        </w:rPr>
        <w:t>.</w:t>
      </w:r>
    </w:p>
    <w:p w:rsidR="00E9244B" w:rsidRDefault="00E9244B" w:rsidP="00972229">
      <w:pPr>
        <w:ind w:right="-46"/>
        <w:jc w:val="both"/>
        <w:rPr>
          <w:lang w:val="en-US"/>
        </w:rPr>
      </w:pPr>
      <w:r w:rsidRPr="0033268D">
        <w:rPr>
          <w:szCs w:val="24"/>
        </w:rPr>
        <w:t xml:space="preserve">In recognition of the </w:t>
      </w:r>
      <w:r>
        <w:rPr>
          <w:szCs w:val="24"/>
        </w:rPr>
        <w:t xml:space="preserve">importance of stakeholders, </w:t>
      </w:r>
      <w:r>
        <w:rPr>
          <w:lang w:val="en-US"/>
        </w:rPr>
        <w:t xml:space="preserve">several countries have conducted surveys among NDSS stakeholders’ to ascertain their perceptions of system attributes. A </w:t>
      </w:r>
      <w:r>
        <w:rPr>
          <w:rFonts w:cs="Arial"/>
          <w:lang w:val="en-US"/>
        </w:rPr>
        <w:t xml:space="preserve">2003 </w:t>
      </w:r>
      <w:r w:rsidRPr="00340544">
        <w:rPr>
          <w:rFonts w:cs="Arial"/>
          <w:lang w:val="en-US"/>
        </w:rPr>
        <w:t xml:space="preserve">German </w:t>
      </w:r>
      <w:r>
        <w:rPr>
          <w:rFonts w:cs="Arial"/>
          <w:lang w:val="en-US"/>
        </w:rPr>
        <w:t xml:space="preserve">assessment of the NDSS scored the system </w:t>
      </w:r>
      <w:r w:rsidRPr="00340544">
        <w:rPr>
          <w:rFonts w:cs="Arial"/>
          <w:lang w:val="en-US"/>
        </w:rPr>
        <w:t>90%</w:t>
      </w:r>
      <w:r>
        <w:rPr>
          <w:rFonts w:cs="Arial"/>
          <w:lang w:val="en-US"/>
        </w:rPr>
        <w:t xml:space="preserve"> on acceptability </w:t>
      </w:r>
      <w:r>
        <w:rPr>
          <w:rFonts w:cs="Arial"/>
          <w:lang w:val="en-US"/>
        </w:rPr>
        <w:fldChar w:fldCharType="begin">
          <w:fldData xml:space="preserve">PEVuZE5vdGU+PENpdGU+PEF1dGhvcj5LcmF1c2U8L0F1dGhvcj48WWVhcj4yMDAzPC9ZZWFyPjxS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</w:fldData>
        </w:fldChar>
      </w:r>
      <w:r w:rsidR="0091593C">
        <w:rPr>
          <w:rFonts w:cs="Arial"/>
          <w:lang w:val="en-US"/>
        </w:rPr>
        <w:instrText xml:space="preserve"> ADDIN EN.CITE </w:instrText>
      </w:r>
      <w:r w:rsidR="0091593C">
        <w:rPr>
          <w:rFonts w:cs="Arial"/>
          <w:lang w:val="en-US"/>
        </w:rPr>
        <w:fldChar w:fldCharType="begin">
          <w:fldData xml:space="preserve">PEVuZE5vdGU+PENpdGU+PEF1dGhvcj5LcmF1c2U8L0F1dGhvcj48WWVhcj4yMDAzPC9ZZWFyPjxS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</w:fldData>
        </w:fldChar>
      </w:r>
      <w:r w:rsidR="0091593C">
        <w:rPr>
          <w:rFonts w:cs="Arial"/>
          <w:lang w:val="en-US"/>
        </w:rPr>
        <w:instrText xml:space="preserve"> ADDIN EN.CITE.DATA </w:instrText>
      </w:r>
      <w:r w:rsidR="0091593C">
        <w:rPr>
          <w:rFonts w:cs="Arial"/>
          <w:lang w:val="en-US"/>
        </w:rPr>
      </w:r>
      <w:r w:rsidR="0091593C">
        <w:rPr>
          <w:rFonts w:cs="Arial"/>
          <w:lang w:val="en-US"/>
        </w:rPr>
        <w:fldChar w:fldCharType="end"/>
      </w:r>
      <w:r>
        <w:rPr>
          <w:rFonts w:cs="Arial"/>
          <w:lang w:val="en-US"/>
        </w:rPr>
      </w:r>
      <w:r>
        <w:rPr>
          <w:rFonts w:cs="Arial"/>
          <w:lang w:val="en-US"/>
        </w:rPr>
        <w:fldChar w:fldCharType="separate"/>
      </w:r>
      <w:r w:rsidR="0091593C">
        <w:rPr>
          <w:rFonts w:cs="Arial"/>
          <w:noProof/>
          <w:lang w:val="en-US"/>
        </w:rPr>
        <w:t>[130]</w:t>
      </w:r>
      <w:r>
        <w:rPr>
          <w:rFonts w:cs="Arial"/>
          <w:lang w:val="en-US"/>
        </w:rPr>
        <w:fldChar w:fldCharType="end"/>
      </w:r>
      <w:r>
        <w:rPr>
          <w:rFonts w:cs="Arial"/>
          <w:lang w:val="en-US"/>
        </w:rPr>
        <w:t>;</w:t>
      </w:r>
      <w:r w:rsidRPr="00340544">
        <w:rPr>
          <w:rFonts w:cs="Arial"/>
          <w:lang w:val="en-US"/>
        </w:rPr>
        <w:t xml:space="preserve"> </w:t>
      </w:r>
      <w:r>
        <w:rPr>
          <w:lang w:val="en-US"/>
        </w:rPr>
        <w:t xml:space="preserve">a Canadian study published in 2018, rated the usefulness of their surveillance system between 74-97% </w:t>
      </w:r>
      <w:r>
        <w:rPr>
          <w:lang w:val="en-US"/>
        </w:rPr>
        <w:fldChar w:fldCharType="begin"/>
      </w:r>
      <w:r w:rsidR="0091593C">
        <w:rPr>
          <w:lang w:val="en-US"/>
        </w:rPr>
        <w:instrText xml:space="preserve"> ADDIN EN.CITE &lt;EndNote&gt;&lt;Cite&gt;&lt;Author&gt;Chan&lt;/Author&gt;&lt;Year&gt;2018&lt;/Year&gt;&lt;RecNum&gt;3884&lt;/RecNum&gt;&lt;DisplayText&gt;[131]&lt;/DisplayText&gt;&lt;record&gt;&lt;rec-number&gt;3884&lt;/rec-number&gt;&lt;foreign-keys&gt;&lt;key app="EN" db-id="wrf5tz2vwrw2znepxsbpr99u9erfdpxrxp9t" timestamp="1528469547"&gt;3884&lt;/key&gt;&lt;key app="ENWeb" db-id=""&gt;0&lt;/key&gt;&lt;/foreign-keys&gt;&lt;ref-type name="Journal Article"&gt;17&lt;/ref-type&gt;&lt;contributors&gt;&lt;authors&gt;&lt;author&gt;Chan, E.&lt;/author&gt;&lt;author&gt;Barnes, M. E.&lt;/author&gt;&lt;author&gt;Sharif, O.&lt;/author&gt;&lt;/authors&gt;&lt;/contributors&gt;&lt;auth-address&gt;Informatics Department (Mss Chan and Barnes) and Infection Prevention and Control Department (Mr Sharif), Public Health Ontario, Toronto, Ontario, Canada.&lt;/auth-address&gt;&lt;titles&gt;&lt;title&gt;An Evaluation of Provincial Infectious Disease Surveillance Reports in Ontario&lt;/title&gt;&lt;secondary-title&gt;J Public Health Manag Pract&lt;/secondary-title&gt;&lt;alt-title&gt;Journal of public health management and practice : JPHMP&lt;/alt-title&gt;&lt;/titles&gt;&lt;periodical&gt;&lt;full-title&gt;J Public Health Manag Pract&lt;/full-title&gt;&lt;abbr-1&gt;Journal of public health management and practice : JPHMP&lt;/abbr-1&gt;&lt;/periodical&gt;&lt;alt-periodical&gt;&lt;full-title&gt;J Public Health Manag Pract&lt;/full-title&gt;&lt;abbr-1&gt;Journal of public health management and practice : JPHMP&lt;/abbr-1&gt;&lt;/alt-periodical&gt;&lt;pages&gt;26-33&lt;/pages&gt;&lt;volume&gt;24&lt;/volume&gt;&lt;number&gt;1&lt;/number&gt;&lt;edition&gt;2017/02/01&lt;/edition&gt;&lt;dates&gt;&lt;year&gt;2018&lt;/year&gt;&lt;pub-dates&gt;&lt;date&gt;Jan/Feb&lt;/date&gt;&lt;/pub-dates&gt;&lt;/dates&gt;&lt;isbn&gt;1078-4659&lt;/isbn&gt;&lt;accession-num&gt;28141669&lt;/accession-num&gt;&lt;urls&gt;&lt;related-urls&gt;&lt;url&gt;https://www.ncbi.nlm.nih.gov/pmc/articles/PMC5704658/pdf/jpump-24-26.pdf&lt;/url&gt;&lt;/related-urls&gt;&lt;/urls&gt;&lt;custom2&gt;PMC5704658&lt;/custom2&gt;&lt;electronic-resource-num&gt;10.1097/phh.0000000000000517&lt;/electronic-resource-num&gt;&lt;remote-database-provider&gt;NLM&lt;/remote-database-provider&gt;&lt;language&gt;eng&lt;/language&gt;&lt;/record&gt;&lt;/Cite&gt;&lt;/EndNote&gt;</w:instrText>
      </w:r>
      <w:r>
        <w:rPr>
          <w:lang w:val="en-US"/>
        </w:rPr>
        <w:fldChar w:fldCharType="separate"/>
      </w:r>
      <w:r w:rsidR="0091593C">
        <w:rPr>
          <w:noProof/>
          <w:lang w:val="en-US"/>
        </w:rPr>
        <w:t>[131]</w:t>
      </w:r>
      <w:r>
        <w:rPr>
          <w:lang w:val="en-US"/>
        </w:rPr>
        <w:fldChar w:fldCharType="end"/>
      </w:r>
      <w:r>
        <w:rPr>
          <w:lang w:val="en-US"/>
        </w:rPr>
        <w:t>; in Australia, a NDSS study on the attribute of</w:t>
      </w:r>
      <w:r w:rsidRPr="008059DE">
        <w:rPr>
          <w:rFonts w:cs="Arial"/>
          <w:lang w:val="en-US"/>
        </w:rPr>
        <w:t xml:space="preserve"> </w:t>
      </w:r>
      <w:r>
        <w:rPr>
          <w:rFonts w:cs="Arial"/>
          <w:lang w:val="en-US"/>
        </w:rPr>
        <w:t xml:space="preserve">usefulness </w:t>
      </w:r>
      <w:r w:rsidRPr="00340544">
        <w:rPr>
          <w:rFonts w:cs="Arial"/>
          <w:lang w:val="en-US"/>
        </w:rPr>
        <w:t xml:space="preserve">found that 94% of participants </w:t>
      </w:r>
      <w:r>
        <w:rPr>
          <w:rFonts w:cs="Arial"/>
          <w:lang w:val="en-US"/>
        </w:rPr>
        <w:t xml:space="preserve">reported  </w:t>
      </w:r>
      <w:r w:rsidRPr="00340544">
        <w:rPr>
          <w:rFonts w:cs="Arial"/>
          <w:lang w:val="en-US"/>
        </w:rPr>
        <w:t>read</w:t>
      </w:r>
      <w:r>
        <w:rPr>
          <w:rFonts w:cs="Arial"/>
          <w:lang w:val="en-US"/>
        </w:rPr>
        <w:t>ing</w:t>
      </w:r>
      <w:r w:rsidRPr="00340544">
        <w:rPr>
          <w:rFonts w:cs="Arial"/>
          <w:lang w:val="en-US"/>
        </w:rPr>
        <w:t xml:space="preserve"> NDSS reports </w:t>
      </w:r>
      <w:r>
        <w:rPr>
          <w:rFonts w:cs="Arial"/>
          <w:lang w:val="en-US"/>
        </w:rPr>
        <w:t xml:space="preserve">and 85% reported utilisation of the data </w:t>
      </w:r>
      <w:r>
        <w:rPr>
          <w:rFonts w:cs="Arial"/>
          <w:lang w:val="en-US"/>
        </w:rPr>
        <w:fldChar w:fldCharType="begin"/>
      </w:r>
      <w:r w:rsidR="0091593C">
        <w:rPr>
          <w:rFonts w:cs="Arial"/>
          <w:lang w:val="en-US"/>
        </w:rPr>
        <w:instrText xml:space="preserve"> ADDIN EN.CITE &lt;EndNote&gt;&lt;Cite&gt;&lt;Author&gt;M&lt;/Author&gt;&lt;Year&gt;2004&lt;/Year&gt;&lt;RecNum&gt;3932&lt;/RecNum&gt;&lt;DisplayText&gt;[120]&lt;/DisplayText&gt;&lt;record&gt;&lt;rec-number&gt;3932&lt;/rec-number&gt;&lt;foreign-keys&gt;&lt;key app="EN" db-id="wrf5tz2vwrw2znepxsbpr99u9erfdpxrxp9t" timestamp="1528469752"&gt;3932&lt;/key&gt;&lt;key app="ENWeb" db-id=""&gt;0&lt;/key&gt;&lt;/foreign-keys&gt;&lt;ref-type name="Journal Article"&gt;17&lt;/ref-type&gt;&lt;contributors&gt;&lt;authors&gt;&lt;author&gt;Miller M&lt;/author&gt;&lt;author&gt;Roche, P&lt;/author&gt;&lt;author&gt;Spencer, J&lt;/author&gt;&lt;author&gt;Deeble, M&lt;/author&gt;&lt;/authors&gt;&lt;/contributors&gt;&lt;titles&gt;&lt;title&gt;Evaluation of the Australian national notifiable disease surveillance system&lt;/title&gt;&lt;secondary-title&gt;Commun Dis Intell Q Rep&lt;/secondary-title&gt;&lt;/titles&gt;&lt;periodical&gt;&lt;full-title&gt;Commun Dis Intell Q Rep&lt;/full-title&gt;&lt;abbr-1&gt;Communicable diseases intelligence quarterly report&lt;/abbr-1&gt;&lt;/periodical&gt;&lt;pages&gt;311-23&lt;/pages&gt;&lt;volume&gt;28&lt;/volume&gt;&lt;number&gt;3&lt;/number&gt;&lt;dates&gt;&lt;year&gt;2004&lt;/year&gt;&lt;/dates&gt;&lt;urls&gt;&lt;/urls&gt;&lt;/record&gt;&lt;/Cite&gt;&lt;/EndNote&gt;</w:instrText>
      </w:r>
      <w:r>
        <w:rPr>
          <w:rFonts w:cs="Arial"/>
          <w:lang w:val="en-US"/>
        </w:rPr>
        <w:fldChar w:fldCharType="separate"/>
      </w:r>
      <w:r w:rsidR="0091593C">
        <w:rPr>
          <w:rFonts w:cs="Arial"/>
          <w:noProof/>
          <w:lang w:val="en-US"/>
        </w:rPr>
        <w:t>[120]</w:t>
      </w:r>
      <w:r>
        <w:rPr>
          <w:rFonts w:cs="Arial"/>
          <w:lang w:val="en-US"/>
        </w:rPr>
        <w:fldChar w:fldCharType="end"/>
      </w:r>
      <w:r>
        <w:rPr>
          <w:rFonts w:cs="Arial"/>
          <w:lang w:val="en-US"/>
        </w:rPr>
        <w:t xml:space="preserve">. In Thailand, a 2016 study on the malaria surveillance system measured timeliness at three to four days </w:t>
      </w:r>
      <w:r>
        <w:rPr>
          <w:lang w:val="en-US"/>
        </w:rPr>
        <w:fldChar w:fldCharType="begin">
          <w:fldData xml:space="preserve">PEVuZE5vdGU+PENpdGU+PEF1dGhvcj5NYTwvQXV0aG9yPjxZZWFyPjIwMTY8L1llYXI+PFJlY051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</w:fldData>
        </w:fldChar>
      </w:r>
      <w:r w:rsidR="0091593C">
        <w:rPr>
          <w:lang w:val="en-US"/>
        </w:rPr>
        <w:instrText xml:space="preserve"> ADDIN EN.CITE </w:instrText>
      </w:r>
      <w:r w:rsidR="0091593C">
        <w:rPr>
          <w:lang w:val="en-US"/>
        </w:rPr>
        <w:fldChar w:fldCharType="begin">
          <w:fldData xml:space="preserve">PEVuZE5vdGU+PENpdGU+PEF1dGhvcj5NYTwvQXV0aG9yPjxZZWFyPjIwMTY8L1llYXI+PFJlY051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</w:fldData>
        </w:fldChar>
      </w:r>
      <w:r w:rsidR="0091593C">
        <w:rPr>
          <w:lang w:val="en-US"/>
        </w:rPr>
        <w:instrText xml:space="preserve"> ADDIN EN.CITE.DATA </w:instrText>
      </w:r>
      <w:r w:rsidR="0091593C">
        <w:rPr>
          <w:lang w:val="en-US"/>
        </w:rPr>
      </w:r>
      <w:r w:rsidR="0091593C">
        <w:rPr>
          <w:lang w:val="en-US"/>
        </w:rPr>
        <w:fldChar w:fldCharType="end"/>
      </w:r>
      <w:r>
        <w:rPr>
          <w:lang w:val="en-US"/>
        </w:rPr>
      </w:r>
      <w:r>
        <w:rPr>
          <w:lang w:val="en-US"/>
        </w:rPr>
        <w:fldChar w:fldCharType="separate"/>
      </w:r>
      <w:r w:rsidR="0091593C">
        <w:rPr>
          <w:noProof/>
          <w:lang w:val="en-US"/>
        </w:rPr>
        <w:t>[132]</w:t>
      </w:r>
      <w:r>
        <w:rPr>
          <w:lang w:val="en-US"/>
        </w:rPr>
        <w:fldChar w:fldCharType="end"/>
      </w:r>
      <w:r>
        <w:rPr>
          <w:lang w:val="en-US"/>
        </w:rPr>
        <w:t xml:space="preserve">, while in the Maldives, timeliness for dengue fever was two days and acceptability levels were only 2% amongst doctors </w:t>
      </w:r>
      <w:r>
        <w:rPr>
          <w:lang w:val="en-US"/>
        </w:rPr>
        <w:fldChar w:fldCharType="begin"/>
      </w:r>
      <w:r w:rsidR="0091593C">
        <w:rPr>
          <w:lang w:val="en-US"/>
        </w:rPr>
        <w:instrText xml:space="preserve"> ADDIN EN.CITE &lt;EndNote&gt;&lt;Cite&gt;&lt;Author&gt;Abdulla&lt;/Author&gt;&lt;Year&gt;2014&lt;/Year&gt;&lt;RecNum&gt;3678&lt;/RecNum&gt;&lt;DisplayText&gt;[133]&lt;/DisplayText&gt;&lt;record&gt;&lt;rec-number&gt;3678&lt;/rec-number&gt;&lt;foreign-keys&gt;&lt;key app="EN" db-id="wrf5tz2vwrw2znepxsbpr99u9erfdpxrxp9t" timestamp="1528469174"&gt;3678&lt;/key&gt;&lt;/foreign-keys&gt;&lt;ref-type name="Journal Article"&gt;17&lt;/ref-type&gt;&lt;contributors&gt;&lt;authors&gt;&lt;author&gt;Abdulla, A. A.&lt;/author&gt;&lt;author&gt;Rasheeda, F.&lt;/author&gt;&lt;author&gt;Ahmed, I. N.&lt;/author&gt;&lt;author&gt;Aboobakur, M.&lt;/author&gt;&lt;/authors&gt;&lt;/contributors&gt;&lt;auth-address&gt;Senior Medical Officer, Indira Gandhi Memorial Hospital, Male, Maldives.&amp;#xD;Public Health Program Officer for Surveillance, Center for Community Health and Disease Control, Ministry of Health and Family, Maldives.&amp;#xD;Senior Public Health Program Officer for Surveillance, Center for Community Health and Disease Control, Ministry of Health and Family, Maldives.&amp;#xD;Director, Public Health Programs, Center for Community Health and Disease Control, Ministry of Health and Family, Maldives.&lt;/auth-address&gt;&lt;titles&gt;&lt;title&gt;An evaluation of the surveillance system for dengue virus infections in Maldives&lt;/title&gt;&lt;secondary-title&gt;WHO South East Asia J Public Health&lt;/secondary-title&gt;&lt;/titles&gt;&lt;periodical&gt;&lt;full-title&gt;WHO South East Asia J Public Health&lt;/full-title&gt;&lt;/periodical&gt;&lt;pages&gt;60-68&lt;/pages&gt;&lt;volume&gt;3&lt;/volume&gt;&lt;number&gt;1&lt;/number&gt;&lt;dates&gt;&lt;year&gt;2014&lt;/year&gt;&lt;pub-dates&gt;&lt;date&gt;Jan-Mar&lt;/date&gt;&lt;/pub-dates&gt;&lt;/dates&gt;&lt;isbn&gt;2304-5272 (Electronic)&amp;#xD;2224-3151 (Linking)&lt;/isbn&gt;&lt;accession-num&gt;28607256&lt;/accession-num&gt;&lt;urls&gt;&lt;related-urls&gt;&lt;url&gt;https://www.ncbi.nlm.nih.gov/pubmed/28607256&lt;/url&gt;&lt;url&gt;http://www.who-seajph.org/article.asp?issn=2224-3151;year=2014;volume=3;issue=1;spage=60;epage=68;aulast=Abdulla&lt;/url&gt;&lt;/related-urls&gt;&lt;/urls&gt;&lt;electronic-resource-num&gt;10.4103/2224-3151.206886&lt;/electronic-resource-num&gt;&lt;/record&gt;&lt;/Cite&gt;&lt;/EndNote&gt;</w:instrText>
      </w:r>
      <w:r>
        <w:rPr>
          <w:lang w:val="en-US"/>
        </w:rPr>
        <w:fldChar w:fldCharType="separate"/>
      </w:r>
      <w:r w:rsidR="0091593C">
        <w:rPr>
          <w:noProof/>
          <w:lang w:val="en-US"/>
        </w:rPr>
        <w:t>[133]</w:t>
      </w:r>
      <w:r>
        <w:rPr>
          <w:lang w:val="en-US"/>
        </w:rPr>
        <w:fldChar w:fldCharType="end"/>
      </w:r>
      <w:r>
        <w:rPr>
          <w:lang w:val="en-US"/>
        </w:rPr>
        <w:t xml:space="preserve">. In Africa, a 2017 study on influenza in Madagascar showed acceptability levels that ranged from 84%-98%, timeliness of reporting of 70% within 48 hours, 94% of stakeholders found the system simple and the system </w:t>
      </w:r>
      <w:r>
        <w:rPr>
          <w:lang w:val="en-US"/>
        </w:rPr>
        <w:lastRenderedPageBreak/>
        <w:t xml:space="preserve">was reportedly flexible in that it was used for four diseases and able to pick up 14 respiratory viruses </w:t>
      </w:r>
      <w:r>
        <w:rPr>
          <w:lang w:val="en-US"/>
        </w:rPr>
        <w:fldChar w:fldCharType="begin"/>
      </w:r>
      <w:r w:rsidR="0091593C">
        <w:rPr>
          <w:lang w:val="en-US"/>
        </w:rPr>
        <w:instrText xml:space="preserve"> ADDIN EN.CITE &lt;EndNote&gt;&lt;Cite&gt;&lt;Author&gt;Rakotoarisoa&lt;/Author&gt;&lt;Year&gt;2017&lt;/Year&gt;&lt;RecNum&gt;4110&lt;/RecNum&gt;&lt;DisplayText&gt;[134]&lt;/DisplayText&gt;&lt;record&gt;&lt;rec-number&gt;4110&lt;/rec-number&gt;&lt;foreign-keys&gt;&lt;key app="EN" db-id="wrf5tz2vwrw2znepxsbpr99u9erfdpxrxp9t" timestamp="1528470371"&gt;4110&lt;/key&gt;&lt;key app="ENWeb" db-id=""&gt;0&lt;/key&gt;&lt;/foreign-keys&gt;&lt;ref-type name="Journal Article"&gt;17&lt;/ref-type&gt;&lt;contributors&gt;&lt;authors&gt;&lt;author&gt;Rakotoarisoa, Alain &lt;/author&gt;&lt;author&gt;Randrianasolo, Laurence&lt;/author&gt;&lt;author&gt;Tempia, Stefano &lt;/author&gt;&lt;author&gt;Guillebaud, Julia&lt;/author&gt;&lt;author&gt;Razanajatovo, Norosoa &lt;/author&gt;&lt;author&gt;Randriamampionona, Lea &lt;/author&gt;&lt;author&gt;Piola, Patrice &lt;/author&gt;&lt;author&gt;Halm, Ariane&lt;/author&gt;&lt;author&gt;Heraud, Jean-Michel &lt;/author&gt;&lt;/authors&gt;&lt;/contributors&gt;&lt;titles&gt;&lt;title&gt;Evaluation of the influenza sentinel surveillance system in Madagascar, 2009–2014&lt;/title&gt;&lt;secondary-title&gt;Bull World Health Organ&lt;/secondary-title&gt;&lt;/titles&gt;&lt;periodical&gt;&lt;full-title&gt;Bull World Health Organ&lt;/full-title&gt;&lt;/periodical&gt;&lt;pages&gt;375-381&lt;/pages&gt;&lt;volume&gt;95&lt;/volume&gt;&lt;dates&gt;&lt;year&gt;2017&lt;/year&gt;&lt;/dates&gt;&lt;urls&gt;&lt;/urls&gt;&lt;electronic-resource-num&gt;10.2471/BLT.16.171280&lt;/electronic-resource-num&gt;&lt;/record&gt;&lt;/Cite&gt;&lt;/EndNote&gt;</w:instrText>
      </w:r>
      <w:r>
        <w:rPr>
          <w:lang w:val="en-US"/>
        </w:rPr>
        <w:fldChar w:fldCharType="separate"/>
      </w:r>
      <w:r w:rsidR="0091593C">
        <w:rPr>
          <w:noProof/>
          <w:lang w:val="en-US"/>
        </w:rPr>
        <w:t>[134]</w:t>
      </w:r>
      <w:r>
        <w:rPr>
          <w:lang w:val="en-US"/>
        </w:rPr>
        <w:fldChar w:fldCharType="end"/>
      </w:r>
      <w:r>
        <w:rPr>
          <w:lang w:val="en-US"/>
        </w:rPr>
        <w:t>. A</w:t>
      </w:r>
      <w:r w:rsidRPr="00340544">
        <w:rPr>
          <w:rFonts w:cs="Arial"/>
          <w:lang w:val="en-US"/>
        </w:rPr>
        <w:t xml:space="preserve"> 2010 Ugandan study</w:t>
      </w:r>
      <w:r w:rsidRPr="00340544" w:rsidDel="004A610C">
        <w:rPr>
          <w:rFonts w:cs="Arial"/>
          <w:lang w:val="en-US"/>
        </w:rPr>
        <w:t xml:space="preserve"> </w:t>
      </w:r>
      <w:r>
        <w:rPr>
          <w:rFonts w:cs="Arial"/>
          <w:lang w:val="en-US"/>
        </w:rPr>
        <w:t xml:space="preserve">found that stakeholders </w:t>
      </w:r>
      <w:r w:rsidRPr="00340544">
        <w:rPr>
          <w:rFonts w:cs="Arial"/>
          <w:lang w:val="en-US"/>
        </w:rPr>
        <w:t>score</w:t>
      </w:r>
      <w:r>
        <w:rPr>
          <w:rFonts w:cs="Arial"/>
          <w:lang w:val="en-US"/>
        </w:rPr>
        <w:t>d</w:t>
      </w:r>
      <w:r w:rsidRPr="00340544">
        <w:rPr>
          <w:rFonts w:cs="Arial"/>
          <w:lang w:val="en-US"/>
        </w:rPr>
        <w:t xml:space="preserve"> </w:t>
      </w:r>
      <w:r>
        <w:rPr>
          <w:rFonts w:cs="Arial"/>
          <w:lang w:val="en-US"/>
        </w:rPr>
        <w:t>t</w:t>
      </w:r>
      <w:r w:rsidRPr="00340544">
        <w:rPr>
          <w:rFonts w:cs="Arial"/>
          <w:lang w:val="en-US"/>
        </w:rPr>
        <w:t>he timeliness of</w:t>
      </w:r>
      <w:r>
        <w:rPr>
          <w:rFonts w:cs="Arial"/>
          <w:lang w:val="en-US"/>
        </w:rPr>
        <w:t xml:space="preserve"> the NDSS</w:t>
      </w:r>
      <w:r w:rsidRPr="00340544">
        <w:rPr>
          <w:rFonts w:cs="Arial"/>
          <w:lang w:val="en-US"/>
        </w:rPr>
        <w:t xml:space="preserve"> </w:t>
      </w:r>
      <w:r>
        <w:rPr>
          <w:rFonts w:cs="Arial"/>
          <w:lang w:val="en-US"/>
        </w:rPr>
        <w:t xml:space="preserve">at </w:t>
      </w:r>
      <w:r w:rsidRPr="00340544">
        <w:rPr>
          <w:rFonts w:cs="Arial"/>
          <w:lang w:val="en-US"/>
        </w:rPr>
        <w:t xml:space="preserve">68%-73% </w:t>
      </w:r>
      <w:r>
        <w:rPr>
          <w:rFonts w:cs="Arial"/>
          <w:lang w:val="en-US"/>
        </w:rPr>
        <w:fldChar w:fldCharType="begin"/>
      </w:r>
      <w:r w:rsidR="0091593C">
        <w:rPr>
          <w:rFonts w:cs="Arial"/>
          <w:lang w:val="en-US"/>
        </w:rPr>
        <w:instrText xml:space="preserve"> ADDIN EN.CITE &lt;EndNote&gt;&lt;Cite&gt;&lt;Author&gt;Wamala&lt;/Author&gt;&lt;Year&gt;2010&lt;/Year&gt;&lt;RecNum&gt;3489&lt;/RecNum&gt;&lt;DisplayText&gt;[126]&lt;/DisplayText&gt;&lt;record&gt;&lt;rec-number&gt;3489&lt;/rec-number&gt;&lt;foreign-keys&gt;&lt;key app="EN" db-id="wrf5tz2vwrw2znepxsbpr99u9erfdpxrxp9t" timestamp="1528468876"&gt;3489&lt;/key&gt;&lt;/foreign-keys&gt;&lt;ref-type name="Journal Article"&gt;17&lt;/ref-type&gt;&lt;contributors&gt;&lt;authors&gt;&lt;author&gt;Wamala, Joseph F.&lt;/author&gt;&lt;author&gt;Okot, Charles&lt;/author&gt;&lt;author&gt;Makumbi, Issa&lt;/author&gt;&lt;author&gt;Natseri, Nasan&lt;/author&gt;&lt;author&gt;Kisakye, Annet&lt;/author&gt;&lt;author&gt;Nanyunja, Miriam&lt;/author&gt;&lt;author&gt;Bakamutumaho, Barnabas&lt;/author&gt;&lt;author&gt;Lutwama, Julius J.&lt;/author&gt;&lt;author&gt;Sreedharan, Rajesh&lt;/author&gt;&lt;author&gt;Xing, Jun&lt;/author&gt;&lt;author&gt;Gaturuku, Peter&lt;/author&gt;&lt;author&gt;Aisu, Thomas&lt;/author&gt;&lt;author&gt;Silveira, Fernando Da&lt;/author&gt;&lt;author&gt;Chungong, Stella&lt;/author&gt;&lt;/authors&gt;&lt;/contributors&gt;&lt;titles&gt;&lt;title&gt;Assessment of core capacities for the International Health Regulations ( IHR [ 2005 ]) – Uganda , 2009&lt;/title&gt;&lt;secondary-title&gt;BMC public health&lt;/secondary-title&gt;&lt;/titles&gt;&lt;periodical&gt;&lt;full-title&gt;BMC Public Health&lt;/full-title&gt;&lt;/periodical&gt;&lt;pages&gt;1-10&lt;/pages&gt;&lt;volume&gt;10&lt;/volume&gt;&lt;number&gt;Suppl 1&lt;/number&gt;&lt;dates&gt;&lt;year&gt;2010&lt;/year&gt;&lt;/dates&gt;&lt;urls&gt;&lt;/urls&gt;&lt;/record&gt;&lt;/Cite&gt;&lt;/EndNote&gt;</w:instrText>
      </w:r>
      <w:r>
        <w:rPr>
          <w:rFonts w:cs="Arial"/>
          <w:lang w:val="en-US"/>
        </w:rPr>
        <w:fldChar w:fldCharType="separate"/>
      </w:r>
      <w:r w:rsidR="0091593C">
        <w:rPr>
          <w:rFonts w:cs="Arial"/>
          <w:noProof/>
          <w:lang w:val="en-US"/>
        </w:rPr>
        <w:t>[126]</w:t>
      </w:r>
      <w:r>
        <w:rPr>
          <w:rFonts w:cs="Arial"/>
          <w:lang w:val="en-US"/>
        </w:rPr>
        <w:fldChar w:fldCharType="end"/>
      </w:r>
      <w:r>
        <w:rPr>
          <w:rFonts w:cs="Arial"/>
          <w:lang w:val="en-US"/>
        </w:rPr>
        <w:t xml:space="preserve">; and a 2016 study on measles in a Nigerian state found the timeliness of the system to be 65% </w:t>
      </w:r>
      <w:r>
        <w:rPr>
          <w:rFonts w:cs="Arial"/>
          <w:lang w:val="en-US"/>
        </w:rPr>
        <w:fldChar w:fldCharType="begin"/>
      </w:r>
      <w:r w:rsidR="0091593C">
        <w:rPr>
          <w:rFonts w:cs="Arial"/>
          <w:lang w:val="en-US"/>
        </w:rPr>
        <w:instrText xml:space="preserve"> ADDIN EN.CITE &lt;EndNote&gt;&lt;Cite&gt;&lt;Author&gt;Ameh&lt;/Author&gt;&lt;Year&gt;2016&lt;/Year&gt;&lt;RecNum&gt;3664&lt;/RecNum&gt;&lt;DisplayText&gt;[135]&lt;/DisplayText&gt;&lt;record&gt;&lt;rec-number&gt;3664&lt;/rec-number&gt;&lt;foreign-keys&gt;&lt;key app="EN" db-id="wrf5tz2vwrw2znepxsbpr99u9erfdpxrxp9t" timestamp="1528469128"&gt;3664&lt;/key&gt;&lt;key app="ENWeb" db-id=""&gt;0&lt;/key&gt;&lt;/foreign-keys&gt;&lt;ref-type name="Journal Article"&gt;17&lt;/ref-type&gt;&lt;contributors&gt;&lt;authors&gt;&lt;author&gt;Ameh, C. A.&lt;/author&gt;&lt;author&gt;Sufiyan, M. B.&lt;/author&gt;&lt;author&gt;Jacob, M.&lt;/author&gt;&lt;author&gt;Waziri, N. E.&lt;/author&gt;&lt;author&gt;Olayinka, A. T.&lt;/author&gt;&lt;/authors&gt;&lt;/contributors&gt;&lt;auth-address&gt;Nigerian Field Epidemiology and Laboratory Training Program, Abuja, Nigeria.&amp;#xD;Ahmadu Bello University Zaria, Nigeria.&amp;#xD;Kaduna State Primary Health Care Agency, Kaduna, Nigeria.&lt;/auth-address&gt;&lt;titles&gt;&lt;title&gt;Evaluation of the Measles Surveillance System in Kaduna State, Nigeria (2010-2012)&lt;/title&gt;&lt;secondary-title&gt;Online J Public Health Inform&lt;/secondary-title&gt;&lt;/titles&gt;&lt;periodical&gt;&lt;full-title&gt;Online J Public Health Inform&lt;/full-title&gt;&lt;/periodical&gt;&lt;pages&gt;e206&lt;/pages&gt;&lt;volume&gt;8&lt;/volume&gt;&lt;number&gt;3&lt;/number&gt;&lt;keywords&gt;&lt;keyword&gt;Case-based&lt;/keyword&gt;&lt;keyword&gt;Evaluation&lt;/keyword&gt;&lt;keyword&gt;Measles&lt;/keyword&gt;&lt;keyword&gt;Nigeria&lt;/keyword&gt;&lt;keyword&gt;Surveillance&lt;/keyword&gt;&lt;/keywords&gt;&lt;dates&gt;&lt;year&gt;2016&lt;/year&gt;&lt;/dates&gt;&lt;isbn&gt;1947-2579 (Print)&amp;#xD;1947-2579 (Linking)&lt;/isbn&gt;&lt;accession-num&gt;28210427&lt;/accession-num&gt;&lt;urls&gt;&lt;related-urls&gt;&lt;url&gt;https://www.ncbi.nlm.nih.gov/pubmed/28210427&lt;/url&gt;&lt;url&gt;https://www.ncbi.nlm.nih.gov/pmc/articles/PMC5302462/pdf/ojphi-08-e206.pdf&lt;/url&gt;&lt;/related-urls&gt;&lt;/urls&gt;&lt;custom2&gt;PMC5302462&lt;/custom2&gt;&lt;electronic-resource-num&gt;10.5210/ojphi.v8i3.7089&lt;/electronic-resource-num&gt;&lt;/record&gt;&lt;/Cite&gt;&lt;/EndNote&gt;</w:instrText>
      </w:r>
      <w:r>
        <w:rPr>
          <w:rFonts w:cs="Arial"/>
          <w:lang w:val="en-US"/>
        </w:rPr>
        <w:fldChar w:fldCharType="separate"/>
      </w:r>
      <w:r w:rsidR="0091593C">
        <w:rPr>
          <w:rFonts w:cs="Arial"/>
          <w:noProof/>
          <w:lang w:val="en-US"/>
        </w:rPr>
        <w:t>[135]</w:t>
      </w:r>
      <w:r>
        <w:rPr>
          <w:rFonts w:cs="Arial"/>
          <w:lang w:val="en-US"/>
        </w:rPr>
        <w:fldChar w:fldCharType="end"/>
      </w:r>
      <w:r>
        <w:rPr>
          <w:rFonts w:cs="Arial"/>
          <w:lang w:val="en-US"/>
        </w:rPr>
        <w:t>.</w:t>
      </w:r>
    </w:p>
    <w:p w:rsidR="00E9244B" w:rsidRDefault="00E9244B" w:rsidP="00972229">
      <w:pPr>
        <w:ind w:right="-46"/>
        <w:jc w:val="both"/>
        <w:rPr>
          <w:lang w:val="en-US"/>
        </w:rPr>
      </w:pPr>
      <w:r>
        <w:rPr>
          <w:lang w:val="en-US"/>
        </w:rPr>
        <w:t>Some studies among stakeholders have used a qualitative approach. In a</w:t>
      </w:r>
      <w:r>
        <w:rPr>
          <w:rFonts w:cs="Arial"/>
          <w:lang w:val="en-US"/>
        </w:rPr>
        <w:t xml:space="preserve"> 2004 study on the Australian NDSS, stakeholders rated </w:t>
      </w:r>
      <w:r w:rsidRPr="00340544">
        <w:rPr>
          <w:rFonts w:cs="Arial"/>
          <w:lang w:val="en-US"/>
        </w:rPr>
        <w:t>their operations and processes as complex</w:t>
      </w:r>
      <w:r>
        <w:rPr>
          <w:rFonts w:cs="Arial"/>
          <w:lang w:val="en-US"/>
        </w:rPr>
        <w:t xml:space="preserve"> </w:t>
      </w:r>
      <w:r>
        <w:rPr>
          <w:rFonts w:cs="Arial"/>
          <w:lang w:val="en-US"/>
        </w:rPr>
        <w:fldChar w:fldCharType="begin"/>
      </w:r>
      <w:r w:rsidR="0091593C">
        <w:rPr>
          <w:rFonts w:cs="Arial"/>
          <w:lang w:val="en-US"/>
        </w:rPr>
        <w:instrText xml:space="preserve"> ADDIN EN.CITE &lt;EndNote&gt;&lt;Cite&gt;&lt;Author&gt;M&lt;/Author&gt;&lt;Year&gt;2004&lt;/Year&gt;&lt;RecNum&gt;3932&lt;/RecNum&gt;&lt;DisplayText&gt;[120]&lt;/DisplayText&gt;&lt;record&gt;&lt;rec-number&gt;3932&lt;/rec-number&gt;&lt;foreign-keys&gt;&lt;key app="EN" db-id="wrf5tz2vwrw2znepxsbpr99u9erfdpxrxp9t" timestamp="1528469752"&gt;3932&lt;/key&gt;&lt;key app="ENWeb" db-id=""&gt;0&lt;/key&gt;&lt;/foreign-keys&gt;&lt;ref-type name="Journal Article"&gt;17&lt;/ref-type&gt;&lt;contributors&gt;&lt;authors&gt;&lt;author&gt;Miller M&lt;/author&gt;&lt;author&gt;Roche, P&lt;/author&gt;&lt;author&gt;Spencer, J&lt;/author&gt;&lt;author&gt;Deeble, M&lt;/author&gt;&lt;/authors&gt;&lt;/contributors&gt;&lt;titles&gt;&lt;title&gt;Evaluation of the Australian national notifiable disease surveillance system&lt;/title&gt;&lt;secondary-title&gt;Commun Dis Intell Q Rep&lt;/secondary-title&gt;&lt;/titles&gt;&lt;periodical&gt;&lt;full-title&gt;Commun Dis Intell Q Rep&lt;/full-title&gt;&lt;abbr-1&gt;Communicable diseases intelligence quarterly report&lt;/abbr-1&gt;&lt;/periodical&gt;&lt;pages&gt;311-23&lt;/pages&gt;&lt;volume&gt;28&lt;/volume&gt;&lt;number&gt;3&lt;/number&gt;&lt;dates&gt;&lt;year&gt;2004&lt;/year&gt;&lt;/dates&gt;&lt;urls&gt;&lt;/urls&gt;&lt;/record&gt;&lt;/Cite&gt;&lt;/EndNote&gt;</w:instrText>
      </w:r>
      <w:r>
        <w:rPr>
          <w:rFonts w:cs="Arial"/>
          <w:lang w:val="en-US"/>
        </w:rPr>
        <w:fldChar w:fldCharType="separate"/>
      </w:r>
      <w:r w:rsidR="0091593C">
        <w:rPr>
          <w:rFonts w:cs="Arial"/>
          <w:noProof/>
          <w:lang w:val="en-US"/>
        </w:rPr>
        <w:t>[120]</w:t>
      </w:r>
      <w:r>
        <w:rPr>
          <w:rFonts w:cs="Arial"/>
          <w:lang w:val="en-US"/>
        </w:rPr>
        <w:fldChar w:fldCharType="end"/>
      </w:r>
      <w:r>
        <w:rPr>
          <w:rFonts w:cs="Arial"/>
          <w:lang w:val="en-US"/>
        </w:rPr>
        <w:t>.</w:t>
      </w:r>
      <w:r w:rsidRPr="00340544">
        <w:rPr>
          <w:rFonts w:cs="Arial"/>
          <w:lang w:val="en-US"/>
        </w:rPr>
        <w:t xml:space="preserve"> </w:t>
      </w:r>
      <w:r>
        <w:rPr>
          <w:lang w:val="en-US"/>
        </w:rPr>
        <w:t xml:space="preserve">In China, stakeholders reported the surveillance system as flexible, useful and acceptable </w:t>
      </w:r>
      <w:r>
        <w:rPr>
          <w:lang w:val="en-US"/>
        </w:rPr>
        <w:fldChar w:fldCharType="begin"/>
      </w:r>
      <w:r w:rsidR="0091593C">
        <w:rPr>
          <w:lang w:val="en-US"/>
        </w:rPr>
        <w:instrText xml:space="preserve"> ADDIN EN.CITE &lt;EndNote&gt;&lt;Cite&gt;&lt;Author&gt;Lin&lt;/Author&gt;&lt;Year&gt;2012&lt;/Year&gt;&lt;RecNum&gt;3659&lt;/RecNum&gt;&lt;DisplayText&gt;[136]&lt;/DisplayText&gt;&lt;record&gt;&lt;rec-number&gt;3659&lt;/rec-number&gt;&lt;foreign-keys&gt;&lt;key app="EN" db-id="wrf5tz2vwrw2znepxsbpr99u9erfdpxrxp9t" timestamp="1528469121"&gt;3659&lt;/key&gt;&lt;key app="ENWeb" db-id=""&gt;0&lt;/key&gt;&lt;/foreign-keys&gt;&lt;ref-type name="Journal Article"&gt;17&lt;/ref-type&gt;&lt;contributors&gt;&lt;authors&gt;&lt;author&gt;Lin, W.&lt;/author&gt;&lt;author&gt;Chen, S.&lt;/author&gt;&lt;author&gt;Seguy, N.&lt;/author&gt;&lt;author&gt;Chen, Z.&lt;/author&gt;&lt;author&gt;Sabin, K.&lt;/author&gt;&lt;author&gt;Calleja, J. G.&lt;/author&gt;&lt;author&gt;Bulterys, M.&lt;/author&gt;&lt;/authors&gt;&lt;/contributors&gt;&lt;auth-address&gt;US Centers for Disease Control and Prevention, Global AIDS Program - China office, Beijing, China .&lt;/auth-address&gt;&lt;titles&gt;&lt;title&gt;Is the HIV sentinel surveillance system adequate in China? Findings from an evaluation of the national HIV sentinel surveillance system&lt;/title&gt;&lt;secondary-title&gt;Western Pac Surveill Response J&lt;/secondary-title&gt;&lt;/titles&gt;&lt;periodical&gt;&lt;full-title&gt;Western Pac Surveill Response J&lt;/full-title&gt;&lt;/periodical&gt;&lt;pages&gt;76-85&lt;/pages&gt;&lt;volume&gt;3&lt;/volume&gt;&lt;number&gt;4&lt;/number&gt;&lt;dates&gt;&lt;year&gt;2012&lt;/year&gt;&lt;pub-dates&gt;&lt;date&gt;Oct&lt;/date&gt;&lt;/pub-dates&gt;&lt;/dates&gt;&lt;isbn&gt;2094-7321 (Print)&amp;#xD;2094-7321 (Linking)&lt;/isbn&gt;&lt;accession-num&gt;23908946&lt;/accession-num&gt;&lt;urls&gt;&lt;related-urls&gt;&lt;url&gt;https://www.ncbi.nlm.nih.gov/pubmed/23908946&lt;/url&gt;&lt;url&gt;https://www.ncbi.nlm.nih.gov/pmc/articles/PMC3729100/pdf/WPSAR.2012.3.4-078.pdf&lt;/url&gt;&lt;/related-urls&gt;&lt;/urls&gt;&lt;custom2&gt;PMC3729100&lt;/custom2&gt;&lt;electronic-resource-num&gt;10.5365/WPSAR.2012.3.3.004&lt;/electronic-resource-num&gt;&lt;/record&gt;&lt;/Cite&gt;&lt;/EndNote&gt;</w:instrText>
      </w:r>
      <w:r>
        <w:rPr>
          <w:lang w:val="en-US"/>
        </w:rPr>
        <w:fldChar w:fldCharType="separate"/>
      </w:r>
      <w:r w:rsidR="0091593C">
        <w:rPr>
          <w:noProof/>
          <w:lang w:val="en-US"/>
        </w:rPr>
        <w:t>[136]</w:t>
      </w:r>
      <w:r>
        <w:rPr>
          <w:lang w:val="en-US"/>
        </w:rPr>
        <w:fldChar w:fldCharType="end"/>
      </w:r>
      <w:r>
        <w:rPr>
          <w:lang w:val="en-US"/>
        </w:rPr>
        <w:t xml:space="preserve">, and in Taiwan stakeholders reported the NDSS as acceptable </w:t>
      </w:r>
      <w:r>
        <w:rPr>
          <w:lang w:val="en-US"/>
        </w:rPr>
        <w:fldChar w:fldCharType="begin">
          <w:fldData xml:space="preserve">PEVuZE5vdGU+PENpdGU+PEF1dGhvcj5KaWFuPC9BdXRob3I+PFllYXI+MjAxNzwvWWVhcj48UmVj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</w:fldData>
        </w:fldChar>
      </w:r>
      <w:r w:rsidR="0091593C">
        <w:rPr>
          <w:lang w:val="en-US"/>
        </w:rPr>
        <w:instrText xml:space="preserve"> ADDIN EN.CITE </w:instrText>
      </w:r>
      <w:r w:rsidR="0091593C">
        <w:rPr>
          <w:lang w:val="en-US"/>
        </w:rPr>
        <w:fldChar w:fldCharType="begin">
          <w:fldData xml:space="preserve">PEVuZE5vdGU+PENpdGU+PEF1dGhvcj5KaWFuPC9BdXRob3I+PFllYXI+MjAxNzwvWWVhcj48UmVj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</w:fldData>
        </w:fldChar>
      </w:r>
      <w:r w:rsidR="0091593C">
        <w:rPr>
          <w:lang w:val="en-US"/>
        </w:rPr>
        <w:instrText xml:space="preserve"> ADDIN EN.CITE.DATA </w:instrText>
      </w:r>
      <w:r w:rsidR="0091593C">
        <w:rPr>
          <w:lang w:val="en-US"/>
        </w:rPr>
      </w:r>
      <w:r w:rsidR="0091593C">
        <w:rPr>
          <w:lang w:val="en-US"/>
        </w:rPr>
        <w:fldChar w:fldCharType="end"/>
      </w:r>
      <w:r>
        <w:rPr>
          <w:lang w:val="en-US"/>
        </w:rPr>
      </w:r>
      <w:r>
        <w:rPr>
          <w:lang w:val="en-US"/>
        </w:rPr>
        <w:fldChar w:fldCharType="separate"/>
      </w:r>
      <w:r w:rsidR="0091593C">
        <w:rPr>
          <w:noProof/>
          <w:lang w:val="en-US"/>
        </w:rPr>
        <w:t>[137]</w:t>
      </w:r>
      <w:r>
        <w:rPr>
          <w:lang w:val="en-US"/>
        </w:rPr>
        <w:fldChar w:fldCharType="end"/>
      </w:r>
      <w:r>
        <w:rPr>
          <w:lang w:val="en-US"/>
        </w:rPr>
        <w:t xml:space="preserve"> and</w:t>
      </w:r>
      <w:r w:rsidRPr="00BD107F">
        <w:rPr>
          <w:lang w:val="en-US"/>
        </w:rPr>
        <w:t xml:space="preserve"> </w:t>
      </w:r>
      <w:r>
        <w:rPr>
          <w:lang w:val="en-US"/>
        </w:rPr>
        <w:t xml:space="preserve">useful </w:t>
      </w:r>
      <w:r>
        <w:rPr>
          <w:lang w:val="en-US"/>
        </w:rPr>
        <w:fldChar w:fldCharType="begin">
          <w:fldData xml:space="preserve">PEVuZE5vdGU+PENpdGU+PEF1dGhvcj5NY0tlcnI8L0F1dGhvcj48WWVhcj4yMDE1PC9ZZWFyPjxS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</w:fldData>
        </w:fldChar>
      </w:r>
      <w:r w:rsidR="0091593C">
        <w:rPr>
          <w:lang w:val="en-US"/>
        </w:rPr>
        <w:instrText xml:space="preserve"> ADDIN EN.CITE </w:instrText>
      </w:r>
      <w:r w:rsidR="0091593C">
        <w:rPr>
          <w:lang w:val="en-US"/>
        </w:rPr>
        <w:fldChar w:fldCharType="begin">
          <w:fldData xml:space="preserve">PEVuZE5vdGU+PENpdGU+PEF1dGhvcj5NY0tlcnI8L0F1dGhvcj48WWVhcj4yMDE1PC9ZZWFyPjxS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</w:fldData>
        </w:fldChar>
      </w:r>
      <w:r w:rsidR="0091593C">
        <w:rPr>
          <w:lang w:val="en-US"/>
        </w:rPr>
        <w:instrText xml:space="preserve"> ADDIN EN.CITE.DATA </w:instrText>
      </w:r>
      <w:r w:rsidR="0091593C">
        <w:rPr>
          <w:lang w:val="en-US"/>
        </w:rPr>
      </w:r>
      <w:r w:rsidR="0091593C">
        <w:rPr>
          <w:lang w:val="en-US"/>
        </w:rPr>
        <w:fldChar w:fldCharType="end"/>
      </w:r>
      <w:r>
        <w:rPr>
          <w:lang w:val="en-US"/>
        </w:rPr>
      </w:r>
      <w:r>
        <w:rPr>
          <w:lang w:val="en-US"/>
        </w:rPr>
        <w:fldChar w:fldCharType="separate"/>
      </w:r>
      <w:r w:rsidR="0091593C">
        <w:rPr>
          <w:noProof/>
          <w:lang w:val="en-US"/>
        </w:rPr>
        <w:t>[138]</w:t>
      </w:r>
      <w:r>
        <w:rPr>
          <w:lang w:val="en-US"/>
        </w:rPr>
        <w:fldChar w:fldCharType="end"/>
      </w:r>
      <w:r>
        <w:rPr>
          <w:lang w:val="en-US"/>
        </w:rPr>
        <w:t xml:space="preserve">. </w:t>
      </w:r>
    </w:p>
    <w:p w:rsidR="00E9244B" w:rsidRDefault="00E9244B" w:rsidP="00972229">
      <w:pPr>
        <w:spacing w:after="240"/>
        <w:jc w:val="both"/>
        <w:rPr>
          <w:shd w:val="clear" w:color="auto" w:fill="FFFFFF"/>
        </w:rPr>
      </w:pPr>
      <w:r>
        <w:rPr>
          <w:lang w:val="en-US"/>
        </w:rPr>
        <w:t xml:space="preserve">Despite the </w:t>
      </w:r>
      <w:r w:rsidRPr="003748BB">
        <w:t xml:space="preserve">literature on </w:t>
      </w:r>
      <w:r>
        <w:t>stakeholder perceptions on</w:t>
      </w:r>
      <w:r>
        <w:rPr>
          <w:lang w:val="en-US"/>
        </w:rPr>
        <w:t xml:space="preserve"> NDSS attributes, these findings are not generalisable to South Africa due differences in context, the burden and profile of infectious diseases, structure of the health care system, and in the availability of resources</w:t>
      </w:r>
      <w:r>
        <w:rPr>
          <w:rFonts w:eastAsia="Times New Roman"/>
        </w:rPr>
        <w:t xml:space="preserve"> </w:t>
      </w:r>
      <w:r w:rsidRPr="00943DB9">
        <w:rPr>
          <w:rFonts w:eastAsia="Times New Roman"/>
        </w:rPr>
        <w:fldChar w:fldCharType="begin">
          <w:fldData xml:space="preserve">PEVuZE5vdGU+PENpdGU+PEF1dGhvcj5SZWludGplczwvQXV0aG9yPjxZZWFyPjIwMDc8L1llYXI+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</w:fldData>
        </w:fldChar>
      </w:r>
      <w:r w:rsidR="0091593C">
        <w:rPr>
          <w:rFonts w:eastAsia="Times New Roman"/>
        </w:rPr>
        <w:instrText xml:space="preserve"> ADDIN EN.CITE </w:instrText>
      </w:r>
      <w:r w:rsidR="0091593C">
        <w:rPr>
          <w:rFonts w:eastAsia="Times New Roman"/>
        </w:rPr>
        <w:fldChar w:fldCharType="begin">
          <w:fldData xml:space="preserve">PEVuZE5vdGU+PENpdGU+PEF1dGhvcj5SZWludGplczwvQXV0aG9yPjxZZWFyPjIwMDc8L1llYXI+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</w:fldData>
        </w:fldChar>
      </w:r>
      <w:r w:rsidR="0091593C">
        <w:rPr>
          <w:rFonts w:eastAsia="Times New Roman"/>
        </w:rPr>
        <w:instrText xml:space="preserve"> ADDIN EN.CITE.DATA </w:instrText>
      </w:r>
      <w:r w:rsidR="0091593C">
        <w:rPr>
          <w:rFonts w:eastAsia="Times New Roman"/>
        </w:rPr>
      </w:r>
      <w:r w:rsidR="0091593C">
        <w:rPr>
          <w:rFonts w:eastAsia="Times New Roman"/>
        </w:rPr>
        <w:fldChar w:fldCharType="end"/>
      </w:r>
      <w:r w:rsidRPr="00943DB9">
        <w:rPr>
          <w:rFonts w:eastAsia="Times New Roman"/>
        </w:rPr>
      </w:r>
      <w:r w:rsidRPr="00943DB9">
        <w:rPr>
          <w:rFonts w:eastAsia="Times New Roman"/>
        </w:rPr>
        <w:fldChar w:fldCharType="separate"/>
      </w:r>
      <w:r w:rsidR="0091593C">
        <w:rPr>
          <w:rFonts w:eastAsia="Times New Roman"/>
          <w:noProof/>
        </w:rPr>
        <w:t>[24, 88, 139]</w:t>
      </w:r>
      <w:r w:rsidRPr="00943DB9">
        <w:rPr>
          <w:rFonts w:eastAsia="Times New Roman"/>
        </w:rPr>
        <w:fldChar w:fldCharType="end"/>
      </w:r>
      <w:r>
        <w:rPr>
          <w:lang w:val="en-US"/>
        </w:rPr>
        <w:t xml:space="preserve">. Furthermore, there is a dearth of studies on stakeholder perceptions of the attributes of the NDSS </w:t>
      </w:r>
      <w:r>
        <w:rPr>
          <w:rFonts w:eastAsia="Calibri"/>
        </w:rPr>
        <w:t xml:space="preserve">and that focus on </w:t>
      </w:r>
      <w:r>
        <w:t>the entire country</w:t>
      </w:r>
      <w:r>
        <w:rPr>
          <w:lang w:val="en-US"/>
        </w:rPr>
        <w:t xml:space="preserve"> </w:t>
      </w:r>
      <w:r w:rsidRPr="006553BD">
        <w:rPr>
          <w:rFonts w:eastAsia="Calibri"/>
        </w:rPr>
        <w:fldChar w:fldCharType="begin">
          <w:fldData xml:space="preserve">PEVuZE5vdGU+PENpdGU+PEF1dGhvcj5XZWJlcjwvQXV0aG9yPjxZZWFyPjIwMDc8L1llYXI+PFJl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</w:fldData>
        </w:fldChar>
      </w:r>
      <w:r w:rsidR="0091593C">
        <w:rPr>
          <w:rFonts w:eastAsia="Calibri"/>
        </w:rPr>
        <w:instrText xml:space="preserve"> ADDIN EN.CITE </w:instrText>
      </w:r>
      <w:r w:rsidR="0091593C">
        <w:rPr>
          <w:rFonts w:eastAsia="Calibri"/>
        </w:rPr>
        <w:fldChar w:fldCharType="begin">
          <w:fldData xml:space="preserve">PEVuZE5vdGU+PENpdGU+PEF1dGhvcj5XZWJlcjwvQXV0aG9yPjxZZWFyPjIwMDc8L1llYXI+PFJl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</w:fldData>
        </w:fldChar>
      </w:r>
      <w:r w:rsidR="0091593C">
        <w:rPr>
          <w:rFonts w:eastAsia="Calibri"/>
        </w:rPr>
        <w:instrText xml:space="preserve"> ADDIN EN.CITE.DATA </w:instrText>
      </w:r>
      <w:r w:rsidR="0091593C">
        <w:rPr>
          <w:rFonts w:eastAsia="Calibri"/>
        </w:rPr>
      </w:r>
      <w:r w:rsidR="0091593C">
        <w:rPr>
          <w:rFonts w:eastAsia="Calibri"/>
        </w:rPr>
        <w:fldChar w:fldCharType="end"/>
      </w:r>
      <w:r w:rsidRPr="006553BD">
        <w:rPr>
          <w:rFonts w:eastAsia="Calibri"/>
        </w:rPr>
      </w:r>
      <w:r w:rsidRPr="006553BD">
        <w:rPr>
          <w:rFonts w:eastAsia="Calibri"/>
        </w:rPr>
        <w:fldChar w:fldCharType="separate"/>
      </w:r>
      <w:r w:rsidR="0091593C">
        <w:rPr>
          <w:rFonts w:eastAsia="Calibri"/>
          <w:noProof/>
        </w:rPr>
        <w:t>[84, 86, 87]</w:t>
      </w:r>
      <w:r w:rsidRPr="006553BD">
        <w:rPr>
          <w:rFonts w:eastAsia="Calibri"/>
        </w:rPr>
        <w:fldChar w:fldCharType="end"/>
      </w:r>
      <w:r>
        <w:t>.</w:t>
      </w:r>
      <w:r>
        <w:rPr>
          <w:rFonts w:eastAsia="Calibri" w:cs="Arial"/>
          <w:lang w:val="en-US"/>
        </w:rPr>
        <w:t xml:space="preserve"> </w:t>
      </w:r>
      <w:r w:rsidRPr="003748BB">
        <w:rPr>
          <w:shd w:val="clear" w:color="auto" w:fill="FFFFFF"/>
        </w:rPr>
        <w:t>Hence, ge</w:t>
      </w:r>
      <w:r>
        <w:rPr>
          <w:shd w:val="clear" w:color="auto" w:fill="FFFFFF"/>
        </w:rPr>
        <w:t xml:space="preserve">nerating new information on stakeholders’ perceptions of the </w:t>
      </w:r>
      <w:r>
        <w:rPr>
          <w:rFonts w:eastAsia="Calibri" w:cs="Arial"/>
          <w:lang w:val="en-US"/>
        </w:rPr>
        <w:t xml:space="preserve">NDSS attributes in South Africa </w:t>
      </w:r>
      <w:r w:rsidRPr="003748BB">
        <w:rPr>
          <w:shd w:val="clear" w:color="auto" w:fill="FFFFFF"/>
        </w:rPr>
        <w:t>can assist policy-makers with efforts to improve the performance of the system</w:t>
      </w:r>
      <w:r>
        <w:rPr>
          <w:shd w:val="clear" w:color="auto" w:fill="FFFFFF"/>
        </w:rPr>
        <w:t xml:space="preserve">, and contribute to the successful implementation of health sector reforms. </w:t>
      </w:r>
    </w:p>
    <w:p w:rsidR="00C468B1" w:rsidRPr="00340544" w:rsidRDefault="00C468B1" w:rsidP="00972229">
      <w:pPr>
        <w:spacing w:after="240"/>
        <w:jc w:val="both"/>
        <w:rPr>
          <w:rFonts w:eastAsia="Calibri" w:cs="Arial"/>
        </w:rPr>
      </w:pPr>
    </w:p>
    <w:p w:rsidR="00E9244B" w:rsidRDefault="00E9244B" w:rsidP="00972229">
      <w:pPr>
        <w:pStyle w:val="Heading2"/>
        <w:spacing w:before="200"/>
        <w:jc w:val="both"/>
      </w:pPr>
      <w:bookmarkStart w:id="30" w:name="_Toc509221144"/>
      <w:r>
        <w:t xml:space="preserve">NDSS </w:t>
      </w:r>
      <w:r w:rsidRPr="00F36B45">
        <w:t>attributes</w:t>
      </w:r>
      <w:r>
        <w:t>, laboratory surveillance and notifications</w:t>
      </w:r>
      <w:bookmarkEnd w:id="30"/>
      <w:r w:rsidDel="00766355">
        <w:t xml:space="preserve"> </w:t>
      </w:r>
    </w:p>
    <w:p w:rsidR="00E9244B" w:rsidRDefault="00E9244B" w:rsidP="00972229">
      <w:pPr>
        <w:jc w:val="both"/>
      </w:pPr>
      <w:r>
        <w:t xml:space="preserve">Laboratories play an essential and important role in the management of communicable diseases, and are often the first to identify or confirm the organism involved, except when point of care diagnostic equipment is used. They serve to confirm the clinical diagnosis made by the HCPs. For </w:t>
      </w:r>
      <w:r>
        <w:lastRenderedPageBreak/>
        <w:t xml:space="preserve">these reasons many countries </w:t>
      </w:r>
      <w:r w:rsidRPr="00576ED4">
        <w:t xml:space="preserve">have introduced measures to make it compulsory for laboratories to notify </w:t>
      </w:r>
      <w:r w:rsidRPr="00692740">
        <w:t>communicable diseases and have dual reporting systems in order to overcome the probl</w:t>
      </w:r>
      <w:r>
        <w:t>em of under-reporting and timeliness of reporting</w:t>
      </w:r>
      <w:r w:rsidRPr="00117355">
        <w:t xml:space="preserve"> </w:t>
      </w:r>
      <w:r w:rsidRPr="00122AD9">
        <w:fldChar w:fldCharType="begin">
          <w:fldData xml:space="preserve">PEVuZE5vdGU+PENpdGU+PEF1dGhvcj5CcmFiYXpvbjwvQXV0aG9yPjxZZWFyPjIwMTU8L1llYXI+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</w:fldData>
        </w:fldChar>
      </w:r>
      <w:r w:rsidR="0091593C">
        <w:instrText xml:space="preserve"> ADDIN EN.CITE </w:instrText>
      </w:r>
      <w:r w:rsidR="0091593C">
        <w:fldChar w:fldCharType="begin">
          <w:fldData xml:space="preserve">PEVuZE5vdGU+PENpdGU+PEF1dGhvcj5CcmFiYXpvbjwvQXV0aG9yPjxZZWFyPjIwMTU8L1llYXI+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</w:fldData>
        </w:fldChar>
      </w:r>
      <w:r w:rsidR="0091593C">
        <w:instrText xml:space="preserve"> ADDIN EN.CITE.DATA </w:instrText>
      </w:r>
      <w:r w:rsidR="0091593C">
        <w:fldChar w:fldCharType="end"/>
      </w:r>
      <w:r w:rsidRPr="00122AD9">
        <w:fldChar w:fldCharType="separate"/>
      </w:r>
      <w:r w:rsidR="0091593C">
        <w:rPr>
          <w:noProof/>
        </w:rPr>
        <w:t>[137, 140-147]</w:t>
      </w:r>
      <w:r w:rsidRPr="00122AD9">
        <w:fldChar w:fldCharType="end"/>
      </w:r>
      <w:r>
        <w:t xml:space="preserve">. </w:t>
      </w:r>
    </w:p>
    <w:p w:rsidR="00E9244B" w:rsidRPr="00343397" w:rsidRDefault="00E9244B" w:rsidP="00972229">
      <w:pPr>
        <w:jc w:val="both"/>
        <w:rPr>
          <w:rFonts w:cs="Arial"/>
          <w:szCs w:val="24"/>
        </w:rPr>
      </w:pPr>
      <w:r>
        <w:rPr>
          <w:rFonts w:cs="Arial"/>
          <w:szCs w:val="24"/>
        </w:rPr>
        <w:t>In many HICs, t</w:t>
      </w:r>
      <w:r w:rsidRPr="00117355">
        <w:rPr>
          <w:rFonts w:cs="Arial"/>
          <w:szCs w:val="24"/>
        </w:rPr>
        <w:t>he</w:t>
      </w:r>
      <w:r>
        <w:rPr>
          <w:rFonts w:cs="Arial"/>
          <w:szCs w:val="24"/>
        </w:rPr>
        <w:t xml:space="preserve"> </w:t>
      </w:r>
      <w:r w:rsidRPr="003F1A4E">
        <w:rPr>
          <w:rFonts w:cs="Arial"/>
          <w:szCs w:val="24"/>
        </w:rPr>
        <w:t xml:space="preserve">strong laboratory networks </w:t>
      </w:r>
      <w:r>
        <w:rPr>
          <w:rFonts w:cs="Arial"/>
          <w:szCs w:val="24"/>
        </w:rPr>
        <w:t xml:space="preserve">have made the mandatory reporting by laboratories an </w:t>
      </w:r>
      <w:r w:rsidRPr="003F1A4E">
        <w:rPr>
          <w:rFonts w:cs="Arial"/>
          <w:szCs w:val="24"/>
        </w:rPr>
        <w:t xml:space="preserve">effective </w:t>
      </w:r>
      <w:r>
        <w:rPr>
          <w:rFonts w:cs="Arial"/>
          <w:szCs w:val="24"/>
        </w:rPr>
        <w:t xml:space="preserve">step in </w:t>
      </w:r>
      <w:r w:rsidRPr="003F1A4E">
        <w:rPr>
          <w:rFonts w:cs="Arial"/>
          <w:szCs w:val="24"/>
        </w:rPr>
        <w:t>improv</w:t>
      </w:r>
      <w:r>
        <w:rPr>
          <w:rFonts w:cs="Arial"/>
          <w:szCs w:val="24"/>
        </w:rPr>
        <w:t>ing</w:t>
      </w:r>
      <w:r w:rsidRPr="003F1A4E">
        <w:rPr>
          <w:rFonts w:cs="Arial"/>
          <w:szCs w:val="24"/>
        </w:rPr>
        <w:t xml:space="preserve"> the functioning of the NDSS</w:t>
      </w:r>
      <w:r>
        <w:rPr>
          <w:rFonts w:cs="Arial"/>
          <w:szCs w:val="24"/>
        </w:rPr>
        <w:t xml:space="preserve"> </w:t>
      </w:r>
      <w:r w:rsidRPr="00122AD9">
        <w:rPr>
          <w:rFonts w:cs="Arial"/>
          <w:szCs w:val="24"/>
        </w:rPr>
        <w:fldChar w:fldCharType="begin">
          <w:fldData xml:space="preserve">PEVuZE5vdGU+PENpdGU+PEF1dGhvcj5CcmFiYXpvbjwvQXV0aG9yPjxZZWFyPjIwMTU8L1llYXI+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</w:fldData>
        </w:fldChar>
      </w:r>
      <w:r w:rsidR="0091593C">
        <w:rPr>
          <w:rFonts w:cs="Arial"/>
          <w:szCs w:val="24"/>
        </w:rPr>
        <w:instrText xml:space="preserve"> ADDIN EN.CITE </w:instrText>
      </w:r>
      <w:r w:rsidR="0091593C">
        <w:rPr>
          <w:rFonts w:cs="Arial"/>
          <w:szCs w:val="24"/>
        </w:rPr>
        <w:fldChar w:fldCharType="begin">
          <w:fldData xml:space="preserve">PEVuZE5vdGU+PENpdGU+PEF1dGhvcj5CcmFiYXpvbjwvQXV0aG9yPjxZZWFyPjIwMTU8L1llYXI+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</w:fldData>
        </w:fldChar>
      </w:r>
      <w:r w:rsidR="0091593C">
        <w:rPr>
          <w:rFonts w:cs="Arial"/>
          <w:szCs w:val="24"/>
        </w:rPr>
        <w:instrText xml:space="preserve"> ADDIN EN.CITE.DATA </w:instrText>
      </w:r>
      <w:r w:rsidR="0091593C">
        <w:rPr>
          <w:rFonts w:cs="Arial"/>
          <w:szCs w:val="24"/>
        </w:rPr>
      </w:r>
      <w:r w:rsidR="0091593C">
        <w:rPr>
          <w:rFonts w:cs="Arial"/>
          <w:szCs w:val="24"/>
        </w:rPr>
        <w:fldChar w:fldCharType="end"/>
      </w:r>
      <w:r w:rsidRPr="00122AD9">
        <w:rPr>
          <w:rFonts w:cs="Arial"/>
          <w:szCs w:val="24"/>
        </w:rPr>
      </w:r>
      <w:r w:rsidRPr="00122AD9">
        <w:rPr>
          <w:rFonts w:cs="Arial"/>
          <w:szCs w:val="24"/>
        </w:rPr>
        <w:fldChar w:fldCharType="separate"/>
      </w:r>
      <w:r w:rsidR="0091593C">
        <w:rPr>
          <w:rFonts w:cs="Arial"/>
          <w:noProof/>
          <w:szCs w:val="24"/>
        </w:rPr>
        <w:t>[140-144, 148]</w:t>
      </w:r>
      <w:r w:rsidRPr="00122AD9">
        <w:rPr>
          <w:rFonts w:cs="Arial"/>
          <w:szCs w:val="24"/>
        </w:rPr>
        <w:fldChar w:fldCharType="end"/>
      </w:r>
      <w:r w:rsidRPr="003F1A4E">
        <w:rPr>
          <w:rFonts w:cs="Arial"/>
          <w:szCs w:val="24"/>
        </w:rPr>
        <w:t>.</w:t>
      </w:r>
      <w:r>
        <w:rPr>
          <w:rFonts w:cs="Arial"/>
          <w:szCs w:val="24"/>
        </w:rPr>
        <w:t xml:space="preserve"> However, many of these countries also introduced further steps, such as the introduction of electronic laboratory reporting, to improve compliance and the timeliness of reporting. In the USA,</w:t>
      </w:r>
      <w:r w:rsidRPr="00803C66">
        <w:t xml:space="preserve"> </w:t>
      </w:r>
      <w:r>
        <w:rPr>
          <w:rFonts w:cs="Arial"/>
          <w:szCs w:val="24"/>
        </w:rPr>
        <w:t>many states introduced</w:t>
      </w:r>
      <w:r w:rsidRPr="00803C66">
        <w:rPr>
          <w:rFonts w:cs="Arial"/>
          <w:szCs w:val="24"/>
        </w:rPr>
        <w:t xml:space="preserve"> laborator</w:t>
      </w:r>
      <w:r>
        <w:rPr>
          <w:rFonts w:cs="Arial"/>
          <w:szCs w:val="24"/>
        </w:rPr>
        <w:t xml:space="preserve">y </w:t>
      </w:r>
      <w:r w:rsidRPr="00803C66">
        <w:rPr>
          <w:rFonts w:cs="Arial"/>
          <w:szCs w:val="24"/>
        </w:rPr>
        <w:t xml:space="preserve">reporting </w:t>
      </w:r>
      <w:r>
        <w:rPr>
          <w:rFonts w:cs="Arial"/>
          <w:szCs w:val="24"/>
        </w:rPr>
        <w:t xml:space="preserve">at the onset of mandatory reporting by clinicians </w:t>
      </w:r>
      <w:r>
        <w:rPr>
          <w:rFonts w:cs="Arial"/>
          <w:szCs w:val="24"/>
        </w:rPr>
        <w:fldChar w:fldCharType="begin"/>
      </w:r>
      <w:r w:rsidR="0091593C">
        <w:rPr>
          <w:rFonts w:cs="Arial"/>
          <w:szCs w:val="24"/>
        </w:rPr>
        <w:instrText xml:space="preserve"> ADDIN EN.CITE &lt;EndNote&gt;&lt;Cite&gt;&lt;Author&gt;Chorba&lt;/Author&gt;&lt;Year&gt;1990&lt;/Year&gt;&lt;RecNum&gt;2367&lt;/RecNum&gt;&lt;DisplayText&gt;[149]&lt;/DisplayText&gt;&lt;record&gt;&lt;rec-number&gt;2367&lt;/rec-number&gt;&lt;foreign-keys&gt;&lt;key app="EN" db-id="rppetasstdp0afe5p56ptez70p0szzpx005f" timestamp="1491576878"&gt;2367&lt;/key&gt;&lt;/foreign-keys&gt;&lt;ref-type name="Journal Article"&gt;17&lt;/ref-type&gt;&lt;contributors&gt;&lt;authors&gt;&lt;author&gt;Chorba, T. L.&lt;/author&gt;&lt;author&gt;Berkelman, R. L.&lt;/author&gt;&lt;author&gt;Safford, S. K.&lt;/author&gt;&lt;author&gt;Gibbs, N. P.&lt;/author&gt;&lt;author&gt;Hull, H. F.&lt;/author&gt;&lt;/authors&gt;&lt;/contributors&gt;&lt;auth-address&gt;Epidemiology Program Office, Centers for Disease Control, Atlanta, GA 30333.&lt;/auth-address&gt;&lt;titles&gt;&lt;title&gt;Mandatory reporting of infectious diseases by clinicians&lt;/title&gt;&lt;secondary-title&gt;MMWR Recomm Rep&lt;/secondary-title&gt;&lt;/titles&gt;&lt;periodical&gt;&lt;full-title&gt;MMWR Recomm Rep&lt;/full-title&gt;&lt;/periodical&gt;&lt;pages&gt;1-17&lt;/pages&gt;&lt;volume&gt;39&lt;/volume&gt;&lt;number&gt;RR-9&lt;/number&gt;&lt;keywords&gt;&lt;keyword&gt;Centers for Disease Control and Prevention (U.S.)&lt;/keyword&gt;&lt;keyword&gt;Communicable Disease Control/*legislation &amp;amp; jurisprudence&lt;/keyword&gt;&lt;keyword&gt;Disease Outbreaks/prevention &amp;amp; control&lt;/keyword&gt;&lt;keyword&gt;Humans&lt;/keyword&gt;&lt;keyword&gt;*Physician&amp;apos;s Role&lt;/keyword&gt;&lt;keyword&gt;Population Surveillance&lt;/keyword&gt;&lt;keyword&gt;*Role&lt;/keyword&gt;&lt;keyword&gt;United States&lt;/keyword&gt;&lt;keyword&gt;United States Public Health Service&lt;/keyword&gt;&lt;/keywords&gt;&lt;dates&gt;&lt;year&gt;1990&lt;/year&gt;&lt;pub-dates&gt;&lt;date&gt;Jun 22&lt;/date&gt;&lt;/pub-dates&gt;&lt;/dates&gt;&lt;isbn&gt;1057-5987 (Print)&amp;#xD;1057-5987 (Linking)&lt;/isbn&gt;&lt;accession-num&gt;2163488&lt;/accession-num&gt;&lt;urls&gt;&lt;related-urls&gt;&lt;url&gt;https://www.ncbi.nlm.nih.gov/pubmed/2163488&lt;/url&gt;&lt;/related-urls&gt;&lt;/urls&gt;&lt;/record&gt;&lt;/Cite&gt;&lt;/EndNote&gt;</w:instrText>
      </w:r>
      <w:r>
        <w:rPr>
          <w:rFonts w:cs="Arial"/>
          <w:szCs w:val="24"/>
        </w:rPr>
        <w:fldChar w:fldCharType="separate"/>
      </w:r>
      <w:r w:rsidR="0091593C">
        <w:rPr>
          <w:rFonts w:cs="Arial"/>
          <w:noProof/>
          <w:szCs w:val="24"/>
        </w:rPr>
        <w:t>[149]</w:t>
      </w:r>
      <w:r>
        <w:rPr>
          <w:rFonts w:cs="Arial"/>
          <w:szCs w:val="24"/>
        </w:rPr>
        <w:fldChar w:fldCharType="end"/>
      </w:r>
      <w:r w:rsidRPr="00803C66">
        <w:rPr>
          <w:rFonts w:cs="Arial"/>
          <w:szCs w:val="24"/>
        </w:rPr>
        <w:t xml:space="preserve"> </w:t>
      </w:r>
      <w:r>
        <w:rPr>
          <w:rFonts w:cs="Arial"/>
          <w:szCs w:val="24"/>
        </w:rPr>
        <w:t>and</w:t>
      </w:r>
      <w:r w:rsidRPr="00803C66">
        <w:rPr>
          <w:rFonts w:cs="Arial"/>
          <w:szCs w:val="24"/>
        </w:rPr>
        <w:t xml:space="preserve"> </w:t>
      </w:r>
      <w:r>
        <w:rPr>
          <w:rFonts w:cs="Arial"/>
          <w:szCs w:val="24"/>
        </w:rPr>
        <w:t>a</w:t>
      </w:r>
      <w:r w:rsidRPr="00390B3D">
        <w:rPr>
          <w:rFonts w:cs="Arial"/>
          <w:szCs w:val="24"/>
        </w:rPr>
        <w:t>fter</w:t>
      </w:r>
      <w:r>
        <w:rPr>
          <w:rFonts w:cs="Arial"/>
          <w:szCs w:val="24"/>
        </w:rPr>
        <w:t xml:space="preserve"> the terror attacks of 11</w:t>
      </w:r>
      <w:r w:rsidRPr="00390B3D">
        <w:rPr>
          <w:rFonts w:cs="Arial"/>
          <w:szCs w:val="24"/>
        </w:rPr>
        <w:t xml:space="preserve"> September 2001</w:t>
      </w:r>
      <w:r>
        <w:rPr>
          <w:rFonts w:cs="Arial"/>
          <w:szCs w:val="24"/>
        </w:rPr>
        <w:t xml:space="preserve">, </w:t>
      </w:r>
      <w:r w:rsidRPr="00390B3D">
        <w:rPr>
          <w:rFonts w:cs="Arial"/>
          <w:szCs w:val="24"/>
        </w:rPr>
        <w:t>fun</w:t>
      </w:r>
      <w:r>
        <w:rPr>
          <w:rFonts w:cs="Arial"/>
          <w:szCs w:val="24"/>
        </w:rPr>
        <w:t>ds were provided through CDC for the implementation of electronic laboratory reporting in</w:t>
      </w:r>
      <w:r w:rsidRPr="00390B3D">
        <w:rPr>
          <w:rFonts w:cs="Arial"/>
          <w:szCs w:val="24"/>
        </w:rPr>
        <w:t xml:space="preserve"> state</w:t>
      </w:r>
      <w:r>
        <w:rPr>
          <w:rFonts w:cs="Arial"/>
          <w:szCs w:val="24"/>
        </w:rPr>
        <w:t>s</w:t>
      </w:r>
      <w:r w:rsidRPr="00390B3D">
        <w:rPr>
          <w:rFonts w:cs="Arial"/>
          <w:szCs w:val="24"/>
        </w:rPr>
        <w:t xml:space="preserve"> and local </w:t>
      </w:r>
      <w:r>
        <w:rPr>
          <w:rFonts w:cs="Arial"/>
          <w:szCs w:val="24"/>
        </w:rPr>
        <w:t xml:space="preserve">territories </w:t>
      </w:r>
      <w:r>
        <w:rPr>
          <w:rFonts w:cs="Arial"/>
          <w:szCs w:val="24"/>
        </w:rPr>
        <w:fldChar w:fldCharType="begin">
          <w:fldData xml:space="preserve">PEVuZE5vdGU+PENpdGU+PEF1dGhvcj5HbHVza2luPC9BdXRob3I+PFllYXI+MjAxNDwvWWVhcj48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</w:fldData>
        </w:fldChar>
      </w:r>
      <w:r w:rsidR="0091593C">
        <w:rPr>
          <w:rFonts w:cs="Arial"/>
          <w:szCs w:val="24"/>
        </w:rPr>
        <w:instrText xml:space="preserve"> ADDIN EN.CITE </w:instrText>
      </w:r>
      <w:r w:rsidR="0091593C">
        <w:rPr>
          <w:rFonts w:cs="Arial"/>
          <w:szCs w:val="24"/>
        </w:rPr>
        <w:fldChar w:fldCharType="begin">
          <w:fldData xml:space="preserve">PEVuZE5vdGU+PENpdGU+PEF1dGhvcj5HbHVza2luPC9BdXRob3I+PFllYXI+MjAxNDwvWWVhcj48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</w:fldData>
        </w:fldChar>
      </w:r>
      <w:r w:rsidR="0091593C">
        <w:rPr>
          <w:rFonts w:cs="Arial"/>
          <w:szCs w:val="24"/>
        </w:rPr>
        <w:instrText xml:space="preserve"> ADDIN EN.CITE.DATA </w:instrText>
      </w:r>
      <w:r w:rsidR="0091593C">
        <w:rPr>
          <w:rFonts w:cs="Arial"/>
          <w:szCs w:val="24"/>
        </w:rPr>
      </w:r>
      <w:r w:rsidR="0091593C">
        <w:rPr>
          <w:rFonts w:cs="Arial"/>
          <w:szCs w:val="24"/>
        </w:rPr>
        <w:fldChar w:fldCharType="end"/>
      </w:r>
      <w:r>
        <w:rPr>
          <w:rFonts w:cs="Arial"/>
          <w:szCs w:val="24"/>
        </w:rPr>
      </w:r>
      <w:r>
        <w:rPr>
          <w:rFonts w:cs="Arial"/>
          <w:szCs w:val="24"/>
        </w:rPr>
        <w:fldChar w:fldCharType="separate"/>
      </w:r>
      <w:r w:rsidR="0091593C">
        <w:rPr>
          <w:rFonts w:cs="Arial"/>
          <w:noProof/>
          <w:szCs w:val="24"/>
        </w:rPr>
        <w:t>[150-152]</w:t>
      </w:r>
      <w:r>
        <w:rPr>
          <w:rFonts w:cs="Arial"/>
          <w:szCs w:val="24"/>
        </w:rPr>
        <w:fldChar w:fldCharType="end"/>
      </w:r>
      <w:r>
        <w:rPr>
          <w:rFonts w:cs="Arial"/>
          <w:szCs w:val="24"/>
        </w:rPr>
        <w:t xml:space="preserve">. By </w:t>
      </w:r>
      <w:r w:rsidRPr="00D27998">
        <w:rPr>
          <w:rFonts w:cs="Arial"/>
          <w:szCs w:val="24"/>
        </w:rPr>
        <w:t>2013, 62% of approximately 20 million laboratory reports were</w:t>
      </w:r>
      <w:r>
        <w:rPr>
          <w:rFonts w:cs="Arial"/>
          <w:szCs w:val="24"/>
        </w:rPr>
        <w:t xml:space="preserve"> </w:t>
      </w:r>
      <w:r w:rsidRPr="00D27998">
        <w:rPr>
          <w:rFonts w:cs="Arial"/>
          <w:szCs w:val="24"/>
        </w:rPr>
        <w:t>received electronically</w:t>
      </w:r>
      <w:r>
        <w:rPr>
          <w:rFonts w:cs="Arial"/>
          <w:szCs w:val="24"/>
        </w:rPr>
        <w:t xml:space="preserve"> </w:t>
      </w:r>
      <w:r>
        <w:rPr>
          <w:rFonts w:cs="Arial"/>
          <w:szCs w:val="24"/>
        </w:rPr>
        <w:fldChar w:fldCharType="begin"/>
      </w:r>
      <w:r w:rsidR="0091593C">
        <w:rPr>
          <w:rFonts w:cs="Arial"/>
          <w:szCs w:val="24"/>
        </w:rPr>
        <w:instrText xml:space="preserve"> ADDIN EN.CITE &lt;EndNote&gt;&lt;Cite&gt;&lt;Author&gt;Centers for Disease Control and Prevention &lt;/Author&gt;&lt;Year&gt;2013&lt;/Year&gt;&lt;RecNum&gt;3861&lt;/RecNum&gt;&lt;DisplayText&gt;[152]&lt;/DisplayText&gt;&lt;record&gt;&lt;rec-number&gt;3861&lt;/rec-number&gt;&lt;foreign-keys&gt;&lt;key app="EN" db-id="wrf5tz2vwrw2znepxsbpr99u9erfdpxrxp9t" timestamp="1528469492"&gt;3861&lt;/key&gt;&lt;key app="ENWeb" db-id=""&gt;0&lt;/key&gt;&lt;/foreign-keys&gt;&lt;ref-type name="Journal Article"&gt;17&lt;/ref-type&gt;&lt;contributors&gt;&lt;authors&gt;&lt;author&gt;Centers for Disease Control and Prevention , .&lt;/author&gt;&lt;/authors&gt;&lt;/contributors&gt;&lt;titles&gt;&lt;title&gt;Progress in increasing electronic reporting of laboratory results to public health agencies--United States, 2013&lt;/title&gt;&lt;secondary-title&gt;MMWR Morb Mortal Wkly Rep&lt;/secondary-title&gt;&lt;alt-title&gt;MMWR. Morbidity and mortality weekly report&lt;/alt-title&gt;&lt;/titles&gt;&lt;periodical&gt;&lt;full-title&gt;MMWR Morb Mortal Wkly Rep&lt;/full-title&gt;&lt;/periodical&gt;&lt;alt-periodical&gt;&lt;full-title&gt;MMWR. Morbidity and mortality weekly report&lt;/full-title&gt;&lt;/alt-periodical&gt;&lt;pages&gt;797-999&lt;/pages&gt;&lt;volume&gt;62&lt;/volume&gt;&lt;number&gt;38&lt;/number&gt;&lt;edition&gt;2013/09/27&lt;/edition&gt;&lt;keywords&gt;&lt;keyword&gt;Clinical Laboratory Information Systems/*organization &amp;amp; administration&lt;/keyword&gt;&lt;keyword&gt;Humans&lt;/keyword&gt;&lt;keyword&gt;*Mandatory Reporting&lt;/keyword&gt;&lt;keyword&gt;Population Surveillance/*methods&lt;/keyword&gt;&lt;keyword&gt;*Public Health Administration&lt;/keyword&gt;&lt;keyword&gt;United States&lt;/keyword&gt;&lt;/keywords&gt;&lt;dates&gt;&lt;year&gt;2013&lt;/year&gt;&lt;pub-dates&gt;&lt;date&gt;Sep 27&lt;/date&gt;&lt;/pub-dates&gt;&lt;/dates&gt;&lt;isbn&gt;0149-2195&lt;/isbn&gt;&lt;accession-num&gt;24067585&lt;/accession-num&gt;&lt;urls&gt;&lt;related-urls&gt;&lt;url&gt;https://www.cdc.gov/mmwr/preview/mmwrhtml/mm6412a5.htm&lt;/url&gt;&lt;/related-urls&gt;&lt;/urls&gt;&lt;remote-database-provider&gt;NLM&lt;/remote-database-provider&gt;&lt;language&gt;eng&lt;/language&gt;&lt;/record&gt;&lt;/Cite&gt;&lt;/EndNote&gt;</w:instrText>
      </w:r>
      <w:r>
        <w:rPr>
          <w:rFonts w:cs="Arial"/>
          <w:szCs w:val="24"/>
        </w:rPr>
        <w:fldChar w:fldCharType="separate"/>
      </w:r>
      <w:r w:rsidR="0091593C">
        <w:rPr>
          <w:rFonts w:cs="Arial"/>
          <w:noProof/>
          <w:szCs w:val="24"/>
        </w:rPr>
        <w:t>[152]</w:t>
      </w:r>
      <w:r>
        <w:rPr>
          <w:rFonts w:cs="Arial"/>
          <w:szCs w:val="24"/>
        </w:rPr>
        <w:fldChar w:fldCharType="end"/>
      </w:r>
      <w:r>
        <w:rPr>
          <w:rFonts w:cs="Arial"/>
          <w:szCs w:val="24"/>
        </w:rPr>
        <w:t xml:space="preserve">, and by </w:t>
      </w:r>
      <w:r w:rsidRPr="00803C66">
        <w:rPr>
          <w:rFonts w:cs="Arial"/>
          <w:szCs w:val="24"/>
        </w:rPr>
        <w:t>July 2014,</w:t>
      </w:r>
      <w:r>
        <w:rPr>
          <w:rFonts w:cs="Arial"/>
          <w:szCs w:val="24"/>
        </w:rPr>
        <w:t xml:space="preserve"> this had increased to 67%, with the aim of  </w:t>
      </w:r>
      <w:r w:rsidRPr="00343397">
        <w:rPr>
          <w:rFonts w:cs="Arial"/>
          <w:szCs w:val="24"/>
        </w:rPr>
        <w:t>reach</w:t>
      </w:r>
      <w:r>
        <w:rPr>
          <w:rFonts w:cs="Arial"/>
          <w:szCs w:val="24"/>
        </w:rPr>
        <w:t>ing</w:t>
      </w:r>
      <w:r w:rsidRPr="00343397">
        <w:rPr>
          <w:rFonts w:cs="Arial"/>
          <w:szCs w:val="24"/>
        </w:rPr>
        <w:t xml:space="preserve"> 80% </w:t>
      </w:r>
      <w:r>
        <w:rPr>
          <w:rFonts w:cs="Arial"/>
          <w:szCs w:val="24"/>
        </w:rPr>
        <w:t>by</w:t>
      </w:r>
      <w:r w:rsidRPr="00343397">
        <w:rPr>
          <w:rFonts w:cs="Arial"/>
          <w:szCs w:val="24"/>
        </w:rPr>
        <w:t xml:space="preserve"> 2016</w:t>
      </w:r>
      <w:r>
        <w:rPr>
          <w:rFonts w:cs="Arial"/>
          <w:szCs w:val="24"/>
        </w:rPr>
        <w:t xml:space="preserve"> </w:t>
      </w:r>
      <w:r>
        <w:rPr>
          <w:rFonts w:cs="Arial"/>
          <w:szCs w:val="24"/>
        </w:rPr>
        <w:fldChar w:fldCharType="begin">
          <w:fldData xml:space="preserve">PEVuZE5vdGU+PENpdGU+PEF1dGhvcj5MYW1iPC9BdXRob3I+PFllYXI+MjAxNTwvWWVhcj48UmVj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</w:fldData>
        </w:fldChar>
      </w:r>
      <w:r w:rsidR="0091593C">
        <w:rPr>
          <w:rFonts w:cs="Arial"/>
          <w:szCs w:val="24"/>
        </w:rPr>
        <w:instrText xml:space="preserve"> ADDIN EN.CITE </w:instrText>
      </w:r>
      <w:r w:rsidR="0091593C">
        <w:rPr>
          <w:rFonts w:cs="Arial"/>
          <w:szCs w:val="24"/>
        </w:rPr>
        <w:fldChar w:fldCharType="begin">
          <w:fldData xml:space="preserve">PEVuZE5vdGU+PENpdGU+PEF1dGhvcj5MYW1iPC9BdXRob3I+PFllYXI+MjAxNTwvWWVhcj48UmVj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</w:fldData>
        </w:fldChar>
      </w:r>
      <w:r w:rsidR="0091593C">
        <w:rPr>
          <w:rFonts w:cs="Arial"/>
          <w:szCs w:val="24"/>
        </w:rPr>
        <w:instrText xml:space="preserve"> ADDIN EN.CITE.DATA </w:instrText>
      </w:r>
      <w:r w:rsidR="0091593C">
        <w:rPr>
          <w:rFonts w:cs="Arial"/>
          <w:szCs w:val="24"/>
        </w:rPr>
      </w:r>
      <w:r w:rsidR="0091593C">
        <w:rPr>
          <w:rFonts w:cs="Arial"/>
          <w:szCs w:val="24"/>
        </w:rPr>
        <w:fldChar w:fldCharType="end"/>
      </w:r>
      <w:r>
        <w:rPr>
          <w:rFonts w:cs="Arial"/>
          <w:szCs w:val="24"/>
        </w:rPr>
      </w:r>
      <w:r>
        <w:rPr>
          <w:rFonts w:cs="Arial"/>
          <w:szCs w:val="24"/>
        </w:rPr>
        <w:fldChar w:fldCharType="separate"/>
      </w:r>
      <w:r w:rsidR="0091593C">
        <w:rPr>
          <w:rFonts w:cs="Arial"/>
          <w:noProof/>
          <w:szCs w:val="24"/>
        </w:rPr>
        <w:t>[153]</w:t>
      </w:r>
      <w:r>
        <w:rPr>
          <w:rFonts w:cs="Arial"/>
          <w:szCs w:val="24"/>
        </w:rPr>
        <w:fldChar w:fldCharType="end"/>
      </w:r>
      <w:r>
        <w:rPr>
          <w:rFonts w:cs="Arial"/>
          <w:szCs w:val="24"/>
        </w:rPr>
        <w:t xml:space="preserve">. Comparisons of electronic and paper-based laboratory reporting in the USA showed that </w:t>
      </w:r>
      <w:r w:rsidRPr="000227B5">
        <w:rPr>
          <w:rFonts w:cs="Arial"/>
          <w:szCs w:val="24"/>
        </w:rPr>
        <w:t xml:space="preserve">electronic </w:t>
      </w:r>
      <w:r>
        <w:rPr>
          <w:rFonts w:cs="Arial"/>
          <w:szCs w:val="24"/>
        </w:rPr>
        <w:t>reporting identified 4.4 times more</w:t>
      </w:r>
      <w:r w:rsidRPr="000227B5">
        <w:rPr>
          <w:rFonts w:cs="Arial"/>
          <w:szCs w:val="24"/>
        </w:rPr>
        <w:t xml:space="preserve"> cases </w:t>
      </w:r>
      <w:r>
        <w:rPr>
          <w:rFonts w:cs="Arial"/>
          <w:szCs w:val="24"/>
        </w:rPr>
        <w:t>and</w:t>
      </w:r>
      <w:r w:rsidRPr="000227B5">
        <w:rPr>
          <w:rFonts w:cs="Arial"/>
          <w:szCs w:val="24"/>
        </w:rPr>
        <w:t xml:space="preserve"> 7</w:t>
      </w:r>
      <w:r>
        <w:rPr>
          <w:rFonts w:cs="Arial"/>
          <w:szCs w:val="24"/>
        </w:rPr>
        <w:t>.9 days earlier than paper-based</w:t>
      </w:r>
      <w:r w:rsidRPr="000227B5">
        <w:rPr>
          <w:rFonts w:cs="Arial"/>
          <w:szCs w:val="24"/>
        </w:rPr>
        <w:t xml:space="preserve"> reporting</w:t>
      </w:r>
      <w:r>
        <w:rPr>
          <w:rFonts w:cs="Arial"/>
          <w:szCs w:val="24"/>
        </w:rPr>
        <w:t xml:space="preserve"> </w:t>
      </w:r>
      <w:r>
        <w:rPr>
          <w:rFonts w:cs="Arial"/>
          <w:szCs w:val="24"/>
        </w:rPr>
        <w:fldChar w:fldCharType="begin"/>
      </w:r>
      <w:r w:rsidR="0091593C">
        <w:rPr>
          <w:rFonts w:cs="Arial"/>
          <w:szCs w:val="24"/>
        </w:rPr>
        <w:instrText xml:space="preserve"> ADDIN EN.CITE &lt;EndNote&gt;&lt;Cite&gt;&lt;Author&gt;Overhage&lt;/Author&gt;&lt;Year&gt;2008&lt;/Year&gt;&lt;RecNum&gt;646&lt;/RecNum&gt;&lt;DisplayText&gt;[144]&lt;/DisplayText&gt;&lt;record&gt;&lt;rec-number&gt;646&lt;/rec-number&gt;&lt;foreign-keys&gt;&lt;key app="EN" db-id="wrf5tz2vwrw2znepxsbpr99u9erfdpxrxp9t" timestamp="1528466371"&gt;646&lt;/key&gt;&lt;key app="ENWeb" db-id=""&gt;0&lt;/key&gt;&lt;/foreign-keys&gt;&lt;ref-type name="Journal Article"&gt;17&lt;/ref-type&gt;&lt;contributors&gt;&lt;authors&gt;&lt;author&gt;Overhage, J Marc&lt;/author&gt;&lt;author&gt;Grannis, Shaun&lt;/author&gt;&lt;author&gt;McDonald, Clement J&lt;/author&gt;&lt;/authors&gt;&lt;/contributors&gt;&lt;titles&gt;&lt;title&gt;A comparison of the completeness and timeliness of automated electronic laboratory reporting and spontaneous reporting of notifiable conditions&lt;/title&gt;&lt;secondary-title&gt;American journal of public health&lt;/secondary-title&gt;&lt;/titles&gt;&lt;periodical&gt;&lt;full-title&gt;American Journal of Public Health&lt;/full-title&gt;&lt;/periodical&gt;&lt;pages&gt;344-350&lt;/pages&gt;&lt;volume&gt;98&lt;/volume&gt;&lt;number&gt;2&lt;/number&gt;&lt;dates&gt;&lt;year&gt;2008&lt;/year&gt;&lt;/dates&gt;&lt;isbn&gt;0090-0036&lt;/isbn&gt;&lt;urls&gt;&lt;related-urls&gt;&lt;url&gt;http://www.ncbi.nlm.nih.gov/pmc/articles/PMC2376898/pdf/0980344.pdf&lt;/url&gt;&lt;/related-urls&gt;&lt;/urls&gt;&lt;electronic-resource-num&gt;10.2105/AJPH.2006.092700&lt;/electronic-resource-num&gt;&lt;/record&gt;&lt;/Cite&gt;&lt;/EndNote&gt;</w:instrText>
      </w:r>
      <w:r>
        <w:rPr>
          <w:rFonts w:cs="Arial"/>
          <w:szCs w:val="24"/>
        </w:rPr>
        <w:fldChar w:fldCharType="separate"/>
      </w:r>
      <w:r w:rsidR="0091593C">
        <w:rPr>
          <w:rFonts w:cs="Arial"/>
          <w:noProof/>
          <w:szCs w:val="24"/>
        </w:rPr>
        <w:t>[144]</w:t>
      </w:r>
      <w:r>
        <w:rPr>
          <w:rFonts w:cs="Arial"/>
          <w:szCs w:val="24"/>
        </w:rPr>
        <w:fldChar w:fldCharType="end"/>
      </w:r>
      <w:r>
        <w:rPr>
          <w:rFonts w:cs="Arial"/>
          <w:szCs w:val="24"/>
        </w:rPr>
        <w:t>.</w:t>
      </w:r>
    </w:p>
    <w:p w:rsidR="00E9244B" w:rsidRDefault="00E9244B" w:rsidP="00972229">
      <w:pPr>
        <w:jc w:val="both"/>
      </w:pPr>
      <w:r>
        <w:rPr>
          <w:rFonts w:cs="Arial"/>
          <w:szCs w:val="24"/>
        </w:rPr>
        <w:t xml:space="preserve">The majority of </w:t>
      </w:r>
      <w:r>
        <w:t>studies</w:t>
      </w:r>
      <w:r w:rsidRPr="00CB740B">
        <w:t xml:space="preserve"> </w:t>
      </w:r>
      <w:r>
        <w:t xml:space="preserve">that compare </w:t>
      </w:r>
      <w:r w:rsidRPr="00CB740B">
        <w:t>electronic</w:t>
      </w:r>
      <w:r>
        <w:t xml:space="preserve"> laboratory reporting systems with paper-based notifications have been done in HICs </w:t>
      </w:r>
      <w:r w:rsidRPr="00CB740B">
        <w:fldChar w:fldCharType="begin">
          <w:fldData xml:space="preserve">PEVuZE5vdGU+PENpdGU+PEF1dGhvcj5GYWhleTwvQXV0aG9yPjxZZWFyPkF1Z3VzdCAyMDE1PC9Z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</w:fldData>
        </w:fldChar>
      </w:r>
      <w:r w:rsidR="0091593C">
        <w:instrText xml:space="preserve"> ADDIN EN.CITE </w:instrText>
      </w:r>
      <w:r w:rsidR="0091593C">
        <w:fldChar w:fldCharType="begin">
          <w:fldData xml:space="preserve">PEVuZE5vdGU+PENpdGU+PEF1dGhvcj5GYWhleTwvQXV0aG9yPjxZZWFyPkF1Z3VzdCAyMDE1PC9Z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</w:fldData>
        </w:fldChar>
      </w:r>
      <w:r w:rsidR="0091593C">
        <w:instrText xml:space="preserve"> ADDIN EN.CITE.DATA </w:instrText>
      </w:r>
      <w:r w:rsidR="0091593C">
        <w:fldChar w:fldCharType="end"/>
      </w:r>
      <w:r w:rsidRPr="00CB740B">
        <w:fldChar w:fldCharType="separate"/>
      </w:r>
      <w:r w:rsidR="0091593C">
        <w:rPr>
          <w:noProof/>
        </w:rPr>
        <w:t>[144, 148, 154-156]</w:t>
      </w:r>
      <w:r w:rsidRPr="00CB740B">
        <w:fldChar w:fldCharType="end"/>
      </w:r>
      <w:r>
        <w:t xml:space="preserve">. Some of these </w:t>
      </w:r>
      <w:r w:rsidRPr="00CB740B">
        <w:t xml:space="preserve">comparative </w:t>
      </w:r>
      <w:r w:rsidRPr="00EC7630">
        <w:t xml:space="preserve">studies </w:t>
      </w:r>
      <w:r>
        <w:t xml:space="preserve">in HICs </w:t>
      </w:r>
      <w:r w:rsidRPr="004433A1">
        <w:t>have examined the attributes of surveillance systems</w:t>
      </w:r>
      <w:r>
        <w:t xml:space="preserve"> </w:t>
      </w:r>
      <w:r w:rsidRPr="00CB740B">
        <w:fldChar w:fldCharType="begin">
          <w:fldData xml:space="preserve">PEVuZE5vdGU+PENpdGU+PEF1dGhvcj5GYWhleTwvQXV0aG9yPjxZZWFyPkF1Z3VzdCAyMDE1PC9Z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</w:fldData>
        </w:fldChar>
      </w:r>
      <w:r w:rsidR="0091593C">
        <w:instrText xml:space="preserve"> ADDIN EN.CITE </w:instrText>
      </w:r>
      <w:r w:rsidR="0091593C">
        <w:fldChar w:fldCharType="begin">
          <w:fldData xml:space="preserve">PEVuZE5vdGU+PENpdGU+PEF1dGhvcj5GYWhleTwvQXV0aG9yPjxZZWFyPkF1Z3VzdCAyMDE1PC9Z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</w:fldData>
        </w:fldChar>
      </w:r>
      <w:r w:rsidR="0091593C">
        <w:instrText xml:space="preserve"> ADDIN EN.CITE.DATA </w:instrText>
      </w:r>
      <w:r w:rsidR="0091593C">
        <w:fldChar w:fldCharType="end"/>
      </w:r>
      <w:r w:rsidRPr="00CB740B">
        <w:fldChar w:fldCharType="separate"/>
      </w:r>
      <w:r w:rsidR="0091593C">
        <w:rPr>
          <w:noProof/>
        </w:rPr>
        <w:t>[142, 144, 154, 155, 157-159]</w:t>
      </w:r>
      <w:r w:rsidRPr="00CB740B">
        <w:fldChar w:fldCharType="end"/>
      </w:r>
      <w:r>
        <w:t>,</w:t>
      </w:r>
      <w:r w:rsidRPr="006553BD">
        <w:t xml:space="preserve"> </w:t>
      </w:r>
      <w:r>
        <w:t xml:space="preserve">while some have compared </w:t>
      </w:r>
      <w:r w:rsidRPr="006553BD">
        <w:t>different</w:t>
      </w:r>
      <w:r w:rsidRPr="00CB740B">
        <w:t xml:space="preserve"> electronic systems with each other</w:t>
      </w:r>
      <w:r>
        <w:t xml:space="preserve"> </w:t>
      </w:r>
      <w:r w:rsidRPr="00CB740B">
        <w:fldChar w:fldCharType="begin">
          <w:fldData xml:space="preserve">PEVuZE5vdGU+PENpdGU+PEF1dGhvcj5HYWpld3NraTwvQXV0aG9yPjxZZWFyPjIwMTQ8L1llYXI+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=
</w:fldData>
        </w:fldChar>
      </w:r>
      <w:r w:rsidR="0091593C">
        <w:instrText xml:space="preserve"> ADDIN EN.CITE </w:instrText>
      </w:r>
      <w:r w:rsidR="0091593C">
        <w:fldChar w:fldCharType="begin">
          <w:fldData xml:space="preserve">PEVuZE5vdGU+PENpdGU+PEF1dGhvcj5HYWpld3NraTwvQXV0aG9yPjxZZWFyPjIwMTQ8L1llYXI+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=
</w:fldData>
        </w:fldChar>
      </w:r>
      <w:r w:rsidR="0091593C">
        <w:instrText xml:space="preserve"> ADDIN EN.CITE.DATA </w:instrText>
      </w:r>
      <w:r w:rsidR="0091593C">
        <w:fldChar w:fldCharType="end"/>
      </w:r>
      <w:r w:rsidRPr="00CB740B">
        <w:fldChar w:fldCharType="separate"/>
      </w:r>
      <w:r w:rsidR="0091593C">
        <w:rPr>
          <w:noProof/>
        </w:rPr>
        <w:t>[157, 158]</w:t>
      </w:r>
      <w:r w:rsidRPr="00CB740B">
        <w:fldChar w:fldCharType="end"/>
      </w:r>
      <w:r>
        <w:t>,</w:t>
      </w:r>
      <w:r w:rsidRPr="006553BD">
        <w:t xml:space="preserve"> </w:t>
      </w:r>
      <w:r>
        <w:t xml:space="preserve">or </w:t>
      </w:r>
      <w:r w:rsidRPr="00CB740B">
        <w:t xml:space="preserve">active </w:t>
      </w:r>
      <w:r w:rsidRPr="00EC7630">
        <w:t xml:space="preserve">surveillance </w:t>
      </w:r>
      <w:r w:rsidRPr="004433A1">
        <w:t>with passive surveillance systems</w:t>
      </w:r>
      <w:r>
        <w:t xml:space="preserve"> </w:t>
      </w:r>
      <w:r w:rsidRPr="00CB740B">
        <w:fldChar w:fldCharType="begin">
          <w:fldData xml:space="preserve">PEVuZE5vdGU+PENpdGU+PEF1dGhvcj5QYXJyZWxsYTwvQXV0aG9yPjxZZWFyPjIwMDk8L1llYXI+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</w:fldData>
        </w:fldChar>
      </w:r>
      <w:r w:rsidR="0091593C">
        <w:instrText xml:space="preserve"> ADDIN EN.CITE </w:instrText>
      </w:r>
      <w:r w:rsidR="0091593C">
        <w:fldChar w:fldCharType="begin">
          <w:fldData xml:space="preserve">PEVuZE5vdGU+PENpdGU+PEF1dGhvcj5QYXJyZWxsYTwvQXV0aG9yPjxZZWFyPjIwMDk8L1llYXI+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</w:fldData>
        </w:fldChar>
      </w:r>
      <w:r w:rsidR="0091593C">
        <w:instrText xml:space="preserve"> ADDIN EN.CITE.DATA </w:instrText>
      </w:r>
      <w:r w:rsidR="0091593C">
        <w:fldChar w:fldCharType="end"/>
      </w:r>
      <w:r w:rsidRPr="00CB740B">
        <w:fldChar w:fldCharType="separate"/>
      </w:r>
      <w:r w:rsidR="0091593C">
        <w:rPr>
          <w:noProof/>
        </w:rPr>
        <w:t>[159, 160]</w:t>
      </w:r>
      <w:r w:rsidRPr="00CB740B">
        <w:fldChar w:fldCharType="end"/>
      </w:r>
      <w:r>
        <w:t>.</w:t>
      </w:r>
      <w:r w:rsidRPr="006553BD">
        <w:t xml:space="preserve"> </w:t>
      </w:r>
      <w:r>
        <w:rPr>
          <w:rFonts w:eastAsia="Times New Roman"/>
        </w:rPr>
        <w:t>However, t</w:t>
      </w:r>
      <w:r w:rsidRPr="00C43356">
        <w:t>here is a dearth of studies that compare</w:t>
      </w:r>
      <w:r>
        <w:t>d</w:t>
      </w:r>
      <w:r w:rsidRPr="00C43356">
        <w:t xml:space="preserve"> national notification systems with laboratory surveillance</w:t>
      </w:r>
      <w:r>
        <w:t xml:space="preserve">. I </w:t>
      </w:r>
      <w:r w:rsidRPr="00C43356">
        <w:t>could only find one 2005 Swedish study that compared the parallel systems of clinical and laboratory notifications</w:t>
      </w:r>
      <w:r>
        <w:t xml:space="preserve"> </w:t>
      </w:r>
      <w:r w:rsidRPr="006553BD">
        <w:fldChar w:fldCharType="begin"/>
      </w:r>
      <w:r w:rsidR="0091593C">
        <w:instrText xml:space="preserve"> ADDIN EN.CITE &lt;EndNote&gt;&lt;Cite&gt;&lt;Author&gt;Jansson&lt;/Author&gt;&lt;Year&gt;2005&lt;/Year&gt;&lt;RecNum&gt;642&lt;/RecNum&gt;&lt;DisplayText&gt;[142]&lt;/DisplayText&gt;&lt;record&gt;&lt;rec-number&gt;642&lt;/rec-number&gt;&lt;foreign-keys&gt;&lt;key app="EN" db-id="wrf5tz2vwrw2znepxsbpr99u9erfdpxrxp9t" timestamp="1528466362"&gt;642&lt;/key&gt;&lt;key app="ENWeb" db-id=""&gt;0&lt;/key&gt;&lt;/foreign-keys&gt;&lt;ref-type name="Journal Article"&gt;17&lt;/ref-type&gt;&lt;contributors&gt;&lt;authors&gt;&lt;author&gt;Jansson, A&lt;/author&gt;&lt;author&gt;Arneborn, M&lt;/author&gt;&lt;author&gt;Ekdahl, K&lt;/author&gt;&lt;/authors&gt;&lt;/contributors&gt;&lt;titles&gt;&lt;title&gt;Sensitivity of the Swedish statutory surveillance system for communicable diseases 1998–2002, assessed by the capture–recapture method&lt;/title&gt;&lt;secondary-title&gt;Epidemiology and Infection&lt;/secondary-title&gt;&lt;/titles&gt;&lt;periodical&gt;&lt;full-title&gt;Epidemiology and Infection&lt;/full-title&gt;&lt;/periodical&gt;&lt;pages&gt;401-407&lt;/pages&gt;&lt;volume&gt;133&lt;/volume&gt;&lt;number&gt;03&lt;/number&gt;&lt;dates&gt;&lt;year&gt;2005&lt;/year&gt;&lt;/dates&gt;&lt;isbn&gt;1469-4409&lt;/isbn&gt;&lt;urls&gt;&lt;related-urls&gt;&lt;url&gt;https://www.ncbi.nlm.nih.gov/pmc/articles/PMC2870263/&lt;/url&gt;&lt;/related-urls&gt;&lt;/urls&gt;&lt;/record&gt;&lt;/Cite&gt;&lt;/EndNote&gt;</w:instrText>
      </w:r>
      <w:r w:rsidRPr="006553BD">
        <w:fldChar w:fldCharType="separate"/>
      </w:r>
      <w:r w:rsidR="0091593C">
        <w:rPr>
          <w:noProof/>
        </w:rPr>
        <w:t>[142]</w:t>
      </w:r>
      <w:r w:rsidRPr="006553BD">
        <w:fldChar w:fldCharType="end"/>
      </w:r>
      <w:r>
        <w:t>.</w:t>
      </w:r>
      <w:r w:rsidRPr="006553BD">
        <w:t xml:space="preserve"> </w:t>
      </w:r>
      <w:r>
        <w:t xml:space="preserve">This study on the </w:t>
      </w:r>
      <w:r w:rsidRPr="00FF1886">
        <w:t xml:space="preserve">sensitivity of </w:t>
      </w:r>
      <w:r>
        <w:t xml:space="preserve">the Swedish NDSS used </w:t>
      </w:r>
      <w:r w:rsidRPr="00FF1886">
        <w:t xml:space="preserve">four </w:t>
      </w:r>
      <w:r>
        <w:t>tracer</w:t>
      </w:r>
      <w:r w:rsidRPr="00FF1886">
        <w:t xml:space="preserve"> diseases</w:t>
      </w:r>
      <w:r>
        <w:t xml:space="preserve"> and found that dual reporting </w:t>
      </w:r>
      <w:r>
        <w:lastRenderedPageBreak/>
        <w:t xml:space="preserve">was beneficial and that the sensitivity of clinical and laboratory notification was higher than 91% for all the tracers </w:t>
      </w:r>
      <w:r w:rsidRPr="006553BD">
        <w:fldChar w:fldCharType="begin"/>
      </w:r>
      <w:r w:rsidR="0091593C">
        <w:instrText xml:space="preserve"> ADDIN EN.CITE &lt;EndNote&gt;&lt;Cite&gt;&lt;Author&gt;Jansson&lt;/Author&gt;&lt;Year&gt;2005&lt;/Year&gt;&lt;RecNum&gt;642&lt;/RecNum&gt;&lt;DisplayText&gt;[142]&lt;/DisplayText&gt;&lt;record&gt;&lt;rec-number&gt;642&lt;/rec-number&gt;&lt;foreign-keys&gt;&lt;key app="EN" db-id="wrf5tz2vwrw2znepxsbpr99u9erfdpxrxp9t" timestamp="1528466362"&gt;642&lt;/key&gt;&lt;key app="ENWeb" db-id=""&gt;0&lt;/key&gt;&lt;/foreign-keys&gt;&lt;ref-type name="Journal Article"&gt;17&lt;/ref-type&gt;&lt;contributors&gt;&lt;authors&gt;&lt;author&gt;Jansson, A&lt;/author&gt;&lt;author&gt;Arneborn, M&lt;/author&gt;&lt;author&gt;Ekdahl, K&lt;/author&gt;&lt;/authors&gt;&lt;/contributors&gt;&lt;titles&gt;&lt;title&gt;Sensitivity of the Swedish statutory surveillance system for communicable diseases 1998–2002, assessed by the capture–recapture method&lt;/title&gt;&lt;secondary-title&gt;Epidemiology and Infection&lt;/secondary-title&gt;&lt;/titles&gt;&lt;periodical&gt;&lt;full-title&gt;Epidemiology and Infection&lt;/full-title&gt;&lt;/periodical&gt;&lt;pages&gt;401-407&lt;/pages&gt;&lt;volume&gt;133&lt;/volume&gt;&lt;number&gt;03&lt;/number&gt;&lt;dates&gt;&lt;year&gt;2005&lt;/year&gt;&lt;/dates&gt;&lt;isbn&gt;1469-4409&lt;/isbn&gt;&lt;urls&gt;&lt;related-urls&gt;&lt;url&gt;https://www.ncbi.nlm.nih.gov/pmc/articles/PMC2870263/&lt;/url&gt;&lt;/related-urls&gt;&lt;/urls&gt;&lt;/record&gt;&lt;/Cite&gt;&lt;/EndNote&gt;</w:instrText>
      </w:r>
      <w:r w:rsidRPr="006553BD">
        <w:fldChar w:fldCharType="separate"/>
      </w:r>
      <w:r w:rsidR="0091593C">
        <w:rPr>
          <w:noProof/>
        </w:rPr>
        <w:t>[142]</w:t>
      </w:r>
      <w:r w:rsidRPr="006553BD">
        <w:fldChar w:fldCharType="end"/>
      </w:r>
      <w:r>
        <w:t>.</w:t>
      </w:r>
    </w:p>
    <w:p w:rsidR="00E9244B" w:rsidRDefault="00E9244B" w:rsidP="00972229">
      <w:pPr>
        <w:jc w:val="both"/>
      </w:pPr>
      <w:r>
        <w:rPr>
          <w:rFonts w:cs="Arial"/>
          <w:szCs w:val="24"/>
        </w:rPr>
        <w:t xml:space="preserve">Some LMIC in the Far East, such as China and Taiwan, have stronger laboratory systems and have been able to emulate practices in HICs, through the introduction of electronic laboratory reporting </w:t>
      </w:r>
      <w:r>
        <w:rPr>
          <w:rFonts w:cs="Arial"/>
          <w:szCs w:val="24"/>
        </w:rPr>
        <w:fldChar w:fldCharType="begin">
          <w:fldData xml:space="preserve">PEVuZE5vdGU+PENpdGU+PEF1dGhvcj5Ib25nPC9BdXRob3I+PFllYXI+MjAwNTwvWWVhcj48UmVj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</w:fldData>
        </w:fldChar>
      </w:r>
      <w:r w:rsidR="0091593C">
        <w:rPr>
          <w:rFonts w:cs="Arial"/>
          <w:szCs w:val="24"/>
        </w:rPr>
        <w:instrText xml:space="preserve"> ADDIN EN.CITE </w:instrText>
      </w:r>
      <w:r w:rsidR="0091593C">
        <w:rPr>
          <w:rFonts w:cs="Arial"/>
          <w:szCs w:val="24"/>
        </w:rPr>
        <w:fldChar w:fldCharType="begin">
          <w:fldData xml:space="preserve">PEVuZE5vdGU+PENpdGU+PEF1dGhvcj5Ib25nPC9BdXRob3I+PFllYXI+MjAwNTwvWWVhcj48UmVj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</w:fldData>
        </w:fldChar>
      </w:r>
      <w:r w:rsidR="0091593C">
        <w:rPr>
          <w:rFonts w:cs="Arial"/>
          <w:szCs w:val="24"/>
        </w:rPr>
        <w:instrText xml:space="preserve"> ADDIN EN.CITE.DATA </w:instrText>
      </w:r>
      <w:r w:rsidR="0091593C">
        <w:rPr>
          <w:rFonts w:cs="Arial"/>
          <w:szCs w:val="24"/>
        </w:rPr>
      </w:r>
      <w:r w:rsidR="0091593C">
        <w:rPr>
          <w:rFonts w:cs="Arial"/>
          <w:szCs w:val="24"/>
        </w:rPr>
        <w:fldChar w:fldCharType="end"/>
      </w:r>
      <w:r>
        <w:rPr>
          <w:rFonts w:cs="Arial"/>
          <w:szCs w:val="24"/>
        </w:rPr>
      </w:r>
      <w:r>
        <w:rPr>
          <w:rFonts w:cs="Arial"/>
          <w:szCs w:val="24"/>
        </w:rPr>
        <w:fldChar w:fldCharType="separate"/>
      </w:r>
      <w:r w:rsidR="0091593C">
        <w:rPr>
          <w:rFonts w:cs="Arial"/>
          <w:noProof/>
          <w:szCs w:val="24"/>
        </w:rPr>
        <w:t>[137, 145-147]</w:t>
      </w:r>
      <w:r>
        <w:rPr>
          <w:rFonts w:cs="Arial"/>
          <w:szCs w:val="24"/>
        </w:rPr>
        <w:fldChar w:fldCharType="end"/>
      </w:r>
      <w:r>
        <w:rPr>
          <w:rFonts w:cs="Arial"/>
          <w:szCs w:val="24"/>
        </w:rPr>
        <w:t xml:space="preserve">. In many </w:t>
      </w:r>
      <w:r w:rsidRPr="003F1A4E">
        <w:rPr>
          <w:rFonts w:cs="Arial"/>
          <w:szCs w:val="24"/>
        </w:rPr>
        <w:t>LMIC</w:t>
      </w:r>
      <w:r>
        <w:rPr>
          <w:rFonts w:cs="Arial"/>
          <w:szCs w:val="24"/>
        </w:rPr>
        <w:t>, particularly in Africa,</w:t>
      </w:r>
      <w:r w:rsidRPr="006439ED">
        <w:rPr>
          <w:rFonts w:cs="Arial"/>
          <w:szCs w:val="24"/>
        </w:rPr>
        <w:t xml:space="preserve"> </w:t>
      </w:r>
      <w:r w:rsidRPr="00122AD9">
        <w:rPr>
          <w:rFonts w:cs="Arial"/>
          <w:szCs w:val="24"/>
        </w:rPr>
        <w:t>laboratory networks are relatively weak and the reliance on HCPs</w:t>
      </w:r>
      <w:r w:rsidRPr="00692740">
        <w:rPr>
          <w:rFonts w:cs="Arial"/>
          <w:szCs w:val="24"/>
        </w:rPr>
        <w:t xml:space="preserve"> </w:t>
      </w:r>
      <w:r w:rsidRPr="00117355">
        <w:rPr>
          <w:rFonts w:cs="Arial"/>
          <w:szCs w:val="24"/>
        </w:rPr>
        <w:t xml:space="preserve">to </w:t>
      </w:r>
      <w:r w:rsidRPr="003F1A4E">
        <w:rPr>
          <w:rFonts w:cs="Arial"/>
          <w:szCs w:val="24"/>
        </w:rPr>
        <w:t>notify diseases is therefore stronger</w:t>
      </w:r>
      <w:r>
        <w:rPr>
          <w:rFonts w:cs="Arial"/>
          <w:szCs w:val="24"/>
        </w:rPr>
        <w:t xml:space="preserve">. </w:t>
      </w:r>
      <w:r>
        <w:t>In Africa</w:t>
      </w:r>
      <w:r w:rsidRPr="006553BD">
        <w:t xml:space="preserve"> evaluation studies have focused on the implementation of the integrated disease surveillance and response (IDSR)</w:t>
      </w:r>
      <w:r>
        <w:t xml:space="preserve">, and have </w:t>
      </w:r>
      <w:r w:rsidR="00385E90">
        <w:t>emphasised weak</w:t>
      </w:r>
      <w:r>
        <w:t xml:space="preserve"> laboratory networks</w:t>
      </w:r>
      <w:r w:rsidRPr="006553BD">
        <w:t xml:space="preserve"> </w:t>
      </w:r>
      <w:r>
        <w:t xml:space="preserve">that </w:t>
      </w:r>
      <w:r w:rsidRPr="006553BD">
        <w:t>impede the effective functioning of the NDSS</w:t>
      </w:r>
      <w:r>
        <w:t xml:space="preserve"> </w:t>
      </w:r>
      <w:r w:rsidRPr="00CB740B">
        <w:fldChar w:fldCharType="begin">
          <w:fldData xml:space="preserve">PEVuZE5vdGU+PENpdGU+PEF1dGhvcj5TYWhhbDwvQXV0aG9yPjxZZWFyPjIwMDk8L1llYXI+PFJl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</w:fldData>
        </w:fldChar>
      </w:r>
      <w:r w:rsidR="0091593C">
        <w:instrText xml:space="preserve"> ADDIN EN.CITE </w:instrText>
      </w:r>
      <w:r w:rsidR="0091593C">
        <w:fldChar w:fldCharType="begin">
          <w:fldData xml:space="preserve">PEVuZE5vdGU+PENpdGU+PEF1dGhvcj5TYWhhbDwvQXV0aG9yPjxZZWFyPjIwMDk8L1llYXI+PFJl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</w:fldData>
        </w:fldChar>
      </w:r>
      <w:r w:rsidR="0091593C">
        <w:instrText xml:space="preserve"> ADDIN EN.CITE.DATA </w:instrText>
      </w:r>
      <w:r w:rsidR="0091593C">
        <w:fldChar w:fldCharType="end"/>
      </w:r>
      <w:r w:rsidRPr="00CB740B">
        <w:fldChar w:fldCharType="separate"/>
      </w:r>
      <w:r w:rsidR="0091593C">
        <w:rPr>
          <w:noProof/>
        </w:rPr>
        <w:t>[118, 127-129]</w:t>
      </w:r>
      <w:r w:rsidRPr="00CB740B">
        <w:fldChar w:fldCharType="end"/>
      </w:r>
      <w:r>
        <w:t>.</w:t>
      </w:r>
      <w:r w:rsidRPr="006553BD">
        <w:t xml:space="preserve"> </w:t>
      </w:r>
      <w:r>
        <w:rPr>
          <w:rFonts w:cs="Arial"/>
          <w:szCs w:val="24"/>
        </w:rPr>
        <w:t xml:space="preserve">Hence, the evidence on the extent of the improvement in timeliness and compliance in LMIC, brought about by the introduction of laboratory reporting is scant. </w:t>
      </w:r>
      <w:r>
        <w:t xml:space="preserve">There is also a dearth of comparative studies that focus on notification and laboratory surveillance systems in LMIC. </w:t>
      </w:r>
    </w:p>
    <w:p w:rsidR="00E9244B" w:rsidRDefault="00E9244B" w:rsidP="00972229">
      <w:pPr>
        <w:jc w:val="both"/>
        <w:rPr>
          <w:rFonts w:eastAsia="Calibri"/>
          <w:lang w:val="en-US"/>
        </w:rPr>
      </w:pPr>
      <w:r>
        <w:t xml:space="preserve">In South Africa, despite a relatively strong laboratory network, these laboratories are not required by law to report communicable diseases </w:t>
      </w:r>
      <w:r w:rsidRPr="006553BD">
        <w:fldChar w:fldCharType="begin">
          <w:fldData xml:space="preserve">PEVuZE5vdGU+PENpdGU+PEF1dGhvcj5CZW5zb248L0F1dGhvcj48WWVhcj4yMDE2PC9ZZWFyPjxS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</w:fldData>
        </w:fldChar>
      </w:r>
      <w:r w:rsidR="0091593C">
        <w:instrText xml:space="preserve"> ADDIN EN.CITE </w:instrText>
      </w:r>
      <w:r w:rsidR="0091593C">
        <w:fldChar w:fldCharType="begin">
          <w:fldData xml:space="preserve">PEVuZE5vdGU+PENpdGU+PEF1dGhvcj5CZW5zb248L0F1dGhvcj48WWVhcj4yMDE2PC9ZZWFyPjxS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</w:fldData>
        </w:fldChar>
      </w:r>
      <w:r w:rsidR="0091593C">
        <w:instrText xml:space="preserve"> ADDIN EN.CITE.DATA </w:instrText>
      </w:r>
      <w:r w:rsidR="0091593C">
        <w:fldChar w:fldCharType="end"/>
      </w:r>
      <w:r w:rsidRPr="006553BD">
        <w:fldChar w:fldCharType="separate"/>
      </w:r>
      <w:r w:rsidR="0091593C">
        <w:rPr>
          <w:noProof/>
        </w:rPr>
        <w:t>[55-57]</w:t>
      </w:r>
      <w:r w:rsidRPr="006553BD">
        <w:fldChar w:fldCharType="end"/>
      </w:r>
      <w:r>
        <w:t xml:space="preserve">. </w:t>
      </w:r>
      <w:r>
        <w:rPr>
          <w:rFonts w:eastAsia="Calibri"/>
          <w:lang w:val="en-US"/>
        </w:rPr>
        <w:t xml:space="preserve">Since the 2000s, several laboratory-based sentinel surveillance initiatives have been implemented, such as influenza-like illness (ILI) and severe acute respiratory illness (SARI) surveillance </w:t>
      </w:r>
      <w:r>
        <w:rPr>
          <w:rFonts w:eastAsia="Calibri"/>
          <w:lang w:val="en-US"/>
        </w:rPr>
        <w:fldChar w:fldCharType="begin">
          <w:fldData xml:space="preserve">PEVuZE5vdGU+PENpdGU+PEF1dGhvcj5CdWRnZWxsPC9BdXRob3I+PFllYXI+MjAxNTwvWWVhcj48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==
</w:fldData>
        </w:fldChar>
      </w:r>
      <w:r w:rsidR="0091593C">
        <w:rPr>
          <w:rFonts w:eastAsia="Calibri"/>
          <w:lang w:val="en-US"/>
        </w:rPr>
        <w:instrText xml:space="preserve"> ADDIN EN.CITE </w:instrText>
      </w:r>
      <w:r w:rsidR="0091593C">
        <w:rPr>
          <w:rFonts w:eastAsia="Calibri"/>
          <w:lang w:val="en-US"/>
        </w:rPr>
        <w:fldChar w:fldCharType="begin">
          <w:fldData xml:space="preserve">PEVuZE5vdGU+PENpdGU+PEF1dGhvcj5CdWRnZWxsPC9BdXRob3I+PFllYXI+MjAxNTwvWWVhcj48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==
</w:fldData>
        </w:fldChar>
      </w:r>
      <w:r w:rsidR="0091593C">
        <w:rPr>
          <w:rFonts w:eastAsia="Calibri"/>
          <w:lang w:val="en-US"/>
        </w:rPr>
        <w:instrText xml:space="preserve"> ADDIN EN.CITE.DATA </w:instrText>
      </w:r>
      <w:r w:rsidR="0091593C">
        <w:rPr>
          <w:rFonts w:eastAsia="Calibri"/>
          <w:lang w:val="en-US"/>
        </w:rPr>
      </w:r>
      <w:r w:rsidR="0091593C">
        <w:rPr>
          <w:rFonts w:eastAsia="Calibri"/>
          <w:lang w:val="en-US"/>
        </w:rPr>
        <w:fldChar w:fldCharType="end"/>
      </w:r>
      <w:r>
        <w:rPr>
          <w:rFonts w:eastAsia="Calibri"/>
          <w:lang w:val="en-US"/>
        </w:rPr>
      </w:r>
      <w:r>
        <w:rPr>
          <w:rFonts w:eastAsia="Calibri"/>
          <w:lang w:val="en-US"/>
        </w:rPr>
        <w:fldChar w:fldCharType="separate"/>
      </w:r>
      <w:r w:rsidR="0091593C">
        <w:rPr>
          <w:rFonts w:eastAsia="Calibri"/>
          <w:noProof/>
          <w:lang w:val="en-US"/>
        </w:rPr>
        <w:t>[161]</w:t>
      </w:r>
      <w:r>
        <w:rPr>
          <w:rFonts w:eastAsia="Calibri"/>
          <w:lang w:val="en-US"/>
        </w:rPr>
        <w:fldChar w:fldCharType="end"/>
      </w:r>
      <w:r>
        <w:rPr>
          <w:rFonts w:eastAsia="Calibri"/>
          <w:lang w:val="en-US"/>
        </w:rPr>
        <w:t>, as well as the g</w:t>
      </w:r>
      <w:r w:rsidRPr="0077211A">
        <w:rPr>
          <w:rFonts w:eastAsia="Calibri"/>
          <w:lang w:val="en-US"/>
        </w:rPr>
        <w:t>ro</w:t>
      </w:r>
      <w:r>
        <w:rPr>
          <w:rFonts w:eastAsia="Calibri"/>
          <w:lang w:val="en-US"/>
        </w:rPr>
        <w:t>up for enteric, respiratory and meningeal disease s</w:t>
      </w:r>
      <w:r w:rsidRPr="0077211A">
        <w:rPr>
          <w:rFonts w:eastAsia="Calibri"/>
          <w:lang w:val="en-US"/>
        </w:rPr>
        <w:t>urveillance</w:t>
      </w:r>
      <w:r>
        <w:rPr>
          <w:rFonts w:eastAsia="Calibri"/>
          <w:lang w:val="en-US"/>
        </w:rPr>
        <w:t xml:space="preserve"> (GERMS) </w:t>
      </w:r>
      <w:r>
        <w:rPr>
          <w:rFonts w:eastAsia="Calibri"/>
          <w:lang w:val="en-US"/>
        </w:rPr>
        <w:fldChar w:fldCharType="begin">
          <w:fldData xml:space="preserve">PEVuZE5vdGU+PENpdGU+PEF1dGhvcj5LZWRkeTwvQXV0aG9yPjxZZWFyPjIwMTU8L1llYXI+PFJl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</w:fldData>
        </w:fldChar>
      </w:r>
      <w:r w:rsidR="0091593C">
        <w:rPr>
          <w:rFonts w:eastAsia="Calibri"/>
          <w:lang w:val="en-US"/>
        </w:rPr>
        <w:instrText xml:space="preserve"> ADDIN EN.CITE </w:instrText>
      </w:r>
      <w:r w:rsidR="0091593C">
        <w:rPr>
          <w:rFonts w:eastAsia="Calibri"/>
          <w:lang w:val="en-US"/>
        </w:rPr>
        <w:fldChar w:fldCharType="begin">
          <w:fldData xml:space="preserve">PEVuZE5vdGU+PENpdGU+PEF1dGhvcj5LZWRkeTwvQXV0aG9yPjxZZWFyPjIwMTU8L1llYXI+PFJl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</w:fldData>
        </w:fldChar>
      </w:r>
      <w:r w:rsidR="0091593C">
        <w:rPr>
          <w:rFonts w:eastAsia="Calibri"/>
          <w:lang w:val="en-US"/>
        </w:rPr>
        <w:instrText xml:space="preserve"> ADDIN EN.CITE.DATA </w:instrText>
      </w:r>
      <w:r w:rsidR="0091593C">
        <w:rPr>
          <w:rFonts w:eastAsia="Calibri"/>
          <w:lang w:val="en-US"/>
        </w:rPr>
      </w:r>
      <w:r w:rsidR="0091593C">
        <w:rPr>
          <w:rFonts w:eastAsia="Calibri"/>
          <w:lang w:val="en-US"/>
        </w:rPr>
        <w:fldChar w:fldCharType="end"/>
      </w:r>
      <w:r>
        <w:rPr>
          <w:rFonts w:eastAsia="Calibri"/>
          <w:lang w:val="en-US"/>
        </w:rPr>
      </w:r>
      <w:r>
        <w:rPr>
          <w:rFonts w:eastAsia="Calibri"/>
          <w:lang w:val="en-US"/>
        </w:rPr>
        <w:fldChar w:fldCharType="separate"/>
      </w:r>
      <w:r w:rsidR="0091593C">
        <w:rPr>
          <w:rFonts w:eastAsia="Calibri"/>
          <w:noProof/>
          <w:lang w:val="en-US"/>
        </w:rPr>
        <w:t>[162]</w:t>
      </w:r>
      <w:r>
        <w:rPr>
          <w:rFonts w:eastAsia="Calibri"/>
          <w:lang w:val="en-US"/>
        </w:rPr>
        <w:fldChar w:fldCharType="end"/>
      </w:r>
      <w:r>
        <w:rPr>
          <w:rFonts w:eastAsia="Calibri"/>
          <w:lang w:val="en-US"/>
        </w:rPr>
        <w:t>. However, these sentinel surveillance systems were developed by researchers independently of the NDSS in South Africa. Although the knowledge generated has contributed to health policy development such as the introduction of rotavirus and pneumococcal vaccination programmes</w:t>
      </w:r>
      <w:r w:rsidR="009E7349">
        <w:rPr>
          <w:rFonts w:eastAsia="Calibri"/>
          <w:lang w:val="en-US"/>
        </w:rPr>
        <w:t xml:space="preserve"> </w:t>
      </w:r>
      <w:r w:rsidR="009E7349">
        <w:rPr>
          <w:rFonts w:eastAsia="Calibri"/>
          <w:lang w:val="en-US"/>
        </w:rPr>
        <w:fldChar w:fldCharType="begin">
          <w:fldData xml:space="preserve">PEVuZE5vdGU+PENpdGU+PEF1dGhvcj5NdWxob2xsYW5kPC9BdXRob3I+PFllYXI+MjAxNTwvWWVh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</w:fldData>
        </w:fldChar>
      </w:r>
      <w:r w:rsidR="0091593C">
        <w:rPr>
          <w:rFonts w:eastAsia="Calibri"/>
          <w:lang w:val="en-US"/>
        </w:rPr>
        <w:instrText xml:space="preserve"> ADDIN EN.CITE </w:instrText>
      </w:r>
      <w:r w:rsidR="0091593C">
        <w:rPr>
          <w:rFonts w:eastAsia="Calibri"/>
          <w:lang w:val="en-US"/>
        </w:rPr>
        <w:fldChar w:fldCharType="begin">
          <w:fldData xml:space="preserve">PEVuZE5vdGU+PENpdGU+PEF1dGhvcj5NdWxob2xsYW5kPC9BdXRob3I+PFllYXI+MjAxNTwvWWVh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</w:fldData>
        </w:fldChar>
      </w:r>
      <w:r w:rsidR="0091593C">
        <w:rPr>
          <w:rFonts w:eastAsia="Calibri"/>
          <w:lang w:val="en-US"/>
        </w:rPr>
        <w:instrText xml:space="preserve"> ADDIN EN.CITE.DATA </w:instrText>
      </w:r>
      <w:r w:rsidR="0091593C">
        <w:rPr>
          <w:rFonts w:eastAsia="Calibri"/>
          <w:lang w:val="en-US"/>
        </w:rPr>
      </w:r>
      <w:r w:rsidR="0091593C">
        <w:rPr>
          <w:rFonts w:eastAsia="Calibri"/>
          <w:lang w:val="en-US"/>
        </w:rPr>
        <w:fldChar w:fldCharType="end"/>
      </w:r>
      <w:r w:rsidR="009E7349">
        <w:rPr>
          <w:rFonts w:eastAsia="Calibri"/>
          <w:lang w:val="en-US"/>
        </w:rPr>
      </w:r>
      <w:r w:rsidR="009E7349">
        <w:rPr>
          <w:rFonts w:eastAsia="Calibri"/>
          <w:lang w:val="en-US"/>
        </w:rPr>
        <w:fldChar w:fldCharType="separate"/>
      </w:r>
      <w:r w:rsidR="0091593C">
        <w:rPr>
          <w:rFonts w:eastAsia="Calibri"/>
          <w:noProof/>
          <w:lang w:val="en-US"/>
        </w:rPr>
        <w:t>[163-165]</w:t>
      </w:r>
      <w:r w:rsidR="009E7349">
        <w:rPr>
          <w:rFonts w:eastAsia="Calibri"/>
          <w:lang w:val="en-US"/>
        </w:rPr>
        <w:fldChar w:fldCharType="end"/>
      </w:r>
      <w:r>
        <w:rPr>
          <w:rFonts w:eastAsia="Calibri"/>
          <w:lang w:val="en-US"/>
        </w:rPr>
        <w:t>, the overall NDSS in South Africa has not changed fundamentally.</w:t>
      </w:r>
    </w:p>
    <w:p w:rsidR="00E9244B" w:rsidRPr="006553BD" w:rsidRDefault="00E9244B" w:rsidP="00972229">
      <w:pPr>
        <w:jc w:val="both"/>
      </w:pPr>
      <w:r>
        <w:t xml:space="preserve">Importantly, there is a knowledge gap on how the paper-based notification system compares with the laboratory surveillance system.  </w:t>
      </w:r>
      <w:r w:rsidRPr="006553BD">
        <w:lastRenderedPageBreak/>
        <w:t>Although a South African study compared notifications and laboratory surveillance for hepatitis B  for the period 1985 – 1988</w:t>
      </w:r>
      <w:r>
        <w:t xml:space="preserve"> </w:t>
      </w:r>
      <w:r w:rsidRPr="006553BD">
        <w:fldChar w:fldCharType="begin"/>
      </w:r>
      <w:r w:rsidR="0091593C">
        <w:instrText xml:space="preserve"> ADDIN EN.CITE &lt;EndNote&gt;&lt;Cite&gt;&lt;Author&gt;Abdool Karim&lt;/Author&gt;&lt;Year&gt;1991&lt;/Year&gt;&lt;RecNum&gt;639&lt;/RecNum&gt;&lt;DisplayText&gt;[166]&lt;/DisplayText&gt;&lt;record&gt;&lt;rec-number&gt;639&lt;/rec-number&gt;&lt;foreign-keys&gt;&lt;key app="EN" db-id="wrf5tz2vwrw2znepxsbpr99u9erfdpxrxp9t" timestamp="1528466331"&gt;639&lt;/key&gt;&lt;key app="ENWeb" db-id=""&gt;0&lt;/key&gt;&lt;/foreign-keys&gt;&lt;ref-type name="Journal Article"&gt;17&lt;/ref-type&gt;&lt;contributors&gt;&lt;authors&gt;&lt;author&gt;Abdool Karim, S. S.&lt;/author&gt;&lt;author&gt;Abdool Karim, Q.&lt;/author&gt;&lt;/authors&gt;&lt;/contributors&gt;&lt;auth-address&gt;Department of Community Health, University of Natal, Durban.&lt;/auth-address&gt;&lt;titles&gt;&lt;title&gt;Under-reporting in hepatitis B notifications&lt;/title&gt;&lt;secondary-title&gt;S Afr Med J&lt;/secondary-title&gt;&lt;alt-title&gt;South African medical journal = Suid-Afrikaanse tydskrif vir geneeskunde&lt;/alt-title&gt;&lt;/titles&gt;&lt;periodical&gt;&lt;full-title&gt;S Afr Med J&lt;/full-title&gt;&lt;abbr-1&gt;South African medical journal = Suid-Afrikaanse tydskrif vir geneeskunde&lt;/abbr-1&gt;&lt;/periodical&gt;&lt;alt-periodical&gt;&lt;full-title&gt;S Afr Med J&lt;/full-title&gt;&lt;abbr-1&gt;South African medical journal = Suid-Afrikaanse tydskrif vir geneeskunde&lt;/abbr-1&gt;&lt;/alt-periodical&gt;&lt;pages&gt;242-4&lt;/pages&gt;&lt;volume&gt;79&lt;/volume&gt;&lt;number&gt;5&lt;/number&gt;&lt;edition&gt;1991/03/02&lt;/edition&gt;&lt;keywords&gt;&lt;keyword&gt;Hepatitis B/*epidemiology&lt;/keyword&gt;&lt;keyword&gt;Humans&lt;/keyword&gt;&lt;keyword&gt;Prevalence&lt;/keyword&gt;&lt;keyword&gt;South Africa/epidemiology&lt;/keyword&gt;&lt;/keywords&gt;&lt;dates&gt;&lt;year&gt;1991&lt;/year&gt;&lt;pub-dates&gt;&lt;date&gt;Mar 2&lt;/date&gt;&lt;/pub-dates&gt;&lt;/dates&gt;&lt;isbn&gt;0256-9574 (Print)&lt;/isbn&gt;&lt;accession-num&gt;2011799&lt;/accession-num&gt;&lt;urls&gt;&lt;related-urls&gt;&lt;url&gt;http://archive.samj.org.za/1991%20VOL%2079%20Jan-Jun/Articles/03%20March/1.4%20UNDER-REPORTING%20IN%20HEPATITIS%20B%20NOTIFICATIONS.%20S.S.%20Abdool%20Karim%20and%20Q.%20Abdool%20Karim.pdf&lt;/url&gt;&lt;/related-urls&gt;&lt;/urls&gt;&lt;remote-database-provider&gt;NLM&lt;/remote-database-provider&gt;&lt;language&gt;eng&lt;/language&gt;&lt;/record&gt;&lt;/Cite&gt;&lt;/EndNote&gt;</w:instrText>
      </w:r>
      <w:r w:rsidRPr="006553BD">
        <w:fldChar w:fldCharType="separate"/>
      </w:r>
      <w:r w:rsidR="0091593C">
        <w:rPr>
          <w:noProof/>
        </w:rPr>
        <w:t>[166]</w:t>
      </w:r>
      <w:r w:rsidRPr="006553BD">
        <w:fldChar w:fldCharType="end"/>
      </w:r>
      <w:r>
        <w:t>,</w:t>
      </w:r>
      <w:r w:rsidRPr="006553BD">
        <w:t xml:space="preserve"> this was more than 28 years ago, and the South African health system has undergone major changes since the 1980s. </w:t>
      </w:r>
      <w:r>
        <w:t xml:space="preserve">This PhD is </w:t>
      </w:r>
      <w:r w:rsidRPr="00CD1DF8">
        <w:rPr>
          <w:shd w:val="clear" w:color="auto" w:fill="FFFFFF"/>
        </w:rPr>
        <w:t xml:space="preserve">novel as it was one of the first studies to </w:t>
      </w:r>
      <w:r>
        <w:rPr>
          <w:shd w:val="clear" w:color="auto" w:fill="FFFFFF"/>
        </w:rPr>
        <w:t>use three tracer conditions to compare laboratory surveillance with the notifications of these tracer conditions to the department of health.</w:t>
      </w:r>
    </w:p>
    <w:p w:rsidR="00E9244B" w:rsidRDefault="00E9244B" w:rsidP="00972229">
      <w:pPr>
        <w:pStyle w:val="Heading2"/>
        <w:spacing w:before="200"/>
        <w:jc w:val="both"/>
      </w:pPr>
      <w:bookmarkStart w:id="31" w:name="_Toc509221145"/>
      <w:r>
        <w:t>Health care providers’ compliance with the NDSS</w:t>
      </w:r>
      <w:bookmarkEnd w:id="31"/>
    </w:p>
    <w:p w:rsidR="00E9244B" w:rsidRDefault="00E9244B" w:rsidP="00972229">
      <w:pPr>
        <w:jc w:val="both"/>
        <w:rPr>
          <w:rFonts w:cs="Arial"/>
          <w:szCs w:val="24"/>
        </w:rPr>
      </w:pPr>
      <w:r>
        <w:rPr>
          <w:rFonts w:cs="Arial"/>
          <w:szCs w:val="24"/>
        </w:rPr>
        <w:t xml:space="preserve">Notifiable </w:t>
      </w:r>
      <w:r w:rsidRPr="00117355">
        <w:rPr>
          <w:rFonts w:cs="Arial"/>
          <w:szCs w:val="24"/>
        </w:rPr>
        <w:t>communicable disease</w:t>
      </w:r>
      <w:r>
        <w:rPr>
          <w:rFonts w:cs="Arial"/>
          <w:szCs w:val="24"/>
        </w:rPr>
        <w:t>s</w:t>
      </w:r>
      <w:r w:rsidRPr="00117355">
        <w:rPr>
          <w:rFonts w:cs="Arial"/>
          <w:szCs w:val="24"/>
        </w:rPr>
        <w:t xml:space="preserve"> n</w:t>
      </w:r>
      <w:r>
        <w:rPr>
          <w:rFonts w:cs="Arial"/>
          <w:szCs w:val="24"/>
        </w:rPr>
        <w:t xml:space="preserve">eed to be reported to the </w:t>
      </w:r>
      <w:r w:rsidRPr="007E4BC3">
        <w:rPr>
          <w:rFonts w:cs="Arial"/>
          <w:szCs w:val="24"/>
        </w:rPr>
        <w:t>relevant health care authorities</w:t>
      </w:r>
      <w:r>
        <w:rPr>
          <w:rFonts w:cs="Arial"/>
          <w:szCs w:val="24"/>
        </w:rPr>
        <w:t xml:space="preserve"> to </w:t>
      </w:r>
      <w:r w:rsidRPr="007E4BC3">
        <w:rPr>
          <w:rFonts w:cs="Arial"/>
          <w:szCs w:val="24"/>
        </w:rPr>
        <w:t xml:space="preserve">ensure appropriate investigation and </w:t>
      </w:r>
      <w:r>
        <w:rPr>
          <w:rFonts w:cs="Arial"/>
          <w:szCs w:val="24"/>
        </w:rPr>
        <w:t xml:space="preserve">implementation of disease prevention and </w:t>
      </w:r>
      <w:r w:rsidRPr="007E4BC3">
        <w:rPr>
          <w:rFonts w:cs="Arial"/>
          <w:szCs w:val="24"/>
        </w:rPr>
        <w:t>control measures. HCPs</w:t>
      </w:r>
      <w:r>
        <w:rPr>
          <w:rFonts w:cs="Arial"/>
          <w:szCs w:val="24"/>
        </w:rPr>
        <w:t xml:space="preserve"> are </w:t>
      </w:r>
      <w:r w:rsidRPr="00692740">
        <w:rPr>
          <w:rFonts w:cs="Arial"/>
          <w:szCs w:val="24"/>
        </w:rPr>
        <w:t xml:space="preserve">at the coalface of service delivery, responsible </w:t>
      </w:r>
      <w:r>
        <w:rPr>
          <w:rFonts w:cs="Arial"/>
          <w:szCs w:val="24"/>
        </w:rPr>
        <w:t>for the diagnosis and treatment</w:t>
      </w:r>
      <w:r w:rsidRPr="00692740">
        <w:rPr>
          <w:rFonts w:cs="Arial"/>
          <w:szCs w:val="24"/>
        </w:rPr>
        <w:t xml:space="preserve"> of infectious diseases</w:t>
      </w:r>
      <w:r>
        <w:rPr>
          <w:rFonts w:cs="Arial"/>
          <w:szCs w:val="24"/>
        </w:rPr>
        <w:t>; they are</w:t>
      </w:r>
      <w:r w:rsidRPr="007E4BC3">
        <w:rPr>
          <w:rFonts w:cs="Arial"/>
          <w:szCs w:val="24"/>
        </w:rPr>
        <w:t xml:space="preserve"> </w:t>
      </w:r>
      <w:r>
        <w:rPr>
          <w:rFonts w:cs="Arial"/>
          <w:szCs w:val="24"/>
        </w:rPr>
        <w:t>critical to an effective NDSS and resilient health systems</w:t>
      </w:r>
      <w:r w:rsidRPr="007E4BC3">
        <w:rPr>
          <w:rFonts w:cs="Arial"/>
          <w:szCs w:val="24"/>
        </w:rPr>
        <w:t xml:space="preserve"> </w:t>
      </w:r>
      <w:r w:rsidRPr="00122AD9">
        <w:rPr>
          <w:rFonts w:cs="Arial"/>
          <w:szCs w:val="24"/>
        </w:rPr>
        <w:fldChar w:fldCharType="begin"/>
      </w:r>
      <w:r w:rsidR="0091593C">
        <w:rPr>
          <w:rFonts w:cs="Arial"/>
          <w:szCs w:val="24"/>
        </w:rPr>
        <w:instrText xml:space="preserve"> ADDIN EN.CITE &lt;EndNote&gt;&lt;Cite&gt;&lt;Author&gt;United Nations&lt;/Author&gt;&lt;Year&gt;2016&lt;/Year&gt;&lt;RecNum&gt;2623&lt;/RecNum&gt;&lt;DisplayText&gt;[167]&lt;/DisplayText&gt;&lt;record&gt;&lt;rec-number&gt;2623&lt;/rec-number&gt;&lt;foreign-keys&gt;&lt;key app="EN" db-id="wrf5tz2vwrw2znepxsbpr99u9erfdpxrxp9t" timestamp="1528467944"&gt;2623&lt;/key&gt;&lt;key app="ENWeb" db-id=""&gt;0&lt;/key&gt;&lt;/foreign-keys&gt;&lt;ref-type name="Web Page"&gt;12&lt;/ref-type&gt;&lt;contributors&gt;&lt;authors&gt;&lt;author&gt;United Nations,. &lt;/author&gt;&lt;/authors&gt;&lt;/contributors&gt;&lt;titles&gt;&lt;title&gt;Working For Health and Growth - Investing in the health workforce&lt;/title&gt;&lt;/titles&gt;&lt;volume&gt;2016&lt;/volume&gt;&lt;number&gt;8 December 2016&lt;/number&gt;&lt;dates&gt;&lt;year&gt;2016&lt;/year&gt;&lt;/dates&gt;&lt;urls&gt;&lt;related-urls&gt;&lt;url&gt;http://apps.who.int/iris/bitstream/10665/250047/1/9789241511308-eng.pdf&lt;/url&gt;&lt;/related-urls&gt;&lt;/urls&gt;&lt;/record&gt;&lt;/Cite&gt;&lt;/EndNote&gt;</w:instrText>
      </w:r>
      <w:r w:rsidRPr="00122AD9">
        <w:rPr>
          <w:rFonts w:cs="Arial"/>
          <w:szCs w:val="24"/>
        </w:rPr>
        <w:fldChar w:fldCharType="separate"/>
      </w:r>
      <w:r w:rsidR="0091593C">
        <w:rPr>
          <w:rFonts w:cs="Arial"/>
          <w:noProof/>
          <w:szCs w:val="24"/>
        </w:rPr>
        <w:t>[167]</w:t>
      </w:r>
      <w:r w:rsidRPr="00122AD9">
        <w:rPr>
          <w:rFonts w:cs="Arial"/>
          <w:szCs w:val="24"/>
        </w:rPr>
        <w:fldChar w:fldCharType="end"/>
      </w:r>
      <w:r w:rsidRPr="00692740">
        <w:rPr>
          <w:rFonts w:cs="Arial"/>
          <w:szCs w:val="24"/>
        </w:rPr>
        <w:t xml:space="preserve">. </w:t>
      </w:r>
      <w:r w:rsidRPr="00117355">
        <w:rPr>
          <w:rFonts w:cs="Arial"/>
          <w:szCs w:val="24"/>
        </w:rPr>
        <w:t>The optimal performance of the NDSS is dependent on HCP</w:t>
      </w:r>
      <w:r>
        <w:rPr>
          <w:rFonts w:cs="Arial"/>
          <w:szCs w:val="24"/>
        </w:rPr>
        <w:t>s</w:t>
      </w:r>
      <w:r w:rsidRPr="00117355">
        <w:rPr>
          <w:rFonts w:cs="Arial"/>
          <w:szCs w:val="24"/>
        </w:rPr>
        <w:t xml:space="preserve"> </w:t>
      </w:r>
      <w:r>
        <w:rPr>
          <w:rFonts w:cs="Arial"/>
          <w:szCs w:val="24"/>
        </w:rPr>
        <w:t xml:space="preserve">who in addition to the management of patients with infectious </w:t>
      </w:r>
      <w:proofErr w:type="gramStart"/>
      <w:r>
        <w:rPr>
          <w:rFonts w:cs="Arial"/>
          <w:szCs w:val="24"/>
        </w:rPr>
        <w:t>disease</w:t>
      </w:r>
      <w:r w:rsidR="007D31DD">
        <w:rPr>
          <w:rFonts w:cs="Arial"/>
          <w:szCs w:val="24"/>
        </w:rPr>
        <w:t>s</w:t>
      </w:r>
      <w:r>
        <w:rPr>
          <w:rFonts w:cs="Arial"/>
          <w:szCs w:val="24"/>
        </w:rPr>
        <w:t>,</w:t>
      </w:r>
      <w:proofErr w:type="gramEnd"/>
      <w:r>
        <w:rPr>
          <w:rFonts w:cs="Arial"/>
          <w:szCs w:val="24"/>
        </w:rPr>
        <w:t xml:space="preserve"> are also aware of measures to prevent the spread of the infection, the importance of notification to enable an appropriate public health response. </w:t>
      </w:r>
    </w:p>
    <w:p w:rsidR="00E9244B" w:rsidRPr="00122AD9" w:rsidRDefault="00E9244B" w:rsidP="00972229">
      <w:pPr>
        <w:jc w:val="both"/>
        <w:rPr>
          <w:rFonts w:cs="Arial"/>
          <w:szCs w:val="24"/>
        </w:rPr>
      </w:pPr>
      <w:r w:rsidRPr="007E4BC3">
        <w:rPr>
          <w:rFonts w:cs="Arial"/>
          <w:szCs w:val="24"/>
        </w:rPr>
        <w:t>Around the world</w:t>
      </w:r>
      <w:r>
        <w:rPr>
          <w:rFonts w:cs="Arial"/>
          <w:szCs w:val="24"/>
        </w:rPr>
        <w:t>,</w:t>
      </w:r>
      <w:r w:rsidRPr="007E4BC3">
        <w:rPr>
          <w:rFonts w:cs="Arial"/>
          <w:szCs w:val="24"/>
        </w:rPr>
        <w:t xml:space="preserve"> </w:t>
      </w:r>
      <w:r>
        <w:rPr>
          <w:rFonts w:cs="Arial"/>
          <w:szCs w:val="24"/>
        </w:rPr>
        <w:t>many</w:t>
      </w:r>
      <w:r w:rsidRPr="007E4BC3">
        <w:rPr>
          <w:rFonts w:cs="Arial"/>
          <w:szCs w:val="24"/>
        </w:rPr>
        <w:t xml:space="preserve"> countries have made</w:t>
      </w:r>
      <w:r>
        <w:rPr>
          <w:rFonts w:cs="Arial"/>
          <w:szCs w:val="24"/>
        </w:rPr>
        <w:t xml:space="preserve"> it mandatory for HCPs to report</w:t>
      </w:r>
      <w:r w:rsidRPr="007E4BC3">
        <w:rPr>
          <w:rFonts w:cs="Arial"/>
          <w:szCs w:val="24"/>
        </w:rPr>
        <w:t xml:space="preserve"> notifiable diseases upon clinical suspicion and/or laboratory confirmation </w:t>
      </w:r>
      <w:r w:rsidRPr="00122AD9">
        <w:rPr>
          <w:rFonts w:cs="Arial"/>
          <w:szCs w:val="24"/>
        </w:rPr>
        <w:fldChar w:fldCharType="begin">
          <w:fldData xml:space="preserve">cz5EZXBhcnRtZW50IG9mIEhlYWx0aGNhcmUgQWRtaW5pc3RyYXRpb24sIENoYW5nIEp1bmcgQ2hy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</w:fldData>
        </w:fldChar>
      </w:r>
      <w:r w:rsidR="0091593C">
        <w:rPr>
          <w:rFonts w:cs="Arial"/>
          <w:szCs w:val="24"/>
        </w:rPr>
        <w:instrText xml:space="preserve"> ADDIN EN.CITE </w:instrText>
      </w:r>
      <w:r w:rsidR="0091593C">
        <w:rPr>
          <w:rFonts w:cs="Arial"/>
          <w:szCs w:val="24"/>
        </w:rPr>
        <w:fldChar w:fldCharType="begin">
          <w:fldData xml:space="preserve">PEVuZE5vdGU+PENpdGU+PEF1dGhvcj5DaG9yYmE8L0F1dGhvcj48WWVhcj4xOTkwPC9ZZWFyPjxS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==
</w:fldData>
        </w:fldChar>
      </w:r>
      <w:r w:rsidR="0091593C">
        <w:rPr>
          <w:rFonts w:cs="Arial"/>
          <w:szCs w:val="24"/>
        </w:rPr>
        <w:instrText xml:space="preserve"> ADDIN EN.CITE.DATA </w:instrText>
      </w:r>
      <w:r w:rsidR="0091593C">
        <w:rPr>
          <w:rFonts w:cs="Arial"/>
          <w:szCs w:val="24"/>
        </w:rPr>
      </w:r>
      <w:r w:rsidR="0091593C">
        <w:rPr>
          <w:rFonts w:cs="Arial"/>
          <w:szCs w:val="24"/>
        </w:rPr>
        <w:fldChar w:fldCharType="end"/>
      </w:r>
      <w:r w:rsidR="0091593C">
        <w:rPr>
          <w:rFonts w:cs="Arial"/>
          <w:szCs w:val="24"/>
        </w:rPr>
        <w:fldChar w:fldCharType="begin">
          <w:fldData xml:space="preserve">cz5EZXBhcnRtZW50IG9mIEhlYWx0aGNhcmUgQWRtaW5pc3RyYXRpb24sIENoYW5nIEp1bmcgQ2hy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</w:fldData>
        </w:fldChar>
      </w:r>
      <w:r w:rsidR="0091593C">
        <w:rPr>
          <w:rFonts w:cs="Arial"/>
          <w:szCs w:val="24"/>
        </w:rPr>
        <w:instrText xml:space="preserve"> ADDIN EN.CITE.DATA </w:instrText>
      </w:r>
      <w:r w:rsidR="0091593C">
        <w:rPr>
          <w:rFonts w:cs="Arial"/>
          <w:szCs w:val="24"/>
        </w:rPr>
      </w:r>
      <w:r w:rsidR="0091593C">
        <w:rPr>
          <w:rFonts w:cs="Arial"/>
          <w:szCs w:val="24"/>
        </w:rPr>
        <w:fldChar w:fldCharType="end"/>
      </w:r>
      <w:r w:rsidRPr="00122AD9">
        <w:rPr>
          <w:rFonts w:cs="Arial"/>
          <w:szCs w:val="24"/>
        </w:rPr>
      </w:r>
      <w:r w:rsidRPr="00122AD9">
        <w:rPr>
          <w:rFonts w:cs="Arial"/>
          <w:szCs w:val="24"/>
        </w:rPr>
        <w:fldChar w:fldCharType="separate"/>
      </w:r>
      <w:r w:rsidR="0091593C">
        <w:rPr>
          <w:rFonts w:cs="Arial"/>
          <w:noProof/>
          <w:szCs w:val="24"/>
        </w:rPr>
        <w:t>[55, 141-144, 149, 159, 160, 168-187]</w:t>
      </w:r>
      <w:r w:rsidRPr="00122AD9">
        <w:rPr>
          <w:rFonts w:cs="Arial"/>
          <w:szCs w:val="24"/>
        </w:rPr>
        <w:fldChar w:fldCharType="end"/>
      </w:r>
      <w:r w:rsidRPr="00576ED4">
        <w:rPr>
          <w:rFonts w:cs="Arial"/>
          <w:szCs w:val="24"/>
        </w:rPr>
        <w:t>.</w:t>
      </w:r>
      <w:r>
        <w:rPr>
          <w:rFonts w:cs="Arial"/>
          <w:szCs w:val="24"/>
        </w:rPr>
        <w:t xml:space="preserve"> The timely compliance of HCPs is essential to the effective functioning of any NDSS.</w:t>
      </w:r>
      <w:r w:rsidRPr="0038766D">
        <w:rPr>
          <w:rFonts w:cs="Arial"/>
          <w:szCs w:val="24"/>
        </w:rPr>
        <w:t xml:space="preserve"> </w:t>
      </w:r>
      <w:r w:rsidRPr="00DE0857">
        <w:rPr>
          <w:rFonts w:cs="Arial"/>
          <w:szCs w:val="24"/>
        </w:rPr>
        <w:t>Information on HCP compliance is important for shaping NDSS reforms</w:t>
      </w:r>
      <w:r w:rsidRPr="007E4BC3">
        <w:rPr>
          <w:rFonts w:cs="Arial"/>
          <w:szCs w:val="24"/>
        </w:rPr>
        <w:t xml:space="preserve">, </w:t>
      </w:r>
      <w:r w:rsidRPr="007E4BC3">
        <w:rPr>
          <w:rFonts w:eastAsia="Calibri" w:cs="Arial"/>
          <w:szCs w:val="24"/>
        </w:rPr>
        <w:t xml:space="preserve">ensuring effective disease response and compliance with the IHR, and </w:t>
      </w:r>
      <w:r w:rsidRPr="007E4BC3">
        <w:rPr>
          <w:rFonts w:cs="Arial"/>
          <w:szCs w:val="24"/>
        </w:rPr>
        <w:t xml:space="preserve">monitoring trends and/or </w:t>
      </w:r>
      <w:r w:rsidRPr="007E4BC3">
        <w:rPr>
          <w:rFonts w:cs="Arial"/>
          <w:color w:val="000000"/>
          <w:szCs w:val="24"/>
        </w:rPr>
        <w:t xml:space="preserve">benchmarking the performance of HCPs </w:t>
      </w:r>
      <w:r w:rsidRPr="00122AD9">
        <w:rPr>
          <w:rFonts w:cs="Arial"/>
          <w:color w:val="000000"/>
          <w:szCs w:val="24"/>
        </w:rPr>
        <w:fldChar w:fldCharType="begin"/>
      </w:r>
      <w:r w:rsidR="0091593C">
        <w:rPr>
          <w:rFonts w:cs="Arial"/>
          <w:color w:val="000000"/>
          <w:szCs w:val="24"/>
        </w:rPr>
        <w:instrText xml:space="preserve"> ADDIN EN.CITE &lt;EndNote&gt;&lt;Cite&gt;&lt;Author&gt;United Nations&lt;/Author&gt;&lt;Year&gt;2016&lt;/Year&gt;&lt;RecNum&gt;2623&lt;/RecNum&gt;&lt;DisplayText&gt;[167]&lt;/DisplayText&gt;&lt;record&gt;&lt;rec-number&gt;2623&lt;/rec-number&gt;&lt;foreign-keys&gt;&lt;key app="EN" db-id="wrf5tz2vwrw2znepxsbpr99u9erfdpxrxp9t" timestamp="1528467944"&gt;2623&lt;/key&gt;&lt;key app="ENWeb" db-id=""&gt;0&lt;/key&gt;&lt;/foreign-keys&gt;&lt;ref-type name="Web Page"&gt;12&lt;/ref-type&gt;&lt;contributors&gt;&lt;authors&gt;&lt;author&gt;United Nations,. &lt;/author&gt;&lt;/authors&gt;&lt;/contributors&gt;&lt;titles&gt;&lt;title&gt;Working For Health and Growth - Investing in the health workforce&lt;/title&gt;&lt;/titles&gt;&lt;volume&gt;2016&lt;/volume&gt;&lt;number&gt;8 December 2016&lt;/number&gt;&lt;dates&gt;&lt;year&gt;2016&lt;/year&gt;&lt;/dates&gt;&lt;urls&gt;&lt;related-urls&gt;&lt;url&gt;http://apps.who.int/iris/bitstream/10665/250047/1/9789241511308-eng.pdf&lt;/url&gt;&lt;/related-urls&gt;&lt;/urls&gt;&lt;/record&gt;&lt;/Cite&gt;&lt;/EndNote&gt;</w:instrText>
      </w:r>
      <w:r w:rsidRPr="00122AD9">
        <w:rPr>
          <w:rFonts w:cs="Arial"/>
          <w:color w:val="000000"/>
          <w:szCs w:val="24"/>
        </w:rPr>
        <w:fldChar w:fldCharType="separate"/>
      </w:r>
      <w:r w:rsidR="0091593C">
        <w:rPr>
          <w:rFonts w:cs="Arial"/>
          <w:noProof/>
          <w:color w:val="000000"/>
          <w:szCs w:val="24"/>
        </w:rPr>
        <w:t>[167]</w:t>
      </w:r>
      <w:r w:rsidRPr="00122AD9">
        <w:rPr>
          <w:rFonts w:cs="Arial"/>
          <w:color w:val="000000"/>
          <w:szCs w:val="24"/>
        </w:rPr>
        <w:fldChar w:fldCharType="end"/>
      </w:r>
      <w:r w:rsidRPr="00576ED4">
        <w:rPr>
          <w:rFonts w:cs="Arial"/>
          <w:color w:val="000000"/>
          <w:szCs w:val="24"/>
        </w:rPr>
        <w:t>.</w:t>
      </w:r>
    </w:p>
    <w:p w:rsidR="00E9244B" w:rsidRDefault="00E9244B" w:rsidP="00972229">
      <w:pPr>
        <w:jc w:val="both"/>
        <w:rPr>
          <w:rFonts w:cs="Arial"/>
          <w:szCs w:val="24"/>
        </w:rPr>
      </w:pPr>
      <w:r>
        <w:rPr>
          <w:rFonts w:cs="Arial"/>
          <w:szCs w:val="24"/>
        </w:rPr>
        <w:t xml:space="preserve">In the USA, individual states are responsible for the monitoring of communicable diseases. Mandatory reporting by HCPs in some states dates back a time prior to the establishment of the CDC. In Michigan, which was the first state to take action to make reporting by HCPs </w:t>
      </w:r>
      <w:r>
        <w:rPr>
          <w:rFonts w:cs="Arial"/>
          <w:szCs w:val="24"/>
        </w:rPr>
        <w:lastRenderedPageBreak/>
        <w:t xml:space="preserve">mandatory, mandatory reporting dates back to 1883 </w:t>
      </w:r>
      <w:r>
        <w:rPr>
          <w:rFonts w:cs="Arial"/>
          <w:szCs w:val="24"/>
        </w:rPr>
        <w:fldChar w:fldCharType="begin">
          <w:fldData xml:space="preserve">PEVuZE5vdGU+PENpdGU+PEF1dGhvcj5DaG9yYmE8L0F1dGhvcj48WWVhcj4xOTkwPC9ZZWFyPjxS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</w:fldData>
        </w:fldChar>
      </w:r>
      <w:r w:rsidR="0091593C">
        <w:rPr>
          <w:rFonts w:cs="Arial"/>
          <w:szCs w:val="24"/>
        </w:rPr>
        <w:instrText xml:space="preserve"> ADDIN EN.CITE </w:instrText>
      </w:r>
      <w:r w:rsidR="0091593C">
        <w:rPr>
          <w:rFonts w:cs="Arial"/>
          <w:szCs w:val="24"/>
        </w:rPr>
        <w:fldChar w:fldCharType="begin">
          <w:fldData xml:space="preserve">PEVuZE5vdGU+PENpdGU+PEF1dGhvcj5DaG9yYmE8L0F1dGhvcj48WWVhcj4xOTkwPC9ZZWFyPjxS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</w:fldData>
        </w:fldChar>
      </w:r>
      <w:r w:rsidR="0091593C">
        <w:rPr>
          <w:rFonts w:cs="Arial"/>
          <w:szCs w:val="24"/>
        </w:rPr>
        <w:instrText xml:space="preserve"> ADDIN EN.CITE.DATA </w:instrText>
      </w:r>
      <w:r w:rsidR="0091593C">
        <w:rPr>
          <w:rFonts w:cs="Arial"/>
          <w:szCs w:val="24"/>
        </w:rPr>
      </w:r>
      <w:r w:rsidR="0091593C">
        <w:rPr>
          <w:rFonts w:cs="Arial"/>
          <w:szCs w:val="24"/>
        </w:rPr>
        <w:fldChar w:fldCharType="end"/>
      </w:r>
      <w:r>
        <w:rPr>
          <w:rFonts w:cs="Arial"/>
          <w:szCs w:val="24"/>
        </w:rPr>
      </w:r>
      <w:r>
        <w:rPr>
          <w:rFonts w:cs="Arial"/>
          <w:szCs w:val="24"/>
        </w:rPr>
        <w:fldChar w:fldCharType="separate"/>
      </w:r>
      <w:r w:rsidR="0091593C">
        <w:rPr>
          <w:rFonts w:cs="Arial"/>
          <w:noProof/>
          <w:szCs w:val="24"/>
        </w:rPr>
        <w:t>[149]</w:t>
      </w:r>
      <w:r>
        <w:rPr>
          <w:rFonts w:cs="Arial"/>
          <w:szCs w:val="24"/>
        </w:rPr>
        <w:fldChar w:fldCharType="end"/>
      </w:r>
      <w:r>
        <w:rPr>
          <w:rFonts w:cs="Arial"/>
          <w:szCs w:val="24"/>
        </w:rPr>
        <w:t>. B</w:t>
      </w:r>
      <w:r w:rsidRPr="00CE7A05">
        <w:rPr>
          <w:rFonts w:cs="Arial"/>
          <w:szCs w:val="24"/>
        </w:rPr>
        <w:t>y 1925</w:t>
      </w:r>
      <w:r>
        <w:rPr>
          <w:rFonts w:cs="Arial"/>
          <w:szCs w:val="24"/>
        </w:rPr>
        <w:t>,</w:t>
      </w:r>
      <w:r w:rsidRPr="00CE7A05">
        <w:rPr>
          <w:rFonts w:cs="Arial"/>
          <w:szCs w:val="24"/>
        </w:rPr>
        <w:t xml:space="preserve"> all states </w:t>
      </w:r>
      <w:r>
        <w:rPr>
          <w:rFonts w:cs="Arial"/>
          <w:szCs w:val="24"/>
        </w:rPr>
        <w:t>in the USA were taking part in a</w:t>
      </w:r>
      <w:r w:rsidRPr="00CE7A05">
        <w:rPr>
          <w:rFonts w:cs="Arial"/>
          <w:szCs w:val="24"/>
        </w:rPr>
        <w:t xml:space="preserve"> national reporting</w:t>
      </w:r>
      <w:r>
        <w:rPr>
          <w:rFonts w:cs="Arial"/>
          <w:szCs w:val="24"/>
        </w:rPr>
        <w:t xml:space="preserve"> system, resulting in a system  of </w:t>
      </w:r>
      <w:r w:rsidRPr="00CE7A05">
        <w:rPr>
          <w:rFonts w:cs="Arial"/>
          <w:szCs w:val="24"/>
        </w:rPr>
        <w:t>report</w:t>
      </w:r>
      <w:r>
        <w:rPr>
          <w:rFonts w:cs="Arial"/>
          <w:szCs w:val="24"/>
        </w:rPr>
        <w:t>ing morbidity and mortality data</w:t>
      </w:r>
      <w:r w:rsidRPr="0061311E">
        <w:rPr>
          <w:rFonts w:cs="Arial"/>
          <w:szCs w:val="24"/>
        </w:rPr>
        <w:t xml:space="preserve"> </w:t>
      </w:r>
      <w:r>
        <w:rPr>
          <w:rFonts w:cs="Arial"/>
          <w:szCs w:val="24"/>
        </w:rPr>
        <w:t>on</w:t>
      </w:r>
      <w:r w:rsidRPr="00CE7A05">
        <w:rPr>
          <w:rFonts w:cs="Arial"/>
          <w:szCs w:val="24"/>
        </w:rPr>
        <w:t xml:space="preserve"> 49 infectious diseases</w:t>
      </w:r>
      <w:r>
        <w:rPr>
          <w:rFonts w:cs="Arial"/>
          <w:szCs w:val="24"/>
        </w:rPr>
        <w:t xml:space="preserve"> to the CDC </w:t>
      </w:r>
      <w:r>
        <w:rPr>
          <w:rFonts w:cs="Arial"/>
          <w:szCs w:val="24"/>
        </w:rPr>
        <w:fldChar w:fldCharType="begin"/>
      </w:r>
      <w:r w:rsidR="0091593C">
        <w:rPr>
          <w:rFonts w:cs="Arial"/>
          <w:szCs w:val="24"/>
        </w:rPr>
        <w:instrText xml:space="preserve"> ADDIN EN.CITE &lt;EndNote&gt;&lt;Cite&gt;&lt;Author&gt;Chorba&lt;/Author&gt;&lt;Year&gt;1990&lt;/Year&gt;&lt;RecNum&gt;2367&lt;/RecNum&gt;&lt;DisplayText&gt;[149]&lt;/DisplayText&gt;&lt;record&gt;&lt;rec-number&gt;2367&lt;/rec-number&gt;&lt;foreign-keys&gt;&lt;key app="EN" db-id="rppetasstdp0afe5p56ptez70p0szzpx005f" timestamp="1491576878"&gt;2367&lt;/key&gt;&lt;/foreign-keys&gt;&lt;ref-type name="Journal Article"&gt;17&lt;/ref-type&gt;&lt;contributors&gt;&lt;authors&gt;&lt;author&gt;Chorba, T. L.&lt;/author&gt;&lt;author&gt;Berkelman, R. L.&lt;/author&gt;&lt;author&gt;Safford, S. K.&lt;/author&gt;&lt;author&gt;Gibbs, N. P.&lt;/author&gt;&lt;author&gt;Hull, H. F.&lt;/author&gt;&lt;/authors&gt;&lt;/contributors&gt;&lt;auth-address&gt;Epidemiology Program Office, Centers for Disease Control, Atlanta, GA 30333.&lt;/auth-address&gt;&lt;titles&gt;&lt;title&gt;Mandatory reporting of infectious diseases by clinicians&lt;/title&gt;&lt;secondary-title&gt;MMWR Recomm Rep&lt;/secondary-title&gt;&lt;/titles&gt;&lt;periodical&gt;&lt;full-title&gt;MMWR Recomm Rep&lt;/full-title&gt;&lt;/periodical&gt;&lt;pages&gt;1-17&lt;/pages&gt;&lt;volume&gt;39&lt;/volume&gt;&lt;number&gt;RR-9&lt;/number&gt;&lt;keywords&gt;&lt;keyword&gt;Centers for Disease Control and Prevention (U.S.)&lt;/keyword&gt;&lt;keyword&gt;Communicable Disease Control/*legislation &amp;amp; jurisprudence&lt;/keyword&gt;&lt;keyword&gt;Disease Outbreaks/prevention &amp;amp; control&lt;/keyword&gt;&lt;keyword&gt;Humans&lt;/keyword&gt;&lt;keyword&gt;*Physician&amp;apos;s Role&lt;/keyword&gt;&lt;keyword&gt;Population Surveillance&lt;/keyword&gt;&lt;keyword&gt;*Role&lt;/keyword&gt;&lt;keyword&gt;United States&lt;/keyword&gt;&lt;keyword&gt;United States Public Health Service&lt;/keyword&gt;&lt;/keywords&gt;&lt;dates&gt;&lt;year&gt;1990&lt;/year&gt;&lt;pub-dates&gt;&lt;date&gt;Jun 22&lt;/date&gt;&lt;/pub-dates&gt;&lt;/dates&gt;&lt;isbn&gt;1057-5987 (Print)&amp;#xD;1057-5987 (Linking)&lt;/isbn&gt;&lt;accession-num&gt;2163488&lt;/accession-num&gt;&lt;urls&gt;&lt;related-urls&gt;&lt;url&gt;https://www.ncbi.nlm.nih.gov/pubmed/2163488&lt;/url&gt;&lt;/related-urls&gt;&lt;/urls&gt;&lt;/record&gt;&lt;/Cite&gt;&lt;/EndNote&gt;</w:instrText>
      </w:r>
      <w:r>
        <w:rPr>
          <w:rFonts w:cs="Arial"/>
          <w:szCs w:val="24"/>
        </w:rPr>
        <w:fldChar w:fldCharType="separate"/>
      </w:r>
      <w:r w:rsidR="0091593C">
        <w:rPr>
          <w:rFonts w:cs="Arial"/>
          <w:noProof/>
          <w:szCs w:val="24"/>
        </w:rPr>
        <w:t>[149]</w:t>
      </w:r>
      <w:r>
        <w:rPr>
          <w:rFonts w:cs="Arial"/>
          <w:szCs w:val="24"/>
        </w:rPr>
        <w:fldChar w:fldCharType="end"/>
      </w:r>
      <w:r>
        <w:rPr>
          <w:rFonts w:cs="Arial"/>
          <w:szCs w:val="24"/>
        </w:rPr>
        <w:t xml:space="preserve">. However, </w:t>
      </w:r>
      <w:r w:rsidRPr="00692740">
        <w:rPr>
          <w:rFonts w:cs="Arial"/>
          <w:szCs w:val="24"/>
        </w:rPr>
        <w:t>despite</w:t>
      </w:r>
      <w:r>
        <w:rPr>
          <w:rFonts w:cs="Arial"/>
          <w:szCs w:val="24"/>
        </w:rPr>
        <w:t xml:space="preserve"> the </w:t>
      </w:r>
      <w:r w:rsidRPr="00692740">
        <w:rPr>
          <w:rFonts w:cs="Arial"/>
          <w:szCs w:val="24"/>
        </w:rPr>
        <w:t>legal obligation</w:t>
      </w:r>
      <w:r>
        <w:rPr>
          <w:rFonts w:cs="Arial"/>
          <w:szCs w:val="24"/>
        </w:rPr>
        <w:t xml:space="preserve">, as early as </w:t>
      </w:r>
      <w:r w:rsidRPr="00F37E86">
        <w:rPr>
          <w:rFonts w:cs="Arial"/>
          <w:szCs w:val="24"/>
        </w:rPr>
        <w:t>1999 a</w:t>
      </w:r>
      <w:r>
        <w:rPr>
          <w:rFonts w:cs="Arial"/>
          <w:szCs w:val="24"/>
        </w:rPr>
        <w:t>n</w:t>
      </w:r>
      <w:r w:rsidRPr="00F37E86">
        <w:rPr>
          <w:rFonts w:cs="Arial"/>
          <w:szCs w:val="24"/>
        </w:rPr>
        <w:t xml:space="preserve"> ana</w:t>
      </w:r>
      <w:r>
        <w:rPr>
          <w:rFonts w:cs="Arial"/>
          <w:szCs w:val="24"/>
        </w:rPr>
        <w:t>lytical</w:t>
      </w:r>
      <w:r w:rsidRPr="00F37E86">
        <w:rPr>
          <w:rFonts w:cs="Arial"/>
          <w:szCs w:val="24"/>
        </w:rPr>
        <w:t xml:space="preserve"> review </w:t>
      </w:r>
      <w:r>
        <w:rPr>
          <w:rFonts w:cs="Arial"/>
          <w:szCs w:val="24"/>
        </w:rPr>
        <w:t xml:space="preserve">of studies in the USA has shown that underreporting affected all states and all notifiable diseases and was as low as 9% for some diseases </w:t>
      </w:r>
      <w:r>
        <w:rPr>
          <w:rFonts w:cs="Arial"/>
          <w:szCs w:val="24"/>
        </w:rPr>
        <w:fldChar w:fldCharType="begin"/>
      </w:r>
      <w:r w:rsidR="0091593C">
        <w:rPr>
          <w:rFonts w:cs="Arial"/>
          <w:szCs w:val="24"/>
        </w:rPr>
        <w:instrText xml:space="preserve"> ADDIN EN.CITE &lt;EndNote&gt;&lt;Cite&gt;&lt;Author&gt;Doyle&lt;/Author&gt;&lt;Year&gt;2002&lt;/Year&gt;&lt;RecNum&gt;641&lt;/RecNum&gt;&lt;DisplayText&gt;[141]&lt;/DisplayText&gt;&lt;record&gt;&lt;rec-number&gt;641&lt;/rec-number&gt;&lt;foreign-keys&gt;&lt;key app="EN" db-id="wrf5tz2vwrw2znepxsbpr99u9erfdpxrxp9t" timestamp="1528466360"&gt;641&lt;/key&gt;&lt;key app="ENWeb" db-id=""&gt;0&lt;/key&gt;&lt;/foreign-keys&gt;&lt;ref-type name="Journal Article"&gt;17&lt;/ref-type&gt;&lt;contributors&gt;&lt;authors&gt;&lt;author&gt;Doyle, Timothy J&lt;/author&gt;&lt;author&gt;Glynn, M. Kathleen&lt;/author&gt;&lt;author&gt;Groseclose, Samuel L &lt;/author&gt;&lt;/authors&gt;&lt;/contributors&gt;&lt;titles&gt;&lt;title&gt;Completeness of notifiable infectious disease reporting in the United States: an analytical literature review&lt;/title&gt;&lt;secondary-title&gt;American Journal of Epidemiology&lt;/secondary-title&gt;&lt;/titles&gt;&lt;periodical&gt;&lt;full-title&gt;American Journal of Epidemiology&lt;/full-title&gt;&lt;/periodical&gt;&lt;pages&gt;866-74&lt;/pages&gt;&lt;volume&gt;155&lt;/volume&gt;&lt;number&gt;9&lt;/number&gt;&lt;dates&gt;&lt;year&gt;2002&lt;/year&gt;&lt;/dates&gt;&lt;urls&gt;&lt;related-urls&gt;&lt;url&gt;https://pdfs.semanticscholar.org/8d07/07e7fd4ef592beb84c1b76857753366a5263.pdf&lt;/url&gt;&lt;/related-urls&gt;&lt;/urls&gt;&lt;/record&gt;&lt;/Cite&gt;&lt;/EndNote&gt;</w:instrText>
      </w:r>
      <w:r>
        <w:rPr>
          <w:rFonts w:cs="Arial"/>
          <w:szCs w:val="24"/>
        </w:rPr>
        <w:fldChar w:fldCharType="separate"/>
      </w:r>
      <w:r w:rsidR="0091593C">
        <w:rPr>
          <w:rFonts w:cs="Arial"/>
          <w:noProof/>
          <w:szCs w:val="24"/>
        </w:rPr>
        <w:t>[141]</w:t>
      </w:r>
      <w:r>
        <w:rPr>
          <w:rFonts w:cs="Arial"/>
          <w:szCs w:val="24"/>
        </w:rPr>
        <w:fldChar w:fldCharType="end"/>
      </w:r>
      <w:r>
        <w:rPr>
          <w:rFonts w:cs="Arial"/>
          <w:szCs w:val="24"/>
        </w:rPr>
        <w:t xml:space="preserve">. This review has shown that the </w:t>
      </w:r>
      <w:r w:rsidRPr="002B1F6A">
        <w:rPr>
          <w:rFonts w:cs="Arial"/>
          <w:szCs w:val="24"/>
        </w:rPr>
        <w:t>reporting was</w:t>
      </w:r>
      <w:r>
        <w:rPr>
          <w:rFonts w:cs="Arial"/>
          <w:szCs w:val="24"/>
        </w:rPr>
        <w:t xml:space="preserve"> </w:t>
      </w:r>
      <w:r w:rsidRPr="002B1F6A">
        <w:rPr>
          <w:rFonts w:cs="Arial"/>
          <w:szCs w:val="24"/>
        </w:rPr>
        <w:t>higher for tuberculosis, AIDS,</w:t>
      </w:r>
      <w:r>
        <w:rPr>
          <w:rFonts w:cs="Arial"/>
          <w:szCs w:val="24"/>
        </w:rPr>
        <w:t xml:space="preserve"> </w:t>
      </w:r>
      <w:r w:rsidRPr="002B1F6A">
        <w:rPr>
          <w:rFonts w:cs="Arial"/>
          <w:szCs w:val="24"/>
        </w:rPr>
        <w:t xml:space="preserve">and sexually </w:t>
      </w:r>
      <w:r>
        <w:rPr>
          <w:rFonts w:cs="Arial"/>
          <w:szCs w:val="24"/>
        </w:rPr>
        <w:t>transmitted diseases (mean 79 %</w:t>
      </w:r>
      <w:r w:rsidRPr="002B1F6A">
        <w:rPr>
          <w:rFonts w:cs="Arial"/>
          <w:szCs w:val="24"/>
        </w:rPr>
        <w:t>) than for all</w:t>
      </w:r>
      <w:r>
        <w:rPr>
          <w:rFonts w:cs="Arial"/>
          <w:szCs w:val="24"/>
        </w:rPr>
        <w:t xml:space="preserve"> other diseases (mean 49 %</w:t>
      </w:r>
      <w:r w:rsidRPr="002B1F6A">
        <w:rPr>
          <w:rFonts w:cs="Arial"/>
          <w:szCs w:val="24"/>
        </w:rPr>
        <w:t>)</w:t>
      </w:r>
      <w:r>
        <w:rPr>
          <w:rFonts w:cs="Arial"/>
          <w:szCs w:val="24"/>
        </w:rPr>
        <w:t xml:space="preserve"> </w:t>
      </w:r>
      <w:r>
        <w:rPr>
          <w:rFonts w:cs="Arial"/>
          <w:szCs w:val="24"/>
        </w:rPr>
        <w:fldChar w:fldCharType="begin"/>
      </w:r>
      <w:r w:rsidR="0091593C">
        <w:rPr>
          <w:rFonts w:cs="Arial"/>
          <w:szCs w:val="24"/>
        </w:rPr>
        <w:instrText xml:space="preserve"> ADDIN EN.CITE &lt;EndNote&gt;&lt;Cite&gt;&lt;Author&gt;Doyle&lt;/Author&gt;&lt;Year&gt;2002&lt;/Year&gt;&lt;RecNum&gt;641&lt;/RecNum&gt;&lt;DisplayText&gt;[141]&lt;/DisplayText&gt;&lt;record&gt;&lt;rec-number&gt;641&lt;/rec-number&gt;&lt;foreign-keys&gt;&lt;key app="EN" db-id="wrf5tz2vwrw2znepxsbpr99u9erfdpxrxp9t" timestamp="1528466360"&gt;641&lt;/key&gt;&lt;key app="ENWeb" db-id=""&gt;0&lt;/key&gt;&lt;/foreign-keys&gt;&lt;ref-type name="Journal Article"&gt;17&lt;/ref-type&gt;&lt;contributors&gt;&lt;authors&gt;&lt;author&gt;Doyle, Timothy J&lt;/author&gt;&lt;author&gt;Glynn, M. Kathleen&lt;/author&gt;&lt;author&gt;Groseclose, Samuel L &lt;/author&gt;&lt;/authors&gt;&lt;/contributors&gt;&lt;titles&gt;&lt;title&gt;Completeness of notifiable infectious disease reporting in the United States: an analytical literature review&lt;/title&gt;&lt;secondary-title&gt;American Journal of Epidemiology&lt;/secondary-title&gt;&lt;/titles&gt;&lt;periodical&gt;&lt;full-title&gt;American Journal of Epidemiology&lt;/full-title&gt;&lt;/periodical&gt;&lt;pages&gt;866-74&lt;/pages&gt;&lt;volume&gt;155&lt;/volume&gt;&lt;number&gt;9&lt;/number&gt;&lt;dates&gt;&lt;year&gt;2002&lt;/year&gt;&lt;/dates&gt;&lt;urls&gt;&lt;related-urls&gt;&lt;url&gt;https://pdfs.semanticscholar.org/8d07/07e7fd4ef592beb84c1b76857753366a5263.pdf&lt;/url&gt;&lt;/related-urls&gt;&lt;/urls&gt;&lt;/record&gt;&lt;/Cite&gt;&lt;/EndNote&gt;</w:instrText>
      </w:r>
      <w:r>
        <w:rPr>
          <w:rFonts w:cs="Arial"/>
          <w:szCs w:val="24"/>
        </w:rPr>
        <w:fldChar w:fldCharType="separate"/>
      </w:r>
      <w:r w:rsidR="0091593C">
        <w:rPr>
          <w:rFonts w:cs="Arial"/>
          <w:noProof/>
          <w:szCs w:val="24"/>
        </w:rPr>
        <w:t>[141]</w:t>
      </w:r>
      <w:r>
        <w:rPr>
          <w:rFonts w:cs="Arial"/>
          <w:szCs w:val="24"/>
        </w:rPr>
        <w:fldChar w:fldCharType="end"/>
      </w:r>
      <w:r w:rsidRPr="002B1F6A">
        <w:rPr>
          <w:rFonts w:cs="Arial"/>
          <w:szCs w:val="24"/>
        </w:rPr>
        <w:t>.</w:t>
      </w:r>
      <w:r>
        <w:rPr>
          <w:rFonts w:cs="Arial"/>
          <w:szCs w:val="24"/>
        </w:rPr>
        <w:t xml:space="preserve"> In 2004, the </w:t>
      </w:r>
      <w:r w:rsidRPr="00661CCA">
        <w:rPr>
          <w:rFonts w:cs="Arial"/>
          <w:szCs w:val="24"/>
        </w:rPr>
        <w:t xml:space="preserve">median </w:t>
      </w:r>
      <w:r>
        <w:rPr>
          <w:rFonts w:cs="Arial"/>
          <w:szCs w:val="24"/>
        </w:rPr>
        <w:t xml:space="preserve">timeliness of </w:t>
      </w:r>
      <w:r w:rsidRPr="00661CCA">
        <w:rPr>
          <w:rFonts w:cs="Arial"/>
          <w:szCs w:val="24"/>
        </w:rPr>
        <w:t>national</w:t>
      </w:r>
      <w:r>
        <w:rPr>
          <w:rFonts w:cs="Arial"/>
          <w:szCs w:val="24"/>
        </w:rPr>
        <w:t xml:space="preserve"> reporting in the USA  ranged from </w:t>
      </w:r>
      <w:r w:rsidRPr="00661CCA">
        <w:rPr>
          <w:rFonts w:cs="Arial"/>
          <w:szCs w:val="24"/>
        </w:rPr>
        <w:t>12 days for meningococcal disease to 40 days for pertussis</w:t>
      </w:r>
      <w:r>
        <w:rPr>
          <w:rFonts w:cs="Arial"/>
          <w:szCs w:val="24"/>
        </w:rPr>
        <w:t xml:space="preserve"> </w:t>
      </w:r>
      <w:r>
        <w:rPr>
          <w:rFonts w:cs="Arial"/>
          <w:szCs w:val="24"/>
        </w:rPr>
        <w:fldChar w:fldCharType="begin"/>
      </w:r>
      <w:r w:rsidR="0091593C">
        <w:rPr>
          <w:rFonts w:cs="Arial"/>
          <w:szCs w:val="24"/>
        </w:rPr>
        <w:instrText xml:space="preserve"> ADDIN EN.CITE &lt;EndNote&gt;&lt;Cite&gt;&lt;Author&gt;Jajosky&lt;/Author&gt;&lt;Year&gt;2004&lt;/Year&gt;&lt;RecNum&gt;659&lt;/RecNum&gt;&lt;DisplayText&gt;[188]&lt;/DisplayText&gt;&lt;record&gt;&lt;rec-number&gt;659&lt;/rec-number&gt;&lt;foreign-keys&gt;&lt;key app="EN" db-id="wrf5tz2vwrw2znepxsbpr99u9erfdpxrxp9t" timestamp="1528466420"&gt;659&lt;/key&gt;&lt;key app="ENWeb" db-id=""&gt;0&lt;/key&gt;&lt;/foreign-keys&gt;&lt;ref-type name="Journal Article"&gt;17&lt;/ref-type&gt;&lt;contributors&gt;&lt;authors&gt;&lt;author&gt;Jajosky, R. A.&lt;/author&gt;&lt;author&gt;Groseclose, S. L.&lt;/author&gt;&lt;/authors&gt;&lt;/contributors&gt;&lt;auth-address&gt;Centers for Disease Control and Prevention, Epidemiology Program Office, Division of Public Health Surveillance and Informatics, Surveillance Systems Branch, Atlanta, Georgia, 30333, USA. RJajosky@cdc.gov&lt;/auth-address&gt;&lt;titles&gt;&lt;title&gt;Evaluation of reporting timeliness of public health surveillance systems for infectious diseases&lt;/title&gt;&lt;secondary-title&gt;BMC Public Health&lt;/secondary-title&gt;&lt;/titles&gt;&lt;periodical&gt;&lt;full-title&gt;BMC Public Health&lt;/full-title&gt;&lt;/periodical&gt;&lt;pages&gt;29&lt;/pages&gt;&lt;volume&gt;4&lt;/volume&gt;&lt;keywords&gt;&lt;keyword&gt;Communicable Diseases/*epidemiology&lt;/keyword&gt;&lt;keyword&gt;Disease Notification/*standards&lt;/keyword&gt;&lt;keyword&gt;Evaluation Studies as Topic&lt;/keyword&gt;&lt;keyword&gt;Federal Government&lt;/keyword&gt;&lt;keyword&gt;Health Services Research&lt;/keyword&gt;&lt;keyword&gt;Humans&lt;/keyword&gt;&lt;keyword&gt;Public Health Informatics/*standards&lt;/keyword&gt;&lt;keyword&gt;*Sentinel Surveillance&lt;/keyword&gt;&lt;keyword&gt;State Government&lt;/keyword&gt;&lt;keyword&gt;Time Factors&lt;/keyword&gt;&lt;keyword&gt;United States/epidemiology&lt;/keyword&gt;&lt;/keywords&gt;&lt;dates&gt;&lt;year&gt;2004&lt;/year&gt;&lt;pub-dates&gt;&lt;date&gt;Jul 26&lt;/date&gt;&lt;/pub-dates&gt;&lt;/dates&gt;&lt;isbn&gt;1471-2458 (Electronic)&amp;#xD;1471-2458 (Linking)&lt;/isbn&gt;&lt;accession-num&gt;15274746&lt;/accession-num&gt;&lt;urls&gt;&lt;related-urls&gt;&lt;url&gt;http://www.ncbi.nlm.nih.gov/pubmed/15274746&lt;/url&gt;&lt;/related-urls&gt;&lt;/urls&gt;&lt;custom2&gt;PMC509250&lt;/custom2&gt;&lt;electronic-resource-num&gt;10.1186/1471-2458-4-29&lt;/electronic-resource-num&gt;&lt;/record&gt;&lt;/Cite&gt;&lt;/EndNote&gt;</w:instrText>
      </w:r>
      <w:r>
        <w:rPr>
          <w:rFonts w:cs="Arial"/>
          <w:szCs w:val="24"/>
        </w:rPr>
        <w:fldChar w:fldCharType="separate"/>
      </w:r>
      <w:r w:rsidR="0091593C">
        <w:rPr>
          <w:rFonts w:cs="Arial"/>
          <w:noProof/>
          <w:szCs w:val="24"/>
        </w:rPr>
        <w:t>[188]</w:t>
      </w:r>
      <w:r>
        <w:rPr>
          <w:rFonts w:cs="Arial"/>
          <w:szCs w:val="24"/>
        </w:rPr>
        <w:fldChar w:fldCharType="end"/>
      </w:r>
      <w:r>
        <w:rPr>
          <w:rFonts w:cs="Arial"/>
          <w:szCs w:val="24"/>
        </w:rPr>
        <w:t>.</w:t>
      </w:r>
    </w:p>
    <w:p w:rsidR="00E9244B" w:rsidRDefault="00E9244B" w:rsidP="00972229">
      <w:pPr>
        <w:jc w:val="both"/>
        <w:rPr>
          <w:rFonts w:cs="Arial"/>
          <w:szCs w:val="24"/>
        </w:rPr>
      </w:pPr>
      <w:r>
        <w:rPr>
          <w:rFonts w:cs="Arial"/>
          <w:szCs w:val="24"/>
        </w:rPr>
        <w:t xml:space="preserve">Some European countries </w:t>
      </w:r>
      <w:r w:rsidRPr="00122AD9">
        <w:rPr>
          <w:rFonts w:cs="Arial"/>
          <w:szCs w:val="24"/>
        </w:rPr>
        <w:fldChar w:fldCharType="begin">
          <w:fldData xml:space="preserve">PEVuZE5vdGU+PENpdGU+PEF1dGhvcj5KYW5zc29uPC9BdXRob3I+PFllYXI+MjAwNTwvWWVhcj48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=
</w:fldData>
        </w:fldChar>
      </w:r>
      <w:r w:rsidR="0091593C">
        <w:rPr>
          <w:rFonts w:cs="Arial"/>
          <w:szCs w:val="24"/>
        </w:rPr>
        <w:instrText xml:space="preserve"> ADDIN EN.CITE </w:instrText>
      </w:r>
      <w:r w:rsidR="0091593C">
        <w:rPr>
          <w:rFonts w:cs="Arial"/>
          <w:szCs w:val="24"/>
        </w:rPr>
        <w:fldChar w:fldCharType="begin">
          <w:fldData xml:space="preserve">PEVuZE5vdGU+PENpdGU+PEF1dGhvcj5KYW5zc29uPC9BdXRob3I+PFllYXI+MjAwNTwvWWVhcj48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=
</w:fldData>
        </w:fldChar>
      </w:r>
      <w:r w:rsidR="0091593C">
        <w:rPr>
          <w:rFonts w:cs="Arial"/>
          <w:szCs w:val="24"/>
        </w:rPr>
        <w:instrText xml:space="preserve"> ADDIN EN.CITE.DATA </w:instrText>
      </w:r>
      <w:r w:rsidR="0091593C">
        <w:rPr>
          <w:rFonts w:cs="Arial"/>
          <w:szCs w:val="24"/>
        </w:rPr>
      </w:r>
      <w:r w:rsidR="0091593C">
        <w:rPr>
          <w:rFonts w:cs="Arial"/>
          <w:szCs w:val="24"/>
        </w:rPr>
        <w:fldChar w:fldCharType="end"/>
      </w:r>
      <w:r w:rsidRPr="00122AD9">
        <w:rPr>
          <w:rFonts w:cs="Arial"/>
          <w:szCs w:val="24"/>
        </w:rPr>
      </w:r>
      <w:r w:rsidRPr="00122AD9">
        <w:rPr>
          <w:rFonts w:cs="Arial"/>
          <w:szCs w:val="24"/>
        </w:rPr>
        <w:fldChar w:fldCharType="separate"/>
      </w:r>
      <w:r w:rsidR="0091593C">
        <w:rPr>
          <w:rFonts w:cs="Arial"/>
          <w:noProof/>
          <w:szCs w:val="24"/>
        </w:rPr>
        <w:t>[142, 143, 169-175]</w:t>
      </w:r>
      <w:r w:rsidRPr="00122AD9">
        <w:rPr>
          <w:rFonts w:cs="Arial"/>
          <w:szCs w:val="24"/>
        </w:rPr>
        <w:fldChar w:fldCharType="end"/>
      </w:r>
      <w:r>
        <w:rPr>
          <w:rFonts w:cs="Arial"/>
          <w:szCs w:val="24"/>
        </w:rPr>
        <w:t xml:space="preserve"> and Australia </w:t>
      </w:r>
      <w:r w:rsidRPr="00122AD9">
        <w:rPr>
          <w:rFonts w:cs="Arial"/>
          <w:szCs w:val="24"/>
        </w:rPr>
        <w:fldChar w:fldCharType="begin">
          <w:fldData xml:space="preserve">PEVuZE5vdGU+PENpdGU+PEF1dGhvcj5BbGxlbjwvQXV0aG9yPjxZZWFyPjIwMDA8L1llYXI+PFJl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</w:fldData>
        </w:fldChar>
      </w:r>
      <w:r w:rsidR="0091593C">
        <w:rPr>
          <w:rFonts w:cs="Arial"/>
          <w:szCs w:val="24"/>
        </w:rPr>
        <w:instrText xml:space="preserve"> ADDIN EN.CITE </w:instrText>
      </w:r>
      <w:r w:rsidR="0091593C">
        <w:rPr>
          <w:rFonts w:cs="Arial"/>
          <w:szCs w:val="24"/>
        </w:rPr>
        <w:fldChar w:fldCharType="begin">
          <w:fldData xml:space="preserve">PEVuZE5vdGU+PENpdGU+PEF1dGhvcj5BbGxlbjwvQXV0aG9yPjxZZWFyPjIwMDA8L1llYXI+PFJl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</w:fldData>
        </w:fldChar>
      </w:r>
      <w:r w:rsidR="0091593C">
        <w:rPr>
          <w:rFonts w:cs="Arial"/>
          <w:szCs w:val="24"/>
        </w:rPr>
        <w:instrText xml:space="preserve"> ADDIN EN.CITE.DATA </w:instrText>
      </w:r>
      <w:r w:rsidR="0091593C">
        <w:rPr>
          <w:rFonts w:cs="Arial"/>
          <w:szCs w:val="24"/>
        </w:rPr>
      </w:r>
      <w:r w:rsidR="0091593C">
        <w:rPr>
          <w:rFonts w:cs="Arial"/>
          <w:szCs w:val="24"/>
        </w:rPr>
        <w:fldChar w:fldCharType="end"/>
      </w:r>
      <w:r w:rsidRPr="00122AD9">
        <w:rPr>
          <w:rFonts w:cs="Arial"/>
          <w:szCs w:val="24"/>
        </w:rPr>
      </w:r>
      <w:r w:rsidRPr="00122AD9">
        <w:rPr>
          <w:rFonts w:cs="Arial"/>
          <w:szCs w:val="24"/>
        </w:rPr>
        <w:fldChar w:fldCharType="separate"/>
      </w:r>
      <w:r w:rsidR="0091593C">
        <w:rPr>
          <w:rFonts w:cs="Arial"/>
          <w:noProof/>
          <w:szCs w:val="24"/>
        </w:rPr>
        <w:t>[159, 176-178]</w:t>
      </w:r>
      <w:r w:rsidRPr="00122AD9">
        <w:rPr>
          <w:rFonts w:cs="Arial"/>
          <w:szCs w:val="24"/>
        </w:rPr>
        <w:fldChar w:fldCharType="end"/>
      </w:r>
      <w:r>
        <w:rPr>
          <w:rFonts w:cs="Arial"/>
          <w:szCs w:val="24"/>
        </w:rPr>
        <w:t xml:space="preserve"> have documented the problems of under-reporting in the NDSS, despite compulsory notification by HCPs. </w:t>
      </w:r>
      <w:r w:rsidRPr="003F1A4E">
        <w:rPr>
          <w:rFonts w:cs="Arial"/>
          <w:szCs w:val="24"/>
        </w:rPr>
        <w:t>These countries</w:t>
      </w:r>
      <w:r>
        <w:rPr>
          <w:rFonts w:cs="Arial"/>
          <w:szCs w:val="24"/>
        </w:rPr>
        <w:t xml:space="preserve"> have taken steps</w:t>
      </w:r>
      <w:r w:rsidRPr="003F1A4E">
        <w:rPr>
          <w:rFonts w:cs="Arial"/>
          <w:szCs w:val="24"/>
        </w:rPr>
        <w:t xml:space="preserve"> to identify and address the factors which cause</w:t>
      </w:r>
      <w:r w:rsidRPr="00DE0857">
        <w:rPr>
          <w:rFonts w:cs="Arial"/>
          <w:szCs w:val="24"/>
        </w:rPr>
        <w:t xml:space="preserve"> non-compliance or under-reporting</w:t>
      </w:r>
      <w:r>
        <w:rPr>
          <w:rFonts w:cs="Arial"/>
          <w:szCs w:val="24"/>
        </w:rPr>
        <w:t xml:space="preserve">. Factors found to influence compliance were: </w:t>
      </w:r>
      <w:r w:rsidRPr="00692740">
        <w:rPr>
          <w:rFonts w:eastAsia="Calibri" w:cs="Arial"/>
          <w:szCs w:val="24"/>
        </w:rPr>
        <w:t>willingness to notify,</w:t>
      </w:r>
      <w:r>
        <w:rPr>
          <w:rFonts w:eastAsia="Calibri" w:cs="Arial"/>
          <w:szCs w:val="24"/>
        </w:rPr>
        <w:t xml:space="preserve"> workload,</w:t>
      </w:r>
      <w:r w:rsidRPr="00692740">
        <w:rPr>
          <w:rFonts w:eastAsia="Calibri" w:cs="Arial"/>
          <w:szCs w:val="24"/>
        </w:rPr>
        <w:t xml:space="preserve"> training on the NDSS</w:t>
      </w:r>
      <w:r w:rsidRPr="00117355">
        <w:rPr>
          <w:rFonts w:eastAsia="Calibri" w:cs="Arial"/>
          <w:szCs w:val="24"/>
        </w:rPr>
        <w:t>, understanding of the purpose of the NDSS, knowledge on what to notify, posses</w:t>
      </w:r>
      <w:r>
        <w:rPr>
          <w:rFonts w:eastAsia="Calibri" w:cs="Arial"/>
          <w:szCs w:val="24"/>
        </w:rPr>
        <w:t xml:space="preserve">sion of notification forms and </w:t>
      </w:r>
      <w:r w:rsidRPr="00117355">
        <w:rPr>
          <w:rFonts w:eastAsia="Calibri" w:cs="Arial"/>
          <w:szCs w:val="24"/>
        </w:rPr>
        <w:t>feedback</w:t>
      </w:r>
      <w:r w:rsidRPr="005D108E" w:rsidDel="00A87796">
        <w:rPr>
          <w:rFonts w:cs="Arial"/>
          <w:szCs w:val="24"/>
        </w:rPr>
        <w:t xml:space="preserve"> </w:t>
      </w:r>
      <w:r>
        <w:rPr>
          <w:rFonts w:cs="Arial"/>
          <w:szCs w:val="24"/>
        </w:rPr>
        <w:t xml:space="preserve">given </w:t>
      </w:r>
      <w:r w:rsidRPr="00122AD9">
        <w:rPr>
          <w:rFonts w:cs="Arial"/>
          <w:szCs w:val="24"/>
        </w:rPr>
        <w:fldChar w:fldCharType="begin">
          <w:fldData xml:space="preserve">PEVuZE5vdGU+PENpdGU+PEF1dGhvcj5BbGxlbjwvQXV0aG9yPjxZZWFyPjIwMDA8L1llYXI+PFJl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</w:fldData>
        </w:fldChar>
      </w:r>
      <w:r w:rsidR="0091593C">
        <w:rPr>
          <w:rFonts w:cs="Arial"/>
          <w:szCs w:val="24"/>
        </w:rPr>
        <w:instrText xml:space="preserve"> ADDIN EN.CITE </w:instrText>
      </w:r>
      <w:r w:rsidR="0091593C">
        <w:rPr>
          <w:rFonts w:cs="Arial"/>
          <w:szCs w:val="24"/>
        </w:rPr>
        <w:fldChar w:fldCharType="begin">
          <w:fldData xml:space="preserve">PEVuZE5vdGU+PENpdGU+PEF1dGhvcj5BbGxlbjwvQXV0aG9yPjxZZWFyPjIwMDA8L1llYXI+PFJl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</w:fldData>
        </w:fldChar>
      </w:r>
      <w:r w:rsidR="0091593C">
        <w:rPr>
          <w:rFonts w:cs="Arial"/>
          <w:szCs w:val="24"/>
        </w:rPr>
        <w:instrText xml:space="preserve"> ADDIN EN.CITE.DATA </w:instrText>
      </w:r>
      <w:r w:rsidR="0091593C">
        <w:rPr>
          <w:rFonts w:cs="Arial"/>
          <w:szCs w:val="24"/>
        </w:rPr>
      </w:r>
      <w:r w:rsidR="0091593C">
        <w:rPr>
          <w:rFonts w:cs="Arial"/>
          <w:szCs w:val="24"/>
        </w:rPr>
        <w:fldChar w:fldCharType="end"/>
      </w:r>
      <w:r w:rsidRPr="00122AD9">
        <w:rPr>
          <w:rFonts w:cs="Arial"/>
          <w:szCs w:val="24"/>
        </w:rPr>
      </w:r>
      <w:r w:rsidRPr="00122AD9">
        <w:rPr>
          <w:rFonts w:cs="Arial"/>
          <w:szCs w:val="24"/>
        </w:rPr>
        <w:fldChar w:fldCharType="separate"/>
      </w:r>
      <w:r w:rsidR="0091593C">
        <w:rPr>
          <w:rFonts w:cs="Arial"/>
          <w:noProof/>
          <w:szCs w:val="24"/>
        </w:rPr>
        <w:t>[141, 176, 177]</w:t>
      </w:r>
      <w:r w:rsidRPr="00122AD9">
        <w:rPr>
          <w:rFonts w:cs="Arial"/>
          <w:szCs w:val="24"/>
        </w:rPr>
        <w:fldChar w:fldCharType="end"/>
      </w:r>
      <w:r>
        <w:rPr>
          <w:rFonts w:cs="Arial"/>
          <w:szCs w:val="24"/>
        </w:rPr>
        <w:t>. Many of these countries have introduced parallel laboratory reporting and electronic systems in order to address HCPs’ non-compliance. Studies in LMIC in Latin America, the Middle East and Asia have found that the factors influencing HCP compliance with the NDSS</w:t>
      </w:r>
      <w:r w:rsidRPr="00EF6D11">
        <w:rPr>
          <w:rFonts w:cs="Arial"/>
          <w:szCs w:val="24"/>
        </w:rPr>
        <w:t xml:space="preserve"> </w:t>
      </w:r>
      <w:r>
        <w:rPr>
          <w:rFonts w:cs="Arial"/>
          <w:szCs w:val="24"/>
        </w:rPr>
        <w:t xml:space="preserve">were similar to those in HICs, and included </w:t>
      </w:r>
      <w:r w:rsidR="006B1B04">
        <w:rPr>
          <w:rFonts w:cs="Arial"/>
          <w:szCs w:val="24"/>
        </w:rPr>
        <w:t xml:space="preserve">lack of knowledge, understanding of the purpose of notifications or lack of logistics needed to notify </w:t>
      </w:r>
      <w:r w:rsidRPr="00122AD9">
        <w:rPr>
          <w:rFonts w:cs="Arial"/>
          <w:szCs w:val="24"/>
        </w:rPr>
        <w:fldChar w:fldCharType="begin">
          <w:fldData xml:space="preserve">PEVuZE5vdGU+PENpdGU+PEF1dGhvcj5UYW48L0F1dGhvcj48WWVhcj4yMDA3PC9ZZWFyPjxSZWNO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=
</w:fldData>
        </w:fldChar>
      </w:r>
      <w:r w:rsidR="0091593C">
        <w:rPr>
          <w:rFonts w:cs="Arial"/>
          <w:szCs w:val="24"/>
        </w:rPr>
        <w:instrText xml:space="preserve"> ADDIN EN.CITE </w:instrText>
      </w:r>
      <w:r w:rsidR="0091593C">
        <w:rPr>
          <w:rFonts w:cs="Arial"/>
          <w:szCs w:val="24"/>
        </w:rPr>
        <w:fldChar w:fldCharType="begin">
          <w:fldData xml:space="preserve">PEVuZE5vdGU+PENpdGU+PEF1dGhvcj5UYW48L0F1dGhvcj48WWVhcj4yMDA3PC9ZZWFyPjxSZWNO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=
</w:fldData>
        </w:fldChar>
      </w:r>
      <w:r w:rsidR="0091593C">
        <w:rPr>
          <w:rFonts w:cs="Arial"/>
          <w:szCs w:val="24"/>
        </w:rPr>
        <w:instrText xml:space="preserve"> ADDIN EN.CITE.DATA </w:instrText>
      </w:r>
      <w:r w:rsidR="0091593C">
        <w:rPr>
          <w:rFonts w:cs="Arial"/>
          <w:szCs w:val="24"/>
        </w:rPr>
      </w:r>
      <w:r w:rsidR="0091593C">
        <w:rPr>
          <w:rFonts w:cs="Arial"/>
          <w:szCs w:val="24"/>
        </w:rPr>
        <w:fldChar w:fldCharType="end"/>
      </w:r>
      <w:r w:rsidRPr="00122AD9">
        <w:rPr>
          <w:rFonts w:cs="Arial"/>
          <w:szCs w:val="24"/>
        </w:rPr>
      </w:r>
      <w:r w:rsidRPr="00122AD9">
        <w:rPr>
          <w:rFonts w:cs="Arial"/>
          <w:szCs w:val="24"/>
        </w:rPr>
        <w:fldChar w:fldCharType="separate"/>
      </w:r>
      <w:r w:rsidR="0091593C">
        <w:rPr>
          <w:rFonts w:cs="Arial"/>
          <w:noProof/>
          <w:szCs w:val="24"/>
        </w:rPr>
        <w:t>[160, 179-184]</w:t>
      </w:r>
      <w:r w:rsidRPr="00122AD9">
        <w:rPr>
          <w:rFonts w:cs="Arial"/>
          <w:szCs w:val="24"/>
        </w:rPr>
        <w:fldChar w:fldCharType="end"/>
      </w:r>
      <w:r>
        <w:rPr>
          <w:rFonts w:cs="Arial"/>
          <w:szCs w:val="24"/>
        </w:rPr>
        <w:t xml:space="preserve">. Timeliness studies in these countries showed delays of up </w:t>
      </w:r>
      <w:r w:rsidRPr="00DE6334">
        <w:rPr>
          <w:rFonts w:cs="Arial"/>
          <w:szCs w:val="24"/>
        </w:rPr>
        <w:t>20 days</w:t>
      </w:r>
      <w:r>
        <w:rPr>
          <w:rFonts w:cs="Arial"/>
          <w:szCs w:val="24"/>
        </w:rPr>
        <w:t xml:space="preserve"> </w:t>
      </w:r>
      <w:r w:rsidRPr="00DE6334">
        <w:rPr>
          <w:rFonts w:cs="Arial"/>
          <w:szCs w:val="24"/>
        </w:rPr>
        <w:t>median time from disease onset to notificat</w:t>
      </w:r>
      <w:r>
        <w:rPr>
          <w:rFonts w:cs="Arial"/>
          <w:szCs w:val="24"/>
        </w:rPr>
        <w:t xml:space="preserve">ion in China and Korea </w:t>
      </w:r>
      <w:r>
        <w:rPr>
          <w:rFonts w:cs="Arial"/>
          <w:szCs w:val="24"/>
        </w:rPr>
        <w:fldChar w:fldCharType="begin">
          <w:fldData xml:space="preserve">PEVuZE5vdGU+PENpdGU+PEF1dGhvcj5Ib25nPC9BdXRob3I+PFllYXI+MjAwNTwvWWVhcj48UmVj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=
</w:fldData>
        </w:fldChar>
      </w:r>
      <w:r w:rsidR="0091593C">
        <w:rPr>
          <w:rFonts w:cs="Arial"/>
          <w:szCs w:val="24"/>
        </w:rPr>
        <w:instrText xml:space="preserve"> ADDIN EN.CITE </w:instrText>
      </w:r>
      <w:r w:rsidR="0091593C">
        <w:rPr>
          <w:rFonts w:cs="Arial"/>
          <w:szCs w:val="24"/>
        </w:rPr>
        <w:fldChar w:fldCharType="begin">
          <w:fldData xml:space="preserve">PEVuZE5vdGU+PENpdGU+PEF1dGhvcj5Ib25nPC9BdXRob3I+PFllYXI+MjAwNTwvWWVhcj48UmVj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=
</w:fldData>
        </w:fldChar>
      </w:r>
      <w:r w:rsidR="0091593C">
        <w:rPr>
          <w:rFonts w:cs="Arial"/>
          <w:szCs w:val="24"/>
        </w:rPr>
        <w:instrText xml:space="preserve"> ADDIN EN.CITE.DATA </w:instrText>
      </w:r>
      <w:r w:rsidR="0091593C">
        <w:rPr>
          <w:rFonts w:cs="Arial"/>
          <w:szCs w:val="24"/>
        </w:rPr>
      </w:r>
      <w:r w:rsidR="0091593C">
        <w:rPr>
          <w:rFonts w:cs="Arial"/>
          <w:szCs w:val="24"/>
        </w:rPr>
        <w:fldChar w:fldCharType="end"/>
      </w:r>
      <w:r>
        <w:rPr>
          <w:rFonts w:cs="Arial"/>
          <w:szCs w:val="24"/>
        </w:rPr>
      </w:r>
      <w:r>
        <w:rPr>
          <w:rFonts w:cs="Arial"/>
          <w:szCs w:val="24"/>
        </w:rPr>
        <w:fldChar w:fldCharType="separate"/>
      </w:r>
      <w:r w:rsidR="0091593C">
        <w:rPr>
          <w:rFonts w:cs="Arial"/>
          <w:noProof/>
          <w:szCs w:val="24"/>
        </w:rPr>
        <w:t>[145, 146]</w:t>
      </w:r>
      <w:r>
        <w:rPr>
          <w:rFonts w:cs="Arial"/>
          <w:szCs w:val="24"/>
        </w:rPr>
        <w:fldChar w:fldCharType="end"/>
      </w:r>
      <w:r>
        <w:rPr>
          <w:rFonts w:cs="Arial"/>
          <w:szCs w:val="24"/>
        </w:rPr>
        <w:t xml:space="preserve">; in Thailand </w:t>
      </w:r>
      <w:r w:rsidRPr="00DE6334">
        <w:rPr>
          <w:rFonts w:cs="Arial"/>
          <w:szCs w:val="24"/>
        </w:rPr>
        <w:t>reporting was considered timely in 45% of cases</w:t>
      </w:r>
      <w:r>
        <w:rPr>
          <w:rFonts w:cs="Arial"/>
          <w:szCs w:val="24"/>
        </w:rPr>
        <w:t xml:space="preserve"> </w:t>
      </w:r>
      <w:r>
        <w:rPr>
          <w:rFonts w:cs="Arial"/>
          <w:szCs w:val="24"/>
        </w:rPr>
        <w:fldChar w:fldCharType="begin"/>
      </w:r>
      <w:r w:rsidR="0091593C">
        <w:rPr>
          <w:rFonts w:cs="Arial"/>
          <w:szCs w:val="24"/>
        </w:rPr>
        <w:instrText xml:space="preserve"> ADDIN EN.CITE &lt;EndNote&gt;&lt;Cite&gt;&lt;Author&gt;Thaewnongiew&lt;/Author&gt;&lt;Year&gt;2009&lt;/Year&gt;&lt;RecNum&gt;3901&lt;/RecNum&gt;&lt;DisplayText&gt;[147]&lt;/DisplayText&gt;&lt;record&gt;&lt;rec-number&gt;3901&lt;/rec-number&gt;&lt;foreign-keys&gt;&lt;key app="EN" db-id="wrf5tz2vwrw2znepxsbpr99u9erfdpxrxp9t" timestamp="1528469608"&gt;3901&lt;/key&gt;&lt;/foreign-keys&gt;&lt;ref-type name="Journal Article"&gt;17&lt;/ref-type&gt;&lt;contributors&gt;&lt;authors&gt;&lt;author&gt;Thaewnongiew, K.&lt;/author&gt;&lt;author&gt;Promthet, S.&lt;/author&gt;&lt;author&gt;Nilvarangkul, K.&lt;/author&gt;&lt;author&gt;Rangsin, R.&lt;/author&gt;&lt;author&gt;Phitak, P.&lt;/author&gt;&lt;author&gt;Sarakarn, P.&lt;/author&gt;&lt;/authors&gt;&lt;/contributors&gt;&lt;auth-address&gt;The Office of Disease Prevention and Control, Khon Kaen, Thailand. kes.thaew@yahoo.com&lt;/auth-address&gt;&lt;titles&gt;&lt;title&gt;The surveillance system in health centers in northeastern Thailand&lt;/title&gt;&lt;secondary-title&gt;Jpn J Infect Dis&lt;/secondary-title&gt;&lt;alt-title&gt;Japanese journal of infectious diseases&lt;/alt-title&gt;&lt;/titles&gt;&lt;periodical&gt;&lt;full-title&gt;Jpn J Infect Dis&lt;/full-title&gt;&lt;/periodical&gt;&lt;pages&gt;444-9&lt;/pages&gt;&lt;volume&gt;62&lt;/volume&gt;&lt;number&gt;6&lt;/number&gt;&lt;edition&gt;2009/11/26&lt;/edition&gt;&lt;keywords&gt;&lt;keyword&gt;Adult&lt;/keyword&gt;&lt;keyword&gt;Communicable Disease Control/*methods&lt;/keyword&gt;&lt;keyword&gt;Cross Infection/*prevention &amp;amp; control&lt;/keyword&gt;&lt;keyword&gt;Disease Outbreaks/*prevention &amp;amp; control&lt;/keyword&gt;&lt;keyword&gt;Female&lt;/keyword&gt;&lt;keyword&gt;*Health Facilities&lt;/keyword&gt;&lt;keyword&gt;*Health Services Research&lt;/keyword&gt;&lt;keyword&gt;Humans&lt;/keyword&gt;&lt;keyword&gt;Male&lt;/keyword&gt;&lt;keyword&gt;Middle Aged&lt;/keyword&gt;&lt;keyword&gt;Population Surveillance/*methods&lt;/keyword&gt;&lt;keyword&gt;*Sentinel Surveillance&lt;/keyword&gt;&lt;keyword&gt;Thailand/epidemiology&lt;/keyword&gt;&lt;/keywords&gt;&lt;dates&gt;&lt;year&gt;2009&lt;/year&gt;&lt;pub-dates&gt;&lt;date&gt;Nov&lt;/date&gt;&lt;/pub-dates&gt;&lt;/dates&gt;&lt;isbn&gt;1344-6304&lt;/isbn&gt;&lt;accession-num&gt;19934536&lt;/accession-num&gt;&lt;urls&gt;&lt;/urls&gt;&lt;remote-database-provider&gt;NLM&lt;/remote-database-provider&gt;&lt;language&gt;eng&lt;/language&gt;&lt;/record&gt;&lt;/Cite&gt;&lt;/EndNote&gt;</w:instrText>
      </w:r>
      <w:r>
        <w:rPr>
          <w:rFonts w:cs="Arial"/>
          <w:szCs w:val="24"/>
        </w:rPr>
        <w:fldChar w:fldCharType="separate"/>
      </w:r>
      <w:r w:rsidR="0091593C">
        <w:rPr>
          <w:rFonts w:cs="Arial"/>
          <w:noProof/>
          <w:szCs w:val="24"/>
        </w:rPr>
        <w:t>[147]</w:t>
      </w:r>
      <w:r>
        <w:rPr>
          <w:rFonts w:cs="Arial"/>
          <w:szCs w:val="24"/>
        </w:rPr>
        <w:fldChar w:fldCharType="end"/>
      </w:r>
      <w:r>
        <w:rPr>
          <w:rFonts w:cs="Arial"/>
          <w:szCs w:val="24"/>
        </w:rPr>
        <w:t xml:space="preserve">. These countries have also introduced laboratory and electronic reporting to increase compliance and timeliness </w:t>
      </w:r>
      <w:r>
        <w:rPr>
          <w:rFonts w:cs="Arial"/>
          <w:szCs w:val="24"/>
        </w:rPr>
        <w:fldChar w:fldCharType="begin">
          <w:fldData xml:space="preserve">PEVuZE5vdGU+PENpdGU+PEF1dGhvcj5Ib25nPC9BdXRob3I+PFllYXI+MjAwNTwvWWVhcj48UmVj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</w:fldData>
        </w:fldChar>
      </w:r>
      <w:r w:rsidR="0091593C">
        <w:rPr>
          <w:rFonts w:cs="Arial"/>
          <w:szCs w:val="24"/>
        </w:rPr>
        <w:instrText xml:space="preserve"> ADDIN EN.CITE </w:instrText>
      </w:r>
      <w:r w:rsidR="0091593C">
        <w:rPr>
          <w:rFonts w:cs="Arial"/>
          <w:szCs w:val="24"/>
        </w:rPr>
        <w:fldChar w:fldCharType="begin">
          <w:fldData xml:space="preserve">PEVuZE5vdGU+PENpdGU+PEF1dGhvcj5Ib25nPC9BdXRob3I+PFllYXI+MjAwNTwvWWVhcj48UmVj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</w:fldData>
        </w:fldChar>
      </w:r>
      <w:r w:rsidR="0091593C">
        <w:rPr>
          <w:rFonts w:cs="Arial"/>
          <w:szCs w:val="24"/>
        </w:rPr>
        <w:instrText xml:space="preserve"> ADDIN EN.CITE.DATA </w:instrText>
      </w:r>
      <w:r w:rsidR="0091593C">
        <w:rPr>
          <w:rFonts w:cs="Arial"/>
          <w:szCs w:val="24"/>
        </w:rPr>
      </w:r>
      <w:r w:rsidR="0091593C">
        <w:rPr>
          <w:rFonts w:cs="Arial"/>
          <w:szCs w:val="24"/>
        </w:rPr>
        <w:fldChar w:fldCharType="end"/>
      </w:r>
      <w:r>
        <w:rPr>
          <w:rFonts w:cs="Arial"/>
          <w:szCs w:val="24"/>
        </w:rPr>
      </w:r>
      <w:r>
        <w:rPr>
          <w:rFonts w:cs="Arial"/>
          <w:szCs w:val="24"/>
        </w:rPr>
        <w:fldChar w:fldCharType="separate"/>
      </w:r>
      <w:r w:rsidR="0091593C">
        <w:rPr>
          <w:rFonts w:cs="Arial"/>
          <w:noProof/>
          <w:szCs w:val="24"/>
        </w:rPr>
        <w:t>[137, 145-147]</w:t>
      </w:r>
      <w:r>
        <w:rPr>
          <w:rFonts w:cs="Arial"/>
          <w:szCs w:val="24"/>
        </w:rPr>
        <w:fldChar w:fldCharType="end"/>
      </w:r>
      <w:r>
        <w:rPr>
          <w:rFonts w:cs="Arial"/>
          <w:szCs w:val="24"/>
        </w:rPr>
        <w:t>.</w:t>
      </w:r>
    </w:p>
    <w:p w:rsidR="00E9244B" w:rsidRPr="00DE0857" w:rsidRDefault="00E9244B" w:rsidP="00972229">
      <w:pPr>
        <w:jc w:val="both"/>
        <w:rPr>
          <w:rFonts w:cs="Arial"/>
          <w:szCs w:val="24"/>
        </w:rPr>
      </w:pPr>
      <w:r>
        <w:rPr>
          <w:rFonts w:cs="Arial"/>
          <w:szCs w:val="24"/>
        </w:rPr>
        <w:lastRenderedPageBreak/>
        <w:t xml:space="preserve">There is a dearth of studies on the compliance of HCPs with the NDSS in Africa. I could only find three studies in Nigeria </w:t>
      </w:r>
      <w:r>
        <w:rPr>
          <w:rFonts w:cs="Arial"/>
          <w:szCs w:val="24"/>
        </w:rPr>
        <w:fldChar w:fldCharType="begin">
          <w:fldData xml:space="preserve">PEVuZE5vdGU+PENpdGU+PEF1dGhvcj5CYXdhPC9BdXRob3I+PFllYXI+MjAwMzwvWWVhcj48UmVj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=
</w:fldData>
        </w:fldChar>
      </w:r>
      <w:r w:rsidR="0091593C">
        <w:rPr>
          <w:rFonts w:cs="Arial"/>
          <w:szCs w:val="24"/>
        </w:rPr>
        <w:instrText xml:space="preserve"> ADDIN EN.CITE </w:instrText>
      </w:r>
      <w:r w:rsidR="0091593C">
        <w:rPr>
          <w:rFonts w:cs="Arial"/>
          <w:szCs w:val="24"/>
        </w:rPr>
        <w:fldChar w:fldCharType="begin">
          <w:fldData xml:space="preserve">PEVuZE5vdGU+PENpdGU+PEF1dGhvcj5CYXdhPC9BdXRob3I+PFllYXI+MjAwMzwvWWVhcj48UmVj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=
</w:fldData>
        </w:fldChar>
      </w:r>
      <w:r w:rsidR="0091593C">
        <w:rPr>
          <w:rFonts w:cs="Arial"/>
          <w:szCs w:val="24"/>
        </w:rPr>
        <w:instrText xml:space="preserve"> ADDIN EN.CITE.DATA </w:instrText>
      </w:r>
      <w:r w:rsidR="0091593C">
        <w:rPr>
          <w:rFonts w:cs="Arial"/>
          <w:szCs w:val="24"/>
        </w:rPr>
      </w:r>
      <w:r w:rsidR="0091593C">
        <w:rPr>
          <w:rFonts w:cs="Arial"/>
          <w:szCs w:val="24"/>
        </w:rPr>
        <w:fldChar w:fldCharType="end"/>
      </w:r>
      <w:r>
        <w:rPr>
          <w:rFonts w:cs="Arial"/>
          <w:szCs w:val="24"/>
        </w:rPr>
      </w:r>
      <w:r>
        <w:rPr>
          <w:rFonts w:cs="Arial"/>
          <w:szCs w:val="24"/>
        </w:rPr>
        <w:fldChar w:fldCharType="separate"/>
      </w:r>
      <w:r w:rsidR="0091593C">
        <w:rPr>
          <w:rFonts w:cs="Arial"/>
          <w:noProof/>
          <w:szCs w:val="24"/>
        </w:rPr>
        <w:t>[185-187]</w:t>
      </w:r>
      <w:r>
        <w:rPr>
          <w:rFonts w:cs="Arial"/>
          <w:szCs w:val="24"/>
        </w:rPr>
        <w:fldChar w:fldCharType="end"/>
      </w:r>
      <w:r>
        <w:rPr>
          <w:rFonts w:cs="Arial"/>
          <w:szCs w:val="24"/>
        </w:rPr>
        <w:t xml:space="preserve"> and a study in a district in Zimbabwe </w:t>
      </w:r>
      <w:r>
        <w:rPr>
          <w:rFonts w:cs="Arial"/>
          <w:szCs w:val="24"/>
        </w:rPr>
        <w:fldChar w:fldCharType="begin">
          <w:fldData xml:space="preserve">PEVuZE5vdGU+PENpdGU+PEF1dGhvcj5NYXBvbmdhPC9BdXRob3I+PFllYXI+MjAxNDwvWWVhcj48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=
</w:fldData>
        </w:fldChar>
      </w:r>
      <w:r w:rsidR="0091593C">
        <w:rPr>
          <w:rFonts w:cs="Arial"/>
          <w:szCs w:val="24"/>
        </w:rPr>
        <w:instrText xml:space="preserve"> ADDIN EN.CITE </w:instrText>
      </w:r>
      <w:r w:rsidR="0091593C">
        <w:rPr>
          <w:rFonts w:cs="Arial"/>
          <w:szCs w:val="24"/>
        </w:rPr>
        <w:fldChar w:fldCharType="begin">
          <w:fldData xml:space="preserve">PEVuZE5vdGU+PENpdGU+PEF1dGhvcj5NYXBvbmdhPC9BdXRob3I+PFllYXI+MjAxNDwvWWVhcj48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=
</w:fldData>
        </w:fldChar>
      </w:r>
      <w:r w:rsidR="0091593C">
        <w:rPr>
          <w:rFonts w:cs="Arial"/>
          <w:szCs w:val="24"/>
        </w:rPr>
        <w:instrText xml:space="preserve"> ADDIN EN.CITE.DATA </w:instrText>
      </w:r>
      <w:r w:rsidR="0091593C">
        <w:rPr>
          <w:rFonts w:cs="Arial"/>
          <w:szCs w:val="24"/>
        </w:rPr>
      </w:r>
      <w:r w:rsidR="0091593C">
        <w:rPr>
          <w:rFonts w:cs="Arial"/>
          <w:szCs w:val="24"/>
        </w:rPr>
        <w:fldChar w:fldCharType="end"/>
      </w:r>
      <w:r>
        <w:rPr>
          <w:rFonts w:cs="Arial"/>
          <w:szCs w:val="24"/>
        </w:rPr>
      </w:r>
      <w:r>
        <w:rPr>
          <w:rFonts w:cs="Arial"/>
          <w:szCs w:val="24"/>
        </w:rPr>
        <w:fldChar w:fldCharType="separate"/>
      </w:r>
      <w:r w:rsidR="0091593C">
        <w:rPr>
          <w:rFonts w:cs="Arial"/>
          <w:noProof/>
          <w:szCs w:val="24"/>
        </w:rPr>
        <w:t>[189]</w:t>
      </w:r>
      <w:r>
        <w:rPr>
          <w:rFonts w:cs="Arial"/>
          <w:szCs w:val="24"/>
        </w:rPr>
        <w:fldChar w:fldCharType="end"/>
      </w:r>
      <w:r>
        <w:rPr>
          <w:rFonts w:cs="Arial"/>
          <w:szCs w:val="24"/>
        </w:rPr>
        <w:t>. A study in one of provinces of Nigeria showed that 38</w:t>
      </w:r>
      <w:r w:rsidRPr="00BB44AD">
        <w:rPr>
          <w:rFonts w:cs="Arial"/>
          <w:szCs w:val="24"/>
        </w:rPr>
        <w:t>%</w:t>
      </w:r>
      <w:r>
        <w:rPr>
          <w:rFonts w:cs="Arial"/>
          <w:szCs w:val="24"/>
        </w:rPr>
        <w:t xml:space="preserve"> of HCP</w:t>
      </w:r>
      <w:r w:rsidRPr="00BB44AD">
        <w:rPr>
          <w:rFonts w:cs="Arial"/>
          <w:szCs w:val="24"/>
        </w:rPr>
        <w:t>s</w:t>
      </w:r>
      <w:r>
        <w:rPr>
          <w:rFonts w:cs="Arial"/>
          <w:szCs w:val="24"/>
        </w:rPr>
        <w:t xml:space="preserve"> surveyed </w:t>
      </w:r>
      <w:r w:rsidRPr="00BB44AD">
        <w:rPr>
          <w:rFonts w:cs="Arial"/>
          <w:szCs w:val="24"/>
        </w:rPr>
        <w:t xml:space="preserve">were aware of the </w:t>
      </w:r>
      <w:r>
        <w:rPr>
          <w:rFonts w:cs="Arial"/>
          <w:szCs w:val="24"/>
        </w:rPr>
        <w:t xml:space="preserve">NDSS </w:t>
      </w:r>
      <w:r>
        <w:rPr>
          <w:rFonts w:cs="Arial"/>
          <w:szCs w:val="24"/>
        </w:rPr>
        <w:fldChar w:fldCharType="begin"/>
      </w:r>
      <w:r w:rsidR="0091593C">
        <w:rPr>
          <w:rFonts w:cs="Arial"/>
          <w:szCs w:val="24"/>
        </w:rPr>
        <w:instrText xml:space="preserve"> ADDIN EN.CITE &lt;EndNote&gt;&lt;Cite&gt;&lt;Author&gt;Bawa&lt;/Author&gt;&lt;Year&gt;2003&lt;/Year&gt;&lt;RecNum&gt;642&lt;/RecNum&gt;&lt;DisplayText&gt;[185]&lt;/DisplayText&gt;&lt;record&gt;&lt;rec-number&gt;642&lt;/rec-number&gt;&lt;foreign-keys&gt;&lt;key app="EN" db-id="rppetasstdp0afe5p56ptez70p0szzpx005f" timestamp="1477746356"&gt;642&lt;/key&gt;&lt;/foreign-keys&gt;&lt;ref-type name="Journal Article"&gt;17&lt;/ref-type&gt;&lt;contributors&gt;&lt;authors&gt;&lt;author&gt;Bawa, S. B.&lt;/author&gt;&lt;author&gt;Olumide, E. A.&lt;/author&gt;&lt;author&gt;Umar, U. S.&lt;/author&gt;&lt;/authors&gt;&lt;/contributors&gt;&lt;auth-address&gt;Department of Community Health, University College Hospital, Ibadan, Nigeria. sbawa2@yahoo.com&lt;/auth-address&gt;&lt;titles&gt;&lt;title&gt;The knowledge, attitude and practices of the reporting of notifiable diseases among health workers in Yobe State, Nigeria&lt;/title&gt;&lt;secondary-title&gt;Afr J Med Med Sci&lt;/secondary-title&gt;&lt;alt-title&gt;African journal of medicine and medical sciences&lt;/alt-title&gt;&lt;/titles&gt;&lt;periodical&gt;&lt;full-title&gt;Afr J Med Med Sci&lt;/full-title&gt;&lt;abbr-1&gt;African journal of medicine and medical sciences&lt;/abbr-1&gt;&lt;/periodical&gt;&lt;alt-periodical&gt;&lt;full-title&gt;Afr J Med Med Sci&lt;/full-title&gt;&lt;abbr-1&gt;African journal of medicine and medical sciences&lt;/abbr-1&gt;&lt;/alt-periodical&gt;&lt;pages&gt;49-53&lt;/pages&gt;&lt;volume&gt;32&lt;/volume&gt;&lt;number&gt;1&lt;/number&gt;&lt;edition&gt;2004/03/20&lt;/edition&gt;&lt;keywords&gt;&lt;keyword&gt;Adult&lt;/keyword&gt;&lt;keyword&gt;*Attitude of Health Personnel&lt;/keyword&gt;&lt;keyword&gt;Cross-Sectional Studies&lt;/keyword&gt;&lt;keyword&gt;*Disease Notification&lt;/keyword&gt;&lt;keyword&gt;Female&lt;/keyword&gt;&lt;keyword&gt;*Guideline Adherence&lt;/keyword&gt;&lt;keyword&gt;*Health Knowledge, Attitudes, Practice&lt;/keyword&gt;&lt;keyword&gt;*Health Personnel&lt;/keyword&gt;&lt;keyword&gt;Humans&lt;/keyword&gt;&lt;keyword&gt;Male&lt;/keyword&gt;&lt;keyword&gt;Nigeria&lt;/keyword&gt;&lt;keyword&gt;Random Allocation&lt;/keyword&gt;&lt;/keywords&gt;&lt;dates&gt;&lt;year&gt;2003&lt;/year&gt;&lt;pub-dates&gt;&lt;date&gt;Mar&lt;/date&gt;&lt;/pub-dates&gt;&lt;/dates&gt;&lt;isbn&gt;0309-3913 (Print)&amp;#xD;0309-3913&lt;/isbn&gt;&lt;accession-num&gt;15030066&lt;/accession-num&gt;&lt;urls&gt;&lt;/urls&gt;&lt;remote-database-provider&gt;NLM&lt;/remote-database-provider&gt;&lt;language&gt;Eng&lt;/language&gt;&lt;/record&gt;&lt;/Cite&gt;&lt;/EndNote&gt;</w:instrText>
      </w:r>
      <w:r>
        <w:rPr>
          <w:rFonts w:cs="Arial"/>
          <w:szCs w:val="24"/>
        </w:rPr>
        <w:fldChar w:fldCharType="separate"/>
      </w:r>
      <w:r w:rsidR="0091593C">
        <w:rPr>
          <w:rFonts w:cs="Arial"/>
          <w:noProof/>
          <w:szCs w:val="24"/>
        </w:rPr>
        <w:t>[185]</w:t>
      </w:r>
      <w:r>
        <w:rPr>
          <w:rFonts w:cs="Arial"/>
          <w:szCs w:val="24"/>
        </w:rPr>
        <w:fldChar w:fldCharType="end"/>
      </w:r>
      <w:r>
        <w:rPr>
          <w:rFonts w:cs="Arial"/>
          <w:szCs w:val="24"/>
        </w:rPr>
        <w:t xml:space="preserve"> and two national Nigerian studies showed that the </w:t>
      </w:r>
      <w:r w:rsidRPr="003133EC">
        <w:rPr>
          <w:rFonts w:cs="Arial"/>
          <w:szCs w:val="24"/>
        </w:rPr>
        <w:t xml:space="preserve">most common </w:t>
      </w:r>
      <w:r>
        <w:rPr>
          <w:rFonts w:cs="Arial"/>
          <w:szCs w:val="24"/>
        </w:rPr>
        <w:t>reasons</w:t>
      </w:r>
      <w:r w:rsidRPr="003133EC">
        <w:rPr>
          <w:rFonts w:cs="Arial"/>
          <w:szCs w:val="24"/>
        </w:rPr>
        <w:t xml:space="preserve"> </w:t>
      </w:r>
      <w:r>
        <w:rPr>
          <w:rFonts w:cs="Arial"/>
          <w:szCs w:val="24"/>
        </w:rPr>
        <w:t>for not</w:t>
      </w:r>
      <w:r w:rsidRPr="003133EC">
        <w:rPr>
          <w:rFonts w:cs="Arial"/>
          <w:szCs w:val="24"/>
        </w:rPr>
        <w:t xml:space="preserve"> report</w:t>
      </w:r>
      <w:r>
        <w:rPr>
          <w:rFonts w:cs="Arial"/>
          <w:szCs w:val="24"/>
        </w:rPr>
        <w:t xml:space="preserve">ing were </w:t>
      </w:r>
      <w:r w:rsidRPr="003133EC">
        <w:rPr>
          <w:rFonts w:cs="Arial"/>
          <w:szCs w:val="24"/>
        </w:rPr>
        <w:t>lack of knowledge among</w:t>
      </w:r>
      <w:r>
        <w:rPr>
          <w:rFonts w:cs="Arial"/>
          <w:szCs w:val="24"/>
        </w:rPr>
        <w:t>st HCPs</w:t>
      </w:r>
      <w:r w:rsidRPr="003133EC">
        <w:rPr>
          <w:rFonts w:cs="Arial"/>
          <w:szCs w:val="24"/>
        </w:rPr>
        <w:t xml:space="preserve"> </w:t>
      </w:r>
      <w:r>
        <w:rPr>
          <w:rFonts w:cs="Arial"/>
          <w:szCs w:val="24"/>
        </w:rPr>
        <w:t xml:space="preserve">and lack of infrastructure or </w:t>
      </w:r>
      <w:r w:rsidRPr="003133EC">
        <w:rPr>
          <w:rFonts w:cs="Arial"/>
          <w:szCs w:val="24"/>
        </w:rPr>
        <w:t xml:space="preserve">logistics </w:t>
      </w:r>
      <w:r>
        <w:rPr>
          <w:rFonts w:cs="Arial"/>
          <w:szCs w:val="24"/>
        </w:rPr>
        <w:t>f</w:t>
      </w:r>
      <w:r w:rsidRPr="003133EC">
        <w:rPr>
          <w:rFonts w:cs="Arial"/>
          <w:szCs w:val="24"/>
        </w:rPr>
        <w:t xml:space="preserve">or reporting </w:t>
      </w:r>
      <w:r>
        <w:rPr>
          <w:rFonts w:cs="Arial"/>
          <w:szCs w:val="24"/>
        </w:rPr>
        <w:fldChar w:fldCharType="begin">
          <w:fldData xml:space="preserve">PEVuZE5vdGU+PENpdGU+PEF1dGhvcj5MYWZvbmQ8L0F1dGhvcj48WWVhcj4yMDE0PC9ZZWFyPjxS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</w:fldData>
        </w:fldChar>
      </w:r>
      <w:r w:rsidR="0091593C">
        <w:rPr>
          <w:rFonts w:cs="Arial"/>
          <w:szCs w:val="24"/>
        </w:rPr>
        <w:instrText xml:space="preserve"> ADDIN EN.CITE </w:instrText>
      </w:r>
      <w:r w:rsidR="0091593C">
        <w:rPr>
          <w:rFonts w:cs="Arial"/>
          <w:szCs w:val="24"/>
        </w:rPr>
        <w:fldChar w:fldCharType="begin">
          <w:fldData xml:space="preserve">PEVuZE5vdGU+PENpdGU+PEF1dGhvcj5MYWZvbmQ8L0F1dGhvcj48WWVhcj4yMDE0PC9ZZWFyPjxS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</w:fldData>
        </w:fldChar>
      </w:r>
      <w:r w:rsidR="0091593C">
        <w:rPr>
          <w:rFonts w:cs="Arial"/>
          <w:szCs w:val="24"/>
        </w:rPr>
        <w:instrText xml:space="preserve"> ADDIN EN.CITE.DATA </w:instrText>
      </w:r>
      <w:r w:rsidR="0091593C">
        <w:rPr>
          <w:rFonts w:cs="Arial"/>
          <w:szCs w:val="24"/>
        </w:rPr>
      </w:r>
      <w:r w:rsidR="0091593C">
        <w:rPr>
          <w:rFonts w:cs="Arial"/>
          <w:szCs w:val="24"/>
        </w:rPr>
        <w:fldChar w:fldCharType="end"/>
      </w:r>
      <w:r>
        <w:rPr>
          <w:rFonts w:cs="Arial"/>
          <w:szCs w:val="24"/>
        </w:rPr>
      </w:r>
      <w:r>
        <w:rPr>
          <w:rFonts w:cs="Arial"/>
          <w:szCs w:val="24"/>
        </w:rPr>
        <w:fldChar w:fldCharType="separate"/>
      </w:r>
      <w:r w:rsidR="0091593C">
        <w:rPr>
          <w:rFonts w:cs="Arial"/>
          <w:noProof/>
          <w:szCs w:val="24"/>
        </w:rPr>
        <w:t>[186, 187]</w:t>
      </w:r>
      <w:r>
        <w:rPr>
          <w:rFonts w:cs="Arial"/>
          <w:szCs w:val="24"/>
        </w:rPr>
        <w:fldChar w:fldCharType="end"/>
      </w:r>
      <w:r>
        <w:rPr>
          <w:rFonts w:cs="Arial"/>
          <w:szCs w:val="24"/>
        </w:rPr>
        <w:t>.</w:t>
      </w:r>
      <w:r w:rsidRPr="00180228">
        <w:rPr>
          <w:rFonts w:cs="Arial"/>
          <w:szCs w:val="24"/>
        </w:rPr>
        <w:t xml:space="preserve"> </w:t>
      </w:r>
      <w:r>
        <w:rPr>
          <w:rFonts w:cs="Arial"/>
          <w:szCs w:val="24"/>
        </w:rPr>
        <w:t xml:space="preserve">The study in the Zimbabwean district showed that only </w:t>
      </w:r>
      <w:r w:rsidRPr="00180228">
        <w:rPr>
          <w:rFonts w:cs="Arial"/>
          <w:szCs w:val="24"/>
        </w:rPr>
        <w:t>20%</w:t>
      </w:r>
      <w:r>
        <w:rPr>
          <w:rFonts w:cs="Arial"/>
          <w:szCs w:val="24"/>
        </w:rPr>
        <w:t xml:space="preserve"> of HCPs surveyed</w:t>
      </w:r>
      <w:r w:rsidRPr="00180228">
        <w:rPr>
          <w:rFonts w:cs="Arial"/>
          <w:szCs w:val="24"/>
        </w:rPr>
        <w:t xml:space="preserve"> knew </w:t>
      </w:r>
      <w:r>
        <w:rPr>
          <w:rFonts w:cs="Arial"/>
          <w:szCs w:val="24"/>
        </w:rPr>
        <w:t>about their</w:t>
      </w:r>
      <w:r w:rsidRPr="00180228">
        <w:rPr>
          <w:rFonts w:cs="Arial"/>
          <w:szCs w:val="24"/>
        </w:rPr>
        <w:t xml:space="preserve"> legal requirement to notify</w:t>
      </w:r>
      <w:r>
        <w:rPr>
          <w:rFonts w:cs="Arial"/>
          <w:szCs w:val="24"/>
        </w:rPr>
        <w:t xml:space="preserve"> infectious diseases </w:t>
      </w:r>
      <w:r>
        <w:rPr>
          <w:rFonts w:cs="Arial"/>
          <w:szCs w:val="24"/>
        </w:rPr>
        <w:fldChar w:fldCharType="begin">
          <w:fldData xml:space="preserve">PEVuZE5vdGU+PENpdGU+PEF1dGhvcj5NYXBvbmdhPC9BdXRob3I+PFllYXI+MjAxNDwvWWVhcj48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=
</w:fldData>
        </w:fldChar>
      </w:r>
      <w:r w:rsidR="0091593C">
        <w:rPr>
          <w:rFonts w:cs="Arial"/>
          <w:szCs w:val="24"/>
        </w:rPr>
        <w:instrText xml:space="preserve"> ADDIN EN.CITE </w:instrText>
      </w:r>
      <w:r w:rsidR="0091593C">
        <w:rPr>
          <w:rFonts w:cs="Arial"/>
          <w:szCs w:val="24"/>
        </w:rPr>
        <w:fldChar w:fldCharType="begin">
          <w:fldData xml:space="preserve">PEVuZE5vdGU+PENpdGU+PEF1dGhvcj5NYXBvbmdhPC9BdXRob3I+PFllYXI+MjAxNDwvWWVhcj48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=
</w:fldData>
        </w:fldChar>
      </w:r>
      <w:r w:rsidR="0091593C">
        <w:rPr>
          <w:rFonts w:cs="Arial"/>
          <w:szCs w:val="24"/>
        </w:rPr>
        <w:instrText xml:space="preserve"> ADDIN EN.CITE.DATA </w:instrText>
      </w:r>
      <w:r w:rsidR="0091593C">
        <w:rPr>
          <w:rFonts w:cs="Arial"/>
          <w:szCs w:val="24"/>
        </w:rPr>
      </w:r>
      <w:r w:rsidR="0091593C">
        <w:rPr>
          <w:rFonts w:cs="Arial"/>
          <w:szCs w:val="24"/>
        </w:rPr>
        <w:fldChar w:fldCharType="end"/>
      </w:r>
      <w:r>
        <w:rPr>
          <w:rFonts w:cs="Arial"/>
          <w:szCs w:val="24"/>
        </w:rPr>
      </w:r>
      <w:r>
        <w:rPr>
          <w:rFonts w:cs="Arial"/>
          <w:szCs w:val="24"/>
        </w:rPr>
        <w:fldChar w:fldCharType="separate"/>
      </w:r>
      <w:r w:rsidR="0091593C">
        <w:rPr>
          <w:rFonts w:cs="Arial"/>
          <w:noProof/>
          <w:szCs w:val="24"/>
        </w:rPr>
        <w:t>[189]</w:t>
      </w:r>
      <w:r>
        <w:rPr>
          <w:rFonts w:cs="Arial"/>
          <w:szCs w:val="24"/>
        </w:rPr>
        <w:fldChar w:fldCharType="end"/>
      </w:r>
      <w:r w:rsidRPr="00180228">
        <w:rPr>
          <w:rFonts w:cs="Arial"/>
          <w:szCs w:val="24"/>
        </w:rPr>
        <w:t>.</w:t>
      </w:r>
      <w:r>
        <w:rPr>
          <w:rFonts w:cs="Arial"/>
          <w:szCs w:val="24"/>
        </w:rPr>
        <w:t xml:space="preserve"> Both Nigeria and Zimbabwe lack the necessary infrastructure and </w:t>
      </w:r>
      <w:r w:rsidR="00385E90">
        <w:rPr>
          <w:rFonts w:cs="Arial"/>
          <w:szCs w:val="24"/>
        </w:rPr>
        <w:t>resources to</w:t>
      </w:r>
      <w:r>
        <w:rPr>
          <w:rFonts w:cs="Arial"/>
          <w:szCs w:val="24"/>
        </w:rPr>
        <w:t xml:space="preserve"> introduce electronic systems to improve the compliance and/or timeliness of reporting </w:t>
      </w:r>
      <w:r>
        <w:rPr>
          <w:rFonts w:cs="Arial"/>
          <w:szCs w:val="24"/>
        </w:rPr>
        <w:fldChar w:fldCharType="begin">
          <w:fldData xml:space="preserve">PEVuZE5vdGU+PENpdGU+PEF1dGhvcj5MYWZvbmQ8L0F1dGhvcj48WWVhcj4yMDE0PC9ZZWFyPjxS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</w:fldData>
        </w:fldChar>
      </w:r>
      <w:r w:rsidR="0091593C">
        <w:rPr>
          <w:rFonts w:cs="Arial"/>
          <w:szCs w:val="24"/>
        </w:rPr>
        <w:instrText xml:space="preserve"> ADDIN EN.CITE </w:instrText>
      </w:r>
      <w:r w:rsidR="0091593C">
        <w:rPr>
          <w:rFonts w:cs="Arial"/>
          <w:szCs w:val="24"/>
        </w:rPr>
        <w:fldChar w:fldCharType="begin">
          <w:fldData xml:space="preserve">PEVuZE5vdGU+PENpdGU+PEF1dGhvcj5MYWZvbmQ8L0F1dGhvcj48WWVhcj4yMDE0PC9ZZWFyPjxS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</w:fldData>
        </w:fldChar>
      </w:r>
      <w:r w:rsidR="0091593C">
        <w:rPr>
          <w:rFonts w:cs="Arial"/>
          <w:szCs w:val="24"/>
        </w:rPr>
        <w:instrText xml:space="preserve"> ADDIN EN.CITE.DATA </w:instrText>
      </w:r>
      <w:r w:rsidR="0091593C">
        <w:rPr>
          <w:rFonts w:cs="Arial"/>
          <w:szCs w:val="24"/>
        </w:rPr>
      </w:r>
      <w:r w:rsidR="0091593C">
        <w:rPr>
          <w:rFonts w:cs="Arial"/>
          <w:szCs w:val="24"/>
        </w:rPr>
        <w:fldChar w:fldCharType="end"/>
      </w:r>
      <w:r>
        <w:rPr>
          <w:rFonts w:cs="Arial"/>
          <w:szCs w:val="24"/>
        </w:rPr>
      </w:r>
      <w:r>
        <w:rPr>
          <w:rFonts w:cs="Arial"/>
          <w:szCs w:val="24"/>
        </w:rPr>
        <w:fldChar w:fldCharType="separate"/>
      </w:r>
      <w:r w:rsidR="0091593C">
        <w:rPr>
          <w:rFonts w:cs="Arial"/>
          <w:noProof/>
          <w:szCs w:val="24"/>
        </w:rPr>
        <w:t>[186, 187, 189]</w:t>
      </w:r>
      <w:r>
        <w:rPr>
          <w:rFonts w:cs="Arial"/>
          <w:szCs w:val="24"/>
        </w:rPr>
        <w:fldChar w:fldCharType="end"/>
      </w:r>
      <w:r>
        <w:rPr>
          <w:rFonts w:cs="Arial"/>
          <w:szCs w:val="24"/>
        </w:rPr>
        <w:t>.</w:t>
      </w:r>
    </w:p>
    <w:p w:rsidR="00E9244B" w:rsidRDefault="00E9244B" w:rsidP="00972229">
      <w:pPr>
        <w:jc w:val="both"/>
      </w:pPr>
      <w:r w:rsidRPr="00117355">
        <w:rPr>
          <w:rFonts w:cs="Arial"/>
          <w:szCs w:val="24"/>
        </w:rPr>
        <w:t>In South Africa, t</w:t>
      </w:r>
      <w:r w:rsidRPr="003F1A4E">
        <w:rPr>
          <w:rFonts w:eastAsia="Calibri" w:cs="Arial"/>
          <w:szCs w:val="24"/>
        </w:rPr>
        <w:t xml:space="preserve">here </w:t>
      </w:r>
      <w:r w:rsidRPr="003F1A4E">
        <w:rPr>
          <w:rFonts w:cs="Arial"/>
          <w:szCs w:val="24"/>
        </w:rPr>
        <w:t>have only been a few evaluations of HCPs compliance</w:t>
      </w:r>
      <w:r>
        <w:rPr>
          <w:rFonts w:cs="Arial"/>
          <w:szCs w:val="24"/>
        </w:rPr>
        <w:t xml:space="preserve"> with</w:t>
      </w:r>
      <w:r w:rsidRPr="003F1A4E">
        <w:rPr>
          <w:rFonts w:cs="Arial"/>
          <w:szCs w:val="24"/>
        </w:rPr>
        <w:t xml:space="preserve"> </w:t>
      </w:r>
      <w:r w:rsidRPr="003F1A4E">
        <w:rPr>
          <w:rFonts w:eastAsia="Calibri" w:cs="Arial"/>
          <w:szCs w:val="24"/>
        </w:rPr>
        <w:t xml:space="preserve">the NDSS </w:t>
      </w:r>
      <w:r>
        <w:rPr>
          <w:rFonts w:eastAsia="Calibri" w:cs="Arial"/>
          <w:szCs w:val="24"/>
        </w:rPr>
        <w:t>since its</w:t>
      </w:r>
      <w:r w:rsidRPr="003F1A4E">
        <w:rPr>
          <w:rFonts w:eastAsia="Calibri" w:cs="Arial"/>
          <w:szCs w:val="24"/>
        </w:rPr>
        <w:t xml:space="preserve"> inception in the 1970s </w:t>
      </w:r>
      <w:r w:rsidRPr="00122AD9">
        <w:rPr>
          <w:rFonts w:eastAsia="Calibri" w:cs="Arial"/>
          <w:szCs w:val="24"/>
        </w:rPr>
        <w:fldChar w:fldCharType="begin">
          <w:fldData xml:space="preserve">PEVuZE5vdGU+PENpdGU+PEF1dGhvcj5XZWJlcjwvQXV0aG9yPjxZZWFyPjIwMDc8L1llYXI+PFJl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</w:fldData>
        </w:fldChar>
      </w:r>
      <w:r w:rsidR="0091593C">
        <w:rPr>
          <w:rFonts w:eastAsia="Calibri" w:cs="Arial"/>
          <w:szCs w:val="24"/>
        </w:rPr>
        <w:instrText xml:space="preserve"> ADDIN EN.CITE </w:instrText>
      </w:r>
      <w:r w:rsidR="0091593C">
        <w:rPr>
          <w:rFonts w:eastAsia="Calibri" w:cs="Arial"/>
          <w:szCs w:val="24"/>
        </w:rPr>
        <w:fldChar w:fldCharType="begin">
          <w:fldData xml:space="preserve">PEVuZE5vdGU+PENpdGU+PEF1dGhvcj5XZWJlcjwvQXV0aG9yPjxZZWFyPjIwMDc8L1llYXI+PFJl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</w:fldData>
        </w:fldChar>
      </w:r>
      <w:r w:rsidR="0091593C">
        <w:rPr>
          <w:rFonts w:eastAsia="Calibri" w:cs="Arial"/>
          <w:szCs w:val="24"/>
        </w:rPr>
        <w:instrText xml:space="preserve"> ADDIN EN.CITE.DATA </w:instrText>
      </w:r>
      <w:r w:rsidR="0091593C">
        <w:rPr>
          <w:rFonts w:eastAsia="Calibri" w:cs="Arial"/>
          <w:szCs w:val="24"/>
        </w:rPr>
      </w:r>
      <w:r w:rsidR="0091593C">
        <w:rPr>
          <w:rFonts w:eastAsia="Calibri" w:cs="Arial"/>
          <w:szCs w:val="24"/>
        </w:rPr>
        <w:fldChar w:fldCharType="end"/>
      </w:r>
      <w:r w:rsidRPr="00122AD9">
        <w:rPr>
          <w:rFonts w:eastAsia="Calibri" w:cs="Arial"/>
          <w:szCs w:val="24"/>
        </w:rPr>
      </w:r>
      <w:r w:rsidRPr="00122AD9">
        <w:rPr>
          <w:rFonts w:eastAsia="Calibri" w:cs="Arial"/>
          <w:szCs w:val="24"/>
        </w:rPr>
        <w:fldChar w:fldCharType="separate"/>
      </w:r>
      <w:r w:rsidR="0091593C">
        <w:rPr>
          <w:rFonts w:eastAsia="Calibri" w:cs="Arial"/>
          <w:noProof/>
          <w:szCs w:val="24"/>
        </w:rPr>
        <w:t>[84, 166, 190, 191]</w:t>
      </w:r>
      <w:r w:rsidRPr="00122AD9">
        <w:rPr>
          <w:rFonts w:eastAsia="Calibri" w:cs="Arial"/>
          <w:szCs w:val="24"/>
        </w:rPr>
        <w:fldChar w:fldCharType="end"/>
      </w:r>
      <w:r w:rsidRPr="00576ED4">
        <w:rPr>
          <w:rFonts w:eastAsia="Calibri" w:cs="Arial"/>
          <w:szCs w:val="24"/>
        </w:rPr>
        <w:t>. These include</w:t>
      </w:r>
      <w:r>
        <w:rPr>
          <w:rFonts w:eastAsia="Calibri" w:cs="Arial"/>
          <w:szCs w:val="24"/>
        </w:rPr>
        <w:t>d a</w:t>
      </w:r>
      <w:r w:rsidRPr="00576ED4">
        <w:rPr>
          <w:rFonts w:eastAsia="Calibri" w:cs="Arial"/>
          <w:szCs w:val="24"/>
        </w:rPr>
        <w:t xml:space="preserve"> stud</w:t>
      </w:r>
      <w:r>
        <w:rPr>
          <w:rFonts w:eastAsia="Calibri" w:cs="Arial"/>
          <w:szCs w:val="24"/>
        </w:rPr>
        <w:t>y</w:t>
      </w:r>
      <w:r w:rsidRPr="00692740">
        <w:rPr>
          <w:rFonts w:eastAsia="Calibri" w:cs="Arial"/>
          <w:szCs w:val="24"/>
        </w:rPr>
        <w:t xml:space="preserve"> </w:t>
      </w:r>
      <w:r w:rsidRPr="00692740">
        <w:rPr>
          <w:rFonts w:cs="Arial"/>
          <w:szCs w:val="24"/>
        </w:rPr>
        <w:t xml:space="preserve">on reporting of hepatitis B for the period 1985 to 1988 </w:t>
      </w:r>
      <w:r w:rsidRPr="00122AD9">
        <w:rPr>
          <w:rFonts w:eastAsia="Calibri" w:cs="Arial"/>
          <w:szCs w:val="24"/>
        </w:rPr>
        <w:fldChar w:fldCharType="begin"/>
      </w:r>
      <w:r w:rsidR="0091593C">
        <w:rPr>
          <w:rFonts w:eastAsia="Calibri" w:cs="Arial"/>
          <w:szCs w:val="24"/>
        </w:rPr>
        <w:instrText xml:space="preserve"> ADDIN EN.CITE &lt;EndNote&gt;&lt;Cite&gt;&lt;Author&gt;Abdool Karim&lt;/Author&gt;&lt;Year&gt;1991&lt;/Year&gt;&lt;RecNum&gt;639&lt;/RecNum&gt;&lt;DisplayText&gt;[166]&lt;/DisplayText&gt;&lt;record&gt;&lt;rec-number&gt;639&lt;/rec-number&gt;&lt;foreign-keys&gt;&lt;key app="EN" db-id="wrf5tz2vwrw2znepxsbpr99u9erfdpxrxp9t" timestamp="1528466331"&gt;639&lt;/key&gt;&lt;key app="ENWeb" db-id=""&gt;0&lt;/key&gt;&lt;/foreign-keys&gt;&lt;ref-type name="Journal Article"&gt;17&lt;/ref-type&gt;&lt;contributors&gt;&lt;authors&gt;&lt;author&gt;Abdool Karim, S. S.&lt;/author&gt;&lt;author&gt;Abdool Karim, Q.&lt;/author&gt;&lt;/authors&gt;&lt;/contributors&gt;&lt;auth-address&gt;Department of Community Health, University of Natal, Durban.&lt;/auth-address&gt;&lt;titles&gt;&lt;title&gt;Under-reporting in hepatitis B notifications&lt;/title&gt;&lt;secondary-title&gt;S Afr Med J&lt;/secondary-title&gt;&lt;alt-title&gt;South African medical journal = Suid-Afrikaanse tydskrif vir geneeskunde&lt;/alt-title&gt;&lt;/titles&gt;&lt;periodical&gt;&lt;full-title&gt;S Afr Med J&lt;/full-title&gt;&lt;abbr-1&gt;South African medical journal = Suid-Afrikaanse tydskrif vir geneeskunde&lt;/abbr-1&gt;&lt;/periodical&gt;&lt;alt-periodical&gt;&lt;full-title&gt;S Afr Med J&lt;/full-title&gt;&lt;abbr-1&gt;South African medical journal = Suid-Afrikaanse tydskrif vir geneeskunde&lt;/abbr-1&gt;&lt;/alt-periodical&gt;&lt;pages&gt;242-4&lt;/pages&gt;&lt;volume&gt;79&lt;/volume&gt;&lt;number&gt;5&lt;/number&gt;&lt;edition&gt;1991/03/02&lt;/edition&gt;&lt;keywords&gt;&lt;keyword&gt;Hepatitis B/*epidemiology&lt;/keyword&gt;&lt;keyword&gt;Humans&lt;/keyword&gt;&lt;keyword&gt;Prevalence&lt;/keyword&gt;&lt;keyword&gt;South Africa/epidemiology&lt;/keyword&gt;&lt;/keywords&gt;&lt;dates&gt;&lt;year&gt;1991&lt;/year&gt;&lt;pub-dates&gt;&lt;date&gt;Mar 2&lt;/date&gt;&lt;/pub-dates&gt;&lt;/dates&gt;&lt;isbn&gt;0256-9574 (Print)&lt;/isbn&gt;&lt;accession-num&gt;2011799&lt;/accession-num&gt;&lt;urls&gt;&lt;related-urls&gt;&lt;url&gt;http://archive.samj.org.za/1991%20VOL%2079%20Jan-Jun/Articles/03%20March/1.4%20UNDER-REPORTING%20IN%20HEPATITIS%20B%20NOTIFICATIONS.%20S.S.%20Abdool%20Karim%20and%20Q.%20Abdool%20Karim.pdf&lt;/url&gt;&lt;/related-urls&gt;&lt;/urls&gt;&lt;remote-database-provider&gt;NLM&lt;/remote-database-provider&gt;&lt;language&gt;eng&lt;/language&gt;&lt;/record&gt;&lt;/Cite&gt;&lt;/EndNote&gt;</w:instrText>
      </w:r>
      <w:r w:rsidRPr="00122AD9">
        <w:rPr>
          <w:rFonts w:eastAsia="Calibri" w:cs="Arial"/>
          <w:szCs w:val="24"/>
        </w:rPr>
        <w:fldChar w:fldCharType="separate"/>
      </w:r>
      <w:r w:rsidR="0091593C">
        <w:rPr>
          <w:rFonts w:eastAsia="Calibri" w:cs="Arial"/>
          <w:noProof/>
          <w:szCs w:val="24"/>
        </w:rPr>
        <w:t>[166]</w:t>
      </w:r>
      <w:r w:rsidRPr="00122AD9">
        <w:rPr>
          <w:rFonts w:eastAsia="Calibri" w:cs="Arial"/>
          <w:szCs w:val="24"/>
        </w:rPr>
        <w:fldChar w:fldCharType="end"/>
      </w:r>
      <w:r>
        <w:rPr>
          <w:rFonts w:eastAsia="Calibri" w:cs="Arial"/>
          <w:szCs w:val="24"/>
        </w:rPr>
        <w:t xml:space="preserve">; a 1996 study at one institution on reasons for under-reporting </w:t>
      </w:r>
      <w:r w:rsidRPr="00122AD9">
        <w:rPr>
          <w:rFonts w:eastAsia="Calibri" w:cs="Arial"/>
          <w:szCs w:val="24"/>
        </w:rPr>
        <w:fldChar w:fldCharType="begin"/>
      </w:r>
      <w:r w:rsidR="0091593C">
        <w:rPr>
          <w:rFonts w:eastAsia="Calibri" w:cs="Arial"/>
          <w:szCs w:val="24"/>
        </w:rPr>
        <w:instrText xml:space="preserve"> ADDIN EN.CITE &lt;EndNote&gt;&lt;Cite&gt;&lt;Author&gt;Abdool Karim&lt;/Author&gt;&lt;Year&gt;1996&lt;/Year&gt;&lt;RecNum&gt;635&lt;/RecNum&gt;&lt;DisplayText&gt;[191]&lt;/DisplayText&gt;&lt;record&gt;&lt;rec-number&gt;635&lt;/rec-number&gt;&lt;foreign-keys&gt;&lt;key app="EN" db-id="wrf5tz2vwrw2znepxsbpr99u9erfdpxrxp9t" timestamp="1528466317"&gt;635&lt;/key&gt;&lt;key app="ENWeb" db-id=""&gt;0&lt;/key&gt;&lt;/foreign-keys&gt;&lt;ref-type name="Journal Article"&gt;17&lt;/ref-type&gt;&lt;contributors&gt;&lt;authors&gt;&lt;author&gt;Abdool Karim, S. S.&lt;/author&gt;&lt;author&gt;Dilraj, A.&lt;/author&gt;&lt;/authors&gt;&lt;/contributors&gt;&lt;titles&gt;&lt;title&gt;Reasons for under-reporting of notifiable conditions&lt;/title&gt;&lt;secondary-title&gt;S Afr Med J&lt;/secondary-title&gt;&lt;/titles&gt;&lt;periodical&gt;&lt;full-title&gt;S Afr Med J&lt;/full-title&gt;&lt;abbr-1&gt;South African medical journal = Suid-Afrikaanse tydskrif vir geneeskunde&lt;/abbr-1&gt;&lt;/periodical&gt;&lt;pages&gt;834-36&lt;/pages&gt;&lt;volume&gt;86&lt;/volume&gt;&lt;dates&gt;&lt;year&gt;1996&lt;/year&gt;&lt;/dates&gt;&lt;label&gt;Abdool Karim1996&lt;/label&gt;&lt;urls&gt;&lt;related-urls&gt;&lt;url&gt;http://archive.samj.org.za/1996%20VOL%2086%20Jan-Dec/Articles/07%20July/7.14%20REASONS%20FOR%20UNDER-REPORTING%20OF%20NOTIFIABLE%20CONDITIONS.%20S.S.%20Abdool%20Karim%20and%20A.%20Dilraj.pdf&lt;/url&gt;&lt;/related-urls&gt;&lt;/urls&gt;&lt;/record&gt;&lt;/Cite&gt;&lt;/EndNote&gt;</w:instrText>
      </w:r>
      <w:r w:rsidRPr="00122AD9">
        <w:rPr>
          <w:rFonts w:eastAsia="Calibri" w:cs="Arial"/>
          <w:szCs w:val="24"/>
        </w:rPr>
        <w:fldChar w:fldCharType="separate"/>
      </w:r>
      <w:r w:rsidR="0091593C">
        <w:rPr>
          <w:rFonts w:eastAsia="Calibri" w:cs="Arial"/>
          <w:noProof/>
          <w:szCs w:val="24"/>
        </w:rPr>
        <w:t>[191]</w:t>
      </w:r>
      <w:r w:rsidRPr="00122AD9">
        <w:rPr>
          <w:rFonts w:eastAsia="Calibri" w:cs="Arial"/>
          <w:szCs w:val="24"/>
        </w:rPr>
        <w:fldChar w:fldCharType="end"/>
      </w:r>
      <w:r>
        <w:rPr>
          <w:rFonts w:eastAsia="Calibri" w:cs="Arial"/>
          <w:szCs w:val="24"/>
        </w:rPr>
        <w:t>; a study on</w:t>
      </w:r>
      <w:r w:rsidRPr="00576ED4">
        <w:rPr>
          <w:rFonts w:eastAsia="Calibri" w:cs="Arial"/>
          <w:szCs w:val="24"/>
        </w:rPr>
        <w:t xml:space="preserve"> </w:t>
      </w:r>
      <w:r w:rsidRPr="00122AD9">
        <w:rPr>
          <w:rFonts w:cs="Arial"/>
          <w:szCs w:val="24"/>
        </w:rPr>
        <w:t>rheumatic fever for the period 1990-2004</w:t>
      </w:r>
      <w:r>
        <w:rPr>
          <w:rFonts w:cs="Arial"/>
          <w:szCs w:val="24"/>
        </w:rPr>
        <w:t xml:space="preserve"> </w:t>
      </w:r>
      <w:r>
        <w:rPr>
          <w:rFonts w:cs="Arial"/>
          <w:szCs w:val="24"/>
        </w:rPr>
        <w:fldChar w:fldCharType="begin">
          <w:fldData xml:space="preserve">PEVuZE5vdGU+PENpdGU+PEF1dGhvcj5Oa2d1ZGk8L0F1dGhvcj48WWVhcj4yMDA2PC9ZZWFyPjxS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</w:fldData>
        </w:fldChar>
      </w:r>
      <w:r w:rsidR="0091593C">
        <w:rPr>
          <w:rFonts w:cs="Arial"/>
          <w:szCs w:val="24"/>
        </w:rPr>
        <w:instrText xml:space="preserve"> ADDIN EN.CITE </w:instrText>
      </w:r>
      <w:r w:rsidR="0091593C">
        <w:rPr>
          <w:rFonts w:cs="Arial"/>
          <w:szCs w:val="24"/>
        </w:rPr>
        <w:fldChar w:fldCharType="begin">
          <w:fldData xml:space="preserve">PEVuZE5vdGU+PENpdGU+PEF1dGhvcj5Oa2d1ZGk8L0F1dGhvcj48WWVhcj4yMDA2PC9ZZWFyPjxS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</w:fldData>
        </w:fldChar>
      </w:r>
      <w:r w:rsidR="0091593C">
        <w:rPr>
          <w:rFonts w:cs="Arial"/>
          <w:szCs w:val="24"/>
        </w:rPr>
        <w:instrText xml:space="preserve"> ADDIN EN.CITE.DATA </w:instrText>
      </w:r>
      <w:r w:rsidR="0091593C">
        <w:rPr>
          <w:rFonts w:cs="Arial"/>
          <w:szCs w:val="24"/>
        </w:rPr>
      </w:r>
      <w:r w:rsidR="0091593C">
        <w:rPr>
          <w:rFonts w:cs="Arial"/>
          <w:szCs w:val="24"/>
        </w:rPr>
        <w:fldChar w:fldCharType="end"/>
      </w:r>
      <w:r>
        <w:rPr>
          <w:rFonts w:cs="Arial"/>
          <w:szCs w:val="24"/>
        </w:rPr>
      </w:r>
      <w:r>
        <w:rPr>
          <w:rFonts w:cs="Arial"/>
          <w:szCs w:val="24"/>
        </w:rPr>
        <w:fldChar w:fldCharType="separate"/>
      </w:r>
      <w:r w:rsidR="0091593C">
        <w:rPr>
          <w:rFonts w:cs="Arial"/>
          <w:noProof/>
          <w:szCs w:val="24"/>
        </w:rPr>
        <w:t>[190]</w:t>
      </w:r>
      <w:r>
        <w:rPr>
          <w:rFonts w:cs="Arial"/>
          <w:szCs w:val="24"/>
        </w:rPr>
        <w:fldChar w:fldCharType="end"/>
      </w:r>
      <w:r>
        <w:rPr>
          <w:rFonts w:cs="Arial"/>
          <w:szCs w:val="24"/>
        </w:rPr>
        <w:t xml:space="preserve">; and one on </w:t>
      </w:r>
      <w:r w:rsidRPr="00122AD9">
        <w:rPr>
          <w:rFonts w:cs="Arial"/>
          <w:szCs w:val="24"/>
        </w:rPr>
        <w:t>notifications amongst</w:t>
      </w:r>
      <w:r>
        <w:rPr>
          <w:rFonts w:cs="Arial"/>
          <w:szCs w:val="24"/>
        </w:rPr>
        <w:t xml:space="preserve"> private general practitioners (</w:t>
      </w:r>
      <w:r w:rsidRPr="00122AD9">
        <w:rPr>
          <w:rFonts w:cs="Arial"/>
          <w:szCs w:val="24"/>
        </w:rPr>
        <w:t>GPs</w:t>
      </w:r>
      <w:r>
        <w:rPr>
          <w:rFonts w:cs="Arial"/>
          <w:szCs w:val="24"/>
        </w:rPr>
        <w:t>)</w:t>
      </w:r>
      <w:r w:rsidRPr="00122AD9">
        <w:rPr>
          <w:rFonts w:cs="Arial"/>
          <w:szCs w:val="24"/>
        </w:rPr>
        <w:t xml:space="preserve"> in Gauteng province in 2006</w:t>
      </w:r>
      <w:r>
        <w:rPr>
          <w:rFonts w:cs="Arial"/>
          <w:szCs w:val="24"/>
        </w:rPr>
        <w:t xml:space="preserve"> </w:t>
      </w:r>
      <w:r>
        <w:rPr>
          <w:rFonts w:cs="Arial"/>
          <w:szCs w:val="24"/>
        </w:rPr>
        <w:fldChar w:fldCharType="begin"/>
      </w:r>
      <w:r w:rsidR="0091593C">
        <w:rPr>
          <w:rFonts w:cs="Arial"/>
          <w:szCs w:val="24"/>
        </w:rPr>
        <w:instrText xml:space="preserve"> ADDIN EN.CITE &lt;EndNote&gt;&lt;Cite&gt;&lt;Author&gt;Weber&lt;/Author&gt;&lt;Year&gt;2007&lt;/Year&gt;&lt;RecNum&gt;435&lt;/RecNum&gt;&lt;DisplayText&gt;[84]&lt;/DisplayText&gt;&lt;record&gt;&lt;rec-number&gt;435&lt;/rec-number&gt;&lt;foreign-keys&gt;&lt;key app="EN" db-id="wrf5tz2vwrw2znepxsbpr99u9erfdpxrxp9t" timestamp="1528448054"&gt;435&lt;/key&gt;&lt;key app="ENWeb" db-id=""&gt;0&lt;/key&gt;&lt;/foreign-keys&gt;&lt;ref-type name="Thesis"&gt;32&lt;/ref-type&gt;&lt;contributors&gt;&lt;authors&gt;&lt;author&gt;Weber, Ingrid B.&lt;/author&gt;&lt;/authors&gt;&lt;/contributors&gt;&lt;titles&gt;&lt;title&gt;Evaluation of the Notifiable Disease Surveillance System in Gauteng Province&lt;/title&gt;&lt;secondary-title&gt;Faculty of Health Sciences&lt;/secondary-title&gt;&lt;/titles&gt;&lt;volume&gt;Masters of Medicine in Community Health&lt;/volume&gt;&lt;dates&gt;&lt;year&gt;2007&lt;/year&gt;&lt;/dates&gt;&lt;pub-location&gt;Pretoria&lt;/pub-location&gt;&lt;publisher&gt;University of Pretoria&lt;/publisher&gt;&lt;urls&gt;&lt;related-urls&gt;&lt;url&gt;http://repository.up.ac.za/bitstream/handle/2263/26850/dissertation.pdf?sequence=1&lt;/url&gt;&lt;/related-urls&gt;&lt;/urls&gt;&lt;/record&gt;&lt;/Cite&gt;&lt;/EndNote&gt;</w:instrText>
      </w:r>
      <w:r>
        <w:rPr>
          <w:rFonts w:cs="Arial"/>
          <w:szCs w:val="24"/>
        </w:rPr>
        <w:fldChar w:fldCharType="separate"/>
      </w:r>
      <w:r w:rsidR="0091593C">
        <w:rPr>
          <w:rFonts w:cs="Arial"/>
          <w:noProof/>
          <w:szCs w:val="24"/>
        </w:rPr>
        <w:t>[84]</w:t>
      </w:r>
      <w:r>
        <w:rPr>
          <w:rFonts w:cs="Arial"/>
          <w:szCs w:val="24"/>
        </w:rPr>
        <w:fldChar w:fldCharType="end"/>
      </w:r>
      <w:r w:rsidRPr="00692740">
        <w:rPr>
          <w:rFonts w:cs="Arial"/>
          <w:szCs w:val="24"/>
        </w:rPr>
        <w:t>.</w:t>
      </w:r>
      <w:r w:rsidRPr="00692740">
        <w:rPr>
          <w:rFonts w:eastAsia="Calibri" w:cs="Arial"/>
          <w:szCs w:val="24"/>
        </w:rPr>
        <w:t xml:space="preserve"> </w:t>
      </w:r>
      <w:r w:rsidRPr="00117355">
        <w:rPr>
          <w:rFonts w:cs="Arial"/>
          <w:szCs w:val="24"/>
        </w:rPr>
        <w:t>The</w:t>
      </w:r>
      <w:r>
        <w:rPr>
          <w:rFonts w:cs="Arial"/>
          <w:szCs w:val="24"/>
        </w:rPr>
        <w:t>se</w:t>
      </w:r>
      <w:r w:rsidRPr="003F1A4E">
        <w:rPr>
          <w:rFonts w:cs="Arial"/>
          <w:szCs w:val="24"/>
        </w:rPr>
        <w:t xml:space="preserve"> studies pre</w:t>
      </w:r>
      <w:r>
        <w:rPr>
          <w:rFonts w:cs="Arial"/>
          <w:szCs w:val="24"/>
        </w:rPr>
        <w:t xml:space="preserve">cede the implementation of the 2005 </w:t>
      </w:r>
      <w:r w:rsidRPr="003F1A4E">
        <w:rPr>
          <w:rFonts w:cs="Arial"/>
          <w:szCs w:val="24"/>
        </w:rPr>
        <w:t>IHR</w:t>
      </w:r>
      <w:r>
        <w:rPr>
          <w:rFonts w:cs="Arial"/>
          <w:szCs w:val="24"/>
        </w:rPr>
        <w:t xml:space="preserve"> </w:t>
      </w:r>
      <w:r w:rsidRPr="003F1A4E">
        <w:rPr>
          <w:rFonts w:cs="Arial"/>
          <w:szCs w:val="24"/>
        </w:rPr>
        <w:t xml:space="preserve">and are focused on limited </w:t>
      </w:r>
      <w:r w:rsidRPr="00DE0857">
        <w:rPr>
          <w:rFonts w:cs="Arial"/>
          <w:szCs w:val="24"/>
        </w:rPr>
        <w:t>geographical settings or diseases</w:t>
      </w:r>
      <w:r>
        <w:rPr>
          <w:rFonts w:cs="Arial"/>
          <w:szCs w:val="24"/>
        </w:rPr>
        <w:t xml:space="preserve">. </w:t>
      </w:r>
      <w:r w:rsidRPr="007E4BC3">
        <w:rPr>
          <w:rFonts w:cs="Arial"/>
          <w:szCs w:val="24"/>
        </w:rPr>
        <w:t xml:space="preserve">Furthermore, the South African health system has undergone </w:t>
      </w:r>
      <w:r>
        <w:rPr>
          <w:rFonts w:cs="Arial"/>
          <w:szCs w:val="24"/>
        </w:rPr>
        <w:t xml:space="preserve">with the revitalisation of primary health care </w:t>
      </w:r>
      <w:r>
        <w:fldChar w:fldCharType="begin">
          <w:fldData xml:space="preserve">PEVuZE5vdGU+PENpdGU+PEF1dGhvcj5CaGVla2llPC9BdXRob3I+PFllYXI+MjAxNjwvWWVhcj48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</w:fldData>
        </w:fldChar>
      </w:r>
      <w:r w:rsidR="0091593C">
        <w:instrText xml:space="preserve"> ADDIN EN.CITE </w:instrText>
      </w:r>
      <w:r w:rsidR="0091593C">
        <w:fldChar w:fldCharType="begin">
          <w:fldData xml:space="preserve">PEVuZE5vdGU+PENpdGU+PEF1dGhvcj5CaGVla2llPC9BdXRob3I+PFllYXI+MjAxNjwvWWVhcj48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</w:fldData>
        </w:fldChar>
      </w:r>
      <w:r w:rsidR="0091593C">
        <w:instrText xml:space="preserve"> ADDIN EN.CITE.DATA </w:instrText>
      </w:r>
      <w:r w:rsidR="0091593C">
        <w:fldChar w:fldCharType="end"/>
      </w:r>
      <w:r>
        <w:fldChar w:fldCharType="separate"/>
      </w:r>
      <w:r w:rsidR="0091593C">
        <w:rPr>
          <w:noProof/>
        </w:rPr>
        <w:t>[46, 47]</w:t>
      </w:r>
      <w:r>
        <w:fldChar w:fldCharType="end"/>
      </w:r>
      <w:r>
        <w:rPr>
          <w:rFonts w:cs="Arial"/>
          <w:szCs w:val="24"/>
        </w:rPr>
        <w:t xml:space="preserve">, the introduction of universal health coverage through the NHI </w:t>
      </w:r>
      <w:r w:rsidRPr="006553BD">
        <w:rPr>
          <w:rFonts w:eastAsia="Calibri"/>
        </w:rPr>
        <w:fldChar w:fldCharType="begin"/>
      </w:r>
      <w:r w:rsidR="0091593C">
        <w:rPr>
          <w:rFonts w:eastAsia="Calibri"/>
        </w:rPr>
        <w:instrText xml:space="preserve"> ADDIN EN.CITE &lt;EndNote&gt;&lt;Cite&gt;&lt;Author&gt;National Department of Health&lt;/Author&gt;&lt;Year&gt;2015&lt;/Year&gt;&lt;RecNum&gt;2605&lt;/RecNum&gt;&lt;DisplayText&gt;[51, 52]&lt;/DisplayText&gt;&lt;record&gt;&lt;rec-number&gt;2605&lt;/rec-number&gt;&lt;foreign-keys&gt;&lt;key app="EN" db-id="wrf5tz2vwrw2znepxsbpr99u9erfdpxrxp9t" timestamp="1528467829"&gt;2605&lt;/key&gt;&lt;key app="ENWeb" db-id=""&gt;0&lt;/key&gt;&lt;/foreign-keys&gt;&lt;ref-type name="Government Document"&gt;46&lt;/ref-type&gt;&lt;contributors&gt;&lt;authors&gt;&lt;author&gt;National Department of Health,.&lt;/author&gt;&lt;/authors&gt;&lt;/contributors&gt;&lt;titles&gt;&lt;title&gt;National Health Insurance for South Africa: Towards Universal Health Coverage&lt;/title&gt;&lt;/titles&gt;&lt;number&gt;18 July 2016&lt;/number&gt;&lt;dates&gt;&lt;year&gt;2015&lt;/year&gt;&lt;/dates&gt;&lt;pub-location&gt;Pretoria&lt;/pub-location&gt;&lt;urls&gt;&lt;related-urls&gt;&lt;url&gt;http://www.gov.za/sites/www.gov.za/files/National_Health_Insurance_White_Paper_10Dec2015.pdf&lt;/url&gt;&lt;/related-urls&gt;&lt;/urls&gt;&lt;/record&gt;&lt;/Cite&gt;&lt;Cite&gt;&lt;Author&gt;National Department of Health&lt;/Author&gt;&lt;Year&gt;2017&lt;/Year&gt;&lt;RecNum&gt;3474&lt;/RecNum&gt;&lt;record&gt;&lt;rec-number&gt;3474&lt;/rec-number&gt;&lt;foreign-keys&gt;&lt;key app="EN" db-id="wrf5tz2vwrw2znepxsbpr99u9erfdpxrxp9t" timestamp="1528468857"&gt;3474&lt;/key&gt;&lt;key app="ENWeb" db-id=""&gt;0&lt;/key&gt;&lt;/foreign-keys&gt;&lt;ref-type name="Government Document"&gt;46&lt;/ref-type&gt;&lt;contributors&gt;&lt;authors&gt;&lt;author&gt;National Department of Health, .&lt;/author&gt;&lt;/authors&gt;&lt;/contributors&gt;&lt;titles&gt;&lt;title&gt;National Health Insurance for South Africa: Towards universal health coverage&lt;/title&gt;&lt;/titles&gt;&lt;dates&gt;&lt;year&gt;2017&lt;/year&gt;&lt;/dates&gt;&lt;pub-location&gt;Pretoria&lt;/pub-location&gt;&lt;urls&gt;&lt;/urls&gt;&lt;/record&gt;&lt;/Cite&gt;&lt;/EndNote&gt;</w:instrText>
      </w:r>
      <w:r w:rsidRPr="006553BD">
        <w:rPr>
          <w:rFonts w:eastAsia="Calibri"/>
        </w:rPr>
        <w:fldChar w:fldCharType="separate"/>
      </w:r>
      <w:r w:rsidR="0091593C">
        <w:rPr>
          <w:rFonts w:eastAsia="Calibri"/>
          <w:noProof/>
        </w:rPr>
        <w:t>[51, 52]</w:t>
      </w:r>
      <w:r w:rsidRPr="006553BD">
        <w:rPr>
          <w:rFonts w:eastAsia="Calibri"/>
        </w:rPr>
        <w:fldChar w:fldCharType="end"/>
      </w:r>
      <w:r>
        <w:rPr>
          <w:rFonts w:eastAsia="Calibri"/>
        </w:rPr>
        <w:t>,</w:t>
      </w:r>
      <w:r>
        <w:rPr>
          <w:rFonts w:cs="Arial"/>
          <w:szCs w:val="24"/>
        </w:rPr>
        <w:t xml:space="preserve"> and the establishment of a public health institute </w:t>
      </w:r>
      <w:r w:rsidRPr="006553BD">
        <w:rPr>
          <w:rFonts w:eastAsia="Calibri"/>
        </w:rPr>
        <w:fldChar w:fldCharType="begin"/>
      </w:r>
      <w:r w:rsidR="0091593C">
        <w:rPr>
          <w:rFonts w:eastAsia="Calibri"/>
        </w:rPr>
        <w:instrText xml:space="preserve"> ADDIN EN.CITE &lt;EndNote&gt;&lt;Cite&gt;&lt;Author&gt;National Department of Health (South Africa)&lt;/Author&gt;&lt;Year&gt;2015&lt;/Year&gt;&lt;RecNum&gt;650&lt;/RecNum&gt;&lt;DisplayText&gt;[53]&lt;/DisplayText&gt;&lt;record&gt;&lt;rec-number&gt;650&lt;/rec-number&gt;&lt;foreign-keys&gt;&lt;key app="EN" db-id="wrf5tz2vwrw2znepxsbpr99u9erfdpxrxp9t" timestamp="1528466387"&gt;650&lt;/key&gt;&lt;key app="ENWeb" db-id=""&gt;0&lt;/key&gt;&lt;/foreign-keys&gt;&lt;ref-type name="Legal Rule or Regulation"&gt;50&lt;/ref-type&gt;&lt;contributors&gt;&lt;authors&gt;&lt;author&gt;National Department of Health (South Africa),.&lt;/author&gt;&lt;/authors&gt;&lt;/contributors&gt;&lt;titles&gt;&lt;title&gt;National Public Health Institute of South Africa Bill&lt;/title&gt;&lt;/titles&gt;&lt;number&gt;18 July 2016&lt;/number&gt;&lt;dates&gt;&lt;year&gt;2015&lt;/year&gt;&lt;/dates&gt;&lt;pub-location&gt;Pretoria&lt;/pub-location&gt;&lt;urls&gt;&lt;related-urls&gt;&lt;url&gt;http://www.gov.za/documents/national-public-health-institute-south-africa-bill-11-nov-2015-0000&lt;/url&gt;&lt;/related-urls&gt;&lt;/urls&gt;&lt;/record&gt;&lt;/Cite&gt;&lt;/EndNote&gt;</w:instrText>
      </w:r>
      <w:r w:rsidRPr="006553BD">
        <w:rPr>
          <w:rFonts w:eastAsia="Calibri"/>
        </w:rPr>
        <w:fldChar w:fldCharType="separate"/>
      </w:r>
      <w:r w:rsidR="0091593C">
        <w:rPr>
          <w:rFonts w:eastAsia="Calibri"/>
          <w:noProof/>
        </w:rPr>
        <w:t>[53]</w:t>
      </w:r>
      <w:r w:rsidRPr="006553BD">
        <w:rPr>
          <w:rFonts w:eastAsia="Calibri"/>
        </w:rPr>
        <w:fldChar w:fldCharType="end"/>
      </w:r>
      <w:r>
        <w:rPr>
          <w:rFonts w:cs="Arial"/>
          <w:szCs w:val="24"/>
        </w:rPr>
        <w:t>.</w:t>
      </w:r>
      <w:r w:rsidRPr="00DE0857">
        <w:rPr>
          <w:rFonts w:cs="Arial"/>
          <w:szCs w:val="24"/>
        </w:rPr>
        <w:t xml:space="preserve"> </w:t>
      </w:r>
      <w:r w:rsidRPr="00DE0857">
        <w:rPr>
          <w:rFonts w:eastAsia="Calibri" w:cs="Arial"/>
          <w:szCs w:val="24"/>
        </w:rPr>
        <w:t>There is a dearth of information on factors associated with HCPs compliance with the NDSS</w:t>
      </w:r>
      <w:r>
        <w:rPr>
          <w:rFonts w:eastAsia="Calibri" w:cs="Arial"/>
          <w:szCs w:val="24"/>
        </w:rPr>
        <w:t xml:space="preserve">, with only one study found that is more than 20 years old and was done at one institution </w:t>
      </w:r>
      <w:r>
        <w:rPr>
          <w:rFonts w:eastAsia="Calibri" w:cs="Arial"/>
          <w:szCs w:val="24"/>
        </w:rPr>
        <w:fldChar w:fldCharType="begin"/>
      </w:r>
      <w:r w:rsidR="0091593C">
        <w:rPr>
          <w:rFonts w:eastAsia="Calibri" w:cs="Arial"/>
          <w:szCs w:val="24"/>
        </w:rPr>
        <w:instrText xml:space="preserve"> ADDIN EN.CITE &lt;EndNote&gt;&lt;Cite&gt;&lt;Author&gt;Abdool Karim&lt;/Author&gt;&lt;Year&gt;1996&lt;/Year&gt;&lt;RecNum&gt;635&lt;/RecNum&gt;&lt;DisplayText&gt;[191]&lt;/DisplayText&gt;&lt;record&gt;&lt;rec-number&gt;635&lt;/rec-number&gt;&lt;foreign-keys&gt;&lt;key app="EN" db-id="wrf5tz2vwrw2znepxsbpr99u9erfdpxrxp9t" timestamp="1528466317"&gt;635&lt;/key&gt;&lt;key app="ENWeb" db-id=""&gt;0&lt;/key&gt;&lt;/foreign-keys&gt;&lt;ref-type name="Journal Article"&gt;17&lt;/ref-type&gt;&lt;contributors&gt;&lt;authors&gt;&lt;author&gt;Abdool Karim, S. S.&lt;/author&gt;&lt;author&gt;Dilraj, A.&lt;/author&gt;&lt;/authors&gt;&lt;/contributors&gt;&lt;titles&gt;&lt;title&gt;Reasons for under-reporting of notifiable conditions&lt;/title&gt;&lt;secondary-title&gt;S Afr Med J&lt;/secondary-title&gt;&lt;/titles&gt;&lt;periodical&gt;&lt;full-title&gt;S Afr Med J&lt;/full-title&gt;&lt;abbr-1&gt;South African medical journal = Suid-Afrikaanse tydskrif vir geneeskunde&lt;/abbr-1&gt;&lt;/periodical&gt;&lt;pages&gt;834-36&lt;/pages&gt;&lt;volume&gt;86&lt;/volume&gt;&lt;dates&gt;&lt;year&gt;1996&lt;/year&gt;&lt;/dates&gt;&lt;label&gt;Abdool Karim1996&lt;/label&gt;&lt;urls&gt;&lt;related-urls&gt;&lt;url&gt;http://archive.samj.org.za/1996%20VOL%2086%20Jan-Dec/Articles/07%20July/7.14%20REASONS%20FOR%20UNDER-REPORTING%20OF%20NOTIFIABLE%20CONDITIONS.%20S.S.%20Abdool%20Karim%20and%20A.%20Dilraj.pdf&lt;/url&gt;&lt;/related-urls&gt;&lt;/urls&gt;&lt;/record&gt;&lt;/Cite&gt;&lt;/EndNote&gt;</w:instrText>
      </w:r>
      <w:r>
        <w:rPr>
          <w:rFonts w:eastAsia="Calibri" w:cs="Arial"/>
          <w:szCs w:val="24"/>
        </w:rPr>
        <w:fldChar w:fldCharType="separate"/>
      </w:r>
      <w:r w:rsidR="0091593C">
        <w:rPr>
          <w:rFonts w:eastAsia="Calibri" w:cs="Arial"/>
          <w:noProof/>
          <w:szCs w:val="24"/>
        </w:rPr>
        <w:t>[191]</w:t>
      </w:r>
      <w:r>
        <w:rPr>
          <w:rFonts w:eastAsia="Calibri" w:cs="Arial"/>
          <w:szCs w:val="24"/>
        </w:rPr>
        <w:fldChar w:fldCharType="end"/>
      </w:r>
      <w:r w:rsidRPr="00DE0857">
        <w:rPr>
          <w:rFonts w:eastAsia="Calibri" w:cs="Arial"/>
          <w:szCs w:val="24"/>
        </w:rPr>
        <w:t xml:space="preserve">. </w:t>
      </w:r>
      <w:r>
        <w:rPr>
          <w:rFonts w:cs="Arial"/>
          <w:color w:val="000000"/>
          <w:szCs w:val="24"/>
        </w:rPr>
        <w:t xml:space="preserve">Given this knowledge gap, this PhD was one of the first studies </w:t>
      </w:r>
      <w:r w:rsidR="00D847DC">
        <w:rPr>
          <w:rFonts w:cs="Arial"/>
          <w:color w:val="000000"/>
          <w:szCs w:val="24"/>
        </w:rPr>
        <w:t xml:space="preserve">to </w:t>
      </w:r>
      <w:r>
        <w:rPr>
          <w:rFonts w:cs="Arial"/>
          <w:szCs w:val="24"/>
        </w:rPr>
        <w:t xml:space="preserve">examine </w:t>
      </w:r>
      <w:r w:rsidRPr="00692740">
        <w:rPr>
          <w:rFonts w:cs="Arial"/>
          <w:szCs w:val="24"/>
        </w:rPr>
        <w:t>HCPs' compliance with the NDSS in South Africa</w:t>
      </w:r>
      <w:r>
        <w:rPr>
          <w:rFonts w:cs="Arial"/>
          <w:szCs w:val="24"/>
        </w:rPr>
        <w:t xml:space="preserve"> </w:t>
      </w:r>
      <w:r w:rsidR="00F168E2">
        <w:rPr>
          <w:rFonts w:cs="Arial"/>
          <w:szCs w:val="24"/>
        </w:rPr>
        <w:t>and</w:t>
      </w:r>
      <w:r w:rsidRPr="00692740">
        <w:rPr>
          <w:rFonts w:cs="Arial"/>
          <w:szCs w:val="24"/>
        </w:rPr>
        <w:t xml:space="preserve"> </w:t>
      </w:r>
      <w:r w:rsidRPr="00117355">
        <w:rPr>
          <w:rFonts w:cs="Arial"/>
          <w:szCs w:val="24"/>
        </w:rPr>
        <w:t>the</w:t>
      </w:r>
      <w:r w:rsidRPr="003F1A4E">
        <w:rPr>
          <w:rFonts w:cs="Arial"/>
          <w:szCs w:val="24"/>
        </w:rPr>
        <w:t xml:space="preserve"> factors associated </w:t>
      </w:r>
      <w:r w:rsidRPr="00DE0857">
        <w:rPr>
          <w:rFonts w:cs="Arial"/>
          <w:szCs w:val="24"/>
        </w:rPr>
        <w:t xml:space="preserve">with their compliance. </w:t>
      </w:r>
      <w:r w:rsidRPr="0021142A">
        <w:t>The</w:t>
      </w:r>
      <w:r>
        <w:t xml:space="preserve"> information so generated could inform NDSS reforms and/or </w:t>
      </w:r>
      <w:r w:rsidRPr="0021142A">
        <w:t>continuing education programmes.</w:t>
      </w:r>
    </w:p>
    <w:p w:rsidR="00E9244B" w:rsidRDefault="00E9244B" w:rsidP="00972229">
      <w:pPr>
        <w:pStyle w:val="Heading2"/>
        <w:spacing w:before="200"/>
        <w:jc w:val="both"/>
      </w:pPr>
      <w:bookmarkStart w:id="32" w:name="_Toc509221146"/>
      <w:r>
        <w:lastRenderedPageBreak/>
        <w:t>Summary</w:t>
      </w:r>
      <w:bookmarkEnd w:id="32"/>
    </w:p>
    <w:p w:rsidR="00E9244B" w:rsidRDefault="00E9244B" w:rsidP="009C486B">
      <w:pPr>
        <w:jc w:val="both"/>
      </w:pPr>
      <w:r>
        <w:t xml:space="preserve">Table 2.1 </w:t>
      </w:r>
      <w:r w:rsidR="00F168E2">
        <w:t>summarise</w:t>
      </w:r>
      <w:r w:rsidR="00217D13">
        <w:t>s</w:t>
      </w:r>
      <w:r w:rsidRPr="0021142A">
        <w:t xml:space="preserve"> the identified gaps in the literature, and the contribution of the PhD in addressing some of the gaps.</w:t>
      </w:r>
    </w:p>
    <w:p w:rsidR="00E9244B" w:rsidRDefault="00E9244B" w:rsidP="00E9244B">
      <w:pPr>
        <w:pStyle w:val="Caption"/>
      </w:pPr>
      <w:bookmarkStart w:id="33" w:name="_Toc508808002"/>
      <w:bookmarkStart w:id="34" w:name="_Toc516601033"/>
      <w:proofErr w:type="gramStart"/>
      <w:r>
        <w:t xml:space="preserve">Table </w:t>
      </w:r>
      <w:r w:rsidR="00F67A80">
        <w:fldChar w:fldCharType="begin"/>
      </w:r>
      <w:r w:rsidR="00F67A80">
        <w:instrText xml:space="preserve"> STYLEREF 1 \s </w:instrText>
      </w:r>
      <w:r w:rsidR="00F67A80">
        <w:fldChar w:fldCharType="separate"/>
      </w:r>
      <w:r w:rsidR="00AC3EA9">
        <w:rPr>
          <w:noProof/>
        </w:rPr>
        <w:t>2</w:t>
      </w:r>
      <w:r w:rsidR="00F67A80">
        <w:rPr>
          <w:noProof/>
        </w:rPr>
        <w:fldChar w:fldCharType="end"/>
      </w:r>
      <w:r w:rsidR="00F360BC">
        <w:t>.</w:t>
      </w:r>
      <w:proofErr w:type="gramEnd"/>
      <w:r w:rsidR="009C486B">
        <w:fldChar w:fldCharType="begin"/>
      </w:r>
      <w:r w:rsidR="009C486B">
        <w:instrText xml:space="preserve"> SEQ Table \* ARABIC \s 1 </w:instrText>
      </w:r>
      <w:r w:rsidR="009C486B">
        <w:fldChar w:fldCharType="separate"/>
      </w:r>
      <w:r w:rsidR="00AC3EA9">
        <w:rPr>
          <w:noProof/>
        </w:rPr>
        <w:t>1</w:t>
      </w:r>
      <w:r w:rsidR="009C486B">
        <w:rPr>
          <w:noProof/>
        </w:rPr>
        <w:fldChar w:fldCharType="end"/>
      </w:r>
      <w:r>
        <w:t>:</w:t>
      </w:r>
      <w:r>
        <w:tab/>
        <w:t>Summary of the Literature Review</w:t>
      </w:r>
      <w:bookmarkEnd w:id="33"/>
      <w:bookmarkEnd w:id="34"/>
    </w:p>
    <w:tbl>
      <w:tblPr>
        <w:tblStyle w:val="TableGrid"/>
        <w:tblpPr w:leftFromText="180" w:rightFromText="180" w:vertAnchor="text" w:horzAnchor="margin" w:tblpY="166"/>
        <w:tblW w:w="0" w:type="auto"/>
        <w:tblLook w:val="04A0" w:firstRow="1" w:lastRow="0" w:firstColumn="1" w:lastColumn="0" w:noHBand="0" w:noVBand="1"/>
      </w:tblPr>
      <w:tblGrid>
        <w:gridCol w:w="1696"/>
        <w:gridCol w:w="2523"/>
        <w:gridCol w:w="2410"/>
        <w:gridCol w:w="2387"/>
      </w:tblGrid>
      <w:tr w:rsidR="00E9244B" w:rsidRPr="00AF7EAA" w:rsidTr="00E9244B">
        <w:tc>
          <w:tcPr>
            <w:tcW w:w="1696" w:type="dxa"/>
            <w:shd w:val="clear" w:color="auto" w:fill="E7E6E6" w:themeFill="background2"/>
          </w:tcPr>
          <w:p w:rsidR="00E9244B" w:rsidRPr="00AF7EAA" w:rsidRDefault="00E9244B" w:rsidP="00E9244B">
            <w:pPr>
              <w:spacing w:after="60" w:line="240" w:lineRule="auto"/>
              <w:rPr>
                <w:rFonts w:cstheme="minorHAnsi"/>
                <w:b/>
                <w:sz w:val="20"/>
                <w:szCs w:val="20"/>
              </w:rPr>
            </w:pPr>
            <w:r>
              <w:rPr>
                <w:rFonts w:cstheme="minorHAnsi"/>
                <w:b/>
                <w:sz w:val="20"/>
                <w:szCs w:val="20"/>
              </w:rPr>
              <w:t>Study Objectives</w:t>
            </w:r>
          </w:p>
        </w:tc>
        <w:tc>
          <w:tcPr>
            <w:tcW w:w="2523" w:type="dxa"/>
            <w:shd w:val="clear" w:color="auto" w:fill="E7E6E6" w:themeFill="background2"/>
          </w:tcPr>
          <w:p w:rsidR="00E9244B" w:rsidRPr="00AF7EAA" w:rsidRDefault="00E9244B" w:rsidP="00E9244B">
            <w:pPr>
              <w:spacing w:after="60" w:line="240" w:lineRule="auto"/>
              <w:rPr>
                <w:rFonts w:cstheme="minorHAnsi"/>
                <w:b/>
                <w:sz w:val="20"/>
                <w:szCs w:val="20"/>
              </w:rPr>
            </w:pPr>
            <w:r w:rsidRPr="00AF7EAA">
              <w:rPr>
                <w:rFonts w:cstheme="minorHAnsi"/>
                <w:b/>
                <w:sz w:val="20"/>
                <w:szCs w:val="20"/>
              </w:rPr>
              <w:t>What is known</w:t>
            </w:r>
          </w:p>
        </w:tc>
        <w:tc>
          <w:tcPr>
            <w:tcW w:w="2410" w:type="dxa"/>
            <w:shd w:val="clear" w:color="auto" w:fill="E7E6E6" w:themeFill="background2"/>
          </w:tcPr>
          <w:p w:rsidR="00E9244B" w:rsidRPr="00AF7EAA" w:rsidRDefault="00E9244B" w:rsidP="00E9244B">
            <w:pPr>
              <w:spacing w:after="60" w:line="240" w:lineRule="auto"/>
              <w:rPr>
                <w:rFonts w:cstheme="minorHAnsi"/>
                <w:b/>
                <w:sz w:val="20"/>
                <w:szCs w:val="20"/>
              </w:rPr>
            </w:pPr>
            <w:r w:rsidRPr="00AF7EAA">
              <w:rPr>
                <w:rFonts w:cstheme="minorHAnsi"/>
                <w:b/>
                <w:sz w:val="20"/>
                <w:szCs w:val="20"/>
              </w:rPr>
              <w:t>Knowledge Gaps</w:t>
            </w:r>
          </w:p>
        </w:tc>
        <w:tc>
          <w:tcPr>
            <w:tcW w:w="2387" w:type="dxa"/>
            <w:shd w:val="clear" w:color="auto" w:fill="E7E6E6" w:themeFill="background2"/>
          </w:tcPr>
          <w:p w:rsidR="00E9244B" w:rsidRPr="00AF7EAA" w:rsidRDefault="00E9244B" w:rsidP="00E9244B">
            <w:pPr>
              <w:spacing w:after="60" w:line="240" w:lineRule="auto"/>
              <w:rPr>
                <w:rFonts w:cstheme="minorHAnsi"/>
                <w:b/>
                <w:sz w:val="20"/>
                <w:szCs w:val="20"/>
              </w:rPr>
            </w:pPr>
            <w:r w:rsidRPr="00AF7EAA">
              <w:rPr>
                <w:rFonts w:cstheme="minorHAnsi"/>
                <w:b/>
                <w:sz w:val="20"/>
                <w:szCs w:val="20"/>
              </w:rPr>
              <w:t>Scholarly contribution of the PhD</w:t>
            </w:r>
          </w:p>
        </w:tc>
      </w:tr>
      <w:tr w:rsidR="00E9244B" w:rsidRPr="00F71991" w:rsidTr="00E9244B">
        <w:tc>
          <w:tcPr>
            <w:tcW w:w="1696" w:type="dxa"/>
          </w:tcPr>
          <w:p w:rsidR="00E9244B" w:rsidRPr="00826EDC" w:rsidRDefault="00E9244B" w:rsidP="00E9244B">
            <w:pPr>
              <w:spacing w:after="60" w:line="240" w:lineRule="auto"/>
              <w:rPr>
                <w:rFonts w:cstheme="minorHAnsi"/>
                <w:sz w:val="18"/>
                <w:szCs w:val="18"/>
              </w:rPr>
            </w:pPr>
            <w:r w:rsidRPr="00826EDC">
              <w:rPr>
                <w:rFonts w:cstheme="minorHAnsi"/>
                <w:sz w:val="18"/>
                <w:szCs w:val="18"/>
              </w:rPr>
              <w:t xml:space="preserve">Policy actors and the attributes of the NDSS </w:t>
            </w:r>
          </w:p>
        </w:tc>
        <w:tc>
          <w:tcPr>
            <w:tcW w:w="2523" w:type="dxa"/>
          </w:tcPr>
          <w:p w:rsidR="00E9244B" w:rsidRPr="00826EDC" w:rsidRDefault="00E9244B" w:rsidP="00E9244B">
            <w:pPr>
              <w:spacing w:after="60" w:line="240" w:lineRule="auto"/>
              <w:rPr>
                <w:rFonts w:cstheme="minorHAnsi"/>
                <w:sz w:val="18"/>
                <w:szCs w:val="18"/>
              </w:rPr>
            </w:pPr>
            <w:r w:rsidRPr="00826EDC">
              <w:rPr>
                <w:rFonts w:cstheme="minorHAnsi"/>
                <w:sz w:val="18"/>
                <w:szCs w:val="18"/>
              </w:rPr>
              <w:t>Policy actors or stakeholders are critical to NDSS performance</w:t>
            </w:r>
          </w:p>
          <w:p w:rsidR="00E9244B" w:rsidRPr="00826EDC" w:rsidRDefault="00E9244B" w:rsidP="00972229">
            <w:pPr>
              <w:spacing w:after="60" w:line="240" w:lineRule="auto"/>
              <w:rPr>
                <w:rFonts w:cstheme="minorHAnsi"/>
                <w:sz w:val="18"/>
                <w:szCs w:val="18"/>
              </w:rPr>
            </w:pPr>
            <w:r w:rsidRPr="00826EDC">
              <w:rPr>
                <w:rFonts w:cstheme="minorHAnsi"/>
                <w:sz w:val="18"/>
                <w:szCs w:val="18"/>
              </w:rPr>
              <w:t>Majority of surveys on stakeholder perceptions of NDSS attributes done in high income countries</w:t>
            </w:r>
          </w:p>
        </w:tc>
        <w:tc>
          <w:tcPr>
            <w:tcW w:w="2410" w:type="dxa"/>
          </w:tcPr>
          <w:p w:rsidR="00E9244B" w:rsidRPr="00826EDC" w:rsidRDefault="00E9244B" w:rsidP="00E9244B">
            <w:pPr>
              <w:spacing w:after="60" w:line="240" w:lineRule="auto"/>
              <w:rPr>
                <w:rFonts w:cstheme="minorHAnsi"/>
                <w:sz w:val="18"/>
                <w:szCs w:val="18"/>
              </w:rPr>
            </w:pPr>
            <w:r w:rsidRPr="00826EDC">
              <w:rPr>
                <w:rFonts w:cstheme="minorHAnsi"/>
                <w:sz w:val="18"/>
                <w:szCs w:val="18"/>
              </w:rPr>
              <w:t>Dearth of studies assessing the NDSS attributes from perspectives of key stakeholders in South Africa and in Africa</w:t>
            </w:r>
          </w:p>
        </w:tc>
        <w:tc>
          <w:tcPr>
            <w:tcW w:w="2387" w:type="dxa"/>
          </w:tcPr>
          <w:p w:rsidR="00E9244B" w:rsidRPr="00826EDC" w:rsidRDefault="00E9244B" w:rsidP="00E9244B">
            <w:pPr>
              <w:spacing w:after="60" w:line="240" w:lineRule="auto"/>
              <w:rPr>
                <w:sz w:val="18"/>
                <w:szCs w:val="18"/>
              </w:rPr>
            </w:pPr>
            <w:r w:rsidRPr="00826EDC">
              <w:rPr>
                <w:rFonts w:cstheme="minorHAnsi"/>
                <w:sz w:val="18"/>
                <w:szCs w:val="18"/>
              </w:rPr>
              <w:t xml:space="preserve">This PhD contributes to new knowledge on the </w:t>
            </w:r>
            <w:r w:rsidRPr="00826EDC">
              <w:rPr>
                <w:rFonts w:eastAsiaTheme="minorHAnsi" w:cs="NgpdfgAdvTTb5929f4c"/>
                <w:color w:val="131413"/>
                <w:sz w:val="18"/>
                <w:szCs w:val="18"/>
                <w:lang w:val="en-US" w:eastAsia="en-US"/>
              </w:rPr>
              <w:t>NDSS attributes of acceptability, flexibility, simplicity, timeliness and usefulness.</w:t>
            </w:r>
            <w:r w:rsidRPr="00826EDC">
              <w:rPr>
                <w:rFonts w:cstheme="minorHAnsi"/>
                <w:sz w:val="18"/>
                <w:szCs w:val="18"/>
              </w:rPr>
              <w:t xml:space="preserve"> in South Africa</w:t>
            </w:r>
          </w:p>
          <w:p w:rsidR="00E9244B" w:rsidRPr="00826EDC" w:rsidRDefault="00E9244B" w:rsidP="00E9244B">
            <w:pPr>
              <w:spacing w:after="60" w:line="240" w:lineRule="auto"/>
              <w:rPr>
                <w:rFonts w:cstheme="minorHAnsi"/>
                <w:sz w:val="18"/>
                <w:szCs w:val="18"/>
              </w:rPr>
            </w:pPr>
          </w:p>
        </w:tc>
      </w:tr>
      <w:tr w:rsidR="00E9244B" w:rsidRPr="00F71991" w:rsidTr="00E9244B">
        <w:tc>
          <w:tcPr>
            <w:tcW w:w="1696" w:type="dxa"/>
          </w:tcPr>
          <w:p w:rsidR="00E9244B" w:rsidRPr="00826EDC" w:rsidRDefault="00E9244B" w:rsidP="00E9244B">
            <w:pPr>
              <w:spacing w:after="60" w:line="240" w:lineRule="auto"/>
              <w:rPr>
                <w:rFonts w:cstheme="minorHAnsi"/>
                <w:sz w:val="18"/>
                <w:szCs w:val="18"/>
              </w:rPr>
            </w:pPr>
            <w:r w:rsidRPr="00826EDC">
              <w:rPr>
                <w:rFonts w:cstheme="minorHAnsi"/>
                <w:sz w:val="18"/>
                <w:szCs w:val="18"/>
              </w:rPr>
              <w:t>Comparing  laboratory surveillance with the NDSS</w:t>
            </w:r>
          </w:p>
        </w:tc>
        <w:tc>
          <w:tcPr>
            <w:tcW w:w="2523" w:type="dxa"/>
          </w:tcPr>
          <w:p w:rsidR="00E9244B" w:rsidRPr="00826EDC" w:rsidRDefault="00E9244B" w:rsidP="00E9244B">
            <w:pPr>
              <w:spacing w:after="60" w:line="240" w:lineRule="auto"/>
              <w:rPr>
                <w:rFonts w:cstheme="minorHAnsi"/>
                <w:sz w:val="18"/>
                <w:szCs w:val="18"/>
              </w:rPr>
            </w:pPr>
            <w:r w:rsidRPr="00826EDC">
              <w:rPr>
                <w:rFonts w:cstheme="minorHAnsi"/>
                <w:sz w:val="18"/>
                <w:szCs w:val="18"/>
              </w:rPr>
              <w:t>Laboratories are critical in the NDSS for diagnosis or confirmation of the infectious agent In high-income countries, it is mandatory for laboratories to notify infectious diseases</w:t>
            </w:r>
          </w:p>
          <w:p w:rsidR="00E9244B" w:rsidRPr="00826EDC" w:rsidRDefault="00E9244B" w:rsidP="00E9244B">
            <w:pPr>
              <w:spacing w:after="60" w:line="240" w:lineRule="auto"/>
              <w:rPr>
                <w:rFonts w:cstheme="minorHAnsi"/>
                <w:sz w:val="18"/>
                <w:szCs w:val="18"/>
              </w:rPr>
            </w:pPr>
            <w:r w:rsidRPr="00826EDC">
              <w:rPr>
                <w:rFonts w:cstheme="minorHAnsi"/>
                <w:sz w:val="18"/>
                <w:szCs w:val="18"/>
              </w:rPr>
              <w:t>In LMIC, laboratory networks are weak</w:t>
            </w:r>
          </w:p>
          <w:p w:rsidR="00E9244B" w:rsidRPr="00826EDC" w:rsidRDefault="00E9244B" w:rsidP="00E9244B">
            <w:pPr>
              <w:spacing w:after="60" w:line="240" w:lineRule="auto"/>
              <w:rPr>
                <w:rFonts w:cstheme="minorHAnsi"/>
                <w:sz w:val="18"/>
                <w:szCs w:val="18"/>
              </w:rPr>
            </w:pPr>
            <w:r w:rsidRPr="00826EDC">
              <w:rPr>
                <w:rFonts w:cstheme="minorHAnsi"/>
                <w:sz w:val="18"/>
                <w:szCs w:val="18"/>
              </w:rPr>
              <w:t xml:space="preserve">In South Africa, despite a strong network of laboratories, they are not required to notify infectious diseases </w:t>
            </w:r>
          </w:p>
          <w:p w:rsidR="00E9244B" w:rsidRPr="00826EDC" w:rsidRDefault="00E9244B" w:rsidP="00E9244B">
            <w:pPr>
              <w:spacing w:after="60" w:line="240" w:lineRule="auto"/>
              <w:rPr>
                <w:rFonts w:cstheme="minorHAnsi"/>
                <w:sz w:val="18"/>
                <w:szCs w:val="18"/>
              </w:rPr>
            </w:pPr>
          </w:p>
        </w:tc>
        <w:tc>
          <w:tcPr>
            <w:tcW w:w="2410" w:type="dxa"/>
          </w:tcPr>
          <w:p w:rsidR="00E9244B" w:rsidRPr="00826EDC" w:rsidRDefault="00E9244B" w:rsidP="00E9244B">
            <w:pPr>
              <w:spacing w:after="60" w:line="240" w:lineRule="auto"/>
              <w:rPr>
                <w:rFonts w:cstheme="minorHAnsi"/>
                <w:sz w:val="18"/>
                <w:szCs w:val="18"/>
              </w:rPr>
            </w:pPr>
            <w:r w:rsidRPr="00826EDC">
              <w:rPr>
                <w:rFonts w:cstheme="minorHAnsi"/>
                <w:sz w:val="18"/>
                <w:szCs w:val="18"/>
              </w:rPr>
              <w:t>There is a dearth of studies:</w:t>
            </w:r>
          </w:p>
          <w:p w:rsidR="00E9244B" w:rsidRPr="00826EDC" w:rsidRDefault="00E9244B" w:rsidP="00E9244B">
            <w:pPr>
              <w:pStyle w:val="ListParagraph"/>
              <w:numPr>
                <w:ilvl w:val="0"/>
                <w:numId w:val="45"/>
              </w:numPr>
              <w:spacing w:after="60" w:line="240" w:lineRule="auto"/>
              <w:ind w:right="-79"/>
              <w:rPr>
                <w:rFonts w:cstheme="minorHAnsi"/>
                <w:sz w:val="18"/>
                <w:szCs w:val="18"/>
              </w:rPr>
            </w:pPr>
            <w:r w:rsidRPr="00826EDC">
              <w:rPr>
                <w:rFonts w:cstheme="minorHAnsi"/>
                <w:sz w:val="18"/>
                <w:szCs w:val="18"/>
              </w:rPr>
              <w:t>assessing the NDSS attributes of data quality, representativeness sensitivity stability and positive predictive value</w:t>
            </w:r>
          </w:p>
          <w:p w:rsidR="00E9244B" w:rsidRPr="00826EDC" w:rsidRDefault="00E9244B" w:rsidP="00E9244B">
            <w:pPr>
              <w:pStyle w:val="ListParagraph"/>
              <w:numPr>
                <w:ilvl w:val="0"/>
                <w:numId w:val="45"/>
              </w:numPr>
              <w:spacing w:after="60" w:line="240" w:lineRule="auto"/>
              <w:rPr>
                <w:rFonts w:cstheme="minorHAnsi"/>
                <w:sz w:val="18"/>
                <w:szCs w:val="18"/>
              </w:rPr>
            </w:pPr>
            <w:r w:rsidRPr="00826EDC">
              <w:rPr>
                <w:rFonts w:cstheme="minorHAnsi"/>
                <w:sz w:val="18"/>
                <w:szCs w:val="18"/>
              </w:rPr>
              <w:t>comparing notifications with laboratory surveillance</w:t>
            </w:r>
          </w:p>
          <w:p w:rsidR="00E9244B" w:rsidRPr="00826EDC" w:rsidRDefault="00E9244B" w:rsidP="00E9244B">
            <w:pPr>
              <w:pStyle w:val="ListParagraph"/>
              <w:numPr>
                <w:ilvl w:val="0"/>
                <w:numId w:val="45"/>
              </w:numPr>
              <w:spacing w:after="60" w:line="240" w:lineRule="auto"/>
              <w:rPr>
                <w:rFonts w:cstheme="minorHAnsi"/>
                <w:sz w:val="18"/>
                <w:szCs w:val="18"/>
              </w:rPr>
            </w:pPr>
            <w:r w:rsidRPr="00826EDC">
              <w:rPr>
                <w:rFonts w:cstheme="minorHAnsi"/>
                <w:sz w:val="18"/>
                <w:szCs w:val="18"/>
              </w:rPr>
              <w:t>Knowledge gaps are more pronounced in LMIC, especially in Africa</w:t>
            </w:r>
          </w:p>
          <w:p w:rsidR="00E9244B" w:rsidRPr="00826EDC" w:rsidRDefault="00E9244B" w:rsidP="00E9244B">
            <w:pPr>
              <w:pStyle w:val="ListParagraph"/>
              <w:numPr>
                <w:ilvl w:val="0"/>
                <w:numId w:val="45"/>
              </w:numPr>
              <w:spacing w:after="60" w:line="240" w:lineRule="auto"/>
              <w:rPr>
                <w:rFonts w:cstheme="minorHAnsi"/>
                <w:sz w:val="18"/>
                <w:szCs w:val="18"/>
              </w:rPr>
            </w:pPr>
            <w:r w:rsidRPr="00826EDC">
              <w:rPr>
                <w:rFonts w:cstheme="minorHAnsi"/>
                <w:sz w:val="18"/>
                <w:szCs w:val="18"/>
              </w:rPr>
              <w:t>In South Africa, no comprehensive study that compares laboratory surveillance with notifications</w:t>
            </w:r>
          </w:p>
          <w:p w:rsidR="00E9244B" w:rsidRPr="00826EDC" w:rsidRDefault="00E9244B" w:rsidP="00E9244B">
            <w:pPr>
              <w:pStyle w:val="ListParagraph"/>
              <w:numPr>
                <w:ilvl w:val="0"/>
                <w:numId w:val="45"/>
              </w:numPr>
              <w:spacing w:after="60" w:line="240" w:lineRule="auto"/>
              <w:rPr>
                <w:rFonts w:cstheme="minorHAnsi"/>
                <w:sz w:val="18"/>
                <w:szCs w:val="18"/>
              </w:rPr>
            </w:pPr>
            <w:r w:rsidRPr="00826EDC">
              <w:rPr>
                <w:rFonts w:cstheme="minorHAnsi"/>
                <w:sz w:val="18"/>
                <w:szCs w:val="18"/>
              </w:rPr>
              <w:t xml:space="preserve">No NDSS evaluation since the 2005 IHR  </w:t>
            </w:r>
          </w:p>
        </w:tc>
        <w:tc>
          <w:tcPr>
            <w:tcW w:w="2387" w:type="dxa"/>
          </w:tcPr>
          <w:p w:rsidR="00E9244B" w:rsidRPr="00826EDC" w:rsidRDefault="00E9244B" w:rsidP="00E9244B">
            <w:pPr>
              <w:spacing w:after="60" w:line="240" w:lineRule="auto"/>
              <w:rPr>
                <w:sz w:val="18"/>
                <w:szCs w:val="18"/>
              </w:rPr>
            </w:pPr>
            <w:r w:rsidRPr="00826EDC">
              <w:rPr>
                <w:sz w:val="18"/>
                <w:szCs w:val="18"/>
              </w:rPr>
              <w:t xml:space="preserve">The PhD is the first comparative study between the NDSS and laboratory surveillance </w:t>
            </w:r>
          </w:p>
          <w:p w:rsidR="00E9244B" w:rsidRPr="00826EDC" w:rsidRDefault="00E9244B" w:rsidP="00E9244B">
            <w:pPr>
              <w:spacing w:after="60" w:line="240" w:lineRule="auto"/>
              <w:rPr>
                <w:sz w:val="18"/>
                <w:szCs w:val="18"/>
              </w:rPr>
            </w:pPr>
            <w:r w:rsidRPr="00826EDC">
              <w:rPr>
                <w:rFonts w:cstheme="minorHAnsi"/>
                <w:sz w:val="18"/>
                <w:szCs w:val="18"/>
              </w:rPr>
              <w:t>It has generated new knowledg</w:t>
            </w:r>
            <w:r w:rsidR="00320A92" w:rsidRPr="00826EDC">
              <w:rPr>
                <w:rFonts w:cstheme="minorHAnsi"/>
                <w:sz w:val="18"/>
                <w:szCs w:val="18"/>
              </w:rPr>
              <w:t>e on the attributes of the NDSS of</w:t>
            </w:r>
            <w:r w:rsidRPr="00826EDC">
              <w:rPr>
                <w:rFonts w:cstheme="minorHAnsi"/>
                <w:sz w:val="18"/>
                <w:szCs w:val="18"/>
              </w:rPr>
              <w:t xml:space="preserve"> data quality, representativeness, sensitivity stability and positive predictive value</w:t>
            </w:r>
          </w:p>
          <w:p w:rsidR="00E9244B" w:rsidRPr="00826EDC" w:rsidRDefault="00E9244B" w:rsidP="00E9244B">
            <w:pPr>
              <w:spacing w:after="60" w:line="240" w:lineRule="auto"/>
              <w:rPr>
                <w:rFonts w:cstheme="minorHAnsi"/>
                <w:sz w:val="18"/>
                <w:szCs w:val="18"/>
              </w:rPr>
            </w:pPr>
          </w:p>
        </w:tc>
      </w:tr>
      <w:tr w:rsidR="00E9244B" w:rsidRPr="00F71991" w:rsidTr="00E9244B">
        <w:tc>
          <w:tcPr>
            <w:tcW w:w="1696" w:type="dxa"/>
          </w:tcPr>
          <w:p w:rsidR="00E9244B" w:rsidRPr="00826EDC" w:rsidRDefault="00E9244B" w:rsidP="00E9244B">
            <w:pPr>
              <w:spacing w:after="60" w:line="240" w:lineRule="auto"/>
              <w:rPr>
                <w:rFonts w:cstheme="minorHAnsi"/>
                <w:sz w:val="18"/>
                <w:szCs w:val="18"/>
              </w:rPr>
            </w:pPr>
            <w:r w:rsidRPr="00826EDC">
              <w:rPr>
                <w:rFonts w:cstheme="minorHAnsi"/>
                <w:sz w:val="18"/>
                <w:szCs w:val="18"/>
              </w:rPr>
              <w:t>Health care providers’ compliance with the NDSS and the determinants of their compliance</w:t>
            </w:r>
          </w:p>
        </w:tc>
        <w:tc>
          <w:tcPr>
            <w:tcW w:w="2523" w:type="dxa"/>
          </w:tcPr>
          <w:p w:rsidR="00E9244B" w:rsidRPr="00826EDC" w:rsidRDefault="00E9244B" w:rsidP="00E9244B">
            <w:pPr>
              <w:spacing w:after="60" w:line="240" w:lineRule="auto"/>
              <w:rPr>
                <w:rFonts w:cstheme="minorHAnsi"/>
                <w:sz w:val="18"/>
                <w:szCs w:val="18"/>
              </w:rPr>
            </w:pPr>
            <w:r w:rsidRPr="00826EDC">
              <w:rPr>
                <w:rFonts w:cstheme="minorHAnsi"/>
                <w:sz w:val="18"/>
                <w:szCs w:val="18"/>
              </w:rPr>
              <w:t>The notification of communicable diseases must lead to an appropriate public health response</w:t>
            </w:r>
          </w:p>
          <w:p w:rsidR="00E9244B" w:rsidRPr="00826EDC" w:rsidRDefault="00E9244B" w:rsidP="00E9244B">
            <w:pPr>
              <w:spacing w:after="60" w:line="240" w:lineRule="auto"/>
              <w:rPr>
                <w:rFonts w:cstheme="minorHAnsi"/>
                <w:sz w:val="18"/>
                <w:szCs w:val="18"/>
              </w:rPr>
            </w:pPr>
          </w:p>
          <w:p w:rsidR="00E9244B" w:rsidRPr="00826EDC" w:rsidRDefault="00E9244B" w:rsidP="00E9244B">
            <w:pPr>
              <w:spacing w:after="60" w:line="240" w:lineRule="auto"/>
              <w:rPr>
                <w:rFonts w:cstheme="minorHAnsi"/>
                <w:sz w:val="18"/>
                <w:szCs w:val="18"/>
              </w:rPr>
            </w:pPr>
            <w:r w:rsidRPr="00826EDC">
              <w:rPr>
                <w:rFonts w:cstheme="minorHAnsi"/>
                <w:sz w:val="18"/>
                <w:szCs w:val="18"/>
              </w:rPr>
              <w:t xml:space="preserve">HCPs are critical to the optimal performance of the NDSS </w:t>
            </w:r>
            <w:r w:rsidRPr="00826EDC">
              <w:rPr>
                <w:sz w:val="18"/>
                <w:szCs w:val="18"/>
              </w:rPr>
              <w:t xml:space="preserve">Extensive literature on HCP </w:t>
            </w:r>
            <w:r w:rsidRPr="00826EDC">
              <w:rPr>
                <w:rFonts w:cstheme="minorHAnsi"/>
                <w:sz w:val="18"/>
                <w:szCs w:val="18"/>
              </w:rPr>
              <w:t xml:space="preserve">compliance and factors influencing compliance in </w:t>
            </w:r>
            <w:r w:rsidRPr="00826EDC">
              <w:rPr>
                <w:rFonts w:cstheme="minorHAnsi"/>
                <w:sz w:val="18"/>
                <w:szCs w:val="18"/>
              </w:rPr>
              <w:lastRenderedPageBreak/>
              <w:t>HIC</w:t>
            </w:r>
            <w:r w:rsidR="003647CE" w:rsidRPr="00826EDC">
              <w:rPr>
                <w:rFonts w:cstheme="minorHAnsi"/>
                <w:sz w:val="18"/>
                <w:szCs w:val="18"/>
              </w:rPr>
              <w:t>s and LMIC in Asian countries of</w:t>
            </w:r>
            <w:r w:rsidRPr="00826EDC">
              <w:rPr>
                <w:rFonts w:cstheme="minorHAnsi"/>
                <w:sz w:val="18"/>
                <w:szCs w:val="18"/>
              </w:rPr>
              <w:t xml:space="preserve"> </w:t>
            </w:r>
            <w:r w:rsidR="003647CE" w:rsidRPr="00826EDC">
              <w:rPr>
                <w:rFonts w:cstheme="minorHAnsi"/>
                <w:sz w:val="18"/>
                <w:szCs w:val="18"/>
              </w:rPr>
              <w:t>China, Thailand and Taiwan</w:t>
            </w:r>
          </w:p>
          <w:p w:rsidR="00E9244B" w:rsidRPr="00826EDC" w:rsidRDefault="00E9244B" w:rsidP="00972229">
            <w:pPr>
              <w:spacing w:after="60" w:line="240" w:lineRule="auto"/>
              <w:rPr>
                <w:rFonts w:cstheme="minorHAnsi"/>
                <w:sz w:val="18"/>
                <w:szCs w:val="18"/>
              </w:rPr>
            </w:pPr>
            <w:r w:rsidRPr="00826EDC">
              <w:rPr>
                <w:sz w:val="18"/>
                <w:szCs w:val="18"/>
              </w:rPr>
              <w:t xml:space="preserve">Knowledge on measures introduced to overcome non-compliance </w:t>
            </w:r>
            <w:r w:rsidR="003647CE" w:rsidRPr="00826EDC">
              <w:rPr>
                <w:sz w:val="18"/>
                <w:szCs w:val="18"/>
              </w:rPr>
              <w:t xml:space="preserve">and </w:t>
            </w:r>
            <w:r w:rsidRPr="00826EDC">
              <w:rPr>
                <w:sz w:val="18"/>
                <w:szCs w:val="18"/>
              </w:rPr>
              <w:t>under-reporting</w:t>
            </w:r>
          </w:p>
        </w:tc>
        <w:tc>
          <w:tcPr>
            <w:tcW w:w="2410" w:type="dxa"/>
          </w:tcPr>
          <w:p w:rsidR="00E9244B" w:rsidRPr="00826EDC" w:rsidRDefault="00E9244B" w:rsidP="00E9244B">
            <w:pPr>
              <w:spacing w:after="60" w:line="240" w:lineRule="auto"/>
              <w:rPr>
                <w:rFonts w:cstheme="minorHAnsi"/>
                <w:sz w:val="18"/>
                <w:szCs w:val="18"/>
              </w:rPr>
            </w:pPr>
            <w:r w:rsidRPr="00826EDC">
              <w:rPr>
                <w:rFonts w:cstheme="minorHAnsi"/>
                <w:sz w:val="18"/>
                <w:szCs w:val="18"/>
              </w:rPr>
              <w:lastRenderedPageBreak/>
              <w:t>Dearth of HCP compliance studies in Africa</w:t>
            </w:r>
          </w:p>
          <w:p w:rsidR="00E9244B" w:rsidRPr="00826EDC" w:rsidRDefault="00C27F0A" w:rsidP="00E9244B">
            <w:pPr>
              <w:spacing w:after="60" w:line="240" w:lineRule="auto"/>
              <w:rPr>
                <w:rFonts w:cstheme="minorHAnsi"/>
                <w:sz w:val="18"/>
                <w:szCs w:val="18"/>
              </w:rPr>
            </w:pPr>
            <w:r w:rsidRPr="00826EDC">
              <w:rPr>
                <w:rFonts w:cstheme="minorHAnsi"/>
                <w:sz w:val="18"/>
                <w:szCs w:val="18"/>
              </w:rPr>
              <w:t>Lack of</w:t>
            </w:r>
            <w:r w:rsidR="00E9244B" w:rsidRPr="00826EDC">
              <w:rPr>
                <w:rFonts w:cstheme="minorHAnsi"/>
                <w:sz w:val="18"/>
                <w:szCs w:val="18"/>
              </w:rPr>
              <w:t xml:space="preserve"> HCPs compliance is unknown in South Africa</w:t>
            </w:r>
          </w:p>
        </w:tc>
        <w:tc>
          <w:tcPr>
            <w:tcW w:w="2387" w:type="dxa"/>
          </w:tcPr>
          <w:p w:rsidR="00E9244B" w:rsidRPr="00826EDC" w:rsidRDefault="00E9244B" w:rsidP="00E9244B">
            <w:pPr>
              <w:spacing w:after="60" w:line="240" w:lineRule="auto"/>
              <w:rPr>
                <w:rFonts w:cstheme="minorHAnsi"/>
                <w:sz w:val="18"/>
                <w:szCs w:val="18"/>
              </w:rPr>
            </w:pPr>
            <w:r w:rsidRPr="00826EDC">
              <w:rPr>
                <w:rFonts w:cstheme="minorHAnsi"/>
                <w:sz w:val="18"/>
                <w:szCs w:val="18"/>
              </w:rPr>
              <w:t>One of the first studies on the compliance of HCPs with the NDSS in South Africa and determinants of their compliance</w:t>
            </w:r>
          </w:p>
          <w:p w:rsidR="00E9244B" w:rsidRPr="00826EDC" w:rsidRDefault="00E9244B" w:rsidP="00E9244B">
            <w:pPr>
              <w:spacing w:after="60" w:line="240" w:lineRule="auto"/>
              <w:rPr>
                <w:rFonts w:cstheme="minorHAnsi"/>
                <w:sz w:val="18"/>
                <w:szCs w:val="18"/>
              </w:rPr>
            </w:pPr>
            <w:r w:rsidRPr="00826EDC">
              <w:rPr>
                <w:sz w:val="18"/>
                <w:szCs w:val="18"/>
              </w:rPr>
              <w:t>Add to the body of knowledge on determinants of HCP compliance in an African and middle-income country setting</w:t>
            </w:r>
          </w:p>
        </w:tc>
      </w:tr>
    </w:tbl>
    <w:p w:rsidR="007B5AA9" w:rsidRDefault="007B5AA9" w:rsidP="007B5AA9">
      <w:pPr>
        <w:pStyle w:val="Heading1"/>
        <w:numPr>
          <w:ilvl w:val="0"/>
          <w:numId w:val="0"/>
        </w:numPr>
        <w:ind w:left="360"/>
      </w:pPr>
      <w:bookmarkStart w:id="35" w:name="_Toc509221147"/>
      <w:bookmarkEnd w:id="11"/>
    </w:p>
    <w:p w:rsidR="007B5AA9" w:rsidRDefault="007B5AA9" w:rsidP="007B5AA9">
      <w:pPr>
        <w:rPr>
          <w:rFonts w:eastAsiaTheme="majorEastAsia" w:cstheme="majorBidi"/>
          <w:sz w:val="30"/>
          <w:szCs w:val="28"/>
        </w:rPr>
      </w:pPr>
      <w:r>
        <w:br w:type="page"/>
      </w:r>
    </w:p>
    <w:p w:rsidR="00802BD1" w:rsidRDefault="00802BD1" w:rsidP="00802BD1">
      <w:pPr>
        <w:pStyle w:val="Heading1"/>
      </w:pPr>
      <w:r w:rsidRPr="000F0270">
        <w:lastRenderedPageBreak/>
        <w:t>Methods</w:t>
      </w:r>
      <w:bookmarkEnd w:id="35"/>
    </w:p>
    <w:p w:rsidR="00802BD1" w:rsidRPr="00E84828" w:rsidRDefault="00802BD1" w:rsidP="005355CB">
      <w:pPr>
        <w:pStyle w:val="Heading2"/>
        <w:rPr>
          <w:rFonts w:eastAsia="Times New Roman"/>
        </w:rPr>
      </w:pPr>
      <w:bookmarkStart w:id="36" w:name="_Toc509221148"/>
      <w:r w:rsidRPr="00E35823">
        <w:t>Introduction</w:t>
      </w:r>
      <w:bookmarkEnd w:id="36"/>
    </w:p>
    <w:p w:rsidR="00802BD1" w:rsidRPr="00E84828" w:rsidRDefault="002E6A0C" w:rsidP="00972229">
      <w:pPr>
        <w:jc w:val="both"/>
        <w:rPr>
          <w:rFonts w:eastAsia="Times New Roman" w:cs="Times New Roman"/>
        </w:rPr>
      </w:pPr>
      <w:r>
        <w:rPr>
          <w:rFonts w:eastAsia="Times New Roman" w:cs="Times New Roman"/>
        </w:rPr>
        <w:t>In t</w:t>
      </w:r>
      <w:r w:rsidR="00802BD1" w:rsidRPr="00E84828">
        <w:rPr>
          <w:rFonts w:eastAsia="Times New Roman" w:cs="Times New Roman"/>
        </w:rPr>
        <w:t xml:space="preserve">his chapter </w:t>
      </w:r>
      <w:r>
        <w:rPr>
          <w:rFonts w:eastAsia="Times New Roman" w:cs="Times New Roman"/>
        </w:rPr>
        <w:t>I describe</w:t>
      </w:r>
      <w:r w:rsidR="00802BD1" w:rsidRPr="00E84828">
        <w:rPr>
          <w:rFonts w:eastAsia="Times New Roman" w:cs="Times New Roman"/>
        </w:rPr>
        <w:t xml:space="preserve"> the methods used in the PhD</w:t>
      </w:r>
      <w:r w:rsidR="00802BD1">
        <w:rPr>
          <w:rFonts w:eastAsia="Times New Roman" w:cs="Times New Roman"/>
        </w:rPr>
        <w:t xml:space="preserve"> to achieve the study objectives</w:t>
      </w:r>
      <w:r w:rsidR="00802BD1" w:rsidRPr="00E84828">
        <w:rPr>
          <w:rFonts w:eastAsia="Times New Roman" w:cs="Times New Roman"/>
        </w:rPr>
        <w:t xml:space="preserve">. </w:t>
      </w:r>
      <w:r w:rsidRPr="00CD3038">
        <w:rPr>
          <w:rFonts w:eastAsia="Times New Roman" w:cs="Times New Roman"/>
        </w:rPr>
        <w:t>In s</w:t>
      </w:r>
      <w:r w:rsidR="00802BD1" w:rsidRPr="00CD3038">
        <w:rPr>
          <w:rFonts w:eastAsia="Times New Roman" w:cs="Times New Roman"/>
        </w:rPr>
        <w:t>ection 3.2</w:t>
      </w:r>
      <w:r w:rsidR="004C39CE" w:rsidRPr="00CD3038">
        <w:rPr>
          <w:rFonts w:eastAsia="Times New Roman" w:cs="Times New Roman"/>
        </w:rPr>
        <w:t>,</w:t>
      </w:r>
      <w:r w:rsidR="00802BD1" w:rsidRPr="00CD3038">
        <w:rPr>
          <w:rFonts w:eastAsia="Times New Roman" w:cs="Times New Roman"/>
        </w:rPr>
        <w:t xml:space="preserve"> </w:t>
      </w:r>
      <w:r w:rsidRPr="00CD3038">
        <w:rPr>
          <w:rFonts w:eastAsia="Times New Roman" w:cs="Times New Roman"/>
        </w:rPr>
        <w:t xml:space="preserve">I </w:t>
      </w:r>
      <w:r w:rsidR="00802BD1" w:rsidRPr="00CD3038">
        <w:rPr>
          <w:rFonts w:eastAsia="Times New Roman" w:cs="Times New Roman"/>
        </w:rPr>
        <w:t>outline the overall methodological approach, including the timeframes within which the PhD was completed. In section 3.3 the ethical considerations are discussed</w:t>
      </w:r>
      <w:r w:rsidR="00D53FA4" w:rsidRPr="00CD3038">
        <w:rPr>
          <w:rFonts w:eastAsia="Times New Roman" w:cs="Times New Roman"/>
        </w:rPr>
        <w:t>.</w:t>
      </w:r>
      <w:r w:rsidR="00526842" w:rsidRPr="00CD3038">
        <w:rPr>
          <w:rFonts w:eastAsia="Times New Roman" w:cs="Times New Roman"/>
        </w:rPr>
        <w:t xml:space="preserve"> </w:t>
      </w:r>
      <w:r w:rsidR="00F51F66" w:rsidRPr="00CD3038">
        <w:rPr>
          <w:rFonts w:eastAsia="Times New Roman" w:cs="Times New Roman"/>
        </w:rPr>
        <w:t>In s</w:t>
      </w:r>
      <w:r w:rsidR="00526842" w:rsidRPr="00CD3038">
        <w:rPr>
          <w:rFonts w:eastAsia="Times New Roman" w:cs="Times New Roman"/>
        </w:rPr>
        <w:t>ections 3.4 to 3.8</w:t>
      </w:r>
      <w:r w:rsidR="004C39CE" w:rsidRPr="00CD3038">
        <w:rPr>
          <w:rFonts w:eastAsia="Times New Roman" w:cs="Times New Roman"/>
        </w:rPr>
        <w:t>,</w:t>
      </w:r>
      <w:r w:rsidR="00802BD1" w:rsidRPr="00CD3038">
        <w:rPr>
          <w:rFonts w:eastAsia="Times New Roman" w:cs="Times New Roman"/>
        </w:rPr>
        <w:t xml:space="preserve"> </w:t>
      </w:r>
      <w:r w:rsidR="00F51F66" w:rsidRPr="00CD3038">
        <w:rPr>
          <w:rFonts w:eastAsia="Times New Roman" w:cs="Times New Roman"/>
        </w:rPr>
        <w:t xml:space="preserve">I </w:t>
      </w:r>
      <w:r w:rsidR="00F168E2" w:rsidRPr="00CD3038">
        <w:rPr>
          <w:rFonts w:eastAsia="Times New Roman" w:cs="Times New Roman"/>
        </w:rPr>
        <w:t>summarise</w:t>
      </w:r>
      <w:r w:rsidR="00802BD1" w:rsidRPr="00CD3038">
        <w:rPr>
          <w:rFonts w:eastAsia="Times New Roman" w:cs="Times New Roman"/>
        </w:rPr>
        <w:t xml:space="preserve"> the study setting, the study population, sampling methods, development of data collection tools, data collection, data management and data analysis</w:t>
      </w:r>
      <w:r w:rsidR="00526842" w:rsidRPr="00CD3038">
        <w:rPr>
          <w:rFonts w:eastAsia="Times New Roman" w:cs="Times New Roman"/>
        </w:rPr>
        <w:t xml:space="preserve">. </w:t>
      </w:r>
      <w:r w:rsidR="00F51F66" w:rsidRPr="00CD3038">
        <w:rPr>
          <w:rFonts w:eastAsia="Times New Roman" w:cs="Times New Roman"/>
        </w:rPr>
        <w:t>In s</w:t>
      </w:r>
      <w:r w:rsidR="00526842" w:rsidRPr="00CD3038">
        <w:rPr>
          <w:rFonts w:eastAsia="Times New Roman" w:cs="Times New Roman"/>
        </w:rPr>
        <w:t>ection 3.9</w:t>
      </w:r>
      <w:r w:rsidR="004C39CE" w:rsidRPr="00CD3038">
        <w:rPr>
          <w:rFonts w:eastAsia="Times New Roman" w:cs="Times New Roman"/>
        </w:rPr>
        <w:t>,</w:t>
      </w:r>
      <w:r w:rsidR="00F51F66" w:rsidRPr="00CD3038">
        <w:rPr>
          <w:rFonts w:eastAsia="Times New Roman" w:cs="Times New Roman"/>
        </w:rPr>
        <w:t xml:space="preserve"> I</w:t>
      </w:r>
      <w:r w:rsidR="00526842" w:rsidRPr="00CD3038">
        <w:rPr>
          <w:rFonts w:eastAsia="Times New Roman" w:cs="Times New Roman"/>
        </w:rPr>
        <w:t xml:space="preserve"> outline the triangulation methods</w:t>
      </w:r>
      <w:r w:rsidR="00D53FA4" w:rsidRPr="00CD3038">
        <w:rPr>
          <w:rFonts w:eastAsia="Times New Roman" w:cs="Times New Roman"/>
        </w:rPr>
        <w:t>,</w:t>
      </w:r>
      <w:r w:rsidR="00526842" w:rsidRPr="00CD3038">
        <w:rPr>
          <w:rFonts w:eastAsia="Times New Roman" w:cs="Times New Roman"/>
        </w:rPr>
        <w:t xml:space="preserve"> and in Section 3.10, </w:t>
      </w:r>
      <w:r w:rsidR="00802BD1" w:rsidRPr="00CD3038">
        <w:rPr>
          <w:rFonts w:eastAsia="Times New Roman" w:cs="Times New Roman"/>
        </w:rPr>
        <w:t xml:space="preserve">I discuss </w:t>
      </w:r>
      <w:r w:rsidR="00D53FA4" w:rsidRPr="00CD3038">
        <w:rPr>
          <w:rFonts w:eastAsia="Times New Roman" w:cs="Times New Roman"/>
        </w:rPr>
        <w:t xml:space="preserve">the </w:t>
      </w:r>
      <w:r w:rsidR="00802BD1" w:rsidRPr="00CD3038">
        <w:rPr>
          <w:rFonts w:eastAsia="Times New Roman" w:cs="Times New Roman"/>
        </w:rPr>
        <w:t xml:space="preserve">study limitations and </w:t>
      </w:r>
      <w:r w:rsidR="00D53FA4" w:rsidRPr="00CD3038">
        <w:rPr>
          <w:rFonts w:eastAsia="Times New Roman" w:cs="Times New Roman"/>
        </w:rPr>
        <w:t xml:space="preserve">the </w:t>
      </w:r>
      <w:r w:rsidR="00802BD1" w:rsidRPr="00CD3038">
        <w:rPr>
          <w:rFonts w:eastAsia="Times New Roman" w:cs="Times New Roman"/>
        </w:rPr>
        <w:t xml:space="preserve">steps taken to </w:t>
      </w:r>
      <w:r w:rsidR="00D53FA4" w:rsidRPr="00CD3038">
        <w:rPr>
          <w:rFonts w:eastAsia="Times New Roman" w:cs="Times New Roman"/>
        </w:rPr>
        <w:t xml:space="preserve">prevent or </w:t>
      </w:r>
      <w:r w:rsidR="00802BD1" w:rsidRPr="00CD3038">
        <w:rPr>
          <w:rFonts w:eastAsia="Times New Roman" w:cs="Times New Roman"/>
        </w:rPr>
        <w:t>overcome t</w:t>
      </w:r>
      <w:r w:rsidR="00526842" w:rsidRPr="00CD3038">
        <w:rPr>
          <w:rFonts w:eastAsia="Times New Roman" w:cs="Times New Roman"/>
        </w:rPr>
        <w:t xml:space="preserve">hese. </w:t>
      </w:r>
      <w:r w:rsidR="00F51F66" w:rsidRPr="00CD3038">
        <w:rPr>
          <w:rFonts w:eastAsia="Times New Roman" w:cs="Times New Roman"/>
        </w:rPr>
        <w:t>In t</w:t>
      </w:r>
      <w:r w:rsidR="00526842" w:rsidRPr="00CD3038">
        <w:rPr>
          <w:rFonts w:eastAsia="Times New Roman" w:cs="Times New Roman"/>
        </w:rPr>
        <w:t>he concluding section 3.11</w:t>
      </w:r>
      <w:r w:rsidR="00F51F66" w:rsidRPr="00CD3038">
        <w:rPr>
          <w:rFonts w:eastAsia="Times New Roman" w:cs="Times New Roman"/>
        </w:rPr>
        <w:t>, I</w:t>
      </w:r>
      <w:r w:rsidR="00802BD1" w:rsidRPr="00CD3038">
        <w:rPr>
          <w:rFonts w:eastAsia="Times New Roman" w:cs="Times New Roman"/>
        </w:rPr>
        <w:t xml:space="preserve"> highlight the strengths of </w:t>
      </w:r>
      <w:r w:rsidR="00C468B1" w:rsidRPr="00CD3038">
        <w:rPr>
          <w:rFonts w:eastAsia="Times New Roman" w:cs="Times New Roman"/>
        </w:rPr>
        <w:t>my</w:t>
      </w:r>
      <w:r w:rsidR="00802BD1" w:rsidRPr="00CD3038">
        <w:rPr>
          <w:rFonts w:eastAsia="Times New Roman" w:cs="Times New Roman"/>
        </w:rPr>
        <w:t xml:space="preserve"> PhD study.</w:t>
      </w:r>
    </w:p>
    <w:p w:rsidR="00802BD1" w:rsidRPr="00E84828" w:rsidRDefault="00802BD1" w:rsidP="00972229">
      <w:pPr>
        <w:pStyle w:val="Heading2"/>
        <w:jc w:val="both"/>
        <w:rPr>
          <w:rFonts w:eastAsia="Times New Roman"/>
        </w:rPr>
      </w:pPr>
      <w:bookmarkStart w:id="37" w:name="_Toc509221149"/>
      <w:r w:rsidRPr="005355CB">
        <w:t>Overall</w:t>
      </w:r>
      <w:r w:rsidRPr="00E84828">
        <w:rPr>
          <w:rFonts w:eastAsia="Times New Roman"/>
        </w:rPr>
        <w:t xml:space="preserve"> methodological approach</w:t>
      </w:r>
      <w:bookmarkEnd w:id="37"/>
    </w:p>
    <w:p w:rsidR="00802BD1" w:rsidRPr="00E84828" w:rsidRDefault="00802BD1" w:rsidP="00972229">
      <w:pPr>
        <w:jc w:val="both"/>
        <w:rPr>
          <w:rFonts w:eastAsia="Times New Roman" w:cs="Times New Roman"/>
        </w:rPr>
      </w:pPr>
      <w:r w:rsidRPr="00E84828">
        <w:rPr>
          <w:rFonts w:eastAsia="Times New Roman" w:cs="Times New Roman"/>
        </w:rPr>
        <w:t xml:space="preserve">This PhD thesis </w:t>
      </w:r>
      <w:r>
        <w:rPr>
          <w:rFonts w:eastAsia="Times New Roman" w:cs="Times New Roman"/>
        </w:rPr>
        <w:t xml:space="preserve">consisted </w:t>
      </w:r>
      <w:r w:rsidRPr="00E84828">
        <w:rPr>
          <w:rFonts w:eastAsia="Times New Roman" w:cs="Times New Roman"/>
        </w:rPr>
        <w:t xml:space="preserve">of three </w:t>
      </w:r>
      <w:r>
        <w:rPr>
          <w:rFonts w:eastAsia="Times New Roman" w:cs="Times New Roman"/>
        </w:rPr>
        <w:t>inter-related components</w:t>
      </w:r>
      <w:r w:rsidRPr="00E84828">
        <w:rPr>
          <w:rFonts w:eastAsia="Times New Roman" w:cs="Times New Roman"/>
        </w:rPr>
        <w:t>, based on the obje</w:t>
      </w:r>
      <w:r>
        <w:rPr>
          <w:rFonts w:eastAsia="Times New Roman" w:cs="Times New Roman"/>
        </w:rPr>
        <w:t>ctives of the doctoral study described in Chapter 1.</w:t>
      </w:r>
      <w:r w:rsidRPr="00E84828">
        <w:rPr>
          <w:rFonts w:eastAsia="Times New Roman" w:cs="Times New Roman"/>
        </w:rPr>
        <w:t xml:space="preserve"> The three distinct, but inter-linked studies were derived from the c</w:t>
      </w:r>
      <w:r>
        <w:rPr>
          <w:rFonts w:eastAsia="Times New Roman" w:cs="Times New Roman"/>
        </w:rPr>
        <w:t>onceptual framework to</w:t>
      </w:r>
      <w:r w:rsidRPr="00E84828">
        <w:rPr>
          <w:rFonts w:eastAsia="Times New Roman" w:cs="Times New Roman"/>
        </w:rPr>
        <w:t xml:space="preserve"> answer</w:t>
      </w:r>
      <w:r>
        <w:rPr>
          <w:rFonts w:eastAsia="Times New Roman" w:cs="Times New Roman"/>
        </w:rPr>
        <w:t xml:space="preserve"> the research questions and meet the </w:t>
      </w:r>
      <w:r w:rsidRPr="00E84828">
        <w:rPr>
          <w:rFonts w:eastAsia="Times New Roman" w:cs="Times New Roman"/>
        </w:rPr>
        <w:t>study objectives. The three studies were:</w:t>
      </w:r>
    </w:p>
    <w:p w:rsidR="00D44885" w:rsidRPr="00E650AC" w:rsidRDefault="00802BD1" w:rsidP="00E650AC">
      <w:pPr>
        <w:pStyle w:val="ListParagraph"/>
        <w:numPr>
          <w:ilvl w:val="0"/>
          <w:numId w:val="12"/>
        </w:numPr>
        <w:jc w:val="both"/>
        <w:rPr>
          <w:rFonts w:eastAsia="Times New Roman" w:cs="Times New Roman"/>
        </w:rPr>
      </w:pPr>
      <w:r w:rsidRPr="00E650AC">
        <w:rPr>
          <w:rFonts w:eastAsia="Times New Roman" w:cs="Times New Roman"/>
        </w:rPr>
        <w:t>A survey of the opinions of key informants (or policy actors) in the NDSS on system attributes of usefulness, timeliness simplicity, flexibility and acc</w:t>
      </w:r>
      <w:r w:rsidR="00D44885" w:rsidRPr="00E650AC">
        <w:rPr>
          <w:rFonts w:eastAsia="Times New Roman" w:cs="Times New Roman"/>
        </w:rPr>
        <w:t>eptability;</w:t>
      </w:r>
    </w:p>
    <w:p w:rsidR="00D44885" w:rsidRDefault="00802BD1" w:rsidP="00582CE0">
      <w:pPr>
        <w:pStyle w:val="ListParagraph"/>
        <w:numPr>
          <w:ilvl w:val="0"/>
          <w:numId w:val="12"/>
        </w:numPr>
        <w:jc w:val="both"/>
        <w:rPr>
          <w:rFonts w:eastAsia="Times New Roman" w:cs="Times New Roman"/>
        </w:rPr>
      </w:pPr>
      <w:r w:rsidRPr="00D44885">
        <w:rPr>
          <w:rFonts w:eastAsia="Times New Roman" w:cs="Times New Roman"/>
        </w:rPr>
        <w:t>An analysis of NDSS system attributes of representativeness, stability, data quality, sensitivity and positive predictive value; and</w:t>
      </w:r>
    </w:p>
    <w:p w:rsidR="00802BD1" w:rsidRPr="00D44885" w:rsidRDefault="00802BD1" w:rsidP="00582CE0">
      <w:pPr>
        <w:pStyle w:val="ListParagraph"/>
        <w:numPr>
          <w:ilvl w:val="0"/>
          <w:numId w:val="12"/>
        </w:numPr>
        <w:jc w:val="both"/>
        <w:rPr>
          <w:rFonts w:eastAsia="Times New Roman" w:cs="Times New Roman"/>
        </w:rPr>
      </w:pPr>
      <w:r w:rsidRPr="00D44885">
        <w:rPr>
          <w:rFonts w:eastAsia="Times New Roman" w:cs="Times New Roman"/>
        </w:rPr>
        <w:t>An analysis of health care provider compliance with the NDSS and the factors that influences compliance.</w:t>
      </w:r>
    </w:p>
    <w:p w:rsidR="00802BD1" w:rsidRPr="00E84828" w:rsidRDefault="00802BD1" w:rsidP="00972229">
      <w:pPr>
        <w:jc w:val="both"/>
        <w:rPr>
          <w:rFonts w:eastAsia="Times New Roman" w:cs="Arial"/>
        </w:rPr>
      </w:pPr>
      <w:r w:rsidRPr="00E84828">
        <w:rPr>
          <w:rFonts w:eastAsia="Times New Roman" w:cs="Calibri"/>
          <w:szCs w:val="24"/>
        </w:rPr>
        <w:lastRenderedPageBreak/>
        <w:t xml:space="preserve">A fourth objective </w:t>
      </w:r>
      <w:r>
        <w:rPr>
          <w:rFonts w:eastAsia="Times New Roman" w:cs="Calibri"/>
          <w:szCs w:val="24"/>
        </w:rPr>
        <w:t>focuses on NDSS</w:t>
      </w:r>
      <w:r w:rsidRPr="00E84828">
        <w:rPr>
          <w:rFonts w:eastAsia="Times New Roman" w:cs="Calibri"/>
          <w:szCs w:val="24"/>
        </w:rPr>
        <w:t xml:space="preserve"> reforms </w:t>
      </w:r>
      <w:r>
        <w:rPr>
          <w:rFonts w:eastAsia="Times New Roman" w:cs="Calibri"/>
          <w:szCs w:val="24"/>
        </w:rPr>
        <w:t>nee</w:t>
      </w:r>
      <w:r w:rsidRPr="00E84828">
        <w:rPr>
          <w:rFonts w:eastAsia="Times New Roman" w:cs="Calibri"/>
          <w:szCs w:val="24"/>
        </w:rPr>
        <w:t>d</w:t>
      </w:r>
      <w:r>
        <w:rPr>
          <w:rFonts w:eastAsia="Times New Roman" w:cs="Calibri"/>
          <w:szCs w:val="24"/>
        </w:rPr>
        <w:t>ed</w:t>
      </w:r>
      <w:r w:rsidRPr="00E84828">
        <w:rPr>
          <w:rFonts w:eastAsia="Times New Roman" w:cs="Calibri"/>
          <w:szCs w:val="24"/>
        </w:rPr>
        <w:t xml:space="preserve"> </w:t>
      </w:r>
      <w:r>
        <w:rPr>
          <w:rFonts w:eastAsia="Times New Roman" w:cs="Calibri"/>
          <w:szCs w:val="24"/>
        </w:rPr>
        <w:t xml:space="preserve">and was </w:t>
      </w:r>
      <w:r w:rsidR="00D53FA4">
        <w:rPr>
          <w:rFonts w:eastAsia="Times New Roman" w:cs="Calibri"/>
          <w:szCs w:val="24"/>
        </w:rPr>
        <w:t>addressed by</w:t>
      </w:r>
      <w:r w:rsidRPr="00E84828">
        <w:rPr>
          <w:rFonts w:eastAsia="Times New Roman" w:cs="Calibri"/>
          <w:szCs w:val="24"/>
        </w:rPr>
        <w:t xml:space="preserve"> a combination of studies </w:t>
      </w:r>
      <w:r w:rsidR="00552442">
        <w:rPr>
          <w:rFonts w:eastAsia="Times New Roman" w:cs="Calibri"/>
          <w:szCs w:val="24"/>
        </w:rPr>
        <w:t xml:space="preserve">I, </w:t>
      </w:r>
      <w:r w:rsidRPr="00E84828">
        <w:rPr>
          <w:rFonts w:eastAsia="Times New Roman" w:cs="Calibri"/>
          <w:szCs w:val="24"/>
        </w:rPr>
        <w:t xml:space="preserve">and </w:t>
      </w:r>
      <w:r>
        <w:rPr>
          <w:rFonts w:eastAsia="Times New Roman" w:cs="Calibri"/>
          <w:szCs w:val="24"/>
        </w:rPr>
        <w:t>III</w:t>
      </w:r>
      <w:r w:rsidRPr="00E84828">
        <w:rPr>
          <w:rFonts w:eastAsia="Times New Roman" w:cs="Calibri"/>
          <w:szCs w:val="24"/>
        </w:rPr>
        <w:t xml:space="preserve">. Table 3.1 </w:t>
      </w:r>
      <w:r>
        <w:rPr>
          <w:rFonts w:eastAsia="Times New Roman" w:cs="Calibri"/>
          <w:szCs w:val="24"/>
        </w:rPr>
        <w:t xml:space="preserve">provides </w:t>
      </w:r>
      <w:r w:rsidRPr="00E84828">
        <w:rPr>
          <w:rFonts w:eastAsia="Times New Roman" w:cs="Calibri"/>
          <w:szCs w:val="24"/>
        </w:rPr>
        <w:t xml:space="preserve">an overview of the objectives, methods used, data collection instruments used in the studies and </w:t>
      </w:r>
      <w:r>
        <w:rPr>
          <w:rFonts w:eastAsia="Times New Roman" w:cs="Calibri"/>
          <w:szCs w:val="24"/>
        </w:rPr>
        <w:t xml:space="preserve">the </w:t>
      </w:r>
      <w:r w:rsidRPr="00E84828">
        <w:rPr>
          <w:rFonts w:eastAsia="Times New Roman" w:cs="Calibri"/>
          <w:szCs w:val="24"/>
        </w:rPr>
        <w:t xml:space="preserve">publication outputs; while </w:t>
      </w:r>
      <w:r w:rsidRPr="00E84828">
        <w:rPr>
          <w:rFonts w:eastAsia="Times New Roman" w:cs="Arial"/>
        </w:rPr>
        <w:t>Table 3.2 shows the overall study c</w:t>
      </w:r>
      <w:r>
        <w:rPr>
          <w:rFonts w:eastAsia="Times New Roman" w:cs="Arial"/>
        </w:rPr>
        <w:t>omponents of the PhD</w:t>
      </w:r>
      <w:r w:rsidRPr="00E84828">
        <w:rPr>
          <w:rFonts w:eastAsia="Times New Roman" w:cs="Arial"/>
        </w:rPr>
        <w:t>.</w:t>
      </w:r>
      <w:r>
        <w:rPr>
          <w:rFonts w:eastAsia="Times New Roman" w:cs="Arial"/>
        </w:rPr>
        <w:t xml:space="preserve"> Each of the stu</w:t>
      </w:r>
      <w:r w:rsidR="00D53FA4">
        <w:rPr>
          <w:rFonts w:eastAsia="Times New Roman" w:cs="Arial"/>
        </w:rPr>
        <w:t xml:space="preserve">dies </w:t>
      </w:r>
      <w:r w:rsidR="007D31DD">
        <w:rPr>
          <w:rFonts w:eastAsia="Times New Roman" w:cs="Arial"/>
        </w:rPr>
        <w:t>is</w:t>
      </w:r>
      <w:r w:rsidR="00D53FA4">
        <w:rPr>
          <w:rFonts w:eastAsia="Times New Roman" w:cs="Arial"/>
        </w:rPr>
        <w:t xml:space="preserve"> described individually.</w:t>
      </w:r>
    </w:p>
    <w:p w:rsidR="00972229" w:rsidRDefault="00802BD1" w:rsidP="00972229">
      <w:pPr>
        <w:spacing w:after="0"/>
        <w:jc w:val="both"/>
      </w:pPr>
      <w:r>
        <w:t>Table 3.3 shows the timeframes within which the PhD study was completed. The development of the study protocol started in February 2014 and its approval from the Faculty of Health Sciences Graduate Studies Committee was obtained in June 2014. Approval from the University Ethics Committee was obtained in August 2014 (</w:t>
      </w:r>
      <w:r w:rsidR="00DA1DDA">
        <w:t>Appendix</w:t>
      </w:r>
      <w:r>
        <w:t xml:space="preserve"> 1) and that from the relevant health authoritie</w:t>
      </w:r>
      <w:r w:rsidR="00D53FA4">
        <w:t>s, such as the Director-General of</w:t>
      </w:r>
      <w:r>
        <w:t xml:space="preserve"> Health (</w:t>
      </w:r>
      <w:r w:rsidR="00DA1DDA">
        <w:t>Appendix</w:t>
      </w:r>
      <w:r>
        <w:t xml:space="preserve"> 2) and provincial Heads of Departments (</w:t>
      </w:r>
      <w:r w:rsidR="00DA1DDA">
        <w:t>Appendix</w:t>
      </w:r>
      <w:r>
        <w:t xml:space="preserve"> 3), as well Chief Executive Officers of the national laboratory and private hospital groups (</w:t>
      </w:r>
      <w:r w:rsidR="00DA1DDA">
        <w:t>Appendices</w:t>
      </w:r>
      <w:r>
        <w:t xml:space="preserve"> 4 and 5) were obtained over a six month period until February 2015. Data collection for all three studies started in March 2015 – I personally collected the data for studies I and II and trained 12 fieldworkers in May 2015 to assist with data collection for study III. This was because 77 health facilities and 70 general practitioners’ (GPs) practices were involved and it was not possible for me to do </w:t>
      </w:r>
      <w:r w:rsidR="001976EE">
        <w:t>all the data collections</w:t>
      </w:r>
      <w:r>
        <w:t xml:space="preserve"> in three provinces. I provided leadership, on-site supervision and ensured the overall quality assurance for the study.</w:t>
      </w:r>
    </w:p>
    <w:p w:rsidR="00802BD1" w:rsidRDefault="00802BD1" w:rsidP="00972229">
      <w:pPr>
        <w:spacing w:after="0"/>
        <w:jc w:val="both"/>
      </w:pPr>
    </w:p>
    <w:p w:rsidR="00C011BB" w:rsidRDefault="00802BD1" w:rsidP="00972229">
      <w:pPr>
        <w:spacing w:after="0"/>
        <w:jc w:val="both"/>
      </w:pPr>
      <w:r>
        <w:t xml:space="preserve">Data for study I was captured electronically by participants at the time of completion of </w:t>
      </w:r>
      <w:r w:rsidR="001976EE">
        <w:t xml:space="preserve">the </w:t>
      </w:r>
      <w:r>
        <w:t xml:space="preserve">questionnaires </w:t>
      </w:r>
      <w:r>
        <w:rPr>
          <w:rFonts w:cs="Arial"/>
          <w:szCs w:val="24"/>
        </w:rPr>
        <w:t>into</w:t>
      </w:r>
      <w:r w:rsidRPr="00DF5DAF">
        <w:rPr>
          <w:rFonts w:eastAsia="Calibri" w:cs="Arial"/>
        </w:rPr>
        <w:t xml:space="preserve"> </w:t>
      </w:r>
      <w:r w:rsidRPr="00340544">
        <w:rPr>
          <w:rFonts w:eastAsia="Calibri" w:cs="Arial"/>
        </w:rPr>
        <w:t>the secure, web-based Research Electronic Data Capture</w:t>
      </w:r>
      <w:r w:rsidRPr="00340544">
        <w:rPr>
          <w:rFonts w:cs="Arial"/>
        </w:rPr>
        <w:t xml:space="preserve"> (REDCap)</w:t>
      </w:r>
      <w:r w:rsidRPr="00340544">
        <w:rPr>
          <w:rFonts w:eastAsia="Calibri" w:cs="Arial"/>
        </w:rPr>
        <w:t xml:space="preserve"> programme hosted at the University of Witwatersrand </w:t>
      </w:r>
      <w:r w:rsidRPr="00340544">
        <w:rPr>
          <w:rFonts w:eastAsia="Calibri" w:cs="Arial"/>
          <w:noProof/>
        </w:rPr>
        <w:t>[26]</w:t>
      </w:r>
      <w:r>
        <w:t xml:space="preserve">; data for study II was captured by me in </w:t>
      </w:r>
      <w:r w:rsidR="001976EE">
        <w:t xml:space="preserve">Microsoft </w:t>
      </w:r>
      <w:r>
        <w:t>Excel over a three month period starting from May 2015</w:t>
      </w:r>
      <w:r w:rsidR="008669B4">
        <w:t>.</w:t>
      </w:r>
      <w:r>
        <w:t xml:space="preserve"> </w:t>
      </w:r>
      <w:r w:rsidR="008669B4">
        <w:t>T</w:t>
      </w:r>
      <w:r>
        <w:t xml:space="preserve">wo data capturers were trained in June 2015 to double capture the study III data on REDCap over a two month period. The data analysis and report writing was staggered one after the other from June 2015; each manuscript took </w:t>
      </w:r>
      <w:r>
        <w:lastRenderedPageBreak/>
        <w:t>about one year from data analysis to final publication (paper 4 has not yet been published at the time of submitting my thesis).</w:t>
      </w:r>
    </w:p>
    <w:p w:rsidR="00972229" w:rsidRDefault="00972229" w:rsidP="00972229">
      <w:pPr>
        <w:spacing w:after="0"/>
        <w:jc w:val="both"/>
      </w:pPr>
    </w:p>
    <w:p w:rsidR="00802BD1" w:rsidRPr="00C468B1" w:rsidRDefault="00147970" w:rsidP="00972229">
      <w:pPr>
        <w:jc w:val="both"/>
        <w:rPr>
          <w:b/>
        </w:rPr>
      </w:pPr>
      <w:bookmarkStart w:id="38" w:name="_Toc516601034"/>
      <w:proofErr w:type="gramStart"/>
      <w:r w:rsidRPr="00C468B1">
        <w:rPr>
          <w:b/>
        </w:rPr>
        <w:t xml:space="preserve">Table </w:t>
      </w:r>
      <w:r w:rsidR="009B75C6" w:rsidRPr="00C468B1">
        <w:rPr>
          <w:b/>
        </w:rPr>
        <w:fldChar w:fldCharType="begin"/>
      </w:r>
      <w:r w:rsidR="009B75C6" w:rsidRPr="00C468B1">
        <w:rPr>
          <w:b/>
        </w:rPr>
        <w:instrText xml:space="preserve"> STYLEREF 1 \s </w:instrText>
      </w:r>
      <w:r w:rsidR="009B75C6" w:rsidRPr="00C468B1">
        <w:rPr>
          <w:b/>
        </w:rPr>
        <w:fldChar w:fldCharType="separate"/>
      </w:r>
      <w:r w:rsidR="00AC3EA9">
        <w:rPr>
          <w:b/>
          <w:noProof/>
        </w:rPr>
        <w:t>3</w:t>
      </w:r>
      <w:r w:rsidR="009B75C6" w:rsidRPr="00C468B1">
        <w:rPr>
          <w:b/>
          <w:noProof/>
        </w:rPr>
        <w:fldChar w:fldCharType="end"/>
      </w:r>
      <w:r w:rsidR="00F360BC" w:rsidRPr="00C468B1">
        <w:rPr>
          <w:b/>
        </w:rPr>
        <w:t>.</w:t>
      </w:r>
      <w:proofErr w:type="gramEnd"/>
      <w:r w:rsidR="009B75C6" w:rsidRPr="00C468B1">
        <w:rPr>
          <w:b/>
        </w:rPr>
        <w:fldChar w:fldCharType="begin"/>
      </w:r>
      <w:r w:rsidR="009B75C6" w:rsidRPr="00C468B1">
        <w:rPr>
          <w:b/>
        </w:rPr>
        <w:instrText xml:space="preserve"> SEQ Table \* ARABIC \s 1 </w:instrText>
      </w:r>
      <w:r w:rsidR="009B75C6" w:rsidRPr="00C468B1">
        <w:rPr>
          <w:b/>
        </w:rPr>
        <w:fldChar w:fldCharType="separate"/>
      </w:r>
      <w:r w:rsidR="00AC3EA9">
        <w:rPr>
          <w:b/>
          <w:noProof/>
        </w:rPr>
        <w:t>1</w:t>
      </w:r>
      <w:r w:rsidR="009B75C6" w:rsidRPr="00C468B1">
        <w:rPr>
          <w:b/>
          <w:noProof/>
        </w:rPr>
        <w:fldChar w:fldCharType="end"/>
      </w:r>
      <w:r w:rsidR="00802BD1" w:rsidRPr="00C468B1">
        <w:rPr>
          <w:b/>
        </w:rPr>
        <w:t>: Methodological Approach</w:t>
      </w:r>
      <w:bookmarkEnd w:id="38"/>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2410"/>
        <w:gridCol w:w="2551"/>
        <w:gridCol w:w="1985"/>
      </w:tblGrid>
      <w:tr w:rsidR="00802BD1" w:rsidRPr="00AC72F1" w:rsidTr="00834860">
        <w:trPr>
          <w:cantSplit/>
          <w:trHeight w:val="353"/>
          <w:tblHeader/>
        </w:trPr>
        <w:tc>
          <w:tcPr>
            <w:tcW w:w="2480" w:type="dxa"/>
            <w:shd w:val="clear" w:color="auto" w:fill="E7E6E6" w:themeFill="background2"/>
            <w:vAlign w:val="center"/>
          </w:tcPr>
          <w:p w:rsidR="00802BD1" w:rsidRPr="00AC72F1" w:rsidRDefault="00802BD1" w:rsidP="00802BD1">
            <w:pPr>
              <w:spacing w:after="60"/>
              <w:jc w:val="both"/>
              <w:rPr>
                <w:rFonts w:cstheme="minorHAnsi"/>
                <w:b/>
                <w:sz w:val="20"/>
                <w:szCs w:val="20"/>
              </w:rPr>
            </w:pPr>
            <w:r w:rsidRPr="00AC72F1">
              <w:rPr>
                <w:rFonts w:cstheme="minorHAnsi"/>
                <w:b/>
                <w:sz w:val="20"/>
                <w:szCs w:val="20"/>
              </w:rPr>
              <w:t>Objective</w:t>
            </w:r>
          </w:p>
        </w:tc>
        <w:tc>
          <w:tcPr>
            <w:tcW w:w="2410" w:type="dxa"/>
            <w:shd w:val="clear" w:color="auto" w:fill="E7E6E6" w:themeFill="background2"/>
            <w:vAlign w:val="center"/>
          </w:tcPr>
          <w:p w:rsidR="00802BD1" w:rsidRPr="00AC72F1" w:rsidRDefault="00802BD1" w:rsidP="00802BD1">
            <w:pPr>
              <w:spacing w:after="60"/>
              <w:jc w:val="both"/>
              <w:rPr>
                <w:rFonts w:cstheme="minorHAnsi"/>
                <w:b/>
                <w:sz w:val="20"/>
                <w:szCs w:val="20"/>
              </w:rPr>
            </w:pPr>
            <w:r w:rsidRPr="00AC72F1">
              <w:rPr>
                <w:rFonts w:cstheme="minorHAnsi"/>
                <w:b/>
                <w:sz w:val="20"/>
                <w:szCs w:val="20"/>
              </w:rPr>
              <w:t>Methods</w:t>
            </w:r>
          </w:p>
        </w:tc>
        <w:tc>
          <w:tcPr>
            <w:tcW w:w="2551" w:type="dxa"/>
            <w:shd w:val="clear" w:color="auto" w:fill="E7E6E6" w:themeFill="background2"/>
            <w:vAlign w:val="center"/>
          </w:tcPr>
          <w:p w:rsidR="00802BD1" w:rsidRPr="00AC72F1" w:rsidRDefault="00802BD1" w:rsidP="00802BD1">
            <w:pPr>
              <w:spacing w:before="120" w:after="0"/>
              <w:rPr>
                <w:rFonts w:cstheme="minorHAnsi"/>
                <w:b/>
                <w:sz w:val="20"/>
                <w:szCs w:val="20"/>
              </w:rPr>
            </w:pPr>
            <w:r w:rsidRPr="00AC72F1">
              <w:rPr>
                <w:rFonts w:cstheme="minorHAnsi"/>
                <w:b/>
                <w:sz w:val="20"/>
                <w:szCs w:val="20"/>
              </w:rPr>
              <w:t>Data collection Instrument(s)</w:t>
            </w:r>
          </w:p>
        </w:tc>
        <w:tc>
          <w:tcPr>
            <w:tcW w:w="1985" w:type="dxa"/>
            <w:shd w:val="clear" w:color="auto" w:fill="E7E6E6" w:themeFill="background2"/>
          </w:tcPr>
          <w:p w:rsidR="00802BD1" w:rsidRPr="00AC72F1" w:rsidRDefault="00802BD1" w:rsidP="00802BD1">
            <w:pPr>
              <w:spacing w:before="120" w:after="60"/>
              <w:jc w:val="both"/>
              <w:rPr>
                <w:rFonts w:cstheme="minorHAnsi"/>
                <w:b/>
                <w:sz w:val="20"/>
                <w:szCs w:val="20"/>
              </w:rPr>
            </w:pPr>
            <w:r>
              <w:rPr>
                <w:rFonts w:cstheme="minorHAnsi"/>
                <w:b/>
                <w:sz w:val="20"/>
                <w:szCs w:val="20"/>
              </w:rPr>
              <w:t>Research</w:t>
            </w:r>
            <w:r w:rsidRPr="00AC72F1">
              <w:rPr>
                <w:rFonts w:cstheme="minorHAnsi"/>
                <w:b/>
                <w:sz w:val="20"/>
                <w:szCs w:val="20"/>
              </w:rPr>
              <w:t xml:space="preserve"> Output</w:t>
            </w:r>
          </w:p>
        </w:tc>
      </w:tr>
      <w:tr w:rsidR="00802BD1" w:rsidRPr="00AC72F1" w:rsidTr="00802BD1">
        <w:trPr>
          <w:cantSplit/>
          <w:trHeight w:val="1607"/>
        </w:trPr>
        <w:tc>
          <w:tcPr>
            <w:tcW w:w="2480" w:type="dxa"/>
          </w:tcPr>
          <w:p w:rsidR="00802BD1" w:rsidRPr="00AC72F1" w:rsidRDefault="00802BD1" w:rsidP="00D67912">
            <w:pPr>
              <w:pStyle w:val="ListParagraph"/>
              <w:numPr>
                <w:ilvl w:val="0"/>
                <w:numId w:val="6"/>
              </w:numPr>
              <w:spacing w:after="0" w:line="240" w:lineRule="auto"/>
              <w:ind w:left="357" w:hanging="357"/>
              <w:rPr>
                <w:rFonts w:cstheme="minorHAnsi"/>
                <w:sz w:val="20"/>
                <w:szCs w:val="20"/>
              </w:rPr>
            </w:pPr>
            <w:r w:rsidRPr="00AC72F1">
              <w:rPr>
                <w:rFonts w:cstheme="minorHAnsi"/>
                <w:sz w:val="20"/>
                <w:szCs w:val="20"/>
              </w:rPr>
              <w:t xml:space="preserve">Determine  key informants’ opinions on the NDSS attributes of  simplicity, timeliness, acceptability, usefulness and flexibility </w:t>
            </w:r>
          </w:p>
        </w:tc>
        <w:tc>
          <w:tcPr>
            <w:tcW w:w="2410" w:type="dxa"/>
          </w:tcPr>
          <w:p w:rsidR="00802BD1" w:rsidRPr="00AC72F1" w:rsidRDefault="00802BD1" w:rsidP="00802BD1">
            <w:pPr>
              <w:pStyle w:val="ListParagraph"/>
              <w:numPr>
                <w:ilvl w:val="0"/>
                <w:numId w:val="3"/>
              </w:numPr>
              <w:spacing w:after="60" w:line="240" w:lineRule="auto"/>
              <w:ind w:left="357" w:hanging="357"/>
              <w:rPr>
                <w:rFonts w:cstheme="minorHAnsi"/>
                <w:sz w:val="20"/>
                <w:szCs w:val="20"/>
              </w:rPr>
            </w:pPr>
            <w:r w:rsidRPr="00AC72F1">
              <w:rPr>
                <w:rFonts w:cstheme="minorHAnsi"/>
                <w:sz w:val="20"/>
                <w:szCs w:val="20"/>
              </w:rPr>
              <w:t>A survey of communicable diseases co-ordinators, surveillance officers at national, provincial and district level, as well as role-players in NDSS stakeholder forums.</w:t>
            </w:r>
          </w:p>
        </w:tc>
        <w:tc>
          <w:tcPr>
            <w:tcW w:w="2551" w:type="dxa"/>
          </w:tcPr>
          <w:p w:rsidR="00802BD1" w:rsidRPr="00AC72F1" w:rsidRDefault="00802BD1" w:rsidP="00802BD1">
            <w:pPr>
              <w:pStyle w:val="ListParagraph"/>
              <w:numPr>
                <w:ilvl w:val="0"/>
                <w:numId w:val="4"/>
              </w:numPr>
              <w:spacing w:after="60" w:line="240" w:lineRule="auto"/>
              <w:ind w:left="357" w:hanging="357"/>
              <w:jc w:val="both"/>
              <w:rPr>
                <w:rFonts w:cstheme="minorHAnsi"/>
                <w:sz w:val="20"/>
                <w:szCs w:val="20"/>
              </w:rPr>
            </w:pPr>
            <w:r w:rsidRPr="00AC72F1">
              <w:rPr>
                <w:rFonts w:cstheme="minorHAnsi"/>
                <w:sz w:val="20"/>
                <w:szCs w:val="20"/>
              </w:rPr>
              <w:t>Semi-structured questionnaire specifically designed for the survey</w:t>
            </w:r>
          </w:p>
          <w:p w:rsidR="00802BD1" w:rsidRPr="00AC72F1" w:rsidRDefault="00802BD1" w:rsidP="00802BD1">
            <w:pPr>
              <w:pStyle w:val="ListParagraph"/>
              <w:spacing w:after="60" w:line="240" w:lineRule="auto"/>
              <w:ind w:left="357"/>
              <w:rPr>
                <w:rFonts w:cstheme="minorHAnsi"/>
                <w:sz w:val="20"/>
                <w:szCs w:val="20"/>
              </w:rPr>
            </w:pPr>
          </w:p>
        </w:tc>
        <w:tc>
          <w:tcPr>
            <w:tcW w:w="1985" w:type="dxa"/>
          </w:tcPr>
          <w:p w:rsidR="00802BD1" w:rsidRPr="004A3C91" w:rsidRDefault="00802BD1" w:rsidP="00802BD1">
            <w:pPr>
              <w:pStyle w:val="ListParagraph"/>
              <w:numPr>
                <w:ilvl w:val="0"/>
                <w:numId w:val="4"/>
              </w:numPr>
              <w:spacing w:after="60" w:line="240" w:lineRule="auto"/>
              <w:ind w:left="357" w:hanging="357"/>
              <w:rPr>
                <w:rFonts w:cstheme="minorHAnsi"/>
                <w:sz w:val="20"/>
                <w:szCs w:val="20"/>
              </w:rPr>
            </w:pPr>
            <w:r w:rsidRPr="004A3C91">
              <w:rPr>
                <w:rFonts w:cstheme="minorHAnsi"/>
                <w:sz w:val="20"/>
                <w:szCs w:val="20"/>
              </w:rPr>
              <w:t>Survey of key stakeholders on the Notifiable Diseases Surveillance System in South Africa</w:t>
            </w:r>
          </w:p>
          <w:p w:rsidR="00802BD1" w:rsidRPr="00863C18" w:rsidRDefault="00802BD1" w:rsidP="00802BD1">
            <w:pPr>
              <w:spacing w:after="60" w:line="240" w:lineRule="auto"/>
              <w:ind w:left="356"/>
              <w:rPr>
                <w:rFonts w:cstheme="minorHAnsi"/>
                <w:b/>
                <w:sz w:val="20"/>
                <w:szCs w:val="20"/>
              </w:rPr>
            </w:pPr>
            <w:r w:rsidRPr="00863C18">
              <w:rPr>
                <w:rFonts w:cstheme="minorHAnsi"/>
                <w:b/>
                <w:sz w:val="20"/>
                <w:szCs w:val="20"/>
              </w:rPr>
              <w:t>Chapter 4</w:t>
            </w:r>
          </w:p>
        </w:tc>
      </w:tr>
      <w:tr w:rsidR="00802BD1" w:rsidRPr="00AC72F1" w:rsidTr="00802BD1">
        <w:trPr>
          <w:cantSplit/>
          <w:trHeight w:val="1607"/>
        </w:trPr>
        <w:tc>
          <w:tcPr>
            <w:tcW w:w="2480" w:type="dxa"/>
          </w:tcPr>
          <w:p w:rsidR="00802BD1" w:rsidRPr="00AC72F1" w:rsidRDefault="00802BD1" w:rsidP="00D67912">
            <w:pPr>
              <w:pStyle w:val="ListParagraph"/>
              <w:numPr>
                <w:ilvl w:val="0"/>
                <w:numId w:val="6"/>
              </w:numPr>
              <w:spacing w:after="0" w:line="240" w:lineRule="auto"/>
              <w:ind w:left="357" w:hanging="357"/>
              <w:rPr>
                <w:rFonts w:cstheme="minorHAnsi"/>
                <w:sz w:val="20"/>
                <w:szCs w:val="20"/>
              </w:rPr>
            </w:pPr>
            <w:r w:rsidRPr="00AC72F1">
              <w:rPr>
                <w:rFonts w:cstheme="minorHAnsi"/>
                <w:sz w:val="20"/>
                <w:szCs w:val="20"/>
              </w:rPr>
              <w:t>Analyse the system attributes of data quality, stability, representativeness, sensitivity and positive predictive value of the National NDSS</w:t>
            </w:r>
          </w:p>
        </w:tc>
        <w:tc>
          <w:tcPr>
            <w:tcW w:w="2410" w:type="dxa"/>
          </w:tcPr>
          <w:p w:rsidR="00802BD1" w:rsidRPr="00AC72F1" w:rsidRDefault="00802BD1" w:rsidP="00802BD1">
            <w:pPr>
              <w:pStyle w:val="ListParagraph"/>
              <w:numPr>
                <w:ilvl w:val="0"/>
                <w:numId w:val="2"/>
              </w:numPr>
              <w:spacing w:line="240" w:lineRule="auto"/>
              <w:ind w:left="357" w:hanging="357"/>
              <w:rPr>
                <w:rFonts w:eastAsiaTheme="majorEastAsia" w:cstheme="minorHAnsi"/>
                <w:b/>
                <w:bCs/>
                <w:color w:val="5B9BD5" w:themeColor="accent1"/>
                <w:sz w:val="20"/>
                <w:szCs w:val="20"/>
              </w:rPr>
            </w:pPr>
            <w:r w:rsidRPr="00AC72F1">
              <w:rPr>
                <w:rFonts w:cstheme="minorHAnsi"/>
                <w:sz w:val="20"/>
                <w:szCs w:val="20"/>
              </w:rPr>
              <w:t xml:space="preserve">Retrospective </w:t>
            </w:r>
            <w:r w:rsidRPr="008B6FED">
              <w:rPr>
                <w:rFonts w:cstheme="minorHAnsi"/>
                <w:sz w:val="20"/>
                <w:szCs w:val="20"/>
              </w:rPr>
              <w:t>record review</w:t>
            </w:r>
            <w:r w:rsidRPr="00AC72F1">
              <w:rPr>
                <w:rFonts w:cstheme="minorHAnsi"/>
                <w:sz w:val="20"/>
                <w:szCs w:val="20"/>
              </w:rPr>
              <w:t xml:space="preserve"> and comparison of the  data on 3 tracer notifiable diseases for 2013, using both the Central Data Warehouse of the N</w:t>
            </w:r>
            <w:r>
              <w:rPr>
                <w:rFonts w:cstheme="minorHAnsi"/>
                <w:sz w:val="20"/>
                <w:szCs w:val="20"/>
              </w:rPr>
              <w:t>ational Health Laboratory Service</w:t>
            </w:r>
            <w:r w:rsidRPr="00AC72F1">
              <w:rPr>
                <w:rFonts w:cstheme="minorHAnsi"/>
                <w:sz w:val="20"/>
                <w:szCs w:val="20"/>
              </w:rPr>
              <w:t xml:space="preserve"> (NHLS) and the records of notifications at the Department of Health.</w:t>
            </w:r>
          </w:p>
        </w:tc>
        <w:tc>
          <w:tcPr>
            <w:tcW w:w="2551" w:type="dxa"/>
          </w:tcPr>
          <w:p w:rsidR="00802BD1" w:rsidRPr="00AC72F1" w:rsidRDefault="00802BD1" w:rsidP="00802BD1">
            <w:pPr>
              <w:pStyle w:val="ListParagraph"/>
              <w:numPr>
                <w:ilvl w:val="0"/>
                <w:numId w:val="2"/>
              </w:numPr>
              <w:spacing w:after="60" w:line="240" w:lineRule="auto"/>
              <w:ind w:left="357" w:hanging="357"/>
              <w:rPr>
                <w:rFonts w:cstheme="minorHAnsi"/>
                <w:sz w:val="20"/>
                <w:szCs w:val="20"/>
              </w:rPr>
            </w:pPr>
            <w:r w:rsidRPr="00AC72F1">
              <w:rPr>
                <w:rFonts w:cstheme="minorHAnsi"/>
                <w:sz w:val="20"/>
                <w:szCs w:val="20"/>
              </w:rPr>
              <w:t>Specifically designed record review form</w:t>
            </w:r>
          </w:p>
        </w:tc>
        <w:tc>
          <w:tcPr>
            <w:tcW w:w="1985" w:type="dxa"/>
          </w:tcPr>
          <w:p w:rsidR="00802BD1" w:rsidRPr="004A3C91" w:rsidRDefault="00802BD1" w:rsidP="00802BD1">
            <w:pPr>
              <w:pStyle w:val="ListParagraph"/>
              <w:numPr>
                <w:ilvl w:val="0"/>
                <w:numId w:val="2"/>
              </w:numPr>
              <w:spacing w:after="60" w:line="240" w:lineRule="auto"/>
              <w:ind w:left="357" w:hanging="357"/>
              <w:rPr>
                <w:rFonts w:cstheme="minorHAnsi"/>
                <w:sz w:val="20"/>
                <w:szCs w:val="20"/>
              </w:rPr>
            </w:pPr>
            <w:r w:rsidRPr="004A3C91">
              <w:rPr>
                <w:rFonts w:cstheme="minorHAnsi"/>
                <w:sz w:val="20"/>
                <w:szCs w:val="20"/>
              </w:rPr>
              <w:t>Comparing laboratory surveillance with the Notifiable Diseases Surveillance System in South Africa</w:t>
            </w:r>
          </w:p>
          <w:p w:rsidR="00802BD1" w:rsidRPr="00863C18" w:rsidRDefault="00802BD1" w:rsidP="00802BD1">
            <w:pPr>
              <w:spacing w:after="60" w:line="240" w:lineRule="auto"/>
              <w:ind w:left="356"/>
              <w:rPr>
                <w:rFonts w:cstheme="minorHAnsi"/>
                <w:i/>
                <w:sz w:val="20"/>
                <w:szCs w:val="20"/>
              </w:rPr>
            </w:pPr>
            <w:r>
              <w:rPr>
                <w:rFonts w:cstheme="minorHAnsi"/>
                <w:b/>
                <w:sz w:val="20"/>
                <w:szCs w:val="20"/>
              </w:rPr>
              <w:t>Chapter 5</w:t>
            </w:r>
          </w:p>
        </w:tc>
      </w:tr>
      <w:tr w:rsidR="00802BD1" w:rsidRPr="00AC72F1" w:rsidTr="00802BD1">
        <w:trPr>
          <w:cantSplit/>
          <w:trHeight w:val="1607"/>
        </w:trPr>
        <w:tc>
          <w:tcPr>
            <w:tcW w:w="2480" w:type="dxa"/>
          </w:tcPr>
          <w:p w:rsidR="00802BD1" w:rsidRPr="00AC72F1" w:rsidRDefault="00802BD1" w:rsidP="00D67912">
            <w:pPr>
              <w:pStyle w:val="ListParagraph"/>
              <w:numPr>
                <w:ilvl w:val="0"/>
                <w:numId w:val="6"/>
              </w:numPr>
              <w:spacing w:after="0" w:line="240" w:lineRule="auto"/>
              <w:ind w:left="357" w:hanging="357"/>
              <w:rPr>
                <w:rFonts w:cstheme="minorHAnsi"/>
                <w:sz w:val="20"/>
                <w:szCs w:val="20"/>
              </w:rPr>
            </w:pPr>
            <w:r w:rsidRPr="00AC72F1">
              <w:rPr>
                <w:rFonts w:cstheme="minorHAnsi"/>
                <w:sz w:val="20"/>
                <w:szCs w:val="20"/>
              </w:rPr>
              <w:t>Determine the factors influencing provider compliance with the NDSS (knowledge, attitudes and practices)</w:t>
            </w:r>
          </w:p>
        </w:tc>
        <w:tc>
          <w:tcPr>
            <w:tcW w:w="2410" w:type="dxa"/>
          </w:tcPr>
          <w:p w:rsidR="00802BD1" w:rsidRPr="00AC72F1" w:rsidRDefault="00802BD1" w:rsidP="00802BD1">
            <w:pPr>
              <w:pStyle w:val="ListParagraph"/>
              <w:numPr>
                <w:ilvl w:val="0"/>
                <w:numId w:val="4"/>
              </w:numPr>
              <w:spacing w:after="60" w:line="240" w:lineRule="auto"/>
              <w:ind w:left="357" w:hanging="357"/>
              <w:rPr>
                <w:rFonts w:cstheme="minorHAnsi"/>
                <w:sz w:val="20"/>
                <w:szCs w:val="20"/>
              </w:rPr>
            </w:pPr>
            <w:r w:rsidRPr="00AC72F1">
              <w:rPr>
                <w:rFonts w:cstheme="minorHAnsi"/>
                <w:sz w:val="20"/>
                <w:szCs w:val="20"/>
              </w:rPr>
              <w:t>A survey of health care providers (doctors and nurses) at provincial and district levels</w:t>
            </w:r>
          </w:p>
          <w:p w:rsidR="00802BD1" w:rsidRPr="00AC72F1" w:rsidRDefault="00802BD1" w:rsidP="00802BD1">
            <w:pPr>
              <w:pStyle w:val="ListParagraph"/>
              <w:spacing w:after="60" w:line="240" w:lineRule="auto"/>
              <w:ind w:left="357"/>
              <w:rPr>
                <w:rFonts w:cstheme="minorHAnsi"/>
                <w:sz w:val="20"/>
                <w:szCs w:val="20"/>
              </w:rPr>
            </w:pPr>
          </w:p>
        </w:tc>
        <w:tc>
          <w:tcPr>
            <w:tcW w:w="2551" w:type="dxa"/>
          </w:tcPr>
          <w:p w:rsidR="00802BD1" w:rsidRPr="00AC72F1" w:rsidRDefault="00802BD1" w:rsidP="00802BD1">
            <w:pPr>
              <w:pStyle w:val="ListParagraph"/>
              <w:numPr>
                <w:ilvl w:val="0"/>
                <w:numId w:val="4"/>
              </w:numPr>
              <w:spacing w:after="60" w:line="240" w:lineRule="auto"/>
              <w:ind w:left="357" w:hanging="357"/>
              <w:rPr>
                <w:rFonts w:cstheme="minorHAnsi"/>
                <w:sz w:val="20"/>
                <w:szCs w:val="20"/>
              </w:rPr>
            </w:pPr>
            <w:r w:rsidRPr="00AC72F1">
              <w:rPr>
                <w:rFonts w:cstheme="minorHAnsi"/>
                <w:sz w:val="20"/>
                <w:szCs w:val="20"/>
              </w:rPr>
              <w:t>Semi-structured questionnaire specifically designed for the survey</w:t>
            </w:r>
          </w:p>
          <w:p w:rsidR="00802BD1" w:rsidRPr="00AC72F1" w:rsidRDefault="00802BD1" w:rsidP="00802BD1">
            <w:pPr>
              <w:pStyle w:val="ListParagraph"/>
              <w:spacing w:after="60" w:line="240" w:lineRule="auto"/>
              <w:ind w:left="0"/>
              <w:rPr>
                <w:rFonts w:cstheme="minorHAnsi"/>
                <w:sz w:val="20"/>
                <w:szCs w:val="20"/>
                <w:vertAlign w:val="superscript"/>
              </w:rPr>
            </w:pPr>
          </w:p>
        </w:tc>
        <w:tc>
          <w:tcPr>
            <w:tcW w:w="1985" w:type="dxa"/>
          </w:tcPr>
          <w:p w:rsidR="00802BD1" w:rsidRPr="004A3C91" w:rsidRDefault="00802BD1" w:rsidP="00802BD1">
            <w:pPr>
              <w:pStyle w:val="ListParagraph"/>
              <w:numPr>
                <w:ilvl w:val="0"/>
                <w:numId w:val="4"/>
              </w:numPr>
              <w:spacing w:after="60" w:line="240" w:lineRule="auto"/>
              <w:ind w:left="357" w:hanging="357"/>
              <w:rPr>
                <w:rFonts w:cstheme="minorHAnsi"/>
                <w:sz w:val="20"/>
                <w:szCs w:val="20"/>
              </w:rPr>
            </w:pPr>
            <w:r w:rsidRPr="004A3C91">
              <w:rPr>
                <w:rFonts w:cstheme="minorHAnsi"/>
                <w:sz w:val="20"/>
                <w:szCs w:val="20"/>
              </w:rPr>
              <w:t>Health care providers' compliance with the Notifiable Diseases Surveillance System in South Africa</w:t>
            </w:r>
          </w:p>
          <w:p w:rsidR="00802BD1" w:rsidRPr="00863C18" w:rsidRDefault="00802BD1" w:rsidP="00802BD1">
            <w:pPr>
              <w:spacing w:after="60" w:line="240" w:lineRule="auto"/>
              <w:ind w:left="356"/>
              <w:rPr>
                <w:rFonts w:cstheme="minorHAnsi"/>
                <w:sz w:val="20"/>
                <w:szCs w:val="20"/>
              </w:rPr>
            </w:pPr>
            <w:r w:rsidRPr="00863C18">
              <w:rPr>
                <w:rFonts w:cstheme="minorHAnsi"/>
                <w:b/>
                <w:sz w:val="20"/>
                <w:szCs w:val="20"/>
              </w:rPr>
              <w:t>Chapter 6</w:t>
            </w:r>
          </w:p>
        </w:tc>
      </w:tr>
      <w:tr w:rsidR="00802BD1" w:rsidRPr="00AC72F1" w:rsidTr="00802BD1">
        <w:trPr>
          <w:cantSplit/>
          <w:trHeight w:val="1652"/>
        </w:trPr>
        <w:tc>
          <w:tcPr>
            <w:tcW w:w="2480" w:type="dxa"/>
          </w:tcPr>
          <w:p w:rsidR="00802BD1" w:rsidRPr="00AC72F1" w:rsidRDefault="00802BD1" w:rsidP="00D67912">
            <w:pPr>
              <w:pStyle w:val="ListParagraph"/>
              <w:numPr>
                <w:ilvl w:val="0"/>
                <w:numId w:val="6"/>
              </w:numPr>
              <w:spacing w:line="240" w:lineRule="auto"/>
              <w:ind w:left="360"/>
              <w:rPr>
                <w:rFonts w:cstheme="minorHAnsi"/>
                <w:sz w:val="20"/>
                <w:szCs w:val="20"/>
              </w:rPr>
            </w:pPr>
            <w:r w:rsidRPr="00AC72F1">
              <w:rPr>
                <w:rFonts w:cstheme="minorHAnsi"/>
                <w:sz w:val="20"/>
                <w:szCs w:val="20"/>
              </w:rPr>
              <w:lastRenderedPageBreak/>
              <w:t>Make policy recommendations for  interventions to improve the effectiveness and efficiency of the National NDSS in the country</w:t>
            </w:r>
          </w:p>
        </w:tc>
        <w:tc>
          <w:tcPr>
            <w:tcW w:w="2410" w:type="dxa"/>
          </w:tcPr>
          <w:p w:rsidR="00802BD1" w:rsidRPr="00AC72F1" w:rsidRDefault="00802BD1" w:rsidP="00802BD1">
            <w:pPr>
              <w:numPr>
                <w:ilvl w:val="0"/>
                <w:numId w:val="1"/>
              </w:numPr>
              <w:spacing w:after="60" w:line="240" w:lineRule="auto"/>
              <w:rPr>
                <w:rFonts w:cstheme="minorHAnsi"/>
                <w:sz w:val="20"/>
                <w:szCs w:val="20"/>
              </w:rPr>
            </w:pPr>
            <w:r w:rsidRPr="00AC72F1">
              <w:rPr>
                <w:rFonts w:cstheme="minorHAnsi"/>
                <w:sz w:val="20"/>
                <w:szCs w:val="20"/>
              </w:rPr>
              <w:t xml:space="preserve">Draw conclusions from </w:t>
            </w:r>
            <w:r>
              <w:rPr>
                <w:rFonts w:cstheme="minorHAnsi"/>
                <w:sz w:val="20"/>
                <w:szCs w:val="20"/>
              </w:rPr>
              <w:t xml:space="preserve">questions raised in </w:t>
            </w:r>
            <w:r w:rsidRPr="00AC72F1">
              <w:rPr>
                <w:rFonts w:cstheme="minorHAnsi"/>
                <w:sz w:val="20"/>
                <w:szCs w:val="20"/>
              </w:rPr>
              <w:t xml:space="preserve">the </w:t>
            </w:r>
            <w:r>
              <w:rPr>
                <w:rFonts w:cstheme="minorHAnsi"/>
                <w:sz w:val="20"/>
                <w:szCs w:val="20"/>
              </w:rPr>
              <w:t xml:space="preserve">surveys in studies one and three </w:t>
            </w:r>
            <w:r w:rsidRPr="00AC72F1">
              <w:rPr>
                <w:rFonts w:cstheme="minorHAnsi"/>
                <w:sz w:val="20"/>
                <w:szCs w:val="20"/>
              </w:rPr>
              <w:t>and make relevant policy recommendations</w:t>
            </w:r>
          </w:p>
        </w:tc>
        <w:tc>
          <w:tcPr>
            <w:tcW w:w="2551" w:type="dxa"/>
          </w:tcPr>
          <w:p w:rsidR="00802BD1" w:rsidRPr="00AC72F1" w:rsidRDefault="00802BD1" w:rsidP="00802BD1">
            <w:pPr>
              <w:pStyle w:val="ListParagraph"/>
              <w:numPr>
                <w:ilvl w:val="0"/>
                <w:numId w:val="1"/>
              </w:numPr>
              <w:tabs>
                <w:tab w:val="clear" w:pos="216"/>
                <w:tab w:val="num" w:pos="380"/>
              </w:tabs>
              <w:spacing w:after="60" w:line="240" w:lineRule="auto"/>
              <w:ind w:left="380" w:hanging="357"/>
              <w:rPr>
                <w:rFonts w:cstheme="minorHAnsi"/>
                <w:sz w:val="20"/>
                <w:szCs w:val="20"/>
              </w:rPr>
            </w:pPr>
            <w:r w:rsidRPr="00AC72F1">
              <w:rPr>
                <w:rFonts w:cstheme="minorHAnsi"/>
                <w:sz w:val="20"/>
                <w:szCs w:val="20"/>
              </w:rPr>
              <w:t>Self-administered questionnaires used</w:t>
            </w:r>
            <w:r>
              <w:rPr>
                <w:rFonts w:cstheme="minorHAnsi"/>
                <w:sz w:val="20"/>
                <w:szCs w:val="20"/>
              </w:rPr>
              <w:t xml:space="preserve"> in studies one and three</w:t>
            </w:r>
          </w:p>
          <w:p w:rsidR="00802BD1" w:rsidRPr="00AC72F1" w:rsidRDefault="00802BD1" w:rsidP="00802BD1">
            <w:pPr>
              <w:pStyle w:val="ListParagraph"/>
              <w:spacing w:after="60" w:line="240" w:lineRule="auto"/>
              <w:ind w:left="380"/>
              <w:rPr>
                <w:rFonts w:cstheme="minorHAnsi"/>
                <w:sz w:val="20"/>
                <w:szCs w:val="20"/>
              </w:rPr>
            </w:pPr>
          </w:p>
        </w:tc>
        <w:tc>
          <w:tcPr>
            <w:tcW w:w="1985" w:type="dxa"/>
          </w:tcPr>
          <w:p w:rsidR="00552442" w:rsidRPr="00552442" w:rsidRDefault="00552442" w:rsidP="00552442">
            <w:pPr>
              <w:pStyle w:val="ListParagraph"/>
              <w:numPr>
                <w:ilvl w:val="0"/>
                <w:numId w:val="1"/>
              </w:numPr>
              <w:spacing w:after="120" w:line="240" w:lineRule="auto"/>
              <w:ind w:left="215" w:hanging="215"/>
              <w:rPr>
                <w:rFonts w:cstheme="minorHAnsi"/>
                <w:i/>
                <w:sz w:val="20"/>
                <w:szCs w:val="20"/>
              </w:rPr>
            </w:pPr>
            <w:r w:rsidRPr="004A3C91">
              <w:rPr>
                <w:rFonts w:cstheme="minorHAnsi"/>
                <w:sz w:val="20"/>
                <w:szCs w:val="20"/>
              </w:rPr>
              <w:t>Perspectives of health policy actors on reforming the notifiable diseases surveillance system in</w:t>
            </w:r>
            <w:r w:rsidRPr="00552442">
              <w:rPr>
                <w:rFonts w:cstheme="minorHAnsi"/>
                <w:i/>
                <w:sz w:val="20"/>
                <w:szCs w:val="20"/>
              </w:rPr>
              <w:t xml:space="preserve"> South Africa</w:t>
            </w:r>
          </w:p>
          <w:p w:rsidR="00802BD1" w:rsidRPr="00863C18" w:rsidRDefault="00802BD1" w:rsidP="00802BD1">
            <w:pPr>
              <w:tabs>
                <w:tab w:val="num" w:pos="380"/>
              </w:tabs>
              <w:spacing w:after="60" w:line="240" w:lineRule="auto"/>
              <w:ind w:left="380"/>
              <w:rPr>
                <w:rFonts w:cstheme="minorHAnsi"/>
                <w:i/>
                <w:sz w:val="20"/>
                <w:szCs w:val="20"/>
              </w:rPr>
            </w:pPr>
            <w:r w:rsidRPr="00863C18">
              <w:rPr>
                <w:rFonts w:cstheme="minorHAnsi"/>
                <w:b/>
                <w:sz w:val="20"/>
                <w:szCs w:val="20"/>
              </w:rPr>
              <w:t>Chapter 7</w:t>
            </w:r>
          </w:p>
        </w:tc>
      </w:tr>
    </w:tbl>
    <w:p w:rsidR="00C468B1" w:rsidRDefault="00C468B1" w:rsidP="00147970">
      <w:pPr>
        <w:pStyle w:val="Caption"/>
      </w:pPr>
      <w:bookmarkStart w:id="39" w:name="_Toc516601035"/>
    </w:p>
    <w:p w:rsidR="00802BD1" w:rsidRPr="003F37B2" w:rsidRDefault="00147970" w:rsidP="00147970">
      <w:pPr>
        <w:pStyle w:val="Caption"/>
      </w:pPr>
      <w:proofErr w:type="gramStart"/>
      <w:r>
        <w:t xml:space="preserve">Table </w:t>
      </w:r>
      <w:r w:rsidR="00F67A80">
        <w:fldChar w:fldCharType="begin"/>
      </w:r>
      <w:r w:rsidR="00F67A80">
        <w:instrText xml:space="preserve"> STYLEREF 1 \s </w:instrText>
      </w:r>
      <w:r w:rsidR="00F67A80">
        <w:fldChar w:fldCharType="separate"/>
      </w:r>
      <w:r w:rsidR="00AC3EA9">
        <w:rPr>
          <w:noProof/>
        </w:rPr>
        <w:t>3</w:t>
      </w:r>
      <w:r w:rsidR="00F67A80">
        <w:rPr>
          <w:noProof/>
        </w:rPr>
        <w:fldChar w:fldCharType="end"/>
      </w:r>
      <w:r w:rsidR="00F360BC">
        <w:t>.</w:t>
      </w:r>
      <w:proofErr w:type="gramEnd"/>
      <w:r w:rsidR="009C486B">
        <w:fldChar w:fldCharType="begin"/>
      </w:r>
      <w:r w:rsidR="009C486B">
        <w:instrText xml:space="preserve"> SEQ Table \* ARABIC \s 1 </w:instrText>
      </w:r>
      <w:r w:rsidR="009C486B">
        <w:fldChar w:fldCharType="separate"/>
      </w:r>
      <w:r w:rsidR="00AC3EA9">
        <w:rPr>
          <w:noProof/>
        </w:rPr>
        <w:t>2</w:t>
      </w:r>
      <w:r w:rsidR="009C486B">
        <w:rPr>
          <w:noProof/>
        </w:rPr>
        <w:fldChar w:fldCharType="end"/>
      </w:r>
      <w:r w:rsidR="00802BD1">
        <w:t>:</w:t>
      </w:r>
      <w:r w:rsidR="00802BD1" w:rsidRPr="003F37B2">
        <w:t xml:space="preserve"> Overall PhD study components</w:t>
      </w:r>
      <w:bookmarkEnd w:id="39"/>
    </w:p>
    <w:tbl>
      <w:tblPr>
        <w:tblStyle w:val="TableGrid"/>
        <w:tblW w:w="9464" w:type="dxa"/>
        <w:tblLook w:val="04A0" w:firstRow="1" w:lastRow="0" w:firstColumn="1" w:lastColumn="0" w:noHBand="0" w:noVBand="1"/>
      </w:tblPr>
      <w:tblGrid>
        <w:gridCol w:w="1848"/>
        <w:gridCol w:w="2229"/>
        <w:gridCol w:w="2552"/>
        <w:gridCol w:w="2835"/>
      </w:tblGrid>
      <w:tr w:rsidR="00802BD1" w:rsidRPr="006D2612" w:rsidTr="00C468B1">
        <w:tc>
          <w:tcPr>
            <w:tcW w:w="1848" w:type="dxa"/>
            <w:shd w:val="clear" w:color="auto" w:fill="E7E6E6" w:themeFill="background2"/>
          </w:tcPr>
          <w:p w:rsidR="00802BD1" w:rsidRPr="006D2612" w:rsidRDefault="00802BD1" w:rsidP="00802BD1">
            <w:pPr>
              <w:spacing w:after="60" w:line="240" w:lineRule="auto"/>
              <w:jc w:val="both"/>
              <w:rPr>
                <w:rFonts w:cstheme="minorHAnsi"/>
                <w:b/>
                <w:sz w:val="20"/>
                <w:szCs w:val="20"/>
              </w:rPr>
            </w:pPr>
            <w:r w:rsidRPr="006D2612">
              <w:rPr>
                <w:rFonts w:cstheme="minorHAnsi"/>
                <w:b/>
                <w:sz w:val="20"/>
                <w:szCs w:val="20"/>
              </w:rPr>
              <w:t>Components</w:t>
            </w:r>
          </w:p>
        </w:tc>
        <w:tc>
          <w:tcPr>
            <w:tcW w:w="2229" w:type="dxa"/>
            <w:shd w:val="clear" w:color="auto" w:fill="E7E6E6" w:themeFill="background2"/>
          </w:tcPr>
          <w:p w:rsidR="00802BD1" w:rsidRPr="006D2612" w:rsidRDefault="00802BD1" w:rsidP="00802BD1">
            <w:pPr>
              <w:spacing w:after="60" w:line="240" w:lineRule="auto"/>
              <w:jc w:val="both"/>
              <w:rPr>
                <w:rFonts w:cstheme="minorHAnsi"/>
                <w:b/>
                <w:sz w:val="20"/>
                <w:szCs w:val="20"/>
              </w:rPr>
            </w:pPr>
            <w:r w:rsidRPr="006D2612">
              <w:rPr>
                <w:rFonts w:cstheme="minorHAnsi"/>
                <w:b/>
                <w:sz w:val="20"/>
                <w:szCs w:val="20"/>
              </w:rPr>
              <w:t>Study 1</w:t>
            </w:r>
          </w:p>
        </w:tc>
        <w:tc>
          <w:tcPr>
            <w:tcW w:w="2552" w:type="dxa"/>
            <w:shd w:val="clear" w:color="auto" w:fill="E7E6E6" w:themeFill="background2"/>
          </w:tcPr>
          <w:p w:rsidR="00802BD1" w:rsidRPr="006D2612" w:rsidRDefault="00802BD1" w:rsidP="00802BD1">
            <w:pPr>
              <w:spacing w:after="60" w:line="240" w:lineRule="auto"/>
              <w:jc w:val="both"/>
              <w:rPr>
                <w:rFonts w:cstheme="minorHAnsi"/>
                <w:b/>
                <w:sz w:val="20"/>
                <w:szCs w:val="20"/>
              </w:rPr>
            </w:pPr>
            <w:r w:rsidRPr="006D2612">
              <w:rPr>
                <w:rFonts w:cstheme="minorHAnsi"/>
                <w:b/>
                <w:sz w:val="20"/>
                <w:szCs w:val="20"/>
              </w:rPr>
              <w:t>Study 2</w:t>
            </w:r>
          </w:p>
        </w:tc>
        <w:tc>
          <w:tcPr>
            <w:tcW w:w="2835" w:type="dxa"/>
            <w:shd w:val="clear" w:color="auto" w:fill="E7E6E6" w:themeFill="background2"/>
          </w:tcPr>
          <w:p w:rsidR="00802BD1" w:rsidRPr="006D2612" w:rsidRDefault="00802BD1" w:rsidP="00802BD1">
            <w:pPr>
              <w:spacing w:after="60" w:line="240" w:lineRule="auto"/>
              <w:jc w:val="both"/>
              <w:rPr>
                <w:rFonts w:cstheme="minorHAnsi"/>
                <w:b/>
                <w:sz w:val="20"/>
                <w:szCs w:val="20"/>
              </w:rPr>
            </w:pPr>
            <w:r w:rsidRPr="006D2612">
              <w:rPr>
                <w:rFonts w:cstheme="minorHAnsi"/>
                <w:b/>
                <w:sz w:val="20"/>
                <w:szCs w:val="20"/>
              </w:rPr>
              <w:t>Study 3</w:t>
            </w:r>
          </w:p>
        </w:tc>
      </w:tr>
      <w:tr w:rsidR="00802BD1" w:rsidRPr="006D2612" w:rsidTr="007B5AA9">
        <w:trPr>
          <w:trHeight w:val="625"/>
        </w:trPr>
        <w:tc>
          <w:tcPr>
            <w:tcW w:w="1848" w:type="dxa"/>
            <w:shd w:val="clear" w:color="auto" w:fill="E7E6E6" w:themeFill="background2"/>
          </w:tcPr>
          <w:p w:rsidR="00802BD1" w:rsidRPr="00FA7A2A" w:rsidRDefault="00802BD1" w:rsidP="007B5AA9">
            <w:pPr>
              <w:spacing w:after="0" w:line="240" w:lineRule="auto"/>
              <w:jc w:val="both"/>
              <w:rPr>
                <w:rFonts w:cstheme="minorHAnsi"/>
                <w:b/>
                <w:sz w:val="20"/>
                <w:szCs w:val="20"/>
              </w:rPr>
            </w:pPr>
            <w:r w:rsidRPr="00FA7A2A">
              <w:rPr>
                <w:rFonts w:cstheme="minorHAnsi"/>
                <w:b/>
                <w:sz w:val="20"/>
                <w:szCs w:val="20"/>
              </w:rPr>
              <w:t>Study Setting</w:t>
            </w:r>
          </w:p>
        </w:tc>
        <w:tc>
          <w:tcPr>
            <w:tcW w:w="2229" w:type="dxa"/>
          </w:tcPr>
          <w:p w:rsidR="00802BD1" w:rsidRPr="006D2612" w:rsidRDefault="00802BD1" w:rsidP="007B5AA9">
            <w:pPr>
              <w:spacing w:after="0" w:line="240" w:lineRule="auto"/>
              <w:rPr>
                <w:rFonts w:cs="Arial"/>
                <w:sz w:val="20"/>
                <w:szCs w:val="20"/>
              </w:rPr>
            </w:pPr>
            <w:r w:rsidRPr="006D2612">
              <w:rPr>
                <w:rFonts w:cs="Arial"/>
                <w:sz w:val="20"/>
                <w:szCs w:val="20"/>
              </w:rPr>
              <w:t>9 Provinces</w:t>
            </w:r>
          </w:p>
        </w:tc>
        <w:tc>
          <w:tcPr>
            <w:tcW w:w="2552" w:type="dxa"/>
          </w:tcPr>
          <w:p w:rsidR="00802BD1" w:rsidRPr="006D2612" w:rsidRDefault="00802BD1" w:rsidP="007B5AA9">
            <w:pPr>
              <w:spacing w:after="0" w:line="240" w:lineRule="auto"/>
              <w:rPr>
                <w:rFonts w:cs="Arial"/>
                <w:sz w:val="20"/>
                <w:szCs w:val="20"/>
              </w:rPr>
            </w:pPr>
            <w:r w:rsidRPr="006D2612">
              <w:rPr>
                <w:rFonts w:cs="Arial"/>
                <w:sz w:val="20"/>
                <w:szCs w:val="20"/>
              </w:rPr>
              <w:t>9 Provinces</w:t>
            </w:r>
          </w:p>
        </w:tc>
        <w:tc>
          <w:tcPr>
            <w:tcW w:w="2835" w:type="dxa"/>
          </w:tcPr>
          <w:p w:rsidR="00802BD1" w:rsidRPr="006D2612" w:rsidRDefault="00802BD1" w:rsidP="007B5AA9">
            <w:pPr>
              <w:spacing w:after="0" w:line="240" w:lineRule="auto"/>
              <w:rPr>
                <w:rFonts w:cs="Arial"/>
                <w:sz w:val="20"/>
                <w:szCs w:val="20"/>
              </w:rPr>
            </w:pPr>
            <w:r w:rsidRPr="006D2612">
              <w:rPr>
                <w:rFonts w:cs="Arial"/>
                <w:sz w:val="20"/>
                <w:szCs w:val="20"/>
              </w:rPr>
              <w:t>3 Provinces – urban, rural, mix</w:t>
            </w:r>
          </w:p>
        </w:tc>
      </w:tr>
      <w:tr w:rsidR="00802BD1" w:rsidRPr="006D2612" w:rsidTr="00C468B1">
        <w:trPr>
          <w:trHeight w:val="2427"/>
        </w:trPr>
        <w:tc>
          <w:tcPr>
            <w:tcW w:w="1848" w:type="dxa"/>
            <w:shd w:val="clear" w:color="auto" w:fill="E7E6E6" w:themeFill="background2"/>
          </w:tcPr>
          <w:p w:rsidR="00802BD1" w:rsidRPr="00FA7A2A" w:rsidRDefault="00802BD1" w:rsidP="007B5AA9">
            <w:pPr>
              <w:spacing w:after="0" w:line="240" w:lineRule="auto"/>
              <w:jc w:val="both"/>
              <w:rPr>
                <w:rFonts w:cstheme="minorHAnsi"/>
                <w:b/>
                <w:sz w:val="20"/>
                <w:szCs w:val="20"/>
              </w:rPr>
            </w:pPr>
            <w:r w:rsidRPr="00FA7A2A">
              <w:rPr>
                <w:rFonts w:cstheme="minorHAnsi"/>
                <w:b/>
                <w:sz w:val="20"/>
                <w:szCs w:val="20"/>
              </w:rPr>
              <w:t>Study Population</w:t>
            </w:r>
          </w:p>
        </w:tc>
        <w:tc>
          <w:tcPr>
            <w:tcW w:w="2229" w:type="dxa"/>
          </w:tcPr>
          <w:p w:rsidR="00802BD1" w:rsidRPr="006D2612" w:rsidRDefault="00802BD1" w:rsidP="007B5AA9">
            <w:pPr>
              <w:spacing w:after="0" w:line="240" w:lineRule="auto"/>
              <w:rPr>
                <w:rFonts w:cs="Arial"/>
                <w:sz w:val="20"/>
                <w:szCs w:val="20"/>
              </w:rPr>
            </w:pPr>
            <w:r w:rsidRPr="006D2612">
              <w:rPr>
                <w:rFonts w:cs="Arial"/>
                <w:sz w:val="20"/>
                <w:szCs w:val="20"/>
              </w:rPr>
              <w:t>Key</w:t>
            </w:r>
            <w:r w:rsidRPr="006D2612" w:rsidDel="00713104">
              <w:rPr>
                <w:rFonts w:cs="Arial"/>
                <w:sz w:val="20"/>
                <w:szCs w:val="20"/>
              </w:rPr>
              <w:t xml:space="preserve"> stakeholders involved with </w:t>
            </w:r>
            <w:r w:rsidRPr="006D2612">
              <w:rPr>
                <w:rFonts w:cs="Arial"/>
                <w:sz w:val="20"/>
                <w:szCs w:val="20"/>
              </w:rPr>
              <w:t>analysing</w:t>
            </w:r>
            <w:r w:rsidRPr="006D2612" w:rsidDel="00713104">
              <w:rPr>
                <w:rFonts w:cs="Arial"/>
                <w:sz w:val="20"/>
                <w:szCs w:val="20"/>
              </w:rPr>
              <w:t xml:space="preserve">, interpreting, responding, reporting and </w:t>
            </w:r>
            <w:r w:rsidRPr="006D2612">
              <w:rPr>
                <w:rFonts w:cs="Arial"/>
                <w:sz w:val="20"/>
                <w:szCs w:val="20"/>
              </w:rPr>
              <w:t>providing feedback</w:t>
            </w:r>
            <w:r w:rsidRPr="006D2612" w:rsidDel="00713104">
              <w:rPr>
                <w:rFonts w:cs="Arial"/>
                <w:sz w:val="20"/>
                <w:szCs w:val="20"/>
              </w:rPr>
              <w:t>;</w:t>
            </w:r>
            <w:r w:rsidRPr="006D2612">
              <w:rPr>
                <w:rFonts w:cs="Arial"/>
                <w:sz w:val="20"/>
                <w:szCs w:val="20"/>
              </w:rPr>
              <w:t xml:space="preserve"> as well as </w:t>
            </w:r>
            <w:r w:rsidRPr="006D2612" w:rsidDel="00713104">
              <w:rPr>
                <w:rFonts w:cs="Arial"/>
                <w:sz w:val="20"/>
                <w:szCs w:val="20"/>
              </w:rPr>
              <w:t>monitoring and evaluation</w:t>
            </w:r>
          </w:p>
        </w:tc>
        <w:tc>
          <w:tcPr>
            <w:tcW w:w="2552" w:type="dxa"/>
          </w:tcPr>
          <w:p w:rsidR="00802BD1" w:rsidRPr="006D2612" w:rsidRDefault="00802BD1" w:rsidP="007B5AA9">
            <w:pPr>
              <w:spacing w:after="0" w:line="240" w:lineRule="auto"/>
              <w:rPr>
                <w:rFonts w:cs="Arial"/>
                <w:sz w:val="20"/>
                <w:szCs w:val="20"/>
              </w:rPr>
            </w:pPr>
            <w:r w:rsidRPr="006D2612">
              <w:rPr>
                <w:rFonts w:cs="Arial"/>
                <w:sz w:val="20"/>
                <w:szCs w:val="20"/>
                <w:lang w:val="en-US"/>
              </w:rPr>
              <w:t>All data for three tracer notifiable diseases (measles, meningococcal meningitis and typhoid) in the laboratory records and records of notifications for 2013</w:t>
            </w:r>
          </w:p>
        </w:tc>
        <w:tc>
          <w:tcPr>
            <w:tcW w:w="2835" w:type="dxa"/>
          </w:tcPr>
          <w:p w:rsidR="00802BD1" w:rsidRPr="006D2612" w:rsidRDefault="00802BD1" w:rsidP="007B5AA9">
            <w:pPr>
              <w:spacing w:after="0" w:line="240" w:lineRule="auto"/>
              <w:rPr>
                <w:rFonts w:cs="Arial"/>
                <w:sz w:val="20"/>
                <w:szCs w:val="20"/>
              </w:rPr>
            </w:pPr>
            <w:r w:rsidRPr="006D2612">
              <w:rPr>
                <w:rFonts w:cs="Arial"/>
                <w:sz w:val="20"/>
                <w:szCs w:val="20"/>
              </w:rPr>
              <w:t>Health care providers, doctors and professional nurses, involved with the identification and notification of communicable diseases</w:t>
            </w:r>
          </w:p>
        </w:tc>
      </w:tr>
      <w:tr w:rsidR="00802BD1" w:rsidRPr="006D2612" w:rsidTr="00C468B1">
        <w:tc>
          <w:tcPr>
            <w:tcW w:w="1848" w:type="dxa"/>
            <w:shd w:val="clear" w:color="auto" w:fill="E7E6E6" w:themeFill="background2"/>
          </w:tcPr>
          <w:p w:rsidR="00802BD1" w:rsidRPr="00FA7A2A" w:rsidRDefault="00802BD1" w:rsidP="007B5AA9">
            <w:pPr>
              <w:spacing w:after="0" w:line="240" w:lineRule="auto"/>
              <w:jc w:val="both"/>
              <w:rPr>
                <w:rFonts w:cstheme="minorHAnsi"/>
                <w:b/>
                <w:sz w:val="20"/>
                <w:szCs w:val="20"/>
              </w:rPr>
            </w:pPr>
            <w:r w:rsidRPr="00FA7A2A">
              <w:rPr>
                <w:rFonts w:cstheme="minorHAnsi"/>
                <w:b/>
                <w:sz w:val="20"/>
                <w:szCs w:val="20"/>
              </w:rPr>
              <w:t>Sampling approach</w:t>
            </w:r>
          </w:p>
        </w:tc>
        <w:tc>
          <w:tcPr>
            <w:tcW w:w="2229" w:type="dxa"/>
          </w:tcPr>
          <w:p w:rsidR="00802BD1" w:rsidRPr="006D2612" w:rsidRDefault="00802BD1" w:rsidP="007B5AA9">
            <w:pPr>
              <w:spacing w:after="0" w:line="240" w:lineRule="auto"/>
              <w:rPr>
                <w:rFonts w:cs="Arial"/>
                <w:sz w:val="20"/>
                <w:szCs w:val="20"/>
              </w:rPr>
            </w:pPr>
            <w:r w:rsidRPr="006D2612">
              <w:rPr>
                <w:rFonts w:cs="Arial"/>
                <w:sz w:val="20"/>
                <w:szCs w:val="20"/>
              </w:rPr>
              <w:t>Entire population of key stakeholders</w:t>
            </w:r>
          </w:p>
        </w:tc>
        <w:tc>
          <w:tcPr>
            <w:tcW w:w="2552" w:type="dxa"/>
          </w:tcPr>
          <w:p w:rsidR="00802BD1" w:rsidRPr="006D2612" w:rsidRDefault="00802BD1" w:rsidP="007B5AA9">
            <w:pPr>
              <w:spacing w:after="0" w:line="240" w:lineRule="auto"/>
              <w:rPr>
                <w:rFonts w:cs="Arial"/>
                <w:sz w:val="20"/>
                <w:szCs w:val="20"/>
              </w:rPr>
            </w:pPr>
            <w:r w:rsidRPr="006D2612">
              <w:rPr>
                <w:rFonts w:cs="Arial"/>
                <w:sz w:val="20"/>
                <w:szCs w:val="20"/>
                <w:lang w:val="en-US"/>
              </w:rPr>
              <w:t>All data for the selected notifiable diseases for 2013</w:t>
            </w:r>
          </w:p>
        </w:tc>
        <w:tc>
          <w:tcPr>
            <w:tcW w:w="2835" w:type="dxa"/>
          </w:tcPr>
          <w:p w:rsidR="00802BD1" w:rsidRPr="006D2612" w:rsidRDefault="00802BD1" w:rsidP="007B5AA9">
            <w:pPr>
              <w:spacing w:after="0" w:line="240" w:lineRule="auto"/>
              <w:rPr>
                <w:rFonts w:cs="Arial"/>
                <w:sz w:val="20"/>
                <w:szCs w:val="20"/>
              </w:rPr>
            </w:pPr>
            <w:r w:rsidRPr="006D2612">
              <w:rPr>
                <w:rFonts w:cs="Arial"/>
                <w:sz w:val="20"/>
                <w:szCs w:val="20"/>
              </w:rPr>
              <w:t>A multistage stratification by province and type of facility</w:t>
            </w:r>
          </w:p>
        </w:tc>
      </w:tr>
      <w:tr w:rsidR="00802BD1" w:rsidRPr="006D2612" w:rsidTr="00C468B1">
        <w:tc>
          <w:tcPr>
            <w:tcW w:w="1848" w:type="dxa"/>
            <w:shd w:val="clear" w:color="auto" w:fill="E7E6E6" w:themeFill="background2"/>
          </w:tcPr>
          <w:p w:rsidR="00802BD1" w:rsidRPr="00FA7A2A" w:rsidRDefault="00802BD1" w:rsidP="007B5AA9">
            <w:pPr>
              <w:spacing w:after="0" w:line="240" w:lineRule="auto"/>
              <w:jc w:val="both"/>
              <w:rPr>
                <w:rFonts w:cstheme="minorHAnsi"/>
                <w:b/>
                <w:sz w:val="20"/>
                <w:szCs w:val="20"/>
              </w:rPr>
            </w:pPr>
            <w:r w:rsidRPr="00FA7A2A">
              <w:rPr>
                <w:rFonts w:cstheme="minorHAnsi"/>
                <w:b/>
                <w:sz w:val="20"/>
                <w:szCs w:val="20"/>
              </w:rPr>
              <w:t>Sample size</w:t>
            </w:r>
          </w:p>
        </w:tc>
        <w:tc>
          <w:tcPr>
            <w:tcW w:w="2229" w:type="dxa"/>
          </w:tcPr>
          <w:p w:rsidR="00802BD1" w:rsidRPr="006D2612" w:rsidRDefault="00802BD1" w:rsidP="007B5AA9">
            <w:pPr>
              <w:spacing w:after="0" w:line="240" w:lineRule="auto"/>
              <w:rPr>
                <w:rFonts w:cs="Arial"/>
                <w:sz w:val="20"/>
                <w:szCs w:val="20"/>
              </w:rPr>
            </w:pPr>
            <w:r w:rsidRPr="006D2612">
              <w:rPr>
                <w:rFonts w:eastAsia="Calibri" w:cs="Arial"/>
                <w:sz w:val="20"/>
                <w:szCs w:val="20"/>
              </w:rPr>
              <w:t>n = 169</w:t>
            </w:r>
          </w:p>
        </w:tc>
        <w:tc>
          <w:tcPr>
            <w:tcW w:w="2552" w:type="dxa"/>
          </w:tcPr>
          <w:p w:rsidR="00802BD1" w:rsidRPr="006D2612" w:rsidRDefault="00802BD1" w:rsidP="007B5AA9">
            <w:pPr>
              <w:spacing w:after="0" w:line="240" w:lineRule="auto"/>
              <w:rPr>
                <w:rFonts w:cs="Arial"/>
                <w:sz w:val="20"/>
                <w:szCs w:val="20"/>
              </w:rPr>
            </w:pPr>
            <w:r w:rsidRPr="006D2612">
              <w:rPr>
                <w:rFonts w:cs="Arial"/>
                <w:sz w:val="20"/>
                <w:szCs w:val="20"/>
              </w:rPr>
              <w:t xml:space="preserve">measles = 8,228 meningococcal meningitis = 8,714 and </w:t>
            </w:r>
          </w:p>
          <w:p w:rsidR="00802BD1" w:rsidRPr="006D2612" w:rsidRDefault="00802BD1" w:rsidP="007B5AA9">
            <w:pPr>
              <w:spacing w:after="0" w:line="240" w:lineRule="auto"/>
              <w:rPr>
                <w:rFonts w:cs="Arial"/>
                <w:sz w:val="20"/>
                <w:szCs w:val="20"/>
              </w:rPr>
            </w:pPr>
            <w:r w:rsidRPr="006D2612">
              <w:rPr>
                <w:rFonts w:cs="Arial"/>
                <w:sz w:val="20"/>
                <w:szCs w:val="20"/>
              </w:rPr>
              <w:t xml:space="preserve">typhoid  = 24,264 </w:t>
            </w:r>
          </w:p>
        </w:tc>
        <w:tc>
          <w:tcPr>
            <w:tcW w:w="2835" w:type="dxa"/>
          </w:tcPr>
          <w:p w:rsidR="00802BD1" w:rsidRPr="006D2612" w:rsidRDefault="00802BD1" w:rsidP="007B5AA9">
            <w:pPr>
              <w:spacing w:after="0" w:line="240" w:lineRule="auto"/>
              <w:rPr>
                <w:rFonts w:cs="Arial"/>
                <w:sz w:val="20"/>
                <w:szCs w:val="20"/>
              </w:rPr>
            </w:pPr>
            <w:r w:rsidRPr="006D2612">
              <w:rPr>
                <w:rFonts w:cs="Arial"/>
                <w:sz w:val="20"/>
                <w:szCs w:val="20"/>
              </w:rPr>
              <w:t>n = 1050</w:t>
            </w:r>
          </w:p>
        </w:tc>
      </w:tr>
      <w:tr w:rsidR="00802BD1" w:rsidRPr="006D2612" w:rsidTr="00C468B1">
        <w:tc>
          <w:tcPr>
            <w:tcW w:w="1848" w:type="dxa"/>
            <w:shd w:val="clear" w:color="auto" w:fill="E7E6E6" w:themeFill="background2"/>
          </w:tcPr>
          <w:p w:rsidR="00802BD1" w:rsidRPr="00FA7A2A" w:rsidRDefault="00802BD1" w:rsidP="007B5AA9">
            <w:pPr>
              <w:spacing w:after="0" w:line="240" w:lineRule="auto"/>
              <w:jc w:val="both"/>
              <w:rPr>
                <w:rFonts w:cstheme="minorHAnsi"/>
                <w:b/>
                <w:sz w:val="20"/>
                <w:szCs w:val="20"/>
              </w:rPr>
            </w:pPr>
            <w:r w:rsidRPr="00FA7A2A">
              <w:rPr>
                <w:rFonts w:cstheme="minorHAnsi"/>
                <w:b/>
                <w:sz w:val="20"/>
                <w:szCs w:val="20"/>
              </w:rPr>
              <w:t>Data collection</w:t>
            </w:r>
          </w:p>
        </w:tc>
        <w:tc>
          <w:tcPr>
            <w:tcW w:w="2229" w:type="dxa"/>
          </w:tcPr>
          <w:p w:rsidR="00802BD1" w:rsidRPr="006D2612" w:rsidRDefault="00802BD1" w:rsidP="007B5AA9">
            <w:pPr>
              <w:spacing w:after="0" w:line="240" w:lineRule="auto"/>
              <w:rPr>
                <w:rFonts w:cs="Arial"/>
                <w:sz w:val="20"/>
                <w:szCs w:val="20"/>
              </w:rPr>
            </w:pPr>
            <w:r>
              <w:rPr>
                <w:rFonts w:cs="Arial"/>
                <w:sz w:val="20"/>
                <w:szCs w:val="20"/>
              </w:rPr>
              <w:t>Electronic REDCap  self-administered questionnaire</w:t>
            </w:r>
          </w:p>
        </w:tc>
        <w:tc>
          <w:tcPr>
            <w:tcW w:w="2552" w:type="dxa"/>
          </w:tcPr>
          <w:p w:rsidR="00802BD1" w:rsidRPr="006D2612" w:rsidRDefault="00802BD1" w:rsidP="007B5AA9">
            <w:pPr>
              <w:spacing w:after="0" w:line="240" w:lineRule="auto"/>
              <w:rPr>
                <w:rFonts w:cs="Arial"/>
                <w:sz w:val="20"/>
                <w:szCs w:val="20"/>
              </w:rPr>
            </w:pPr>
            <w:r>
              <w:rPr>
                <w:rFonts w:cs="Arial"/>
                <w:sz w:val="20"/>
                <w:szCs w:val="20"/>
              </w:rPr>
              <w:t>Record review data collected from the NHLS and NDOH</w:t>
            </w:r>
          </w:p>
        </w:tc>
        <w:tc>
          <w:tcPr>
            <w:tcW w:w="2835" w:type="dxa"/>
          </w:tcPr>
          <w:p w:rsidR="00802BD1" w:rsidRPr="006D2612" w:rsidRDefault="00802BD1" w:rsidP="007B5AA9">
            <w:pPr>
              <w:spacing w:after="0" w:line="240" w:lineRule="auto"/>
              <w:rPr>
                <w:rFonts w:cs="Arial"/>
                <w:sz w:val="20"/>
                <w:szCs w:val="20"/>
              </w:rPr>
            </w:pPr>
            <w:r>
              <w:rPr>
                <w:rFonts w:cs="Arial"/>
                <w:sz w:val="20"/>
                <w:szCs w:val="20"/>
              </w:rPr>
              <w:t>Field worker assisted data collection using self-administered questionnaires</w:t>
            </w:r>
          </w:p>
        </w:tc>
      </w:tr>
      <w:tr w:rsidR="00802BD1" w:rsidRPr="006D2612" w:rsidTr="00C468B1">
        <w:tc>
          <w:tcPr>
            <w:tcW w:w="1848" w:type="dxa"/>
            <w:shd w:val="clear" w:color="auto" w:fill="E7E6E6" w:themeFill="background2"/>
          </w:tcPr>
          <w:p w:rsidR="00802BD1" w:rsidRPr="00FA7A2A" w:rsidRDefault="00802BD1" w:rsidP="007B5AA9">
            <w:pPr>
              <w:spacing w:after="0" w:line="240" w:lineRule="auto"/>
              <w:jc w:val="both"/>
              <w:rPr>
                <w:rFonts w:cstheme="minorHAnsi"/>
                <w:b/>
                <w:sz w:val="20"/>
                <w:szCs w:val="20"/>
              </w:rPr>
            </w:pPr>
            <w:r w:rsidRPr="00FA7A2A">
              <w:rPr>
                <w:rFonts w:cstheme="minorHAnsi"/>
                <w:b/>
                <w:sz w:val="20"/>
                <w:szCs w:val="20"/>
              </w:rPr>
              <w:t>Data Analysis</w:t>
            </w:r>
          </w:p>
        </w:tc>
        <w:tc>
          <w:tcPr>
            <w:tcW w:w="2229" w:type="dxa"/>
          </w:tcPr>
          <w:p w:rsidR="00802BD1" w:rsidRPr="006D2612" w:rsidRDefault="00802BD1" w:rsidP="007B5AA9">
            <w:pPr>
              <w:spacing w:after="0" w:line="240" w:lineRule="auto"/>
              <w:rPr>
                <w:rFonts w:cs="Arial"/>
                <w:sz w:val="20"/>
                <w:szCs w:val="20"/>
              </w:rPr>
            </w:pPr>
            <w:r>
              <w:rPr>
                <w:rFonts w:cs="Arial"/>
                <w:sz w:val="20"/>
                <w:szCs w:val="20"/>
              </w:rPr>
              <w:t xml:space="preserve">Quantitative analysis with </w:t>
            </w:r>
            <w:r w:rsidR="00AC4F35">
              <w:rPr>
                <w:rFonts w:cs="Arial"/>
                <w:sz w:val="20"/>
                <w:szCs w:val="20"/>
              </w:rPr>
              <w:t>STATA</w:t>
            </w:r>
            <w:r w:rsidR="00AC4F35" w:rsidRPr="00AC4F35">
              <w:rPr>
                <w:rFonts w:cs="Arial"/>
                <w:sz w:val="20"/>
                <w:szCs w:val="20"/>
                <w:vertAlign w:val="superscript"/>
              </w:rPr>
              <w:t>®</w:t>
            </w:r>
            <w:r w:rsidR="00AC4F35">
              <w:rPr>
                <w:rFonts w:cs="Arial"/>
                <w:sz w:val="20"/>
                <w:szCs w:val="20"/>
              </w:rPr>
              <w:t xml:space="preserve"> </w:t>
            </w:r>
            <w:r>
              <w:rPr>
                <w:rFonts w:cs="Arial"/>
                <w:sz w:val="20"/>
                <w:szCs w:val="20"/>
              </w:rPr>
              <w:t>14</w:t>
            </w:r>
          </w:p>
        </w:tc>
        <w:tc>
          <w:tcPr>
            <w:tcW w:w="2552" w:type="dxa"/>
          </w:tcPr>
          <w:p w:rsidR="00802BD1" w:rsidRPr="006D2612" w:rsidRDefault="00802BD1" w:rsidP="007B5AA9">
            <w:pPr>
              <w:spacing w:after="0" w:line="240" w:lineRule="auto"/>
              <w:rPr>
                <w:rFonts w:cs="Arial"/>
                <w:sz w:val="20"/>
                <w:szCs w:val="20"/>
              </w:rPr>
            </w:pPr>
            <w:r>
              <w:rPr>
                <w:rFonts w:cs="Arial"/>
                <w:sz w:val="20"/>
                <w:szCs w:val="20"/>
              </w:rPr>
              <w:t xml:space="preserve">Quantitative analyses with </w:t>
            </w:r>
            <w:r w:rsidR="001976EE">
              <w:rPr>
                <w:rFonts w:cs="Arial"/>
                <w:sz w:val="20"/>
                <w:szCs w:val="20"/>
              </w:rPr>
              <w:t>Microsoft Excel</w:t>
            </w:r>
            <w:r>
              <w:rPr>
                <w:rFonts w:cs="Arial"/>
                <w:sz w:val="20"/>
                <w:szCs w:val="20"/>
              </w:rPr>
              <w:t xml:space="preserve"> and </w:t>
            </w:r>
            <w:r w:rsidR="00AC4F35">
              <w:rPr>
                <w:rFonts w:cs="Arial"/>
                <w:sz w:val="20"/>
                <w:szCs w:val="20"/>
              </w:rPr>
              <w:t>STATA</w:t>
            </w:r>
            <w:r w:rsidR="00AC4F35" w:rsidRPr="00AC4F35">
              <w:rPr>
                <w:rFonts w:cs="Arial"/>
                <w:sz w:val="20"/>
                <w:szCs w:val="20"/>
                <w:vertAlign w:val="superscript"/>
              </w:rPr>
              <w:t>®</w:t>
            </w:r>
            <w:r w:rsidR="00AC4F35">
              <w:rPr>
                <w:rFonts w:cs="Arial"/>
                <w:sz w:val="20"/>
                <w:szCs w:val="20"/>
              </w:rPr>
              <w:t xml:space="preserve"> </w:t>
            </w:r>
            <w:r>
              <w:rPr>
                <w:rFonts w:cs="Arial"/>
                <w:sz w:val="20"/>
                <w:szCs w:val="20"/>
              </w:rPr>
              <w:t>14</w:t>
            </w:r>
          </w:p>
        </w:tc>
        <w:tc>
          <w:tcPr>
            <w:tcW w:w="2835" w:type="dxa"/>
          </w:tcPr>
          <w:p w:rsidR="00802BD1" w:rsidRPr="006D2612" w:rsidRDefault="00802BD1" w:rsidP="007B5AA9">
            <w:pPr>
              <w:spacing w:after="0" w:line="240" w:lineRule="auto"/>
              <w:rPr>
                <w:rFonts w:cs="Arial"/>
                <w:sz w:val="20"/>
                <w:szCs w:val="20"/>
              </w:rPr>
            </w:pPr>
            <w:r>
              <w:rPr>
                <w:rFonts w:cs="Arial"/>
                <w:sz w:val="20"/>
                <w:szCs w:val="20"/>
              </w:rPr>
              <w:t xml:space="preserve">Quantitative analysis with </w:t>
            </w:r>
            <w:r w:rsidR="00AC4F35">
              <w:rPr>
                <w:rFonts w:cs="Arial"/>
                <w:sz w:val="20"/>
                <w:szCs w:val="20"/>
              </w:rPr>
              <w:t>STATA</w:t>
            </w:r>
            <w:r w:rsidR="00AC4F35" w:rsidRPr="00AC4F35">
              <w:rPr>
                <w:rFonts w:cs="Arial"/>
                <w:sz w:val="20"/>
                <w:szCs w:val="20"/>
                <w:vertAlign w:val="superscript"/>
              </w:rPr>
              <w:t>®</w:t>
            </w:r>
            <w:r w:rsidR="00AC4F35">
              <w:rPr>
                <w:rFonts w:cs="Arial"/>
                <w:sz w:val="20"/>
                <w:szCs w:val="20"/>
              </w:rPr>
              <w:t xml:space="preserve"> </w:t>
            </w:r>
            <w:r>
              <w:rPr>
                <w:rFonts w:cs="Arial"/>
                <w:sz w:val="20"/>
                <w:szCs w:val="20"/>
              </w:rPr>
              <w:t>14</w:t>
            </w:r>
          </w:p>
        </w:tc>
      </w:tr>
      <w:tr w:rsidR="00802BD1" w:rsidRPr="006D2612" w:rsidTr="00C468B1">
        <w:tc>
          <w:tcPr>
            <w:tcW w:w="1848" w:type="dxa"/>
            <w:shd w:val="clear" w:color="auto" w:fill="E7E6E6" w:themeFill="background2"/>
          </w:tcPr>
          <w:p w:rsidR="00802BD1" w:rsidRPr="00FA7A2A" w:rsidRDefault="00802BD1" w:rsidP="007B5AA9">
            <w:pPr>
              <w:spacing w:after="0" w:line="240" w:lineRule="auto"/>
              <w:jc w:val="both"/>
              <w:rPr>
                <w:rFonts w:cstheme="minorHAnsi"/>
                <w:b/>
                <w:sz w:val="20"/>
                <w:szCs w:val="20"/>
              </w:rPr>
            </w:pPr>
            <w:r w:rsidRPr="00FA7A2A">
              <w:rPr>
                <w:rFonts w:cstheme="minorHAnsi"/>
                <w:b/>
                <w:sz w:val="20"/>
                <w:szCs w:val="20"/>
              </w:rPr>
              <w:t>Integrating narrative</w:t>
            </w:r>
          </w:p>
        </w:tc>
        <w:tc>
          <w:tcPr>
            <w:tcW w:w="7616" w:type="dxa"/>
            <w:gridSpan w:val="3"/>
          </w:tcPr>
          <w:p w:rsidR="00802BD1" w:rsidRDefault="00802BD1" w:rsidP="007B5AA9">
            <w:pPr>
              <w:spacing w:after="0" w:line="240" w:lineRule="auto"/>
              <w:rPr>
                <w:rFonts w:cs="Arial"/>
                <w:sz w:val="20"/>
                <w:szCs w:val="20"/>
              </w:rPr>
            </w:pPr>
            <w:r w:rsidRPr="00D24B33">
              <w:rPr>
                <w:rFonts w:cs="Arial"/>
                <w:sz w:val="20"/>
                <w:szCs w:val="20"/>
              </w:rPr>
              <w:t xml:space="preserve">Triangulation and integration of </w:t>
            </w:r>
            <w:r>
              <w:rPr>
                <w:rFonts w:cs="Arial"/>
                <w:sz w:val="20"/>
                <w:szCs w:val="20"/>
              </w:rPr>
              <w:t>the</w:t>
            </w:r>
            <w:r w:rsidRPr="00D24B33">
              <w:rPr>
                <w:rFonts w:cs="Arial"/>
                <w:sz w:val="20"/>
                <w:szCs w:val="20"/>
              </w:rPr>
              <w:t xml:space="preserve"> </w:t>
            </w:r>
            <w:r>
              <w:rPr>
                <w:rFonts w:cs="Arial"/>
                <w:sz w:val="20"/>
                <w:szCs w:val="20"/>
              </w:rPr>
              <w:t>findings of</w:t>
            </w:r>
            <w:r w:rsidR="008669B4">
              <w:rPr>
                <w:rFonts w:cs="Arial"/>
                <w:sz w:val="20"/>
                <w:szCs w:val="20"/>
              </w:rPr>
              <w:t xml:space="preserve"> the various</w:t>
            </w:r>
            <w:r w:rsidRPr="00D24B33">
              <w:rPr>
                <w:rFonts w:cs="Arial"/>
                <w:sz w:val="20"/>
                <w:szCs w:val="20"/>
              </w:rPr>
              <w:t xml:space="preserve"> studies</w:t>
            </w:r>
          </w:p>
        </w:tc>
      </w:tr>
    </w:tbl>
    <w:p w:rsidR="00802BD1" w:rsidRDefault="00802BD1" w:rsidP="007B5AA9">
      <w:pPr>
        <w:spacing w:before="120" w:after="60" w:line="240" w:lineRule="auto"/>
        <w:ind w:right="-187"/>
        <w:rPr>
          <w:rFonts w:eastAsia="Calibri" w:cs="Arial"/>
          <w:noProof/>
          <w:sz w:val="20"/>
          <w:szCs w:val="20"/>
        </w:rPr>
      </w:pPr>
      <w:r w:rsidRPr="007874B4">
        <w:rPr>
          <w:rFonts w:cs="Arial"/>
          <w:sz w:val="20"/>
          <w:szCs w:val="20"/>
        </w:rPr>
        <w:t xml:space="preserve">REDCap = </w:t>
      </w:r>
      <w:r w:rsidRPr="007874B4">
        <w:rPr>
          <w:rFonts w:eastAsia="Calibri" w:cs="Arial"/>
          <w:sz w:val="20"/>
          <w:szCs w:val="20"/>
        </w:rPr>
        <w:t xml:space="preserve">Research Electronic Data Capture, programme hosted at the University of Witwatersrand </w:t>
      </w:r>
      <w:r w:rsidRPr="007874B4">
        <w:rPr>
          <w:rFonts w:eastAsia="Calibri" w:cs="Arial"/>
          <w:noProof/>
          <w:sz w:val="20"/>
          <w:szCs w:val="20"/>
        </w:rPr>
        <w:t>[26]</w:t>
      </w:r>
    </w:p>
    <w:p w:rsidR="00802BD1" w:rsidRDefault="00802BD1" w:rsidP="00D6593B">
      <w:pPr>
        <w:spacing w:after="60" w:line="240" w:lineRule="auto"/>
        <w:ind w:right="-187"/>
        <w:rPr>
          <w:rFonts w:eastAsia="Calibri" w:cs="Arial"/>
          <w:noProof/>
          <w:sz w:val="20"/>
          <w:szCs w:val="20"/>
        </w:rPr>
      </w:pPr>
      <w:r>
        <w:rPr>
          <w:rFonts w:eastAsia="Calibri" w:cs="Arial"/>
          <w:noProof/>
          <w:sz w:val="20"/>
          <w:szCs w:val="20"/>
        </w:rPr>
        <w:t xml:space="preserve">NHLS = </w:t>
      </w:r>
      <w:r w:rsidRPr="007B4765">
        <w:rPr>
          <w:rFonts w:eastAsia="Calibri" w:cs="Arial"/>
          <w:noProof/>
          <w:sz w:val="20"/>
          <w:szCs w:val="20"/>
        </w:rPr>
        <w:t>National Health Laboratory Service</w:t>
      </w:r>
      <w:r>
        <w:rPr>
          <w:rFonts w:eastAsia="Calibri" w:cs="Arial"/>
          <w:noProof/>
          <w:sz w:val="20"/>
          <w:szCs w:val="20"/>
        </w:rPr>
        <w:t>s</w:t>
      </w:r>
    </w:p>
    <w:p w:rsidR="00802BD1" w:rsidRPr="007874B4" w:rsidRDefault="00802BD1" w:rsidP="00D6593B">
      <w:pPr>
        <w:spacing w:after="60" w:line="240" w:lineRule="auto"/>
        <w:ind w:right="-187"/>
        <w:rPr>
          <w:rFonts w:cs="Arial"/>
          <w:sz w:val="20"/>
          <w:szCs w:val="20"/>
        </w:rPr>
      </w:pPr>
      <w:r>
        <w:rPr>
          <w:rFonts w:eastAsia="Calibri" w:cs="Arial"/>
          <w:noProof/>
          <w:sz w:val="20"/>
          <w:szCs w:val="20"/>
        </w:rPr>
        <w:t xml:space="preserve">NDOH = National Department of Health </w:t>
      </w:r>
    </w:p>
    <w:p w:rsidR="00802BD1" w:rsidRDefault="00802BD1" w:rsidP="00802BD1">
      <w:pPr>
        <w:spacing w:after="160" w:line="259" w:lineRule="auto"/>
        <w:rPr>
          <w:rFonts w:asciiTheme="majorHAnsi" w:eastAsiaTheme="majorEastAsia" w:hAnsiTheme="majorHAnsi" w:cstheme="majorBidi"/>
          <w:b/>
          <w:bCs/>
          <w:sz w:val="26"/>
          <w:szCs w:val="26"/>
        </w:rPr>
      </w:pPr>
    </w:p>
    <w:p w:rsidR="00802BD1" w:rsidRDefault="00147970" w:rsidP="00147970">
      <w:pPr>
        <w:pStyle w:val="Caption"/>
      </w:pPr>
      <w:bookmarkStart w:id="40" w:name="_Toc516601036"/>
      <w:proofErr w:type="gramStart"/>
      <w:r>
        <w:lastRenderedPageBreak/>
        <w:t xml:space="preserve">Table </w:t>
      </w:r>
      <w:r w:rsidR="00F67A80">
        <w:fldChar w:fldCharType="begin"/>
      </w:r>
      <w:r w:rsidR="00F67A80">
        <w:instrText xml:space="preserve"> STYLEREF 1 \s </w:instrText>
      </w:r>
      <w:r w:rsidR="00F67A80">
        <w:fldChar w:fldCharType="separate"/>
      </w:r>
      <w:r w:rsidR="00AC3EA9">
        <w:rPr>
          <w:noProof/>
        </w:rPr>
        <w:t>3</w:t>
      </w:r>
      <w:r w:rsidR="00F67A80">
        <w:rPr>
          <w:noProof/>
        </w:rPr>
        <w:fldChar w:fldCharType="end"/>
      </w:r>
      <w:r w:rsidR="00F360BC">
        <w:t>.</w:t>
      </w:r>
      <w:proofErr w:type="gramEnd"/>
      <w:r w:rsidR="009C486B">
        <w:fldChar w:fldCharType="begin"/>
      </w:r>
      <w:r w:rsidR="009C486B">
        <w:instrText xml:space="preserve"> SEQ Table \* ARABIC \s 1 </w:instrText>
      </w:r>
      <w:r w:rsidR="009C486B">
        <w:fldChar w:fldCharType="separate"/>
      </w:r>
      <w:r w:rsidR="00AC3EA9">
        <w:rPr>
          <w:noProof/>
        </w:rPr>
        <w:t>3</w:t>
      </w:r>
      <w:r w:rsidR="009C486B">
        <w:rPr>
          <w:noProof/>
        </w:rPr>
        <w:fldChar w:fldCharType="end"/>
      </w:r>
      <w:r w:rsidR="00802BD1">
        <w:t>:  Time-frames of the various studies</w:t>
      </w:r>
      <w:bookmarkEnd w:id="40"/>
    </w:p>
    <w:tbl>
      <w:tblPr>
        <w:tblStyle w:val="TableGrid"/>
        <w:tblW w:w="9067" w:type="dxa"/>
        <w:tblLayout w:type="fixed"/>
        <w:tblLook w:val="04A0" w:firstRow="1" w:lastRow="0" w:firstColumn="1" w:lastColumn="0" w:noHBand="0" w:noVBand="1"/>
      </w:tblPr>
      <w:tblGrid>
        <w:gridCol w:w="988"/>
        <w:gridCol w:w="992"/>
        <w:gridCol w:w="992"/>
        <w:gridCol w:w="992"/>
        <w:gridCol w:w="1134"/>
        <w:gridCol w:w="993"/>
        <w:gridCol w:w="992"/>
        <w:gridCol w:w="992"/>
        <w:gridCol w:w="992"/>
      </w:tblGrid>
      <w:tr w:rsidR="00802BD1" w:rsidRPr="007E024E" w:rsidTr="00D44885">
        <w:tc>
          <w:tcPr>
            <w:tcW w:w="988" w:type="dxa"/>
            <w:tcBorders>
              <w:bottom w:val="nil"/>
              <w:right w:val="single" w:sz="4" w:space="0" w:color="auto"/>
            </w:tcBorders>
            <w:shd w:val="clear" w:color="auto" w:fill="E7E6E6" w:themeFill="background2"/>
          </w:tcPr>
          <w:p w:rsidR="00802BD1" w:rsidRPr="007E024E" w:rsidRDefault="00802BD1" w:rsidP="00802BD1">
            <w:pPr>
              <w:spacing w:after="0" w:line="240" w:lineRule="auto"/>
              <w:rPr>
                <w:sz w:val="18"/>
                <w:szCs w:val="18"/>
              </w:rPr>
            </w:pPr>
            <w:r w:rsidRPr="007E024E">
              <w:rPr>
                <w:sz w:val="18"/>
                <w:szCs w:val="18"/>
              </w:rPr>
              <w:t>Stud</w:t>
            </w:r>
            <w:r>
              <w:rPr>
                <w:sz w:val="18"/>
                <w:szCs w:val="18"/>
              </w:rPr>
              <w:t>ies</w:t>
            </w:r>
          </w:p>
        </w:tc>
        <w:tc>
          <w:tcPr>
            <w:tcW w:w="1984" w:type="dxa"/>
            <w:gridSpan w:val="2"/>
            <w:tcBorders>
              <w:top w:val="single" w:sz="4" w:space="0" w:color="auto"/>
              <w:left w:val="single" w:sz="4" w:space="0" w:color="auto"/>
              <w:bottom w:val="nil"/>
              <w:right w:val="single" w:sz="4" w:space="0" w:color="auto"/>
            </w:tcBorders>
            <w:shd w:val="clear" w:color="auto" w:fill="E7E6E6" w:themeFill="background2"/>
          </w:tcPr>
          <w:p w:rsidR="00802BD1" w:rsidRPr="007E024E" w:rsidRDefault="00802BD1" w:rsidP="00802BD1">
            <w:pPr>
              <w:spacing w:after="0" w:line="240" w:lineRule="auto"/>
              <w:jc w:val="center"/>
              <w:rPr>
                <w:sz w:val="18"/>
                <w:szCs w:val="18"/>
              </w:rPr>
            </w:pPr>
            <w:r w:rsidRPr="007E024E">
              <w:rPr>
                <w:sz w:val="18"/>
                <w:szCs w:val="18"/>
              </w:rPr>
              <w:t>2014</w:t>
            </w:r>
          </w:p>
        </w:tc>
        <w:tc>
          <w:tcPr>
            <w:tcW w:w="2126" w:type="dxa"/>
            <w:gridSpan w:val="2"/>
            <w:tcBorders>
              <w:top w:val="single" w:sz="4" w:space="0" w:color="auto"/>
              <w:left w:val="single" w:sz="4" w:space="0" w:color="auto"/>
              <w:bottom w:val="nil"/>
              <w:right w:val="single" w:sz="4" w:space="0" w:color="auto"/>
            </w:tcBorders>
            <w:shd w:val="clear" w:color="auto" w:fill="E7E6E6" w:themeFill="background2"/>
          </w:tcPr>
          <w:p w:rsidR="00802BD1" w:rsidRPr="007E024E" w:rsidRDefault="00802BD1" w:rsidP="00802BD1">
            <w:pPr>
              <w:spacing w:after="0" w:line="240" w:lineRule="auto"/>
              <w:jc w:val="center"/>
              <w:rPr>
                <w:sz w:val="18"/>
                <w:szCs w:val="18"/>
              </w:rPr>
            </w:pPr>
            <w:r w:rsidRPr="007E024E">
              <w:rPr>
                <w:sz w:val="18"/>
                <w:szCs w:val="18"/>
              </w:rPr>
              <w:t>2015</w:t>
            </w:r>
          </w:p>
        </w:tc>
        <w:tc>
          <w:tcPr>
            <w:tcW w:w="1985" w:type="dxa"/>
            <w:gridSpan w:val="2"/>
            <w:tcBorders>
              <w:left w:val="single" w:sz="4" w:space="0" w:color="auto"/>
              <w:bottom w:val="nil"/>
            </w:tcBorders>
            <w:shd w:val="clear" w:color="auto" w:fill="E7E6E6" w:themeFill="background2"/>
          </w:tcPr>
          <w:p w:rsidR="00802BD1" w:rsidRPr="007E024E" w:rsidRDefault="00802BD1" w:rsidP="00802BD1">
            <w:pPr>
              <w:spacing w:after="0" w:line="240" w:lineRule="auto"/>
              <w:jc w:val="center"/>
              <w:rPr>
                <w:sz w:val="18"/>
                <w:szCs w:val="18"/>
              </w:rPr>
            </w:pPr>
            <w:r w:rsidRPr="007E024E">
              <w:rPr>
                <w:sz w:val="18"/>
                <w:szCs w:val="18"/>
              </w:rPr>
              <w:t>2016</w:t>
            </w:r>
          </w:p>
        </w:tc>
        <w:tc>
          <w:tcPr>
            <w:tcW w:w="1984" w:type="dxa"/>
            <w:gridSpan w:val="2"/>
            <w:tcBorders>
              <w:bottom w:val="nil"/>
            </w:tcBorders>
            <w:shd w:val="clear" w:color="auto" w:fill="E7E6E6" w:themeFill="background2"/>
          </w:tcPr>
          <w:p w:rsidR="00802BD1" w:rsidRPr="007E024E" w:rsidRDefault="00802BD1" w:rsidP="00802BD1">
            <w:pPr>
              <w:spacing w:after="0" w:line="240" w:lineRule="auto"/>
              <w:jc w:val="center"/>
              <w:rPr>
                <w:sz w:val="18"/>
                <w:szCs w:val="18"/>
              </w:rPr>
            </w:pPr>
            <w:r w:rsidRPr="007E024E">
              <w:rPr>
                <w:sz w:val="18"/>
                <w:szCs w:val="18"/>
              </w:rPr>
              <w:t>2017</w:t>
            </w:r>
          </w:p>
        </w:tc>
      </w:tr>
      <w:tr w:rsidR="00EE4E85" w:rsidRPr="007E024E" w:rsidTr="00D44885">
        <w:tc>
          <w:tcPr>
            <w:tcW w:w="988" w:type="dxa"/>
            <w:tcBorders>
              <w:top w:val="nil"/>
              <w:right w:val="single" w:sz="4" w:space="0" w:color="auto"/>
            </w:tcBorders>
            <w:shd w:val="clear" w:color="auto" w:fill="E7E6E6" w:themeFill="background2"/>
          </w:tcPr>
          <w:p w:rsidR="00802BD1" w:rsidRPr="007E024E" w:rsidRDefault="00802BD1" w:rsidP="00802BD1">
            <w:pPr>
              <w:spacing w:after="0" w:line="240" w:lineRule="auto"/>
              <w:rPr>
                <w:sz w:val="18"/>
                <w:szCs w:val="18"/>
              </w:rPr>
            </w:pPr>
          </w:p>
        </w:tc>
        <w:tc>
          <w:tcPr>
            <w:tcW w:w="992" w:type="dxa"/>
            <w:tcBorders>
              <w:top w:val="nil"/>
              <w:left w:val="single" w:sz="4" w:space="0" w:color="auto"/>
              <w:bottom w:val="single" w:sz="4" w:space="0" w:color="auto"/>
              <w:right w:val="nil"/>
            </w:tcBorders>
            <w:shd w:val="clear" w:color="auto" w:fill="E7E6E6" w:themeFill="background2"/>
          </w:tcPr>
          <w:p w:rsidR="00802BD1" w:rsidRPr="007E024E" w:rsidRDefault="00802BD1" w:rsidP="00EE4E85">
            <w:pPr>
              <w:spacing w:after="0" w:line="240" w:lineRule="auto"/>
              <w:rPr>
                <w:sz w:val="18"/>
                <w:szCs w:val="18"/>
              </w:rPr>
            </w:pPr>
            <w:r w:rsidRPr="007E024E">
              <w:rPr>
                <w:sz w:val="18"/>
                <w:szCs w:val="18"/>
              </w:rPr>
              <w:t>Sem</w:t>
            </w:r>
            <w:r>
              <w:rPr>
                <w:sz w:val="18"/>
                <w:szCs w:val="18"/>
              </w:rPr>
              <w:t>e</w:t>
            </w:r>
            <w:r w:rsidR="00EE4E85">
              <w:rPr>
                <w:sz w:val="18"/>
                <w:szCs w:val="18"/>
              </w:rPr>
              <w:t xml:space="preserve">s </w:t>
            </w:r>
            <w:r w:rsidRPr="007E024E">
              <w:rPr>
                <w:sz w:val="18"/>
                <w:szCs w:val="18"/>
              </w:rPr>
              <w:t xml:space="preserve"> 1</w:t>
            </w:r>
          </w:p>
        </w:tc>
        <w:tc>
          <w:tcPr>
            <w:tcW w:w="992" w:type="dxa"/>
            <w:tcBorders>
              <w:top w:val="nil"/>
              <w:left w:val="nil"/>
              <w:bottom w:val="single" w:sz="4" w:space="0" w:color="auto"/>
              <w:right w:val="single" w:sz="4" w:space="0" w:color="auto"/>
            </w:tcBorders>
            <w:shd w:val="clear" w:color="auto" w:fill="E7E6E6" w:themeFill="background2"/>
          </w:tcPr>
          <w:p w:rsidR="00802BD1" w:rsidRPr="007E024E" w:rsidRDefault="00802BD1" w:rsidP="00802BD1">
            <w:pPr>
              <w:spacing w:after="0" w:line="240" w:lineRule="auto"/>
              <w:rPr>
                <w:sz w:val="18"/>
                <w:szCs w:val="18"/>
              </w:rPr>
            </w:pPr>
            <w:r w:rsidRPr="007E024E">
              <w:rPr>
                <w:sz w:val="18"/>
                <w:szCs w:val="18"/>
              </w:rPr>
              <w:t>Sem</w:t>
            </w:r>
            <w:r>
              <w:rPr>
                <w:sz w:val="18"/>
                <w:szCs w:val="18"/>
              </w:rPr>
              <w:t xml:space="preserve">es </w:t>
            </w:r>
            <w:r w:rsidRPr="007E024E">
              <w:rPr>
                <w:sz w:val="18"/>
                <w:szCs w:val="18"/>
              </w:rPr>
              <w:t>2</w:t>
            </w:r>
          </w:p>
        </w:tc>
        <w:tc>
          <w:tcPr>
            <w:tcW w:w="992" w:type="dxa"/>
            <w:tcBorders>
              <w:top w:val="nil"/>
              <w:left w:val="single" w:sz="4" w:space="0" w:color="auto"/>
              <w:bottom w:val="single" w:sz="4" w:space="0" w:color="auto"/>
              <w:right w:val="nil"/>
            </w:tcBorders>
            <w:shd w:val="clear" w:color="auto" w:fill="E7E6E6" w:themeFill="background2"/>
          </w:tcPr>
          <w:p w:rsidR="00802BD1" w:rsidRPr="007E024E" w:rsidRDefault="00802BD1" w:rsidP="00802BD1">
            <w:pPr>
              <w:spacing w:after="0" w:line="240" w:lineRule="auto"/>
              <w:rPr>
                <w:sz w:val="18"/>
                <w:szCs w:val="18"/>
              </w:rPr>
            </w:pPr>
            <w:r w:rsidRPr="007E024E">
              <w:rPr>
                <w:sz w:val="18"/>
                <w:szCs w:val="18"/>
              </w:rPr>
              <w:t>Sem</w:t>
            </w:r>
            <w:r>
              <w:rPr>
                <w:sz w:val="18"/>
                <w:szCs w:val="18"/>
              </w:rPr>
              <w:t>es</w:t>
            </w:r>
            <w:r w:rsidRPr="007E024E">
              <w:rPr>
                <w:sz w:val="18"/>
                <w:szCs w:val="18"/>
              </w:rPr>
              <w:t xml:space="preserve"> 1</w:t>
            </w:r>
          </w:p>
        </w:tc>
        <w:tc>
          <w:tcPr>
            <w:tcW w:w="1134" w:type="dxa"/>
            <w:tcBorders>
              <w:top w:val="nil"/>
              <w:left w:val="nil"/>
              <w:bottom w:val="single" w:sz="4" w:space="0" w:color="auto"/>
              <w:right w:val="single" w:sz="4" w:space="0" w:color="auto"/>
            </w:tcBorders>
            <w:shd w:val="clear" w:color="auto" w:fill="E7E6E6" w:themeFill="background2"/>
          </w:tcPr>
          <w:p w:rsidR="00EA140E" w:rsidRDefault="00802BD1" w:rsidP="00802BD1">
            <w:pPr>
              <w:spacing w:after="0" w:line="240" w:lineRule="auto"/>
              <w:rPr>
                <w:sz w:val="18"/>
                <w:szCs w:val="18"/>
              </w:rPr>
            </w:pPr>
            <w:r w:rsidRPr="007E024E">
              <w:rPr>
                <w:sz w:val="18"/>
                <w:szCs w:val="18"/>
              </w:rPr>
              <w:t>Sem</w:t>
            </w:r>
            <w:r>
              <w:rPr>
                <w:sz w:val="18"/>
                <w:szCs w:val="18"/>
              </w:rPr>
              <w:t>es</w:t>
            </w:r>
          </w:p>
          <w:p w:rsidR="00802BD1" w:rsidRPr="007E024E" w:rsidRDefault="00802BD1" w:rsidP="00802BD1">
            <w:pPr>
              <w:spacing w:after="0" w:line="240" w:lineRule="auto"/>
              <w:rPr>
                <w:sz w:val="18"/>
                <w:szCs w:val="18"/>
              </w:rPr>
            </w:pPr>
            <w:r w:rsidRPr="007E024E">
              <w:rPr>
                <w:sz w:val="18"/>
                <w:szCs w:val="18"/>
              </w:rPr>
              <w:t>2</w:t>
            </w:r>
          </w:p>
        </w:tc>
        <w:tc>
          <w:tcPr>
            <w:tcW w:w="993" w:type="dxa"/>
            <w:tcBorders>
              <w:top w:val="nil"/>
              <w:left w:val="single" w:sz="4" w:space="0" w:color="auto"/>
              <w:right w:val="nil"/>
            </w:tcBorders>
            <w:shd w:val="clear" w:color="auto" w:fill="E7E6E6" w:themeFill="background2"/>
          </w:tcPr>
          <w:p w:rsidR="00802BD1" w:rsidRPr="007E024E" w:rsidRDefault="00802BD1" w:rsidP="00802BD1">
            <w:pPr>
              <w:spacing w:after="0" w:line="240" w:lineRule="auto"/>
              <w:rPr>
                <w:sz w:val="18"/>
                <w:szCs w:val="18"/>
              </w:rPr>
            </w:pPr>
            <w:r w:rsidRPr="007E024E">
              <w:rPr>
                <w:sz w:val="18"/>
                <w:szCs w:val="18"/>
              </w:rPr>
              <w:t>Sem</w:t>
            </w:r>
            <w:r>
              <w:rPr>
                <w:sz w:val="18"/>
                <w:szCs w:val="18"/>
              </w:rPr>
              <w:t>es</w:t>
            </w:r>
            <w:r w:rsidRPr="007E024E">
              <w:rPr>
                <w:sz w:val="18"/>
                <w:szCs w:val="18"/>
              </w:rPr>
              <w:t xml:space="preserve"> 1</w:t>
            </w:r>
          </w:p>
        </w:tc>
        <w:tc>
          <w:tcPr>
            <w:tcW w:w="992" w:type="dxa"/>
            <w:tcBorders>
              <w:top w:val="nil"/>
              <w:left w:val="nil"/>
            </w:tcBorders>
            <w:shd w:val="clear" w:color="auto" w:fill="E7E6E6" w:themeFill="background2"/>
          </w:tcPr>
          <w:p w:rsidR="00802BD1" w:rsidRPr="007E024E" w:rsidRDefault="00802BD1" w:rsidP="00802BD1">
            <w:pPr>
              <w:spacing w:after="0" w:line="240" w:lineRule="auto"/>
              <w:rPr>
                <w:sz w:val="18"/>
                <w:szCs w:val="18"/>
              </w:rPr>
            </w:pPr>
            <w:r w:rsidRPr="007E024E">
              <w:rPr>
                <w:sz w:val="18"/>
                <w:szCs w:val="18"/>
              </w:rPr>
              <w:t>Sem</w:t>
            </w:r>
            <w:r>
              <w:rPr>
                <w:sz w:val="18"/>
                <w:szCs w:val="18"/>
              </w:rPr>
              <w:t>es</w:t>
            </w:r>
            <w:r w:rsidRPr="007E024E">
              <w:rPr>
                <w:sz w:val="18"/>
                <w:szCs w:val="18"/>
              </w:rPr>
              <w:t xml:space="preserve"> 2</w:t>
            </w:r>
          </w:p>
        </w:tc>
        <w:tc>
          <w:tcPr>
            <w:tcW w:w="992" w:type="dxa"/>
            <w:tcBorders>
              <w:top w:val="nil"/>
              <w:right w:val="nil"/>
            </w:tcBorders>
            <w:shd w:val="clear" w:color="auto" w:fill="E7E6E6" w:themeFill="background2"/>
          </w:tcPr>
          <w:p w:rsidR="00802BD1" w:rsidRPr="007E024E" w:rsidRDefault="00802BD1" w:rsidP="00802BD1">
            <w:pPr>
              <w:spacing w:after="0" w:line="240" w:lineRule="auto"/>
              <w:rPr>
                <w:sz w:val="18"/>
                <w:szCs w:val="18"/>
              </w:rPr>
            </w:pPr>
            <w:r w:rsidRPr="007E024E">
              <w:rPr>
                <w:sz w:val="18"/>
                <w:szCs w:val="18"/>
              </w:rPr>
              <w:t>Sem</w:t>
            </w:r>
            <w:r>
              <w:rPr>
                <w:sz w:val="18"/>
                <w:szCs w:val="18"/>
              </w:rPr>
              <w:t>es</w:t>
            </w:r>
            <w:r w:rsidRPr="007E024E">
              <w:rPr>
                <w:sz w:val="18"/>
                <w:szCs w:val="18"/>
              </w:rPr>
              <w:t xml:space="preserve"> 1</w:t>
            </w:r>
          </w:p>
        </w:tc>
        <w:tc>
          <w:tcPr>
            <w:tcW w:w="992" w:type="dxa"/>
            <w:tcBorders>
              <w:top w:val="nil"/>
              <w:left w:val="nil"/>
            </w:tcBorders>
            <w:shd w:val="clear" w:color="auto" w:fill="E7E6E6" w:themeFill="background2"/>
          </w:tcPr>
          <w:p w:rsidR="00802BD1" w:rsidRPr="007E024E" w:rsidRDefault="00802BD1" w:rsidP="00802BD1">
            <w:pPr>
              <w:spacing w:after="0" w:line="240" w:lineRule="auto"/>
              <w:rPr>
                <w:sz w:val="18"/>
                <w:szCs w:val="18"/>
              </w:rPr>
            </w:pPr>
            <w:r w:rsidRPr="007E024E">
              <w:rPr>
                <w:sz w:val="18"/>
                <w:szCs w:val="18"/>
              </w:rPr>
              <w:t>Sem</w:t>
            </w:r>
            <w:r>
              <w:rPr>
                <w:sz w:val="18"/>
                <w:szCs w:val="18"/>
              </w:rPr>
              <w:t>es</w:t>
            </w:r>
            <w:r w:rsidRPr="007E024E">
              <w:rPr>
                <w:sz w:val="18"/>
                <w:szCs w:val="18"/>
              </w:rPr>
              <w:t xml:space="preserve"> 2</w:t>
            </w:r>
          </w:p>
        </w:tc>
      </w:tr>
      <w:tr w:rsidR="00EE4E85" w:rsidRPr="00C267FB" w:rsidTr="00D44885">
        <w:tc>
          <w:tcPr>
            <w:tcW w:w="988" w:type="dxa"/>
            <w:shd w:val="clear" w:color="auto" w:fill="E7E6E6" w:themeFill="background2"/>
          </w:tcPr>
          <w:p w:rsidR="00802BD1" w:rsidRPr="00C267FB" w:rsidRDefault="00802BD1" w:rsidP="00802BD1">
            <w:pPr>
              <w:spacing w:after="0" w:line="240" w:lineRule="auto"/>
              <w:jc w:val="center"/>
              <w:rPr>
                <w:sz w:val="18"/>
                <w:szCs w:val="18"/>
              </w:rPr>
            </w:pPr>
            <w:r w:rsidRPr="00C267FB">
              <w:rPr>
                <w:sz w:val="18"/>
                <w:szCs w:val="18"/>
              </w:rPr>
              <w:t>Study 1</w:t>
            </w:r>
          </w:p>
        </w:tc>
        <w:tc>
          <w:tcPr>
            <w:tcW w:w="992" w:type="dxa"/>
            <w:vMerge w:val="restart"/>
            <w:tcBorders>
              <w:top w:val="single" w:sz="4" w:space="0" w:color="auto"/>
            </w:tcBorders>
            <w:vAlign w:val="center"/>
          </w:tcPr>
          <w:p w:rsidR="00802BD1" w:rsidRPr="00C267FB" w:rsidRDefault="00802BD1" w:rsidP="00EE4E85">
            <w:pPr>
              <w:spacing w:after="0" w:line="240" w:lineRule="auto"/>
              <w:rPr>
                <w:sz w:val="18"/>
                <w:szCs w:val="18"/>
              </w:rPr>
            </w:pPr>
            <w:r w:rsidRPr="00C267FB">
              <w:rPr>
                <w:sz w:val="18"/>
                <w:szCs w:val="18"/>
              </w:rPr>
              <w:t>Protocol develop-ment</w:t>
            </w:r>
          </w:p>
        </w:tc>
        <w:tc>
          <w:tcPr>
            <w:tcW w:w="992" w:type="dxa"/>
            <w:vMerge w:val="restart"/>
            <w:tcBorders>
              <w:top w:val="single" w:sz="4" w:space="0" w:color="auto"/>
            </w:tcBorders>
            <w:vAlign w:val="center"/>
          </w:tcPr>
          <w:p w:rsidR="00802BD1" w:rsidRPr="00C267FB" w:rsidRDefault="00802BD1" w:rsidP="00EE4E85">
            <w:pPr>
              <w:spacing w:after="0" w:line="240" w:lineRule="auto"/>
              <w:ind w:right="-108"/>
              <w:rPr>
                <w:sz w:val="18"/>
                <w:szCs w:val="18"/>
              </w:rPr>
            </w:pPr>
            <w:r w:rsidRPr="00C267FB">
              <w:rPr>
                <w:sz w:val="18"/>
                <w:szCs w:val="18"/>
              </w:rPr>
              <w:t>Obtaining approvals</w:t>
            </w:r>
          </w:p>
        </w:tc>
        <w:tc>
          <w:tcPr>
            <w:tcW w:w="992" w:type="dxa"/>
            <w:vMerge w:val="restart"/>
            <w:tcBorders>
              <w:top w:val="single" w:sz="4" w:space="0" w:color="auto"/>
            </w:tcBorders>
            <w:vAlign w:val="center"/>
          </w:tcPr>
          <w:p w:rsidR="00802BD1" w:rsidRPr="00C267FB" w:rsidRDefault="00802BD1" w:rsidP="00EE4E85">
            <w:pPr>
              <w:spacing w:after="0" w:line="240" w:lineRule="auto"/>
              <w:ind w:right="-108"/>
              <w:rPr>
                <w:sz w:val="18"/>
                <w:szCs w:val="18"/>
              </w:rPr>
            </w:pPr>
            <w:r w:rsidRPr="00C267FB">
              <w:rPr>
                <w:sz w:val="18"/>
                <w:szCs w:val="18"/>
              </w:rPr>
              <w:t>Data Collection and Data Capturing</w:t>
            </w:r>
          </w:p>
        </w:tc>
        <w:tc>
          <w:tcPr>
            <w:tcW w:w="1134" w:type="dxa"/>
            <w:tcBorders>
              <w:top w:val="single" w:sz="4" w:space="0" w:color="auto"/>
            </w:tcBorders>
          </w:tcPr>
          <w:p w:rsidR="00802BD1" w:rsidRPr="00C267FB" w:rsidRDefault="00802BD1" w:rsidP="00802BD1">
            <w:pPr>
              <w:spacing w:after="0" w:line="240" w:lineRule="auto"/>
              <w:rPr>
                <w:sz w:val="18"/>
                <w:szCs w:val="18"/>
              </w:rPr>
            </w:pPr>
            <w:r w:rsidRPr="00C267FB">
              <w:rPr>
                <w:sz w:val="18"/>
                <w:szCs w:val="18"/>
              </w:rPr>
              <w:t>Data Analysis</w:t>
            </w:r>
          </w:p>
        </w:tc>
        <w:tc>
          <w:tcPr>
            <w:tcW w:w="993" w:type="dxa"/>
          </w:tcPr>
          <w:p w:rsidR="00802BD1" w:rsidRPr="00C267FB" w:rsidRDefault="00802BD1" w:rsidP="00802BD1">
            <w:pPr>
              <w:spacing w:after="0" w:line="240" w:lineRule="auto"/>
              <w:ind w:right="-108"/>
              <w:rPr>
                <w:sz w:val="18"/>
                <w:szCs w:val="18"/>
              </w:rPr>
            </w:pPr>
            <w:r w:rsidRPr="00C267FB">
              <w:rPr>
                <w:sz w:val="18"/>
                <w:szCs w:val="18"/>
              </w:rPr>
              <w:t>Report Writing P1</w:t>
            </w:r>
          </w:p>
        </w:tc>
        <w:tc>
          <w:tcPr>
            <w:tcW w:w="992" w:type="dxa"/>
          </w:tcPr>
          <w:p w:rsidR="00802BD1" w:rsidRPr="00C267FB" w:rsidRDefault="00802BD1" w:rsidP="00802BD1">
            <w:pPr>
              <w:spacing w:after="0" w:line="240" w:lineRule="auto"/>
              <w:rPr>
                <w:sz w:val="18"/>
                <w:szCs w:val="18"/>
              </w:rPr>
            </w:pPr>
          </w:p>
        </w:tc>
        <w:tc>
          <w:tcPr>
            <w:tcW w:w="992" w:type="dxa"/>
          </w:tcPr>
          <w:p w:rsidR="00802BD1" w:rsidRPr="00C267FB" w:rsidRDefault="00802BD1" w:rsidP="00802BD1">
            <w:pPr>
              <w:spacing w:after="0" w:line="240" w:lineRule="auto"/>
              <w:rPr>
                <w:sz w:val="18"/>
                <w:szCs w:val="18"/>
              </w:rPr>
            </w:pPr>
          </w:p>
        </w:tc>
        <w:tc>
          <w:tcPr>
            <w:tcW w:w="992" w:type="dxa"/>
            <w:vMerge w:val="restart"/>
            <w:vAlign w:val="center"/>
          </w:tcPr>
          <w:p w:rsidR="00802BD1" w:rsidRPr="00C267FB" w:rsidRDefault="00802BD1" w:rsidP="00EE4E85">
            <w:pPr>
              <w:spacing w:after="0" w:line="240" w:lineRule="auto"/>
              <w:rPr>
                <w:sz w:val="18"/>
                <w:szCs w:val="18"/>
              </w:rPr>
            </w:pPr>
            <w:r w:rsidRPr="00C267FB">
              <w:rPr>
                <w:sz w:val="18"/>
                <w:szCs w:val="18"/>
              </w:rPr>
              <w:t xml:space="preserve">Thesis Writing </w:t>
            </w:r>
            <w:r>
              <w:rPr>
                <w:sz w:val="18"/>
                <w:szCs w:val="18"/>
              </w:rPr>
              <w:t xml:space="preserve">and Report </w:t>
            </w:r>
            <w:r w:rsidR="00385E90">
              <w:rPr>
                <w:sz w:val="18"/>
                <w:szCs w:val="18"/>
              </w:rPr>
              <w:t>writing</w:t>
            </w:r>
            <w:r>
              <w:rPr>
                <w:sz w:val="18"/>
                <w:szCs w:val="18"/>
              </w:rPr>
              <w:t xml:space="preserve"> P4</w:t>
            </w:r>
          </w:p>
        </w:tc>
      </w:tr>
      <w:tr w:rsidR="00EE4E85" w:rsidRPr="00C267FB" w:rsidTr="00D44885">
        <w:tc>
          <w:tcPr>
            <w:tcW w:w="988" w:type="dxa"/>
            <w:shd w:val="clear" w:color="auto" w:fill="E7E6E6" w:themeFill="background2"/>
          </w:tcPr>
          <w:p w:rsidR="00802BD1" w:rsidRPr="00C267FB" w:rsidRDefault="00802BD1" w:rsidP="00802BD1">
            <w:pPr>
              <w:spacing w:after="0" w:line="240" w:lineRule="auto"/>
              <w:jc w:val="center"/>
              <w:rPr>
                <w:sz w:val="18"/>
                <w:szCs w:val="18"/>
              </w:rPr>
            </w:pPr>
            <w:r w:rsidRPr="00C267FB">
              <w:rPr>
                <w:sz w:val="18"/>
                <w:szCs w:val="18"/>
              </w:rPr>
              <w:t>Study 2</w:t>
            </w:r>
          </w:p>
        </w:tc>
        <w:tc>
          <w:tcPr>
            <w:tcW w:w="992" w:type="dxa"/>
            <w:vMerge/>
          </w:tcPr>
          <w:p w:rsidR="00802BD1" w:rsidRPr="00C267FB" w:rsidRDefault="00802BD1" w:rsidP="00802BD1">
            <w:pPr>
              <w:spacing w:after="0" w:line="240" w:lineRule="auto"/>
              <w:rPr>
                <w:sz w:val="18"/>
                <w:szCs w:val="18"/>
              </w:rPr>
            </w:pPr>
          </w:p>
        </w:tc>
        <w:tc>
          <w:tcPr>
            <w:tcW w:w="992" w:type="dxa"/>
            <w:vMerge/>
          </w:tcPr>
          <w:p w:rsidR="00802BD1" w:rsidRPr="00C267FB" w:rsidRDefault="00802BD1" w:rsidP="00802BD1">
            <w:pPr>
              <w:spacing w:after="0" w:line="240" w:lineRule="auto"/>
              <w:rPr>
                <w:sz w:val="18"/>
                <w:szCs w:val="18"/>
              </w:rPr>
            </w:pPr>
          </w:p>
        </w:tc>
        <w:tc>
          <w:tcPr>
            <w:tcW w:w="992" w:type="dxa"/>
            <w:vMerge/>
          </w:tcPr>
          <w:p w:rsidR="00802BD1" w:rsidRPr="00C267FB" w:rsidRDefault="00802BD1" w:rsidP="00802BD1">
            <w:pPr>
              <w:spacing w:after="0" w:line="240" w:lineRule="auto"/>
              <w:rPr>
                <w:sz w:val="18"/>
                <w:szCs w:val="18"/>
              </w:rPr>
            </w:pPr>
          </w:p>
        </w:tc>
        <w:tc>
          <w:tcPr>
            <w:tcW w:w="1134" w:type="dxa"/>
          </w:tcPr>
          <w:p w:rsidR="00802BD1" w:rsidRPr="00C267FB" w:rsidRDefault="00802BD1" w:rsidP="00802BD1">
            <w:pPr>
              <w:spacing w:after="0" w:line="240" w:lineRule="auto"/>
              <w:rPr>
                <w:sz w:val="18"/>
                <w:szCs w:val="18"/>
              </w:rPr>
            </w:pPr>
            <w:r w:rsidRPr="00C267FB">
              <w:rPr>
                <w:sz w:val="18"/>
                <w:szCs w:val="18"/>
              </w:rPr>
              <w:t xml:space="preserve">Data capturing </w:t>
            </w:r>
          </w:p>
        </w:tc>
        <w:tc>
          <w:tcPr>
            <w:tcW w:w="993" w:type="dxa"/>
          </w:tcPr>
          <w:p w:rsidR="00802BD1" w:rsidRPr="00C267FB" w:rsidRDefault="00802BD1" w:rsidP="00802BD1">
            <w:pPr>
              <w:spacing w:after="0" w:line="240" w:lineRule="auto"/>
              <w:rPr>
                <w:sz w:val="18"/>
                <w:szCs w:val="18"/>
              </w:rPr>
            </w:pPr>
            <w:r w:rsidRPr="00C267FB">
              <w:rPr>
                <w:sz w:val="18"/>
                <w:szCs w:val="18"/>
              </w:rPr>
              <w:t>Data Analysis</w:t>
            </w:r>
          </w:p>
        </w:tc>
        <w:tc>
          <w:tcPr>
            <w:tcW w:w="992" w:type="dxa"/>
          </w:tcPr>
          <w:p w:rsidR="00802BD1" w:rsidRPr="00C267FB" w:rsidRDefault="00802BD1" w:rsidP="00802BD1">
            <w:pPr>
              <w:spacing w:after="0" w:line="240" w:lineRule="auto"/>
              <w:ind w:right="-108"/>
              <w:rPr>
                <w:sz w:val="18"/>
                <w:szCs w:val="18"/>
              </w:rPr>
            </w:pPr>
            <w:r w:rsidRPr="00C267FB">
              <w:rPr>
                <w:sz w:val="18"/>
                <w:szCs w:val="18"/>
              </w:rPr>
              <w:t>Report Writing P2</w:t>
            </w:r>
          </w:p>
        </w:tc>
        <w:tc>
          <w:tcPr>
            <w:tcW w:w="992" w:type="dxa"/>
          </w:tcPr>
          <w:p w:rsidR="00802BD1" w:rsidRPr="00C267FB" w:rsidRDefault="00802BD1" w:rsidP="00802BD1">
            <w:pPr>
              <w:spacing w:after="0" w:line="240" w:lineRule="auto"/>
              <w:rPr>
                <w:sz w:val="18"/>
                <w:szCs w:val="18"/>
              </w:rPr>
            </w:pPr>
          </w:p>
        </w:tc>
        <w:tc>
          <w:tcPr>
            <w:tcW w:w="992" w:type="dxa"/>
            <w:vMerge/>
          </w:tcPr>
          <w:p w:rsidR="00802BD1" w:rsidRPr="00C267FB" w:rsidRDefault="00802BD1" w:rsidP="00802BD1">
            <w:pPr>
              <w:spacing w:after="0" w:line="240" w:lineRule="auto"/>
              <w:rPr>
                <w:sz w:val="18"/>
                <w:szCs w:val="18"/>
              </w:rPr>
            </w:pPr>
          </w:p>
        </w:tc>
      </w:tr>
      <w:tr w:rsidR="00EE4E85" w:rsidRPr="00C267FB" w:rsidTr="00D44885">
        <w:tc>
          <w:tcPr>
            <w:tcW w:w="988" w:type="dxa"/>
            <w:shd w:val="clear" w:color="auto" w:fill="E7E6E6" w:themeFill="background2"/>
          </w:tcPr>
          <w:p w:rsidR="00802BD1" w:rsidRPr="00C267FB" w:rsidRDefault="00802BD1" w:rsidP="00802BD1">
            <w:pPr>
              <w:spacing w:after="0" w:line="240" w:lineRule="auto"/>
              <w:jc w:val="center"/>
              <w:rPr>
                <w:sz w:val="18"/>
                <w:szCs w:val="18"/>
              </w:rPr>
            </w:pPr>
            <w:r w:rsidRPr="00C267FB">
              <w:rPr>
                <w:sz w:val="18"/>
                <w:szCs w:val="18"/>
              </w:rPr>
              <w:t>Study 3</w:t>
            </w:r>
          </w:p>
        </w:tc>
        <w:tc>
          <w:tcPr>
            <w:tcW w:w="992" w:type="dxa"/>
            <w:vMerge/>
          </w:tcPr>
          <w:p w:rsidR="00802BD1" w:rsidRPr="00C267FB" w:rsidRDefault="00802BD1" w:rsidP="00802BD1">
            <w:pPr>
              <w:spacing w:after="0" w:line="240" w:lineRule="auto"/>
              <w:rPr>
                <w:sz w:val="18"/>
                <w:szCs w:val="18"/>
              </w:rPr>
            </w:pPr>
          </w:p>
        </w:tc>
        <w:tc>
          <w:tcPr>
            <w:tcW w:w="992" w:type="dxa"/>
            <w:vMerge/>
          </w:tcPr>
          <w:p w:rsidR="00802BD1" w:rsidRPr="00C267FB" w:rsidRDefault="00802BD1" w:rsidP="00802BD1">
            <w:pPr>
              <w:spacing w:after="0" w:line="240" w:lineRule="auto"/>
              <w:rPr>
                <w:sz w:val="18"/>
                <w:szCs w:val="18"/>
              </w:rPr>
            </w:pPr>
          </w:p>
        </w:tc>
        <w:tc>
          <w:tcPr>
            <w:tcW w:w="992" w:type="dxa"/>
            <w:vMerge/>
          </w:tcPr>
          <w:p w:rsidR="00802BD1" w:rsidRPr="00C267FB" w:rsidRDefault="00802BD1" w:rsidP="00802BD1">
            <w:pPr>
              <w:spacing w:after="0" w:line="240" w:lineRule="auto"/>
              <w:rPr>
                <w:sz w:val="18"/>
                <w:szCs w:val="18"/>
              </w:rPr>
            </w:pPr>
          </w:p>
        </w:tc>
        <w:tc>
          <w:tcPr>
            <w:tcW w:w="1134" w:type="dxa"/>
          </w:tcPr>
          <w:p w:rsidR="00802BD1" w:rsidRPr="00C267FB" w:rsidRDefault="00802BD1" w:rsidP="00802BD1">
            <w:pPr>
              <w:spacing w:after="0" w:line="240" w:lineRule="auto"/>
              <w:rPr>
                <w:sz w:val="18"/>
                <w:szCs w:val="18"/>
              </w:rPr>
            </w:pPr>
            <w:r w:rsidRPr="00C267FB">
              <w:rPr>
                <w:sz w:val="18"/>
                <w:szCs w:val="18"/>
              </w:rPr>
              <w:t xml:space="preserve">Data capturing </w:t>
            </w:r>
          </w:p>
        </w:tc>
        <w:tc>
          <w:tcPr>
            <w:tcW w:w="993" w:type="dxa"/>
          </w:tcPr>
          <w:p w:rsidR="00802BD1" w:rsidRPr="00C267FB" w:rsidRDefault="00802BD1" w:rsidP="00802BD1">
            <w:pPr>
              <w:spacing w:after="0" w:line="240" w:lineRule="auto"/>
              <w:rPr>
                <w:sz w:val="18"/>
                <w:szCs w:val="18"/>
              </w:rPr>
            </w:pPr>
          </w:p>
        </w:tc>
        <w:tc>
          <w:tcPr>
            <w:tcW w:w="992" w:type="dxa"/>
          </w:tcPr>
          <w:p w:rsidR="00802BD1" w:rsidRPr="00C267FB" w:rsidRDefault="00802BD1" w:rsidP="00802BD1">
            <w:pPr>
              <w:spacing w:after="0" w:line="240" w:lineRule="auto"/>
              <w:rPr>
                <w:sz w:val="18"/>
                <w:szCs w:val="18"/>
              </w:rPr>
            </w:pPr>
            <w:r w:rsidRPr="00C267FB">
              <w:rPr>
                <w:sz w:val="18"/>
                <w:szCs w:val="18"/>
              </w:rPr>
              <w:t>Data Analysis</w:t>
            </w:r>
          </w:p>
        </w:tc>
        <w:tc>
          <w:tcPr>
            <w:tcW w:w="992" w:type="dxa"/>
          </w:tcPr>
          <w:p w:rsidR="00802BD1" w:rsidRPr="00C267FB" w:rsidRDefault="00802BD1" w:rsidP="00802BD1">
            <w:pPr>
              <w:spacing w:after="0" w:line="240" w:lineRule="auto"/>
              <w:ind w:right="-108"/>
              <w:rPr>
                <w:sz w:val="18"/>
                <w:szCs w:val="18"/>
              </w:rPr>
            </w:pPr>
            <w:r w:rsidRPr="00C267FB">
              <w:rPr>
                <w:sz w:val="18"/>
                <w:szCs w:val="18"/>
              </w:rPr>
              <w:t xml:space="preserve">Report Writing P3/P4 </w:t>
            </w:r>
          </w:p>
        </w:tc>
        <w:tc>
          <w:tcPr>
            <w:tcW w:w="992" w:type="dxa"/>
            <w:vMerge/>
          </w:tcPr>
          <w:p w:rsidR="00802BD1" w:rsidRPr="00C267FB" w:rsidRDefault="00802BD1" w:rsidP="00802BD1">
            <w:pPr>
              <w:spacing w:after="0" w:line="240" w:lineRule="auto"/>
              <w:rPr>
                <w:sz w:val="18"/>
                <w:szCs w:val="18"/>
              </w:rPr>
            </w:pPr>
          </w:p>
        </w:tc>
      </w:tr>
    </w:tbl>
    <w:p w:rsidR="00802BD1" w:rsidRDefault="00802BD1" w:rsidP="00802BD1">
      <w:pPr>
        <w:rPr>
          <w:sz w:val="18"/>
          <w:szCs w:val="18"/>
        </w:rPr>
      </w:pPr>
      <w:r w:rsidRPr="00C267FB">
        <w:rPr>
          <w:sz w:val="18"/>
          <w:szCs w:val="18"/>
        </w:rPr>
        <w:t>Semes = Semester</w:t>
      </w:r>
      <w:r>
        <w:rPr>
          <w:sz w:val="18"/>
          <w:szCs w:val="18"/>
        </w:rPr>
        <w:t xml:space="preserve">   P = Paper</w:t>
      </w:r>
    </w:p>
    <w:p w:rsidR="00802BD1" w:rsidRPr="00E84828" w:rsidRDefault="00802BD1" w:rsidP="005355CB">
      <w:pPr>
        <w:pStyle w:val="Heading2"/>
        <w:rPr>
          <w:rFonts w:eastAsia="Times New Roman"/>
        </w:rPr>
      </w:pPr>
      <w:bookmarkStart w:id="41" w:name="_Toc509221150"/>
      <w:r w:rsidRPr="00E84828">
        <w:rPr>
          <w:rFonts w:eastAsia="Times New Roman"/>
        </w:rPr>
        <w:t>Ethics</w:t>
      </w:r>
      <w:bookmarkEnd w:id="41"/>
    </w:p>
    <w:p w:rsidR="00802BD1" w:rsidRPr="00E84828" w:rsidRDefault="00802BD1" w:rsidP="00D6593B">
      <w:pPr>
        <w:jc w:val="both"/>
        <w:rPr>
          <w:rFonts w:eastAsia="Times New Roman" w:cs="Times New Roman"/>
        </w:rPr>
      </w:pPr>
      <w:r w:rsidRPr="00E84828">
        <w:rPr>
          <w:rFonts w:eastAsia="Times New Roman" w:cs="Times New Roman"/>
        </w:rPr>
        <w:t>I obtained ethical approval from the Human Research Ethics Committee (Medical) of the University of the Witwatersrand, in August 2014 (</w:t>
      </w:r>
      <w:r w:rsidRPr="00E84828">
        <w:rPr>
          <w:rFonts w:eastAsia="Times New Roman" w:cs="Arial"/>
          <w:bCs/>
          <w:szCs w:val="24"/>
        </w:rPr>
        <w:t>Clearan</w:t>
      </w:r>
      <w:r w:rsidR="008669B4">
        <w:rPr>
          <w:rFonts w:eastAsia="Times New Roman" w:cs="Arial"/>
          <w:bCs/>
          <w:szCs w:val="24"/>
        </w:rPr>
        <w:t xml:space="preserve">ce certificate M140624, </w:t>
      </w:r>
      <w:r w:rsidR="00385E90">
        <w:rPr>
          <w:rFonts w:eastAsia="Times New Roman" w:cs="Arial"/>
          <w:bCs/>
          <w:szCs w:val="24"/>
        </w:rPr>
        <w:t>attached</w:t>
      </w:r>
      <w:r w:rsidRPr="00E84828">
        <w:rPr>
          <w:rFonts w:eastAsia="Times New Roman" w:cs="Arial"/>
          <w:bCs/>
          <w:szCs w:val="24"/>
        </w:rPr>
        <w:t xml:space="preserve"> as </w:t>
      </w:r>
      <w:r w:rsidR="00DA1DDA">
        <w:rPr>
          <w:rFonts w:eastAsia="Times New Roman" w:cs="Times New Roman"/>
        </w:rPr>
        <w:t>Appendix</w:t>
      </w:r>
      <w:r>
        <w:rPr>
          <w:rFonts w:eastAsia="Times New Roman" w:cs="Times New Roman"/>
        </w:rPr>
        <w:t xml:space="preserve"> 1</w:t>
      </w:r>
      <w:r w:rsidRPr="00E84828">
        <w:rPr>
          <w:rFonts w:eastAsia="Times New Roman" w:cs="Times New Roman"/>
        </w:rPr>
        <w:t xml:space="preserve">). Approval for the research was also obtained from the Director- General of the DOH, the heads of the relevant provincial DOHs (Gauteng, KwaZulu-Natal and Limpopo), the Chief Executive Officers of the NHLS and each of the private hospital groups. </w:t>
      </w:r>
      <w:r w:rsidR="008669B4">
        <w:rPr>
          <w:rFonts w:eastAsia="Times New Roman" w:cs="Times New Roman"/>
        </w:rPr>
        <w:t>(Appendices 2 -5)</w:t>
      </w:r>
      <w:r w:rsidRPr="00E84828">
        <w:rPr>
          <w:rFonts w:eastAsia="Times New Roman" w:cs="Times New Roman"/>
        </w:rPr>
        <w:t xml:space="preserve"> </w:t>
      </w:r>
    </w:p>
    <w:p w:rsidR="00D6593B" w:rsidRDefault="00802BD1" w:rsidP="00D6593B">
      <w:pPr>
        <w:spacing w:after="0"/>
        <w:jc w:val="both"/>
        <w:rPr>
          <w:rFonts w:eastAsia="Times New Roman" w:cs="Times New Roman"/>
        </w:rPr>
      </w:pPr>
      <w:r>
        <w:rPr>
          <w:rFonts w:eastAsia="Times New Roman" w:cs="Times New Roman"/>
        </w:rPr>
        <w:t xml:space="preserve">The PhD research study also complied with all the ethical guides of the Singapore Statement </w:t>
      </w:r>
      <w:r w:rsidRPr="00127BBF">
        <w:rPr>
          <w:rFonts w:eastAsia="Times New Roman" w:cs="Times New Roman"/>
        </w:rPr>
        <w:t>on Research Integrity</w:t>
      </w:r>
      <w:r>
        <w:rPr>
          <w:rFonts w:eastAsia="Times New Roman" w:cs="Times New Roman"/>
        </w:rPr>
        <w:t xml:space="preserve"> in that it adhered to the principles of </w:t>
      </w:r>
      <w:r w:rsidRPr="004175CE">
        <w:rPr>
          <w:rFonts w:eastAsia="Times New Roman" w:cs="Times New Roman"/>
        </w:rPr>
        <w:t>honesty, accountability, professionalism,</w:t>
      </w:r>
      <w:r>
        <w:rPr>
          <w:rFonts w:eastAsia="Times New Roman" w:cs="Times New Roman"/>
        </w:rPr>
        <w:t xml:space="preserve"> </w:t>
      </w:r>
      <w:r w:rsidRPr="004175CE">
        <w:rPr>
          <w:rFonts w:eastAsia="Times New Roman" w:cs="Times New Roman"/>
        </w:rPr>
        <w:t>and stewardship</w:t>
      </w:r>
      <w:r>
        <w:rPr>
          <w:rFonts w:eastAsia="Times New Roman" w:cs="Times New Roman"/>
        </w:rPr>
        <w:t xml:space="preserve"> </w:t>
      </w:r>
      <w:r>
        <w:rPr>
          <w:rFonts w:eastAsia="Times New Roman" w:cs="Times New Roman"/>
        </w:rPr>
        <w:fldChar w:fldCharType="begin"/>
      </w:r>
      <w:r w:rsidR="0091593C">
        <w:rPr>
          <w:rFonts w:eastAsia="Times New Roman" w:cs="Times New Roman"/>
        </w:rPr>
        <w:instrText xml:space="preserve"> ADDIN EN.CITE &lt;EndNote&gt;&lt;Cite&gt;&lt;Author&gt;Resnik&lt;/Author&gt;&lt;Year&gt;2011&lt;/Year&gt;&lt;RecNum&gt;3485&lt;/RecNum&gt;&lt;DisplayText&gt;[192]&lt;/DisplayText&gt;&lt;record&gt;&lt;rec-number&gt;3485&lt;/rec-number&gt;&lt;foreign-keys&gt;&lt;key app="EN" db-id="wrf5tz2vwrw2znepxsbpr99u9erfdpxrxp9t" timestamp="1528468873"&gt;3485&lt;/key&gt;&lt;key app="ENWeb" db-id=""&gt;0&lt;/key&gt;&lt;/foreign-keys&gt;&lt;ref-type name="Journal Article"&gt;17&lt;/ref-type&gt;&lt;contributors&gt;&lt;authors&gt;&lt;author&gt;Resnik, D. B.&lt;/author&gt;&lt;author&gt;Shamoo, A. E.&lt;/author&gt;&lt;/authors&gt;&lt;/contributors&gt;&lt;auth-address&gt;NIEHS/NIH, Research Triangle Park, North Carolina, USAUniversity of Maryland School of Medicine, Baltimore, Maryland, USA&lt;/auth-address&gt;&lt;titles&gt;&lt;title&gt;The Singapore Statement on Research Integrity&lt;/title&gt;&lt;secondary-title&gt;Account Res&lt;/secondary-title&gt;&lt;/titles&gt;&lt;periodical&gt;&lt;full-title&gt;Account Res&lt;/full-title&gt;&lt;/periodical&gt;&lt;pages&gt;71-5&lt;/pages&gt;&lt;volume&gt;18&lt;/volume&gt;&lt;number&gt;2&lt;/number&gt;&lt;dates&gt;&lt;year&gt;2011&lt;/year&gt;&lt;pub-dates&gt;&lt;date&gt;Mar&lt;/date&gt;&lt;/pub-dates&gt;&lt;/dates&gt;&lt;isbn&gt;0898-9621 (Print)1545-5815 (Electronic)&lt;/isbn&gt;&lt;accession-num&gt;21390871&lt;/accession-num&gt;&lt;urls&gt;&lt;related-urls&gt;&lt;url&gt;http://dx.doi.org/10.1080/08989621.2011.557296&lt;/url&gt;&lt;url&gt;https://www.ncbi.nlm.nih.gov/pmc/articles/PMC3954607/pdf/nihms-561137.pdf&lt;/url&gt;&lt;/related-urls&gt;&lt;/urls&gt;&lt;custom2&gt;3954607&lt;/custom2&gt;&lt;electronic-resource-num&gt;10.1080/08989621.2011.557296&lt;/electronic-resource-num&gt;&lt;language&gt;eng&lt;/language&gt;&lt;/record&gt;&lt;/Cite&gt;&lt;/EndNote&gt;</w:instrText>
      </w:r>
      <w:r>
        <w:rPr>
          <w:rFonts w:eastAsia="Times New Roman" w:cs="Times New Roman"/>
        </w:rPr>
        <w:fldChar w:fldCharType="separate"/>
      </w:r>
      <w:r w:rsidR="0091593C">
        <w:rPr>
          <w:rFonts w:eastAsia="Times New Roman" w:cs="Times New Roman"/>
          <w:noProof/>
        </w:rPr>
        <w:t>[192]</w:t>
      </w:r>
      <w:r>
        <w:rPr>
          <w:rFonts w:eastAsia="Times New Roman" w:cs="Times New Roman"/>
        </w:rPr>
        <w:fldChar w:fldCharType="end"/>
      </w:r>
      <w:r>
        <w:rPr>
          <w:rFonts w:eastAsia="Times New Roman" w:cs="Times New Roman"/>
        </w:rPr>
        <w:t>. The e</w:t>
      </w:r>
      <w:r w:rsidRPr="00E84828">
        <w:rPr>
          <w:rFonts w:eastAsia="Times New Roman" w:cs="Times New Roman"/>
        </w:rPr>
        <w:t>thical matters considered and how they were addressed, are outlined below:</w:t>
      </w:r>
    </w:p>
    <w:p w:rsidR="00D6593B" w:rsidRDefault="00D6593B" w:rsidP="00D6593B">
      <w:pPr>
        <w:spacing w:after="0"/>
        <w:jc w:val="both"/>
        <w:rPr>
          <w:rFonts w:eastAsia="Times New Roman" w:cs="Times New Roman"/>
        </w:rPr>
      </w:pPr>
    </w:p>
    <w:p w:rsidR="00802BD1" w:rsidRDefault="00802BD1" w:rsidP="00D6593B">
      <w:pPr>
        <w:pStyle w:val="ListParagraph"/>
        <w:numPr>
          <w:ilvl w:val="1"/>
          <w:numId w:val="6"/>
        </w:numPr>
        <w:spacing w:after="0"/>
        <w:ind w:left="357" w:hanging="357"/>
        <w:contextualSpacing w:val="0"/>
        <w:rPr>
          <w:rFonts w:eastAsia="Times New Roman" w:cs="Times New Roman"/>
          <w:i/>
        </w:rPr>
      </w:pPr>
      <w:r>
        <w:rPr>
          <w:rFonts w:eastAsia="Times New Roman" w:cs="Times New Roman"/>
          <w:i/>
        </w:rPr>
        <w:t xml:space="preserve">Compliance of </w:t>
      </w:r>
      <w:r w:rsidRPr="0016156B">
        <w:rPr>
          <w:rFonts w:eastAsia="Times New Roman" w:cs="Times New Roman"/>
          <w:i/>
        </w:rPr>
        <w:t xml:space="preserve">fieldworkers </w:t>
      </w:r>
      <w:r>
        <w:rPr>
          <w:rFonts w:eastAsia="Times New Roman" w:cs="Times New Roman"/>
          <w:i/>
        </w:rPr>
        <w:t>with principles of honesty, accountability,</w:t>
      </w:r>
      <w:r w:rsidRPr="0016156B">
        <w:rPr>
          <w:rFonts w:eastAsia="Times New Roman" w:cs="Times New Roman"/>
          <w:i/>
        </w:rPr>
        <w:t xml:space="preserve"> professionalism and good stewardship of the research</w:t>
      </w:r>
    </w:p>
    <w:p w:rsidR="00802BD1" w:rsidRDefault="00802BD1" w:rsidP="00D6593B">
      <w:pPr>
        <w:pStyle w:val="ListParagraph"/>
        <w:ind w:left="0"/>
        <w:jc w:val="both"/>
        <w:rPr>
          <w:rFonts w:eastAsia="Times New Roman" w:cs="Times New Roman"/>
        </w:rPr>
      </w:pPr>
      <w:r w:rsidRPr="00E84828">
        <w:rPr>
          <w:rFonts w:eastAsia="Times New Roman" w:cs="Times New Roman"/>
        </w:rPr>
        <w:t>I developed</w:t>
      </w:r>
      <w:r>
        <w:rPr>
          <w:rFonts w:eastAsia="Times New Roman" w:cs="Times New Roman"/>
        </w:rPr>
        <w:t xml:space="preserve"> a procedure manual (</w:t>
      </w:r>
      <w:r w:rsidR="00DA1DDA">
        <w:rPr>
          <w:rFonts w:eastAsia="Times New Roman" w:cs="Times New Roman"/>
        </w:rPr>
        <w:t>Appendix</w:t>
      </w:r>
      <w:r>
        <w:rPr>
          <w:rFonts w:eastAsia="Times New Roman" w:cs="Times New Roman"/>
        </w:rPr>
        <w:t xml:space="preserve"> 6</w:t>
      </w:r>
      <w:r w:rsidRPr="00E84828">
        <w:rPr>
          <w:rFonts w:eastAsia="Times New Roman" w:cs="Times New Roman"/>
        </w:rPr>
        <w:t xml:space="preserve">) and trained </w:t>
      </w:r>
      <w:r>
        <w:rPr>
          <w:rFonts w:eastAsia="Times New Roman" w:cs="Times New Roman"/>
        </w:rPr>
        <w:t xml:space="preserve">all skilled </w:t>
      </w:r>
      <w:r w:rsidRPr="00E84828">
        <w:rPr>
          <w:rFonts w:eastAsia="Times New Roman" w:cs="Times New Roman"/>
        </w:rPr>
        <w:t>fieldworkers</w:t>
      </w:r>
      <w:r>
        <w:rPr>
          <w:rFonts w:eastAsia="Times New Roman" w:cs="Times New Roman"/>
        </w:rPr>
        <w:t xml:space="preserve"> who were professional </w:t>
      </w:r>
      <w:r w:rsidR="00666639">
        <w:rPr>
          <w:rFonts w:eastAsia="Times New Roman" w:cs="Times New Roman"/>
        </w:rPr>
        <w:t>nurses f</w:t>
      </w:r>
      <w:r w:rsidR="00666639" w:rsidRPr="00E84828">
        <w:rPr>
          <w:rFonts w:eastAsia="Times New Roman" w:cs="Times New Roman"/>
        </w:rPr>
        <w:t>or</w:t>
      </w:r>
      <w:r w:rsidRPr="00E84828">
        <w:rPr>
          <w:rFonts w:eastAsia="Times New Roman" w:cs="Times New Roman"/>
        </w:rPr>
        <w:t xml:space="preserve"> one day on all aspects of the study and data collection</w:t>
      </w:r>
      <w:r w:rsidR="00544CFA">
        <w:rPr>
          <w:rFonts w:eastAsia="Times New Roman" w:cs="Times New Roman"/>
        </w:rPr>
        <w:t>. The training focused on their</w:t>
      </w:r>
      <w:r>
        <w:rPr>
          <w:rFonts w:eastAsia="Times New Roman" w:cs="Times New Roman"/>
        </w:rPr>
        <w:t xml:space="preserve"> professionalism and courtesy in providing information to potential participants, the importance of informed consent, maintaining </w:t>
      </w:r>
      <w:r>
        <w:rPr>
          <w:rFonts w:eastAsia="Times New Roman" w:cs="Times New Roman"/>
        </w:rPr>
        <w:lastRenderedPageBreak/>
        <w:t>confidentiality a</w:t>
      </w:r>
      <w:r w:rsidR="004019AB">
        <w:rPr>
          <w:rFonts w:eastAsia="Times New Roman" w:cs="Times New Roman"/>
        </w:rPr>
        <w:t>nd good stewardship of the data</w:t>
      </w:r>
      <w:r w:rsidRPr="00E84828">
        <w:rPr>
          <w:rFonts w:eastAsia="Times New Roman" w:cs="Times New Roman"/>
        </w:rPr>
        <w:t xml:space="preserve">. I accompanied each provincial group </w:t>
      </w:r>
      <w:r>
        <w:rPr>
          <w:rFonts w:eastAsia="Times New Roman" w:cs="Times New Roman"/>
        </w:rPr>
        <w:t xml:space="preserve">on the first day of </w:t>
      </w:r>
      <w:r w:rsidRPr="00E84828">
        <w:rPr>
          <w:rFonts w:eastAsia="Times New Roman" w:cs="Times New Roman"/>
        </w:rPr>
        <w:t>data collect</w:t>
      </w:r>
      <w:r>
        <w:rPr>
          <w:rFonts w:eastAsia="Times New Roman" w:cs="Times New Roman"/>
        </w:rPr>
        <w:t>ion</w:t>
      </w:r>
      <w:r w:rsidRPr="00E84828">
        <w:rPr>
          <w:rFonts w:eastAsia="Times New Roman" w:cs="Times New Roman"/>
        </w:rPr>
        <w:t xml:space="preserve"> to ensure that they performed as trained and required.</w:t>
      </w:r>
      <w:r>
        <w:rPr>
          <w:rFonts w:eastAsia="Times New Roman" w:cs="Times New Roman"/>
        </w:rPr>
        <w:t xml:space="preserve"> All fieldworkers were given the contact details of the researcher to ensure that urgent queries that arose were addressed immediately.</w:t>
      </w:r>
    </w:p>
    <w:p w:rsidR="00D6593B" w:rsidRPr="0016156B" w:rsidRDefault="00D6593B" w:rsidP="00D6593B">
      <w:pPr>
        <w:pStyle w:val="ListParagraph"/>
        <w:ind w:left="0"/>
        <w:jc w:val="both"/>
        <w:rPr>
          <w:rFonts w:eastAsia="Times New Roman" w:cs="Times New Roman"/>
          <w:i/>
        </w:rPr>
      </w:pPr>
    </w:p>
    <w:p w:rsidR="00802BD1" w:rsidRDefault="00802BD1" w:rsidP="00D6593B">
      <w:pPr>
        <w:pStyle w:val="ListParagraph"/>
        <w:keepNext/>
        <w:numPr>
          <w:ilvl w:val="1"/>
          <w:numId w:val="6"/>
        </w:numPr>
        <w:spacing w:after="0"/>
        <w:ind w:left="357" w:hanging="357"/>
        <w:jc w:val="both"/>
        <w:rPr>
          <w:rFonts w:eastAsia="Times New Roman" w:cs="Times New Roman"/>
          <w:i/>
        </w:rPr>
      </w:pPr>
      <w:r>
        <w:rPr>
          <w:rFonts w:eastAsia="Times New Roman" w:cs="Times New Roman"/>
          <w:i/>
        </w:rPr>
        <w:t>Potential of my position as Chief Director: Communicable Diseases to influence participation in the survey</w:t>
      </w:r>
    </w:p>
    <w:p w:rsidR="00802BD1" w:rsidRDefault="00802BD1" w:rsidP="00D6593B">
      <w:pPr>
        <w:spacing w:after="0"/>
        <w:jc w:val="both"/>
        <w:rPr>
          <w:rFonts w:eastAsia="Times New Roman" w:cs="Times New Roman"/>
        </w:rPr>
      </w:pPr>
      <w:r>
        <w:rPr>
          <w:rFonts w:eastAsia="Times New Roman" w:cs="Times New Roman"/>
        </w:rPr>
        <w:t>A</w:t>
      </w:r>
      <w:r w:rsidR="004019AB">
        <w:rPr>
          <w:rFonts w:eastAsia="Times New Roman" w:cs="Times New Roman"/>
        </w:rPr>
        <w:t>t the time of my PhD, I wa</w:t>
      </w:r>
      <w:r>
        <w:rPr>
          <w:rFonts w:eastAsia="Times New Roman" w:cs="Times New Roman"/>
        </w:rPr>
        <w:t>s</w:t>
      </w:r>
      <w:r w:rsidR="004019AB">
        <w:rPr>
          <w:rFonts w:eastAsia="Times New Roman" w:cs="Times New Roman"/>
        </w:rPr>
        <w:t xml:space="preserve"> the</w:t>
      </w:r>
      <w:r>
        <w:rPr>
          <w:rFonts w:eastAsia="Times New Roman" w:cs="Times New Roman"/>
        </w:rPr>
        <w:t xml:space="preserve"> Chief Director: Co</w:t>
      </w:r>
      <w:r w:rsidR="004019AB">
        <w:rPr>
          <w:rFonts w:eastAsia="Times New Roman" w:cs="Times New Roman"/>
        </w:rPr>
        <w:t xml:space="preserve">mmunicable Diseases at the NDOH. Hence </w:t>
      </w:r>
      <w:r>
        <w:rPr>
          <w:rFonts w:eastAsia="Times New Roman" w:cs="Times New Roman"/>
        </w:rPr>
        <w:t>I was in a senior position to many of the study participants. To ensure that this did not have an influence on their participation, I drew a clear distinction between the research undertaken by me as a</w:t>
      </w:r>
      <w:r w:rsidR="004019AB">
        <w:rPr>
          <w:rFonts w:eastAsia="Times New Roman" w:cs="Times New Roman"/>
        </w:rPr>
        <w:t xml:space="preserve"> PhD</w:t>
      </w:r>
      <w:r>
        <w:rPr>
          <w:rFonts w:eastAsia="Times New Roman" w:cs="Times New Roman"/>
        </w:rPr>
        <w:t xml:space="preserve"> student of the University of Witwatersrand, and emphasised that it was not part of my official work. The information sheet (</w:t>
      </w:r>
      <w:r w:rsidR="00DA1DDA">
        <w:rPr>
          <w:rFonts w:eastAsia="Times New Roman" w:cs="Times New Roman"/>
        </w:rPr>
        <w:t>Appendix</w:t>
      </w:r>
      <w:r>
        <w:rPr>
          <w:rFonts w:eastAsia="Times New Roman" w:cs="Times New Roman"/>
        </w:rPr>
        <w:t xml:space="preserve"> 7) only referred to my status as a university student and did not refer to my official position. I further took steps not to involve any of my subordinates as fieldworkers or promoters of the research. Invitations to participants were sent from my private e-mail address and all were given the option to refuse participation, with the guarantee that there would be no negative consequences should they decline participation.</w:t>
      </w:r>
    </w:p>
    <w:p w:rsidR="00EA140E" w:rsidRDefault="00EA140E" w:rsidP="00D6593B">
      <w:pPr>
        <w:spacing w:after="0"/>
        <w:jc w:val="both"/>
        <w:rPr>
          <w:rFonts w:eastAsia="Times New Roman" w:cs="Times New Roman"/>
          <w:i/>
        </w:rPr>
      </w:pPr>
    </w:p>
    <w:p w:rsidR="00802BD1" w:rsidRDefault="00802BD1" w:rsidP="00D6593B">
      <w:pPr>
        <w:pStyle w:val="ListParagraph"/>
        <w:numPr>
          <w:ilvl w:val="1"/>
          <w:numId w:val="6"/>
        </w:numPr>
        <w:spacing w:after="0"/>
        <w:ind w:left="357" w:hanging="357"/>
        <w:jc w:val="both"/>
        <w:rPr>
          <w:rFonts w:eastAsia="Times New Roman" w:cs="Times New Roman"/>
          <w:i/>
        </w:rPr>
      </w:pPr>
      <w:r>
        <w:rPr>
          <w:rFonts w:eastAsia="Times New Roman" w:cs="Times New Roman"/>
          <w:i/>
        </w:rPr>
        <w:t>I</w:t>
      </w:r>
      <w:r w:rsidRPr="0016156B">
        <w:rPr>
          <w:rFonts w:eastAsia="Times New Roman" w:cs="Times New Roman"/>
          <w:i/>
        </w:rPr>
        <w:t xml:space="preserve">nformed and voluntary </w:t>
      </w:r>
      <w:r>
        <w:rPr>
          <w:rFonts w:eastAsia="Times New Roman" w:cs="Times New Roman"/>
          <w:i/>
        </w:rPr>
        <w:t>participation</w:t>
      </w:r>
    </w:p>
    <w:p w:rsidR="00802BD1" w:rsidRDefault="00802BD1" w:rsidP="00D6593B">
      <w:pPr>
        <w:spacing w:after="0"/>
        <w:jc w:val="both"/>
        <w:rPr>
          <w:rFonts w:eastAsia="Times New Roman" w:cs="Times New Roman"/>
        </w:rPr>
      </w:pPr>
      <w:r w:rsidRPr="00E953A4">
        <w:rPr>
          <w:rFonts w:eastAsia="Times New Roman" w:cs="Times New Roman"/>
        </w:rPr>
        <w:t>All participants received an info</w:t>
      </w:r>
      <w:r>
        <w:rPr>
          <w:rFonts w:eastAsia="Times New Roman" w:cs="Times New Roman"/>
        </w:rPr>
        <w:t>rmation sheet (</w:t>
      </w:r>
      <w:r w:rsidR="00DA1DDA">
        <w:rPr>
          <w:rFonts w:eastAsia="Times New Roman" w:cs="Times New Roman"/>
        </w:rPr>
        <w:t>Appendix</w:t>
      </w:r>
      <w:r>
        <w:rPr>
          <w:rFonts w:eastAsia="Times New Roman" w:cs="Times New Roman"/>
        </w:rPr>
        <w:t xml:space="preserve"> 7) and voluntary, i</w:t>
      </w:r>
      <w:r w:rsidRPr="00E953A4">
        <w:rPr>
          <w:rFonts w:eastAsia="Times New Roman" w:cs="Times New Roman"/>
        </w:rPr>
        <w:t xml:space="preserve">nformed consent </w:t>
      </w:r>
      <w:r>
        <w:rPr>
          <w:rFonts w:eastAsia="Times New Roman" w:cs="Times New Roman"/>
        </w:rPr>
        <w:t>was obtained prior to their participation in the research.</w:t>
      </w:r>
      <w:r w:rsidRPr="00E953A4">
        <w:rPr>
          <w:rFonts w:eastAsia="Times New Roman" w:cs="Times New Roman"/>
        </w:rPr>
        <w:t xml:space="preserve"> It was emphasized that participation was voluntary and </w:t>
      </w:r>
      <w:r>
        <w:rPr>
          <w:rFonts w:eastAsia="Times New Roman" w:cs="Times New Roman"/>
        </w:rPr>
        <w:t xml:space="preserve">of </w:t>
      </w:r>
      <w:proofErr w:type="gramStart"/>
      <w:r w:rsidR="001059C9">
        <w:rPr>
          <w:rFonts w:eastAsia="Times New Roman" w:cs="Times New Roman"/>
        </w:rPr>
        <w:t xml:space="preserve">their </w:t>
      </w:r>
      <w:r w:rsidRPr="00E953A4">
        <w:rPr>
          <w:rFonts w:eastAsia="Times New Roman" w:cs="Times New Roman"/>
        </w:rPr>
        <w:t>own</w:t>
      </w:r>
      <w:proofErr w:type="gramEnd"/>
      <w:r w:rsidRPr="00E953A4">
        <w:rPr>
          <w:rFonts w:eastAsia="Times New Roman" w:cs="Times New Roman"/>
        </w:rPr>
        <w:t xml:space="preserve"> free will – there were no consequences for refusal to participate and no direct benefits of participation (besides the indirect benefits that may arise from policy recommendations for improvements to the NDSS at the conclusion of the study). </w:t>
      </w:r>
      <w:r>
        <w:rPr>
          <w:rFonts w:eastAsia="Times New Roman" w:cs="Times New Roman"/>
        </w:rPr>
        <w:t>All participants received the contact details of the researcher, the research supervisors and the Chair of the Human Re</w:t>
      </w:r>
      <w:r w:rsidR="00663483">
        <w:rPr>
          <w:rFonts w:eastAsia="Times New Roman" w:cs="Times New Roman"/>
        </w:rPr>
        <w:t>search Ethics committee of the U</w:t>
      </w:r>
      <w:r>
        <w:rPr>
          <w:rFonts w:eastAsia="Times New Roman" w:cs="Times New Roman"/>
        </w:rPr>
        <w:t>niversity</w:t>
      </w:r>
      <w:r w:rsidR="00663483">
        <w:rPr>
          <w:rFonts w:eastAsia="Times New Roman" w:cs="Times New Roman"/>
        </w:rPr>
        <w:t xml:space="preserve"> of the Witwatersrand</w:t>
      </w:r>
      <w:r>
        <w:rPr>
          <w:rFonts w:eastAsia="Times New Roman" w:cs="Times New Roman"/>
        </w:rPr>
        <w:t xml:space="preserve"> on the information sheet. </w:t>
      </w:r>
    </w:p>
    <w:p w:rsidR="00D6593B" w:rsidRPr="00E953A4" w:rsidRDefault="00D6593B" w:rsidP="00D6593B">
      <w:pPr>
        <w:spacing w:after="0"/>
        <w:jc w:val="both"/>
        <w:rPr>
          <w:rFonts w:eastAsia="Times New Roman" w:cs="Times New Roman"/>
        </w:rPr>
      </w:pPr>
    </w:p>
    <w:p w:rsidR="00802BD1" w:rsidRDefault="00802BD1" w:rsidP="00D6593B">
      <w:pPr>
        <w:pStyle w:val="ListParagraph"/>
        <w:numPr>
          <w:ilvl w:val="1"/>
          <w:numId w:val="6"/>
        </w:numPr>
        <w:spacing w:after="120"/>
        <w:ind w:left="357" w:hanging="357"/>
        <w:jc w:val="both"/>
        <w:rPr>
          <w:rFonts w:eastAsia="Times New Roman" w:cs="Times New Roman"/>
          <w:i/>
        </w:rPr>
      </w:pPr>
      <w:r w:rsidRPr="0016156B">
        <w:rPr>
          <w:rFonts w:eastAsia="Times New Roman" w:cs="Times New Roman"/>
          <w:i/>
        </w:rPr>
        <w:t xml:space="preserve">Privacy and confidentiality for the participants </w:t>
      </w:r>
      <w:r>
        <w:rPr>
          <w:rFonts w:eastAsia="Times New Roman" w:cs="Times New Roman"/>
          <w:i/>
        </w:rPr>
        <w:t>of surveys</w:t>
      </w:r>
    </w:p>
    <w:p w:rsidR="00802BD1" w:rsidRDefault="00802BD1" w:rsidP="00D6593B">
      <w:pPr>
        <w:spacing w:after="0"/>
        <w:jc w:val="both"/>
        <w:rPr>
          <w:rFonts w:eastAsia="Times New Roman"/>
        </w:rPr>
      </w:pPr>
      <w:r w:rsidRPr="00E84828">
        <w:rPr>
          <w:rFonts w:eastAsia="Times New Roman"/>
        </w:rPr>
        <w:t xml:space="preserve">The </w:t>
      </w:r>
      <w:r>
        <w:rPr>
          <w:rFonts w:eastAsia="Times New Roman"/>
        </w:rPr>
        <w:t xml:space="preserve">survey </w:t>
      </w:r>
      <w:r w:rsidRPr="00E84828">
        <w:rPr>
          <w:rFonts w:eastAsia="Times New Roman"/>
        </w:rPr>
        <w:t xml:space="preserve">questionnaires were completed </w:t>
      </w:r>
      <w:r>
        <w:rPr>
          <w:rFonts w:eastAsia="Times New Roman"/>
        </w:rPr>
        <w:t>anonymously.</w:t>
      </w:r>
      <w:r w:rsidRPr="00E84828">
        <w:rPr>
          <w:rFonts w:eastAsia="Times New Roman"/>
        </w:rPr>
        <w:t xml:space="preserve"> </w:t>
      </w:r>
      <w:r>
        <w:rPr>
          <w:rFonts w:eastAsia="Times New Roman"/>
        </w:rPr>
        <w:t>Q</w:t>
      </w:r>
      <w:r w:rsidRPr="00E84828">
        <w:rPr>
          <w:rFonts w:eastAsia="Times New Roman"/>
        </w:rPr>
        <w:t xml:space="preserve">uestionnaires were coded and </w:t>
      </w:r>
      <w:r>
        <w:rPr>
          <w:rFonts w:eastAsia="Times New Roman"/>
        </w:rPr>
        <w:t>no personal identifiers</w:t>
      </w:r>
      <w:r w:rsidRPr="00E84828">
        <w:rPr>
          <w:rFonts w:eastAsia="Times New Roman"/>
        </w:rPr>
        <w:t xml:space="preserve"> were </w:t>
      </w:r>
      <w:r>
        <w:rPr>
          <w:rFonts w:eastAsia="Times New Roman"/>
        </w:rPr>
        <w:t>obtained to ensure confidentiality</w:t>
      </w:r>
      <w:r w:rsidRPr="00E84828">
        <w:rPr>
          <w:rFonts w:eastAsia="Times New Roman"/>
        </w:rPr>
        <w:t>.</w:t>
      </w:r>
    </w:p>
    <w:p w:rsidR="00D6593B" w:rsidRPr="0016156B" w:rsidRDefault="00D6593B" w:rsidP="00D6593B">
      <w:pPr>
        <w:spacing w:after="0"/>
        <w:jc w:val="both"/>
        <w:rPr>
          <w:rFonts w:eastAsia="Times New Roman"/>
          <w:i/>
        </w:rPr>
      </w:pPr>
    </w:p>
    <w:p w:rsidR="00802BD1" w:rsidRDefault="00802BD1" w:rsidP="00D6593B">
      <w:pPr>
        <w:pStyle w:val="ListParagraph"/>
        <w:keepNext/>
        <w:numPr>
          <w:ilvl w:val="1"/>
          <w:numId w:val="6"/>
        </w:numPr>
        <w:spacing w:after="0"/>
        <w:ind w:left="357" w:hanging="357"/>
        <w:jc w:val="both"/>
        <w:rPr>
          <w:rFonts w:eastAsia="Times New Roman" w:cs="Times New Roman"/>
          <w:i/>
        </w:rPr>
      </w:pPr>
      <w:r w:rsidRPr="0016156B">
        <w:rPr>
          <w:rFonts w:eastAsia="Times New Roman" w:cs="Times New Roman"/>
          <w:i/>
        </w:rPr>
        <w:t>Privacy and confident</w:t>
      </w:r>
      <w:r>
        <w:rPr>
          <w:rFonts w:eastAsia="Times New Roman" w:cs="Times New Roman"/>
          <w:i/>
        </w:rPr>
        <w:t xml:space="preserve">iality for the </w:t>
      </w:r>
      <w:r w:rsidRPr="0016156B">
        <w:rPr>
          <w:rFonts w:eastAsia="Times New Roman" w:cs="Times New Roman"/>
          <w:i/>
        </w:rPr>
        <w:t>patients whose records were reviewed</w:t>
      </w:r>
    </w:p>
    <w:p w:rsidR="00802BD1" w:rsidRPr="00E953A4" w:rsidRDefault="00802BD1" w:rsidP="00D6593B">
      <w:pPr>
        <w:jc w:val="both"/>
        <w:rPr>
          <w:rFonts w:eastAsia="Times New Roman" w:cs="Times New Roman"/>
        </w:rPr>
      </w:pPr>
      <w:r>
        <w:rPr>
          <w:rFonts w:cstheme="minorHAnsi"/>
          <w:szCs w:val="24"/>
        </w:rPr>
        <w:t xml:space="preserve">The researcher is registered with the Health Professions Council of South Africa as a medical practitioner, and understands the importance of confidentiality. </w:t>
      </w:r>
      <w:r w:rsidRPr="00E953A4">
        <w:rPr>
          <w:rFonts w:eastAsia="Times New Roman" w:cs="Times New Roman"/>
        </w:rPr>
        <w:t>Only the researcher had access to the personal identifiers, obtained from patient labor</w:t>
      </w:r>
      <w:r>
        <w:rPr>
          <w:rFonts w:eastAsia="Times New Roman" w:cs="Times New Roman"/>
        </w:rPr>
        <w:t>atory and notification records.</w:t>
      </w:r>
      <w:r w:rsidRPr="00E953A4">
        <w:rPr>
          <w:rFonts w:eastAsia="Times New Roman" w:cs="Times New Roman"/>
        </w:rPr>
        <w:t xml:space="preserve"> </w:t>
      </w:r>
      <w:r>
        <w:rPr>
          <w:rFonts w:eastAsia="Times New Roman" w:cs="Times New Roman"/>
        </w:rPr>
        <w:t>T</w:t>
      </w:r>
      <w:r w:rsidRPr="00E953A4">
        <w:rPr>
          <w:rFonts w:eastAsia="Times New Roman" w:cs="Times New Roman"/>
        </w:rPr>
        <w:t xml:space="preserve">his information was stored in a password protected computer that only the researcher had access to. </w:t>
      </w:r>
    </w:p>
    <w:p w:rsidR="00802BD1" w:rsidRPr="00E953A4" w:rsidRDefault="00802BD1" w:rsidP="00D6593B">
      <w:pPr>
        <w:pStyle w:val="ListParagraph"/>
        <w:numPr>
          <w:ilvl w:val="1"/>
          <w:numId w:val="6"/>
        </w:numPr>
        <w:spacing w:after="0"/>
        <w:ind w:left="357" w:hanging="357"/>
        <w:jc w:val="both"/>
        <w:rPr>
          <w:rFonts w:eastAsia="Times New Roman" w:cs="Times New Roman"/>
          <w:i/>
        </w:rPr>
      </w:pPr>
      <w:r w:rsidRPr="00E84828">
        <w:rPr>
          <w:rFonts w:eastAsia="Times New Roman" w:cs="Times New Roman"/>
          <w:i/>
        </w:rPr>
        <w:t>Securing the information after data collection and maintaining confidentiality of records</w:t>
      </w:r>
      <w:r w:rsidRPr="00E953A4">
        <w:rPr>
          <w:rFonts w:eastAsia="Times New Roman" w:cs="Times New Roman"/>
          <w:i/>
        </w:rPr>
        <w:tab/>
        <w:t xml:space="preserve"> </w:t>
      </w:r>
    </w:p>
    <w:p w:rsidR="00802BD1" w:rsidRDefault="00802BD1" w:rsidP="00D6593B">
      <w:pPr>
        <w:jc w:val="both"/>
        <w:rPr>
          <w:rFonts w:eastAsia="Times New Roman" w:cs="Calibri"/>
          <w:szCs w:val="24"/>
          <w:lang w:val="en-GB"/>
        </w:rPr>
      </w:pPr>
      <w:r w:rsidRPr="00E84828">
        <w:rPr>
          <w:rFonts w:eastAsia="Times New Roman" w:cs="Calibri"/>
          <w:szCs w:val="24"/>
          <w:lang w:val="en-GB"/>
        </w:rPr>
        <w:t>Responses from t</w:t>
      </w:r>
      <w:r>
        <w:rPr>
          <w:rFonts w:eastAsia="Times New Roman" w:cs="Calibri"/>
          <w:szCs w:val="24"/>
          <w:lang w:val="en-GB"/>
        </w:rPr>
        <w:t>he two questionnaires (studies I and III) and the record review (study II</w:t>
      </w:r>
      <w:r w:rsidRPr="00E84828">
        <w:rPr>
          <w:rFonts w:eastAsia="Times New Roman" w:cs="Calibri"/>
          <w:szCs w:val="24"/>
          <w:lang w:val="en-GB"/>
        </w:rPr>
        <w:t xml:space="preserve">) were stored on a secure computer. These responses were password protected and only the researcher had access to this password. </w:t>
      </w:r>
    </w:p>
    <w:p w:rsidR="00802BD1" w:rsidRPr="00E84828" w:rsidRDefault="00802BD1" w:rsidP="005355CB">
      <w:pPr>
        <w:pStyle w:val="Heading2"/>
        <w:rPr>
          <w:rFonts w:eastAsia="Times New Roman"/>
        </w:rPr>
      </w:pPr>
      <w:bookmarkStart w:id="42" w:name="_Toc509221151"/>
      <w:r w:rsidRPr="005355CB">
        <w:t>Study</w:t>
      </w:r>
      <w:r w:rsidRPr="00E84828">
        <w:rPr>
          <w:rFonts w:eastAsia="Times New Roman"/>
        </w:rPr>
        <w:t xml:space="preserve"> setting</w:t>
      </w:r>
      <w:bookmarkEnd w:id="42"/>
    </w:p>
    <w:p w:rsidR="00802BD1" w:rsidRPr="00E84828" w:rsidRDefault="00802BD1" w:rsidP="00D6593B">
      <w:pPr>
        <w:jc w:val="both"/>
        <w:rPr>
          <w:rFonts w:eastAsia="Times New Roman" w:cs="Arial"/>
        </w:rPr>
      </w:pPr>
      <w:r w:rsidRPr="00E84828">
        <w:rPr>
          <w:rFonts w:eastAsia="Times New Roman" w:cs="Arial"/>
        </w:rPr>
        <w:t xml:space="preserve">The study setting for studies </w:t>
      </w:r>
      <w:r>
        <w:rPr>
          <w:rFonts w:eastAsia="Times New Roman" w:cs="Arial"/>
        </w:rPr>
        <w:t>I</w:t>
      </w:r>
      <w:r w:rsidRPr="00E84828">
        <w:rPr>
          <w:rFonts w:eastAsia="Times New Roman" w:cs="Arial"/>
        </w:rPr>
        <w:t xml:space="preserve"> and </w:t>
      </w:r>
      <w:r>
        <w:rPr>
          <w:rFonts w:eastAsia="Times New Roman" w:cs="Arial"/>
        </w:rPr>
        <w:t>II</w:t>
      </w:r>
      <w:r w:rsidRPr="00E84828">
        <w:rPr>
          <w:rFonts w:eastAsia="Times New Roman" w:cs="Arial"/>
        </w:rPr>
        <w:t xml:space="preserve"> covered all nine South African provinces and 52 health districts. The nine provinces consists of two urban ones, Gauteng and Western Cape; four rural provinces, Limpopo, Mpumalanga, Northwest, and Northern Cape; and three mixed urban-rural provinces, Eastern Cape, Free State and Kwazulu-Natal </w:t>
      </w:r>
      <w:r w:rsidRPr="00E84828">
        <w:rPr>
          <w:rFonts w:eastAsia="Times New Roman" w:cs="Arial"/>
        </w:rPr>
        <w:fldChar w:fldCharType="begin"/>
      </w:r>
      <w:r w:rsidR="0091593C">
        <w:rPr>
          <w:rFonts w:eastAsia="Times New Roman" w:cs="Arial"/>
        </w:rPr>
        <w:instrText xml:space="preserve"> ADDIN EN.CITE &lt;EndNote&gt;&lt;Cite&gt;&lt;Author&gt;Government&lt;/Author&gt;&lt;Year&gt;2017&lt;/Year&gt;&lt;RecNum&gt;3957&lt;/RecNum&gt;&lt;DisplayText&gt;[193]&lt;/DisplayText&gt;&lt;record&gt;&lt;rec-number&gt;3957&lt;/rec-number&gt;&lt;foreign-keys&gt;&lt;key app="EN" db-id="wrf5tz2vwrw2znepxsbpr99u9erfdpxrxp9t" timestamp="1528469944"&gt;3957&lt;/key&gt;&lt;/foreign-keys&gt;&lt;ref-type name="Web Page"&gt;12&lt;/ref-type&gt;&lt;contributors&gt;&lt;authors&gt;&lt;author&gt;South African Government&lt;/author&gt;&lt;/authors&gt;&lt;/contributors&gt;&lt;titles&gt;&lt;title&gt;South Africa&amp;apos;s provinces&lt;/title&gt;&lt;/titles&gt;&lt;number&gt;10 October 2017&lt;/number&gt;&lt;keywords&gt;&lt;keyword&gt;provinces and conditions&lt;/keyword&gt;&lt;/keywords&gt;&lt;dates&gt;&lt;year&gt;2017&lt;/year&gt;&lt;/dates&gt;&lt;publisher&gt;South Africa Yearbook 2015/16&lt;/publisher&gt;&lt;urls&gt;&lt;related-urls&gt;&lt;url&gt;https://www.gov.za/af/about-sa/south-africas-provinces&lt;/url&gt;&lt;/related-urls&gt;&lt;/urls&gt;&lt;/record&gt;&lt;/Cite&gt;&lt;/EndNote&gt;</w:instrText>
      </w:r>
      <w:r w:rsidRPr="00E84828">
        <w:rPr>
          <w:rFonts w:eastAsia="Times New Roman" w:cs="Arial"/>
        </w:rPr>
        <w:fldChar w:fldCharType="separate"/>
      </w:r>
      <w:r w:rsidR="0091593C">
        <w:rPr>
          <w:rFonts w:eastAsia="Times New Roman" w:cs="Arial"/>
          <w:noProof/>
        </w:rPr>
        <w:t>[193]</w:t>
      </w:r>
      <w:r w:rsidRPr="00E84828">
        <w:rPr>
          <w:rFonts w:eastAsia="Times New Roman" w:cs="Arial"/>
        </w:rPr>
        <w:fldChar w:fldCharType="end"/>
      </w:r>
      <w:r w:rsidRPr="00E84828">
        <w:rPr>
          <w:rFonts w:eastAsia="Times New Roman" w:cs="Arial"/>
        </w:rPr>
        <w:t xml:space="preserve">. </w:t>
      </w:r>
    </w:p>
    <w:p w:rsidR="00802BD1" w:rsidRPr="00E84828" w:rsidRDefault="00802BD1" w:rsidP="00D6593B">
      <w:pPr>
        <w:jc w:val="both"/>
        <w:rPr>
          <w:rFonts w:eastAsia="Times New Roman" w:cs="Arial"/>
        </w:rPr>
      </w:pPr>
      <w:r>
        <w:rPr>
          <w:rFonts w:eastAsia="Times New Roman" w:cs="Arial"/>
        </w:rPr>
        <w:t>In study III</w:t>
      </w:r>
      <w:r w:rsidRPr="00E84828">
        <w:rPr>
          <w:rFonts w:eastAsia="Times New Roman" w:cs="Arial"/>
        </w:rPr>
        <w:t xml:space="preserve">, </w:t>
      </w:r>
      <w:r w:rsidR="00FD2696">
        <w:rPr>
          <w:rFonts w:eastAsia="Times New Roman" w:cs="Arial"/>
        </w:rPr>
        <w:t xml:space="preserve">three provinces </w:t>
      </w:r>
      <w:r w:rsidR="00FD2696" w:rsidRPr="00E84828">
        <w:rPr>
          <w:rFonts w:eastAsia="Times New Roman" w:cs="Arial"/>
        </w:rPr>
        <w:t>were</w:t>
      </w:r>
      <w:r w:rsidR="00FD2696">
        <w:rPr>
          <w:rFonts w:eastAsia="Times New Roman" w:cs="Arial"/>
        </w:rPr>
        <w:t xml:space="preserve"> randomly selected,</w:t>
      </w:r>
      <w:r w:rsidR="00FD2696" w:rsidRPr="00FD2696">
        <w:rPr>
          <w:rFonts w:eastAsia="Times New Roman" w:cs="Arial"/>
        </w:rPr>
        <w:t xml:space="preserve"> </w:t>
      </w:r>
      <w:r w:rsidR="00FD2696">
        <w:rPr>
          <w:rFonts w:eastAsia="Times New Roman" w:cs="Arial"/>
        </w:rPr>
        <w:t xml:space="preserve">namely </w:t>
      </w:r>
      <w:r w:rsidR="00FD2696" w:rsidRPr="00E84828">
        <w:rPr>
          <w:rFonts w:eastAsia="Times New Roman" w:cs="Arial"/>
        </w:rPr>
        <w:t>Gauteng</w:t>
      </w:r>
      <w:r w:rsidR="00FD2696">
        <w:rPr>
          <w:rFonts w:eastAsia="Times New Roman" w:cs="Arial"/>
        </w:rPr>
        <w:t xml:space="preserve">, </w:t>
      </w:r>
      <w:r w:rsidR="00FD2696" w:rsidRPr="00E84828">
        <w:rPr>
          <w:rFonts w:eastAsia="Times New Roman" w:cs="Arial"/>
        </w:rPr>
        <w:t>Kwazulu-Natal</w:t>
      </w:r>
      <w:r w:rsidR="00FD2696">
        <w:rPr>
          <w:rFonts w:eastAsia="Times New Roman" w:cs="Arial"/>
        </w:rPr>
        <w:t xml:space="preserve">, and </w:t>
      </w:r>
      <w:r w:rsidR="00FD2696" w:rsidRPr="00E84828">
        <w:rPr>
          <w:rFonts w:eastAsia="Times New Roman" w:cs="Arial"/>
        </w:rPr>
        <w:t>Limpopo</w:t>
      </w:r>
      <w:r w:rsidR="00663483">
        <w:rPr>
          <w:rFonts w:eastAsia="Times New Roman" w:cs="Arial"/>
        </w:rPr>
        <w:t>. They</w:t>
      </w:r>
      <w:r w:rsidR="00FD2696">
        <w:rPr>
          <w:rFonts w:eastAsia="Times New Roman" w:cs="Arial"/>
        </w:rPr>
        <w:t xml:space="preserve"> represent the </w:t>
      </w:r>
      <w:r w:rsidRPr="00E84828">
        <w:rPr>
          <w:rFonts w:eastAsia="Times New Roman" w:cs="Arial"/>
        </w:rPr>
        <w:t>urban</w:t>
      </w:r>
      <w:r w:rsidR="00FD2696">
        <w:rPr>
          <w:rFonts w:eastAsia="Times New Roman" w:cs="Arial"/>
        </w:rPr>
        <w:t>,</w:t>
      </w:r>
      <w:r w:rsidRPr="00E84828">
        <w:rPr>
          <w:rFonts w:eastAsia="Times New Roman" w:cs="Arial"/>
        </w:rPr>
        <w:t xml:space="preserve"> rural and mixed </w:t>
      </w:r>
      <w:r w:rsidRPr="00E84828">
        <w:rPr>
          <w:rFonts w:eastAsia="Times New Roman" w:cs="Arial"/>
        </w:rPr>
        <w:lastRenderedPageBreak/>
        <w:t>urban-rural</w:t>
      </w:r>
      <w:r w:rsidR="00FD2696">
        <w:rPr>
          <w:rFonts w:eastAsia="Times New Roman" w:cs="Arial"/>
        </w:rPr>
        <w:t xml:space="preserve"> groups of </w:t>
      </w:r>
      <w:r w:rsidRPr="00E84828">
        <w:rPr>
          <w:rFonts w:eastAsia="Times New Roman" w:cs="Arial"/>
        </w:rPr>
        <w:t>province</w:t>
      </w:r>
      <w:r w:rsidR="00FD2696">
        <w:rPr>
          <w:rFonts w:eastAsia="Times New Roman" w:cs="Arial"/>
        </w:rPr>
        <w:t>s.</w:t>
      </w:r>
      <w:r>
        <w:rPr>
          <w:rFonts w:eastAsia="Times New Roman" w:cs="Arial"/>
        </w:rPr>
        <w:t xml:space="preserve"> </w:t>
      </w:r>
      <w:r w:rsidRPr="00E84828">
        <w:rPr>
          <w:rFonts w:eastAsia="Times New Roman" w:cs="Arial"/>
        </w:rPr>
        <w:t xml:space="preserve">Gauteng is geographically the smallest province with the biggest population and the economic capital of South Africa; Limpopo is the country’s northern most province that borders on three countries, and has a high influx of migrant populations </w:t>
      </w:r>
      <w:r>
        <w:rPr>
          <w:rFonts w:eastAsia="Times New Roman" w:cs="Arial"/>
        </w:rPr>
        <w:t>en route</w:t>
      </w:r>
      <w:r w:rsidRPr="00E84828">
        <w:rPr>
          <w:rFonts w:eastAsia="Times New Roman" w:cs="Arial"/>
        </w:rPr>
        <w:t xml:space="preserve"> to Gauteng province; and Kwazulu-Natal is the second most populous province with </w:t>
      </w:r>
      <w:r>
        <w:rPr>
          <w:rFonts w:eastAsia="Times New Roman" w:cs="Arial"/>
        </w:rPr>
        <w:t xml:space="preserve">the </w:t>
      </w:r>
      <w:r w:rsidRPr="00E84828">
        <w:rPr>
          <w:rFonts w:eastAsia="Times New Roman" w:cs="Arial"/>
        </w:rPr>
        <w:t xml:space="preserve">country’s biggest seaport </w:t>
      </w:r>
      <w:r w:rsidRPr="00E84828">
        <w:rPr>
          <w:rFonts w:eastAsia="Times New Roman" w:cs="Arial"/>
        </w:rPr>
        <w:fldChar w:fldCharType="begin"/>
      </w:r>
      <w:r w:rsidR="0091593C">
        <w:rPr>
          <w:rFonts w:eastAsia="Times New Roman" w:cs="Arial"/>
        </w:rPr>
        <w:instrText xml:space="preserve"> ADDIN EN.CITE &lt;EndNote&gt;&lt;Cite&gt;&lt;Author&gt;Government&lt;/Author&gt;&lt;Year&gt;2017&lt;/Year&gt;&lt;RecNum&gt;3957&lt;/RecNum&gt;&lt;DisplayText&gt;[193]&lt;/DisplayText&gt;&lt;record&gt;&lt;rec-number&gt;3957&lt;/rec-number&gt;&lt;foreign-keys&gt;&lt;key app="EN" db-id="wrf5tz2vwrw2znepxsbpr99u9erfdpxrxp9t" timestamp="1528469944"&gt;3957&lt;/key&gt;&lt;/foreign-keys&gt;&lt;ref-type name="Web Page"&gt;12&lt;/ref-type&gt;&lt;contributors&gt;&lt;authors&gt;&lt;author&gt;South African Government&lt;/author&gt;&lt;/authors&gt;&lt;/contributors&gt;&lt;titles&gt;&lt;title&gt;South Africa&amp;apos;s provinces&lt;/title&gt;&lt;/titles&gt;&lt;number&gt;10 October 2017&lt;/number&gt;&lt;keywords&gt;&lt;keyword&gt;provinces and conditions&lt;/keyword&gt;&lt;/keywords&gt;&lt;dates&gt;&lt;year&gt;2017&lt;/year&gt;&lt;/dates&gt;&lt;publisher&gt;South Africa Yearbook 2015/16&lt;/publisher&gt;&lt;urls&gt;&lt;related-urls&gt;&lt;url&gt;https://www.gov.za/af/about-sa/south-africas-provinces&lt;/url&gt;&lt;/related-urls&gt;&lt;/urls&gt;&lt;/record&gt;&lt;/Cite&gt;&lt;/EndNote&gt;</w:instrText>
      </w:r>
      <w:r w:rsidRPr="00E84828">
        <w:rPr>
          <w:rFonts w:eastAsia="Times New Roman" w:cs="Arial"/>
        </w:rPr>
        <w:fldChar w:fldCharType="separate"/>
      </w:r>
      <w:r w:rsidR="0091593C">
        <w:rPr>
          <w:rFonts w:eastAsia="Times New Roman" w:cs="Arial"/>
          <w:noProof/>
        </w:rPr>
        <w:t>[193]</w:t>
      </w:r>
      <w:r w:rsidRPr="00E84828">
        <w:rPr>
          <w:rFonts w:eastAsia="Times New Roman" w:cs="Arial"/>
        </w:rPr>
        <w:fldChar w:fldCharType="end"/>
      </w:r>
      <w:r w:rsidR="00047186">
        <w:rPr>
          <w:rFonts w:eastAsia="Times New Roman" w:cs="Arial"/>
        </w:rPr>
        <w:t>.</w:t>
      </w:r>
      <w:r>
        <w:rPr>
          <w:rFonts w:eastAsia="Times New Roman" w:cs="Arial"/>
        </w:rPr>
        <w:t xml:space="preserve"> </w:t>
      </w:r>
    </w:p>
    <w:p w:rsidR="00802BD1" w:rsidRDefault="00802BD1" w:rsidP="00D6593B">
      <w:pPr>
        <w:pStyle w:val="Heading2"/>
        <w:spacing w:before="200" w:after="360"/>
        <w:ind w:left="578" w:hanging="578"/>
        <w:jc w:val="both"/>
        <w:rPr>
          <w:rFonts w:eastAsia="Times New Roman"/>
        </w:rPr>
      </w:pPr>
      <w:bookmarkStart w:id="43" w:name="_Toc509221152"/>
      <w:r w:rsidRPr="00E84828">
        <w:rPr>
          <w:rFonts w:eastAsia="Times New Roman"/>
        </w:rPr>
        <w:t xml:space="preserve">Study </w:t>
      </w:r>
      <w:r>
        <w:rPr>
          <w:rFonts w:eastAsia="Times New Roman"/>
        </w:rPr>
        <w:t>I</w:t>
      </w:r>
      <w:bookmarkEnd w:id="43"/>
    </w:p>
    <w:p w:rsidR="00802BD1" w:rsidRPr="00B04FE1" w:rsidRDefault="00802BD1" w:rsidP="00D6593B">
      <w:pPr>
        <w:jc w:val="both"/>
      </w:pPr>
      <w:r>
        <w:t xml:space="preserve">The methods used in </w:t>
      </w:r>
      <w:r w:rsidR="004A6D11">
        <w:t xml:space="preserve">this </w:t>
      </w:r>
      <w:r>
        <w:t xml:space="preserve">study are summarized below with further details provided in </w:t>
      </w:r>
      <w:r w:rsidR="005609C5">
        <w:t>Chapter</w:t>
      </w:r>
      <w:r w:rsidR="00D9647D">
        <w:t xml:space="preserve"> 4.</w:t>
      </w:r>
    </w:p>
    <w:p w:rsidR="00802BD1" w:rsidRPr="00E84828" w:rsidRDefault="00802BD1" w:rsidP="00D6593B">
      <w:pPr>
        <w:pStyle w:val="Heading3"/>
        <w:jc w:val="both"/>
        <w:rPr>
          <w:rFonts w:eastAsia="Times New Roman"/>
        </w:rPr>
      </w:pPr>
      <w:bookmarkStart w:id="44" w:name="_Toc509221153"/>
      <w:r w:rsidRPr="00E84828">
        <w:rPr>
          <w:rFonts w:eastAsia="Times New Roman"/>
        </w:rPr>
        <w:t xml:space="preserve">Study </w:t>
      </w:r>
      <w:r w:rsidRPr="00C27F0A">
        <w:t>population</w:t>
      </w:r>
      <w:bookmarkEnd w:id="44"/>
    </w:p>
    <w:p w:rsidR="00802BD1" w:rsidRDefault="00802BD1" w:rsidP="00D6593B">
      <w:pPr>
        <w:jc w:val="both"/>
        <w:rPr>
          <w:rFonts w:eastAsia="Calibri" w:cs="Times New Roman"/>
        </w:rPr>
      </w:pPr>
      <w:r w:rsidRPr="00E84828">
        <w:rPr>
          <w:rFonts w:eastAsia="Calibri" w:cs="Times New Roman"/>
        </w:rPr>
        <w:t>The study population for this study consisted</w:t>
      </w:r>
      <w:r w:rsidRPr="00E84828" w:rsidDel="00713104">
        <w:rPr>
          <w:rFonts w:eastAsia="Calibri" w:cs="Times New Roman"/>
        </w:rPr>
        <w:t xml:space="preserve"> of all stakeholders involved with </w:t>
      </w:r>
      <w:r w:rsidRPr="00E84828">
        <w:rPr>
          <w:rFonts w:eastAsia="Calibri" w:cs="Times New Roman"/>
        </w:rPr>
        <w:t>analysing</w:t>
      </w:r>
      <w:r w:rsidRPr="00E84828" w:rsidDel="00713104">
        <w:rPr>
          <w:rFonts w:eastAsia="Calibri" w:cs="Times New Roman"/>
        </w:rPr>
        <w:t>, interpreting, responding, reporting and providing feedback on data collected; as well as those involved with monitoring and evaluation of the system at a national</w:t>
      </w:r>
      <w:r w:rsidRPr="00E84828">
        <w:rPr>
          <w:rFonts w:eastAsia="Calibri" w:cs="Times New Roman"/>
        </w:rPr>
        <w:t xml:space="preserve"> and provincial</w:t>
      </w:r>
      <w:r w:rsidRPr="00E84828" w:rsidDel="00713104">
        <w:rPr>
          <w:rFonts w:eastAsia="Calibri" w:cs="Times New Roman"/>
        </w:rPr>
        <w:t xml:space="preserve"> </w:t>
      </w:r>
      <w:r w:rsidRPr="00E84828">
        <w:rPr>
          <w:rFonts w:eastAsia="Calibri" w:cs="Times New Roman"/>
        </w:rPr>
        <w:t xml:space="preserve">level. These stakeholders were: all </w:t>
      </w:r>
      <w:r w:rsidRPr="00E84828" w:rsidDel="00713104">
        <w:rPr>
          <w:rFonts w:eastAsia="Calibri" w:cs="Times New Roman"/>
        </w:rPr>
        <w:t xml:space="preserve">surveillance </w:t>
      </w:r>
      <w:r w:rsidRPr="00E84828">
        <w:rPr>
          <w:rFonts w:eastAsia="Calibri" w:cs="Times New Roman"/>
        </w:rPr>
        <w:t xml:space="preserve">officers at national </w:t>
      </w:r>
      <w:r w:rsidRPr="00E84828" w:rsidDel="00713104">
        <w:rPr>
          <w:rFonts w:eastAsia="Calibri" w:cs="Times New Roman"/>
        </w:rPr>
        <w:t>and provincial level</w:t>
      </w:r>
      <w:r w:rsidRPr="00E84828">
        <w:rPr>
          <w:rFonts w:eastAsia="Calibri" w:cs="Times New Roman"/>
        </w:rPr>
        <w:t>s</w:t>
      </w:r>
      <w:r w:rsidRPr="00E84828" w:rsidDel="00713104">
        <w:rPr>
          <w:rFonts w:eastAsia="Calibri" w:cs="Times New Roman"/>
        </w:rPr>
        <w:t>;</w:t>
      </w:r>
      <w:r w:rsidRPr="00E84828">
        <w:rPr>
          <w:rFonts w:eastAsia="Calibri" w:cs="Times New Roman"/>
        </w:rPr>
        <w:t xml:space="preserve"> all</w:t>
      </w:r>
      <w:r w:rsidRPr="00E84828" w:rsidDel="00713104">
        <w:rPr>
          <w:rFonts w:eastAsia="Calibri" w:cs="Times New Roman"/>
        </w:rPr>
        <w:t xml:space="preserve"> communicable disease </w:t>
      </w:r>
      <w:r w:rsidRPr="00E84828">
        <w:rPr>
          <w:rFonts w:eastAsia="Calibri" w:cs="Times New Roman"/>
        </w:rPr>
        <w:t>co-ordinators at national and provincial levels</w:t>
      </w:r>
      <w:r w:rsidRPr="00E84828" w:rsidDel="00713104">
        <w:rPr>
          <w:rFonts w:eastAsia="Calibri" w:cs="Times New Roman"/>
        </w:rPr>
        <w:t>; and participants of the National</w:t>
      </w:r>
      <w:r w:rsidR="00D35F74">
        <w:rPr>
          <w:rFonts w:eastAsia="Calibri" w:cs="Times New Roman"/>
        </w:rPr>
        <w:t xml:space="preserve"> Surveillance Forum</w:t>
      </w:r>
      <w:r w:rsidRPr="00E84828" w:rsidDel="00713104">
        <w:rPr>
          <w:rFonts w:eastAsia="Calibri" w:cs="Times New Roman"/>
        </w:rPr>
        <w:t>, the South African Malaria Eliminati</w:t>
      </w:r>
      <w:r w:rsidR="00D35F74">
        <w:rPr>
          <w:rFonts w:eastAsia="Calibri" w:cs="Times New Roman"/>
        </w:rPr>
        <w:t>on Committee</w:t>
      </w:r>
      <w:r w:rsidRPr="00E84828">
        <w:rPr>
          <w:rFonts w:eastAsia="Calibri" w:cs="Times New Roman"/>
        </w:rPr>
        <w:t xml:space="preserve">, </w:t>
      </w:r>
      <w:r w:rsidRPr="00E84828" w:rsidDel="00713104">
        <w:rPr>
          <w:rFonts w:eastAsia="Calibri" w:cs="Times New Roman"/>
        </w:rPr>
        <w:t xml:space="preserve">the National Outbreak Response </w:t>
      </w:r>
      <w:r w:rsidRPr="00E84828">
        <w:rPr>
          <w:rFonts w:eastAsia="Calibri" w:cs="Times New Roman"/>
        </w:rPr>
        <w:t>Team (NORT), the South African Expanded Programme on Immunisations Committee and the Provincial Outbreak Response Teams (PORTs)</w:t>
      </w:r>
      <w:r w:rsidRPr="00E84828" w:rsidDel="00713104">
        <w:rPr>
          <w:rFonts w:eastAsia="Calibri" w:cs="Times New Roman"/>
        </w:rPr>
        <w:t xml:space="preserve">. </w:t>
      </w:r>
    </w:p>
    <w:p w:rsidR="00802BD1" w:rsidRPr="00C27F0A" w:rsidRDefault="00802BD1" w:rsidP="00D6593B">
      <w:pPr>
        <w:pStyle w:val="Heading3"/>
        <w:jc w:val="both"/>
      </w:pPr>
      <w:bookmarkStart w:id="45" w:name="_Toc509221154"/>
      <w:r w:rsidRPr="00C27F0A">
        <w:t>Sampling</w:t>
      </w:r>
      <w:bookmarkEnd w:id="45"/>
      <w:r w:rsidRPr="00C27F0A">
        <w:t xml:space="preserve"> </w:t>
      </w:r>
    </w:p>
    <w:p w:rsidR="00802BD1" w:rsidRPr="00E84828" w:rsidDel="00713104" w:rsidRDefault="00802BD1" w:rsidP="00D6593B">
      <w:pPr>
        <w:jc w:val="both"/>
        <w:rPr>
          <w:rFonts w:eastAsia="Times New Roman" w:cs="Times New Roman"/>
        </w:rPr>
      </w:pPr>
      <w:r w:rsidRPr="00E84828">
        <w:rPr>
          <w:rFonts w:eastAsia="Calibri" w:cs="Times New Roman"/>
        </w:rPr>
        <w:t>The sample size included the entire population of key stakeholders. As experience is an important determinant of the perspectives of the stakeholders, those with less than one year experience of the NDSS an</w:t>
      </w:r>
      <w:r w:rsidR="00D85D78">
        <w:rPr>
          <w:rFonts w:eastAsia="Calibri" w:cs="Times New Roman"/>
        </w:rPr>
        <w:t>d those not working in a health-</w:t>
      </w:r>
      <w:r w:rsidRPr="00E84828">
        <w:rPr>
          <w:rFonts w:eastAsia="Calibri" w:cs="Times New Roman"/>
        </w:rPr>
        <w:t xml:space="preserve">related field were excluded from the study. </w:t>
      </w:r>
    </w:p>
    <w:p w:rsidR="00802BD1" w:rsidRDefault="00802BD1" w:rsidP="00D6593B">
      <w:pPr>
        <w:pStyle w:val="Heading3"/>
        <w:jc w:val="both"/>
      </w:pPr>
      <w:bookmarkStart w:id="46" w:name="_Toc509221155"/>
      <w:r>
        <w:lastRenderedPageBreak/>
        <w:t>Development of data collection tool</w:t>
      </w:r>
      <w:bookmarkEnd w:id="46"/>
    </w:p>
    <w:p w:rsidR="00DC4CCF" w:rsidRDefault="00802BD1" w:rsidP="00D6593B">
      <w:pPr>
        <w:spacing w:after="120"/>
        <w:jc w:val="both"/>
        <w:rPr>
          <w:rFonts w:eastAsia="Times New Roman"/>
        </w:rPr>
      </w:pPr>
      <w:r w:rsidRPr="00E84828">
        <w:rPr>
          <w:rFonts w:eastAsia="Times New Roman"/>
        </w:rPr>
        <w:t>I could not find</w:t>
      </w:r>
      <w:r>
        <w:rPr>
          <w:rFonts w:eastAsia="Times New Roman"/>
        </w:rPr>
        <w:t xml:space="preserve"> a standardised tool</w:t>
      </w:r>
      <w:r w:rsidRPr="00E84828">
        <w:rPr>
          <w:rFonts w:eastAsia="Times New Roman"/>
        </w:rPr>
        <w:t xml:space="preserve"> to measure </w:t>
      </w:r>
      <w:r>
        <w:rPr>
          <w:rFonts w:eastAsia="Times New Roman"/>
        </w:rPr>
        <w:t xml:space="preserve">key stakeholders perceptions on </w:t>
      </w:r>
      <w:r w:rsidRPr="00E84828">
        <w:rPr>
          <w:rFonts w:eastAsia="Times New Roman"/>
        </w:rPr>
        <w:t xml:space="preserve">the </w:t>
      </w:r>
      <w:r>
        <w:rPr>
          <w:rFonts w:eastAsia="Times New Roman"/>
        </w:rPr>
        <w:t xml:space="preserve">attributes of the </w:t>
      </w:r>
      <w:r w:rsidRPr="00E84828">
        <w:rPr>
          <w:rFonts w:eastAsia="Times New Roman"/>
        </w:rPr>
        <w:t>national NDSS. I therefore designed an information she</w:t>
      </w:r>
      <w:r>
        <w:rPr>
          <w:rFonts w:eastAsia="Times New Roman"/>
        </w:rPr>
        <w:t>et (</w:t>
      </w:r>
      <w:r w:rsidR="00DA1DDA">
        <w:rPr>
          <w:rFonts w:eastAsia="Times New Roman"/>
        </w:rPr>
        <w:t>Appendix</w:t>
      </w:r>
      <w:r>
        <w:rPr>
          <w:rFonts w:eastAsia="Times New Roman"/>
        </w:rPr>
        <w:t xml:space="preserve"> 7) and a</w:t>
      </w:r>
      <w:r w:rsidRPr="00E84828">
        <w:rPr>
          <w:rFonts w:eastAsia="Times New Roman"/>
        </w:rPr>
        <w:t xml:space="preserve"> self-adminis</w:t>
      </w:r>
      <w:r w:rsidR="001D5DF9">
        <w:rPr>
          <w:rFonts w:eastAsia="Times New Roman"/>
        </w:rPr>
        <w:t>tered questionnaire</w:t>
      </w:r>
      <w:r>
        <w:rPr>
          <w:rFonts w:eastAsia="Times New Roman"/>
        </w:rPr>
        <w:t xml:space="preserve"> in English</w:t>
      </w:r>
      <w:r w:rsidRPr="00E84828">
        <w:rPr>
          <w:rFonts w:eastAsia="Times New Roman"/>
        </w:rPr>
        <w:t xml:space="preserve"> </w:t>
      </w:r>
      <w:r>
        <w:rPr>
          <w:rFonts w:eastAsia="Times New Roman"/>
        </w:rPr>
        <w:t>(</w:t>
      </w:r>
      <w:r w:rsidR="00DA1DDA">
        <w:rPr>
          <w:rFonts w:eastAsia="Times New Roman"/>
        </w:rPr>
        <w:t>Appendix</w:t>
      </w:r>
      <w:r>
        <w:rPr>
          <w:rFonts w:eastAsia="Times New Roman"/>
        </w:rPr>
        <w:t xml:space="preserve"> 8)</w:t>
      </w:r>
      <w:r w:rsidR="006F5A50">
        <w:rPr>
          <w:rFonts w:eastAsia="Times New Roman"/>
        </w:rPr>
        <w:t xml:space="preserve"> for</w:t>
      </w:r>
      <w:r w:rsidRPr="00E84828">
        <w:rPr>
          <w:rFonts w:eastAsia="Times New Roman"/>
        </w:rPr>
        <w:t xml:space="preserve"> </w:t>
      </w:r>
      <w:r w:rsidR="00D85D78">
        <w:rPr>
          <w:rFonts w:eastAsia="Times New Roman"/>
        </w:rPr>
        <w:t>use in the survey</w:t>
      </w:r>
      <w:r w:rsidRPr="00E84828">
        <w:rPr>
          <w:rFonts w:eastAsia="Times New Roman"/>
        </w:rPr>
        <w:t>.</w:t>
      </w:r>
      <w:r>
        <w:rPr>
          <w:rFonts w:eastAsia="Times New Roman"/>
        </w:rPr>
        <w:t xml:space="preserve"> English is one of </w:t>
      </w:r>
      <w:r w:rsidRPr="00E84828">
        <w:rPr>
          <w:rFonts w:eastAsia="Times New Roman"/>
        </w:rPr>
        <w:t>the</w:t>
      </w:r>
      <w:r>
        <w:rPr>
          <w:rFonts w:eastAsia="Times New Roman"/>
        </w:rPr>
        <w:t xml:space="preserve"> 11</w:t>
      </w:r>
      <w:r w:rsidRPr="00E84828">
        <w:rPr>
          <w:rFonts w:eastAsia="Times New Roman"/>
        </w:rPr>
        <w:t xml:space="preserve"> official language</w:t>
      </w:r>
      <w:r>
        <w:rPr>
          <w:rFonts w:eastAsia="Times New Roman"/>
        </w:rPr>
        <w:t>s</w:t>
      </w:r>
      <w:r w:rsidRPr="00E84828">
        <w:rPr>
          <w:rFonts w:eastAsia="Times New Roman"/>
        </w:rPr>
        <w:t xml:space="preserve"> of S</w:t>
      </w:r>
      <w:r>
        <w:rPr>
          <w:rFonts w:eastAsia="Times New Roman"/>
        </w:rPr>
        <w:t xml:space="preserve">outh Africa and is the main language used to conduct official </w:t>
      </w:r>
      <w:r w:rsidRPr="00E84828">
        <w:rPr>
          <w:rFonts w:eastAsia="Times New Roman"/>
        </w:rPr>
        <w:t>business</w:t>
      </w:r>
      <w:r>
        <w:rPr>
          <w:rFonts w:eastAsia="Times New Roman"/>
        </w:rPr>
        <w:t xml:space="preserve"> in.</w:t>
      </w:r>
      <w:r w:rsidRPr="00E84828">
        <w:rPr>
          <w:rFonts w:eastAsia="Times New Roman"/>
        </w:rPr>
        <w:t xml:space="preserve"> </w:t>
      </w:r>
      <w:r>
        <w:rPr>
          <w:rFonts w:eastAsia="Times New Roman"/>
        </w:rPr>
        <w:t xml:space="preserve">It was assumed that all of the key stakeholders had a good working knowledge of this language and no translations were made of the questionnaire. </w:t>
      </w:r>
      <w:r w:rsidRPr="00E84828">
        <w:rPr>
          <w:rFonts w:eastAsia="Times New Roman"/>
        </w:rPr>
        <w:t xml:space="preserve">The </w:t>
      </w:r>
      <w:r>
        <w:rPr>
          <w:rFonts w:eastAsia="Times New Roman"/>
        </w:rPr>
        <w:t xml:space="preserve">different components of the </w:t>
      </w:r>
      <w:r w:rsidRPr="00E84828">
        <w:rPr>
          <w:rFonts w:eastAsia="Times New Roman"/>
        </w:rPr>
        <w:t>question</w:t>
      </w:r>
      <w:r w:rsidR="00D85D78">
        <w:rPr>
          <w:rFonts w:eastAsia="Times New Roman"/>
        </w:rPr>
        <w:t>naire are shown</w:t>
      </w:r>
      <w:r>
        <w:rPr>
          <w:rFonts w:eastAsia="Times New Roman"/>
        </w:rPr>
        <w:t xml:space="preserve"> in figure 3.1.</w:t>
      </w:r>
      <w:r w:rsidRPr="00E84828">
        <w:rPr>
          <w:rFonts w:eastAsia="Times New Roman"/>
        </w:rPr>
        <w:t xml:space="preserve"> </w:t>
      </w:r>
    </w:p>
    <w:p w:rsidR="00DC4CCF" w:rsidRDefault="00DC4CCF" w:rsidP="00DC4CCF">
      <w:pPr>
        <w:rPr>
          <w:rFonts w:eastAsia="Times New Roman"/>
        </w:rPr>
      </w:pPr>
      <w:r>
        <w:rPr>
          <w:rFonts w:eastAsia="Times New Roman"/>
        </w:rPr>
        <w:br w:type="page"/>
      </w:r>
    </w:p>
    <w:p w:rsidR="00FA163A" w:rsidRDefault="00FA163A" w:rsidP="00FA163A">
      <w:pPr>
        <w:spacing w:after="120"/>
        <w:rPr>
          <w:rFonts w:eastAsia="Times New Roman"/>
        </w:rPr>
      </w:pPr>
      <w:bookmarkStart w:id="47" w:name="_Toc509221156"/>
      <w:r w:rsidRPr="00E84828">
        <w:rPr>
          <w:rFonts w:eastAsia="Times New Roman"/>
        </w:rPr>
        <w:lastRenderedPageBreak/>
        <w:t xml:space="preserve"> </w:t>
      </w:r>
    </w:p>
    <w:p w:rsidR="00DC4CCF" w:rsidRDefault="00FA163A" w:rsidP="00FA163A">
      <w:pPr>
        <w:spacing w:after="0" w:line="240" w:lineRule="auto"/>
        <w:rPr>
          <w:rFonts w:eastAsia="Times New Roman"/>
        </w:rPr>
      </w:pPr>
      <w:r>
        <w:rPr>
          <w:noProof/>
        </w:rPr>
        <mc:AlternateContent>
          <mc:Choice Requires="wps">
            <w:drawing>
              <wp:anchor distT="0" distB="0" distL="114300" distR="114300" simplePos="0" relativeHeight="251786752" behindDoc="0" locked="0" layoutInCell="1" allowOverlap="1" wp14:anchorId="4C754E31" wp14:editId="4B457B0D">
                <wp:simplePos x="0" y="0"/>
                <wp:positionH relativeFrom="column">
                  <wp:posOffset>100965</wp:posOffset>
                </wp:positionH>
                <wp:positionV relativeFrom="paragraph">
                  <wp:posOffset>3799840</wp:posOffset>
                </wp:positionV>
                <wp:extent cx="5476875" cy="1352550"/>
                <wp:effectExtent l="0" t="0" r="28575" b="19050"/>
                <wp:wrapNone/>
                <wp:docPr id="314"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76875" cy="135255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9C486B" w:rsidRPr="00CB6002" w:rsidRDefault="009C486B" w:rsidP="00FA163A">
                            <w:pPr>
                              <w:spacing w:after="60" w:line="240" w:lineRule="auto"/>
                              <w:jc w:val="center"/>
                              <w:rPr>
                                <w:b/>
                                <w:sz w:val="22"/>
                              </w:rPr>
                            </w:pPr>
                            <w:r w:rsidRPr="00CB6002">
                              <w:rPr>
                                <w:b/>
                                <w:sz w:val="22"/>
                              </w:rPr>
                              <w:t>Reviewing and Piloting of Data Collection Instrument</w:t>
                            </w:r>
                          </w:p>
                          <w:p w:rsidR="009C486B" w:rsidRPr="00CB6002" w:rsidRDefault="009C486B" w:rsidP="00FA163A">
                            <w:pPr>
                              <w:pStyle w:val="ListParagraph1"/>
                              <w:numPr>
                                <w:ilvl w:val="0"/>
                                <w:numId w:val="9"/>
                              </w:numPr>
                              <w:spacing w:after="0" w:line="240" w:lineRule="auto"/>
                              <w:rPr>
                                <w:sz w:val="22"/>
                              </w:rPr>
                            </w:pPr>
                            <w:r>
                              <w:rPr>
                                <w:sz w:val="22"/>
                              </w:rPr>
                              <w:t>P</w:t>
                            </w:r>
                            <w:r w:rsidRPr="00CB6002">
                              <w:rPr>
                                <w:sz w:val="22"/>
                              </w:rPr>
                              <w:t>eer review during protocol assessment by two peer assessors</w:t>
                            </w:r>
                          </w:p>
                          <w:p w:rsidR="009C486B" w:rsidRPr="00CB6002" w:rsidRDefault="009C486B" w:rsidP="00FA163A">
                            <w:pPr>
                              <w:pStyle w:val="ListParagraph1"/>
                              <w:numPr>
                                <w:ilvl w:val="0"/>
                                <w:numId w:val="9"/>
                              </w:numPr>
                              <w:spacing w:after="0" w:line="240" w:lineRule="auto"/>
                              <w:rPr>
                                <w:sz w:val="22"/>
                              </w:rPr>
                            </w:pPr>
                            <w:r>
                              <w:rPr>
                                <w:sz w:val="22"/>
                              </w:rPr>
                              <w:t>R</w:t>
                            </w:r>
                            <w:r w:rsidRPr="00CB6002">
                              <w:rPr>
                                <w:sz w:val="22"/>
                              </w:rPr>
                              <w:t>eview by assessors of the Faculty Graduate Students Committee</w:t>
                            </w:r>
                          </w:p>
                          <w:p w:rsidR="009C486B" w:rsidRPr="00CB6002" w:rsidRDefault="009C486B" w:rsidP="00FA163A">
                            <w:pPr>
                              <w:pStyle w:val="ListParagraph1"/>
                              <w:numPr>
                                <w:ilvl w:val="0"/>
                                <w:numId w:val="9"/>
                              </w:numPr>
                              <w:spacing w:after="0" w:line="240" w:lineRule="auto"/>
                              <w:rPr>
                                <w:sz w:val="22"/>
                              </w:rPr>
                            </w:pPr>
                            <w:r w:rsidRPr="00CB6002">
                              <w:rPr>
                                <w:sz w:val="22"/>
                              </w:rPr>
                              <w:t>Piloting of instrument</w:t>
                            </w:r>
                          </w:p>
                          <w:p w:rsidR="009C486B" w:rsidRPr="00CB6002" w:rsidRDefault="009C486B" w:rsidP="00FA163A">
                            <w:pPr>
                              <w:pStyle w:val="ListParagraph1"/>
                              <w:numPr>
                                <w:ilvl w:val="0"/>
                                <w:numId w:val="9"/>
                              </w:numPr>
                              <w:spacing w:after="0" w:line="240" w:lineRule="auto"/>
                              <w:rPr>
                                <w:sz w:val="22"/>
                              </w:rPr>
                            </w:pPr>
                            <w:r w:rsidRPr="00CB6002">
                              <w:rPr>
                                <w:sz w:val="22"/>
                              </w:rPr>
                              <w:t>Determining Cronbach’s alpha coefficient on questionnaires to assess reliability and inter-item correlation = 0.82 to 0.97</w:t>
                            </w:r>
                          </w:p>
                          <w:p w:rsidR="009C486B" w:rsidRPr="00CB6002" w:rsidRDefault="009C486B" w:rsidP="00FA163A">
                            <w:pPr>
                              <w:spacing w:after="0" w:line="240" w:lineRule="auto"/>
                              <w:jc w:val="both"/>
                              <w:rPr>
                                <w:b/>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4" o:spid="_x0000_s1041" type="#_x0000_t202" style="position:absolute;margin-left:7.95pt;margin-top:299.2pt;width:431.25pt;height:106.5p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" fillcolor="white [3201]" strokecolor="black [3200]" strokeweight="1pt">
                <v:path arrowok="t"/>
                <v:textbox>
                  <w:txbxContent>
                    <w:p w:rsidR="009C486B" w:rsidRPr="00CB6002" w:rsidRDefault="009C486B" w:rsidP="00FA163A">
                      <w:pPr>
                        <w:spacing w:after="60" w:line="240" w:lineRule="auto"/>
                        <w:jc w:val="center"/>
                        <w:rPr>
                          <w:b/>
                          <w:sz w:val="22"/>
                        </w:rPr>
                      </w:pPr>
                      <w:r w:rsidRPr="00CB6002">
                        <w:rPr>
                          <w:b/>
                          <w:sz w:val="22"/>
                        </w:rPr>
                        <w:t>Reviewing and Piloting of Data Collection Instrument</w:t>
                      </w:r>
                    </w:p>
                    <w:p w:rsidR="009C486B" w:rsidRPr="00CB6002" w:rsidRDefault="009C486B" w:rsidP="00FA163A">
                      <w:pPr>
                        <w:pStyle w:val="ListParagraph1"/>
                        <w:numPr>
                          <w:ilvl w:val="0"/>
                          <w:numId w:val="9"/>
                        </w:numPr>
                        <w:spacing w:after="0" w:line="240" w:lineRule="auto"/>
                        <w:rPr>
                          <w:sz w:val="22"/>
                        </w:rPr>
                      </w:pPr>
                      <w:r>
                        <w:rPr>
                          <w:sz w:val="22"/>
                        </w:rPr>
                        <w:t>P</w:t>
                      </w:r>
                      <w:r w:rsidRPr="00CB6002">
                        <w:rPr>
                          <w:sz w:val="22"/>
                        </w:rPr>
                        <w:t>eer review during protocol assessment by two peer assessors</w:t>
                      </w:r>
                    </w:p>
                    <w:p w:rsidR="009C486B" w:rsidRPr="00CB6002" w:rsidRDefault="009C486B" w:rsidP="00FA163A">
                      <w:pPr>
                        <w:pStyle w:val="ListParagraph1"/>
                        <w:numPr>
                          <w:ilvl w:val="0"/>
                          <w:numId w:val="9"/>
                        </w:numPr>
                        <w:spacing w:after="0" w:line="240" w:lineRule="auto"/>
                        <w:rPr>
                          <w:sz w:val="22"/>
                        </w:rPr>
                      </w:pPr>
                      <w:r>
                        <w:rPr>
                          <w:sz w:val="22"/>
                        </w:rPr>
                        <w:t>R</w:t>
                      </w:r>
                      <w:r w:rsidRPr="00CB6002">
                        <w:rPr>
                          <w:sz w:val="22"/>
                        </w:rPr>
                        <w:t>eview by assessors of the Faculty Graduate Students Committee</w:t>
                      </w:r>
                    </w:p>
                    <w:p w:rsidR="009C486B" w:rsidRPr="00CB6002" w:rsidRDefault="009C486B" w:rsidP="00FA163A">
                      <w:pPr>
                        <w:pStyle w:val="ListParagraph1"/>
                        <w:numPr>
                          <w:ilvl w:val="0"/>
                          <w:numId w:val="9"/>
                        </w:numPr>
                        <w:spacing w:after="0" w:line="240" w:lineRule="auto"/>
                        <w:rPr>
                          <w:sz w:val="22"/>
                        </w:rPr>
                      </w:pPr>
                      <w:r w:rsidRPr="00CB6002">
                        <w:rPr>
                          <w:sz w:val="22"/>
                        </w:rPr>
                        <w:t>Piloting of instrument</w:t>
                      </w:r>
                    </w:p>
                    <w:p w:rsidR="009C486B" w:rsidRPr="00CB6002" w:rsidRDefault="009C486B" w:rsidP="00FA163A">
                      <w:pPr>
                        <w:pStyle w:val="ListParagraph1"/>
                        <w:numPr>
                          <w:ilvl w:val="0"/>
                          <w:numId w:val="9"/>
                        </w:numPr>
                        <w:spacing w:after="0" w:line="240" w:lineRule="auto"/>
                        <w:rPr>
                          <w:sz w:val="22"/>
                        </w:rPr>
                      </w:pPr>
                      <w:r w:rsidRPr="00CB6002">
                        <w:rPr>
                          <w:sz w:val="22"/>
                        </w:rPr>
                        <w:t>Determining Cronbach’s alpha coefficient on questionnaires to assess reliability and inter-item correlation = 0.82 to 0.97</w:t>
                      </w:r>
                    </w:p>
                    <w:p w:rsidR="009C486B" w:rsidRPr="00CB6002" w:rsidRDefault="009C486B" w:rsidP="00FA163A">
                      <w:pPr>
                        <w:spacing w:after="0" w:line="240" w:lineRule="auto"/>
                        <w:jc w:val="both"/>
                        <w:rPr>
                          <w:b/>
                          <w:sz w:val="22"/>
                        </w:rPr>
                      </w:pPr>
                    </w:p>
                  </w:txbxContent>
                </v:textbox>
              </v:shape>
            </w:pict>
          </mc:Fallback>
        </mc:AlternateContent>
      </w:r>
      <w:r>
        <w:rPr>
          <w:noProof/>
        </w:rPr>
        <mc:AlternateContent>
          <mc:Choice Requires="wps">
            <w:drawing>
              <wp:anchor distT="0" distB="0" distL="114300" distR="114300" simplePos="0" relativeHeight="251793920" behindDoc="0" locked="0" layoutInCell="1" allowOverlap="1" wp14:anchorId="438E85FA" wp14:editId="4DB6A302">
                <wp:simplePos x="0" y="0"/>
                <wp:positionH relativeFrom="column">
                  <wp:posOffset>-80010</wp:posOffset>
                </wp:positionH>
                <wp:positionV relativeFrom="paragraph">
                  <wp:posOffset>5502275</wp:posOffset>
                </wp:positionV>
                <wp:extent cx="5629275" cy="635"/>
                <wp:effectExtent l="0" t="0" r="9525" b="0"/>
                <wp:wrapSquare wrapText="bothSides"/>
                <wp:docPr id="3" name="Text Box 3"/>
                <wp:cNvGraphicFramePr/>
                <a:graphic xmlns:a="http://schemas.openxmlformats.org/drawingml/2006/main">
                  <a:graphicData uri="http://schemas.microsoft.com/office/word/2010/wordprocessingShape">
                    <wps:wsp>
                      <wps:cNvSpPr txBox="1"/>
                      <wps:spPr>
                        <a:xfrm>
                          <a:off x="0" y="0"/>
                          <a:ext cx="5629275" cy="635"/>
                        </a:xfrm>
                        <a:prstGeom prst="rect">
                          <a:avLst/>
                        </a:prstGeom>
                        <a:solidFill>
                          <a:prstClr val="white"/>
                        </a:solidFill>
                        <a:ln>
                          <a:noFill/>
                        </a:ln>
                        <a:effectLst/>
                      </wps:spPr>
                      <wps:txbx>
                        <w:txbxContent>
                          <w:p w:rsidR="009C486B" w:rsidRDefault="009C486B" w:rsidP="00FA163A">
                            <w:pPr>
                              <w:pStyle w:val="Caption"/>
                            </w:pPr>
                            <w:bookmarkStart w:id="48" w:name="_Toc509207755"/>
                            <w:proofErr w:type="gramStart"/>
                            <w:r>
                              <w:t xml:space="preserve">Figure </w:t>
                            </w:r>
                            <w:fldSimple w:instr=" STYLEREF 1 \s ">
                              <w:r w:rsidR="00AC3EA9">
                                <w:rPr>
                                  <w:noProof/>
                                </w:rPr>
                                <w:t>3</w:t>
                              </w:r>
                            </w:fldSimple>
                            <w:r>
                              <w:t>.</w:t>
                            </w:r>
                            <w:proofErr w:type="gramEnd"/>
                            <w:r>
                              <w:fldChar w:fldCharType="begin"/>
                            </w:r>
                            <w:r>
                              <w:instrText xml:space="preserve"> SEQ Figure \* ARABIC \s 1 </w:instrText>
                            </w:r>
                            <w:r>
                              <w:fldChar w:fldCharType="separate"/>
                            </w:r>
                            <w:r w:rsidR="00AC3EA9">
                              <w:rPr>
                                <w:noProof/>
                              </w:rPr>
                              <w:t>1</w:t>
                            </w:r>
                            <w:r>
                              <w:rPr>
                                <w:noProof/>
                              </w:rPr>
                              <w:fldChar w:fldCharType="end"/>
                            </w:r>
                            <w:r>
                              <w:t xml:space="preserve">: </w:t>
                            </w:r>
                            <w:r>
                              <w:tab/>
                              <w:t>Development of Key Stakeholder d</w:t>
                            </w:r>
                            <w:r w:rsidRPr="00E84828">
                              <w:t>ata collection instrument</w:t>
                            </w:r>
                            <w:bookmarkEnd w:id="4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3" o:spid="_x0000_s1042" type="#_x0000_t202" style="position:absolute;margin-left:-6.3pt;margin-top:433.25pt;width:443.25pt;height:.05pt;z-index:251793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" stroked="f">
                <v:textbox style="mso-fit-shape-to-text:t" inset="0,0,0,0">
                  <w:txbxContent>
                    <w:p w:rsidR="009C486B" w:rsidRDefault="009C486B" w:rsidP="00FA163A">
                      <w:pPr>
                        <w:pStyle w:val="Caption"/>
                      </w:pPr>
                      <w:bookmarkStart w:id="49" w:name="_Toc509207755"/>
                      <w:proofErr w:type="gramStart"/>
                      <w:r>
                        <w:t xml:space="preserve">Figure </w:t>
                      </w:r>
                      <w:proofErr w:type="gramEnd"/>
                      <w:r>
                        <w:fldChar w:fldCharType="begin"/>
                      </w:r>
                      <w:r>
                        <w:instrText xml:space="preserve"> STYLEREF 1 \s </w:instrText>
                      </w:r>
                      <w:r>
                        <w:fldChar w:fldCharType="separate"/>
                      </w:r>
                      <w:r w:rsidR="00AC3EA9">
                        <w:rPr>
                          <w:noProof/>
                        </w:rPr>
                        <w:t>3</w:t>
                      </w:r>
                      <w:r>
                        <w:rPr>
                          <w:noProof/>
                        </w:rPr>
                        <w:fldChar w:fldCharType="end"/>
                      </w:r>
                      <w:proofErr w:type="gramStart"/>
                      <w:r>
                        <w:t>.</w:t>
                      </w:r>
                      <w:proofErr w:type="gramEnd"/>
                      <w:r>
                        <w:fldChar w:fldCharType="begin"/>
                      </w:r>
                      <w:r>
                        <w:instrText xml:space="preserve"> SEQ Figure \* ARABIC \s 1 </w:instrText>
                      </w:r>
                      <w:r>
                        <w:fldChar w:fldCharType="separate"/>
                      </w:r>
                      <w:r w:rsidR="00AC3EA9">
                        <w:rPr>
                          <w:noProof/>
                        </w:rPr>
                        <w:t>1</w:t>
                      </w:r>
                      <w:r>
                        <w:rPr>
                          <w:noProof/>
                        </w:rPr>
                        <w:fldChar w:fldCharType="end"/>
                      </w:r>
                      <w:r>
                        <w:t xml:space="preserve">: </w:t>
                      </w:r>
                      <w:r>
                        <w:tab/>
                        <w:t>Development of Key Stakeholder d</w:t>
                      </w:r>
                      <w:r w:rsidRPr="00E84828">
                        <w:t>ata collection instrument</w:t>
                      </w:r>
                      <w:bookmarkEnd w:id="49"/>
                    </w:p>
                  </w:txbxContent>
                </v:textbox>
                <w10:wrap type="square"/>
              </v:shape>
            </w:pict>
          </mc:Fallback>
        </mc:AlternateContent>
      </w:r>
      <w:r>
        <w:rPr>
          <w:noProof/>
        </w:rPr>
        <mc:AlternateContent>
          <mc:Choice Requires="wps">
            <w:drawing>
              <wp:anchor distT="0" distB="0" distL="114300" distR="114300" simplePos="0" relativeHeight="251782656" behindDoc="0" locked="0" layoutInCell="1" allowOverlap="1" wp14:anchorId="72985FBC" wp14:editId="5A9DB199">
                <wp:simplePos x="0" y="0"/>
                <wp:positionH relativeFrom="column">
                  <wp:posOffset>314325</wp:posOffset>
                </wp:positionH>
                <wp:positionV relativeFrom="paragraph">
                  <wp:posOffset>2164080</wp:posOffset>
                </wp:positionV>
                <wp:extent cx="4953000" cy="762000"/>
                <wp:effectExtent l="0" t="0" r="19050" b="19050"/>
                <wp:wrapNone/>
                <wp:docPr id="306"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53000" cy="762000"/>
                        </a:xfrm>
                        <a:prstGeom prst="rect">
                          <a:avLst/>
                        </a:prstGeom>
                        <a:ln>
                          <a:headEnd/>
                          <a:tailEnd/>
                        </a:ln>
                        <a:extLst/>
                      </wps:spPr>
                      <wps:style>
                        <a:lnRef idx="2">
                          <a:schemeClr val="dk1"/>
                        </a:lnRef>
                        <a:fillRef idx="1">
                          <a:schemeClr val="lt1"/>
                        </a:fillRef>
                        <a:effectRef idx="0">
                          <a:schemeClr val="dk1"/>
                        </a:effectRef>
                        <a:fontRef idx="minor">
                          <a:schemeClr val="dk1"/>
                        </a:fontRef>
                      </wps:style>
                      <wps:txbx>
                        <w:txbxContent>
                          <w:p w:rsidR="009C486B" w:rsidRDefault="009C486B" w:rsidP="00FA163A">
                            <w:pPr>
                              <w:shd w:val="clear" w:color="auto" w:fill="FFFFFF" w:themeFill="background1"/>
                              <w:spacing w:after="60" w:line="240" w:lineRule="auto"/>
                              <w:jc w:val="center"/>
                              <w:rPr>
                                <w:b/>
                              </w:rPr>
                            </w:pPr>
                            <w:r>
                              <w:rPr>
                                <w:b/>
                              </w:rPr>
                              <w:t xml:space="preserve">Key Stakeholders </w:t>
                            </w:r>
                            <w:r w:rsidRPr="002C6E0A">
                              <w:rPr>
                                <w:b/>
                              </w:rPr>
                              <w:t>Questionnaire</w:t>
                            </w:r>
                          </w:p>
                          <w:p w:rsidR="009C486B" w:rsidRPr="00445395" w:rsidRDefault="009C486B" w:rsidP="00FA163A">
                            <w:pPr>
                              <w:shd w:val="clear" w:color="auto" w:fill="FFFFFF" w:themeFill="background1"/>
                              <w:spacing w:after="0" w:line="240" w:lineRule="auto"/>
                              <w:jc w:val="center"/>
                            </w:pPr>
                            <w:r w:rsidRPr="00445395">
                              <w:t xml:space="preserve">Consists of </w:t>
                            </w:r>
                            <w:r>
                              <w:t>3 main</w:t>
                            </w:r>
                            <w:r w:rsidRPr="00445395">
                              <w:t xml:space="preserve"> sections</w:t>
                            </w:r>
                          </w:p>
                          <w:p w:rsidR="009C486B" w:rsidRPr="002C6E0A" w:rsidRDefault="009C486B" w:rsidP="00FA163A">
                            <w:pPr>
                              <w:shd w:val="clear" w:color="auto" w:fill="FFFFFF" w:themeFill="background1"/>
                              <w:spacing w:after="0" w:line="240" w:lineRule="auto"/>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6" o:spid="_x0000_s1043" type="#_x0000_t202" style="position:absolute;margin-left:24.75pt;margin-top:170.4pt;width:390pt;height:60pt;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" fillcolor="white [3201]" strokecolor="black [3200]" strokeweight="1pt">
                <v:path arrowok="t"/>
                <v:textbox>
                  <w:txbxContent>
                    <w:p w:rsidR="009C486B" w:rsidRDefault="009C486B" w:rsidP="00FA163A">
                      <w:pPr>
                        <w:shd w:val="clear" w:color="auto" w:fill="FFFFFF" w:themeFill="background1"/>
                        <w:spacing w:after="60" w:line="240" w:lineRule="auto"/>
                        <w:jc w:val="center"/>
                        <w:rPr>
                          <w:b/>
                        </w:rPr>
                      </w:pPr>
                      <w:r>
                        <w:rPr>
                          <w:b/>
                        </w:rPr>
                        <w:t xml:space="preserve">Key Stakeholders </w:t>
                      </w:r>
                      <w:r w:rsidRPr="002C6E0A">
                        <w:rPr>
                          <w:b/>
                        </w:rPr>
                        <w:t>Questionnaire</w:t>
                      </w:r>
                    </w:p>
                    <w:p w:rsidR="009C486B" w:rsidRPr="00445395" w:rsidRDefault="009C486B" w:rsidP="00FA163A">
                      <w:pPr>
                        <w:shd w:val="clear" w:color="auto" w:fill="FFFFFF" w:themeFill="background1"/>
                        <w:spacing w:after="0" w:line="240" w:lineRule="auto"/>
                        <w:jc w:val="center"/>
                      </w:pPr>
                      <w:r w:rsidRPr="00445395">
                        <w:t xml:space="preserve">Consists of </w:t>
                      </w:r>
                      <w:r>
                        <w:t>3 main</w:t>
                      </w:r>
                      <w:r w:rsidRPr="00445395">
                        <w:t xml:space="preserve"> sections</w:t>
                      </w:r>
                    </w:p>
                    <w:p w:rsidR="009C486B" w:rsidRPr="002C6E0A" w:rsidRDefault="009C486B" w:rsidP="00FA163A">
                      <w:pPr>
                        <w:shd w:val="clear" w:color="auto" w:fill="FFFFFF" w:themeFill="background1"/>
                        <w:spacing w:after="0" w:line="240" w:lineRule="auto"/>
                        <w:rPr>
                          <w:b/>
                        </w:rPr>
                      </w:pPr>
                    </w:p>
                  </w:txbxContent>
                </v:textbox>
              </v:shape>
            </w:pict>
          </mc:Fallback>
        </mc:AlternateContent>
      </w:r>
      <w:r>
        <w:rPr>
          <w:noProof/>
        </w:rPr>
        <mc:AlternateContent>
          <mc:Choice Requires="wps">
            <w:drawing>
              <wp:anchor distT="0" distB="0" distL="114300" distR="114300" simplePos="0" relativeHeight="251788800" behindDoc="0" locked="0" layoutInCell="1" allowOverlap="1" wp14:anchorId="6EB30FA0" wp14:editId="666B4D2E">
                <wp:simplePos x="0" y="0"/>
                <wp:positionH relativeFrom="column">
                  <wp:posOffset>4400550</wp:posOffset>
                </wp:positionH>
                <wp:positionV relativeFrom="paragraph">
                  <wp:posOffset>3202305</wp:posOffset>
                </wp:positionV>
                <wp:extent cx="247650" cy="419100"/>
                <wp:effectExtent l="19050" t="0" r="38100" b="38100"/>
                <wp:wrapNone/>
                <wp:docPr id="308" name="Down Arrow 3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247650" cy="419100"/>
                        </a:xfrm>
                        <a:prstGeom prst="downArrow">
                          <a:avLst>
                            <a:gd name="adj1" fmla="val 50000"/>
                            <a:gd name="adj2" fmla="val 42308"/>
                          </a:avLst>
                        </a:prstGeom>
                        <a:solidFill>
                          <a:srgbClr val="E7E6E6"/>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08" o:spid="_x0000_s1026" type="#_x0000_t67" style="position:absolute;margin-left:346.5pt;margin-top:252.15pt;width:19.5pt;height:33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" fillcolor="#e7e6e6">
                <v:path arrowok="t"/>
                <o:lock v:ext="edit" aspectratio="t"/>
                <v:textbox style="layout-flow:vertical-ideographic"/>
              </v:shape>
            </w:pict>
          </mc:Fallback>
        </mc:AlternateContent>
      </w:r>
      <w:r>
        <w:rPr>
          <w:noProof/>
        </w:rPr>
        <mc:AlternateContent>
          <mc:Choice Requires="wps">
            <w:drawing>
              <wp:anchor distT="0" distB="0" distL="114300" distR="114300" simplePos="0" relativeHeight="251787776" behindDoc="0" locked="0" layoutInCell="1" allowOverlap="1" wp14:anchorId="3D7CD8AB" wp14:editId="7990F4BB">
                <wp:simplePos x="0" y="0"/>
                <wp:positionH relativeFrom="column">
                  <wp:posOffset>762000</wp:posOffset>
                </wp:positionH>
                <wp:positionV relativeFrom="paragraph">
                  <wp:posOffset>3211830</wp:posOffset>
                </wp:positionV>
                <wp:extent cx="247650" cy="419100"/>
                <wp:effectExtent l="19050" t="0" r="38100" b="38100"/>
                <wp:wrapNone/>
                <wp:docPr id="309" name="Down Arrow 3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247650" cy="419100"/>
                        </a:xfrm>
                        <a:prstGeom prst="downArrow">
                          <a:avLst>
                            <a:gd name="adj1" fmla="val 50000"/>
                            <a:gd name="adj2" fmla="val 42308"/>
                          </a:avLst>
                        </a:prstGeom>
                        <a:solidFill>
                          <a:srgbClr val="E7E6E6"/>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309" o:spid="_x0000_s1026" type="#_x0000_t67" style="position:absolute;margin-left:60pt;margin-top:252.9pt;width:19.5pt;height:33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" fillcolor="#e7e6e6">
                <v:path arrowok="t"/>
                <o:lock v:ext="edit" aspectratio="t"/>
                <v:textbox style="layout-flow:vertical-ideographic"/>
              </v:shape>
            </w:pict>
          </mc:Fallback>
        </mc:AlternateContent>
      </w:r>
      <w:r>
        <w:rPr>
          <w:noProof/>
        </w:rPr>
        <mc:AlternateContent>
          <mc:Choice Requires="wps">
            <w:drawing>
              <wp:anchor distT="0" distB="0" distL="114300" distR="114300" simplePos="0" relativeHeight="251789824" behindDoc="0" locked="0" layoutInCell="1" allowOverlap="1" wp14:anchorId="49099741" wp14:editId="0FFC730E">
                <wp:simplePos x="0" y="0"/>
                <wp:positionH relativeFrom="column">
                  <wp:posOffset>2505075</wp:posOffset>
                </wp:positionH>
                <wp:positionV relativeFrom="paragraph">
                  <wp:posOffset>3192780</wp:posOffset>
                </wp:positionV>
                <wp:extent cx="247650" cy="419100"/>
                <wp:effectExtent l="19050" t="0" r="38100" b="38100"/>
                <wp:wrapNone/>
                <wp:docPr id="317" name="Down Arrow 3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247650" cy="419100"/>
                        </a:xfrm>
                        <a:prstGeom prst="downArrow">
                          <a:avLst>
                            <a:gd name="adj1" fmla="val 50000"/>
                            <a:gd name="adj2" fmla="val 42308"/>
                          </a:avLst>
                        </a:prstGeom>
                        <a:solidFill>
                          <a:srgbClr val="E7E6E6"/>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317" o:spid="_x0000_s1026" type="#_x0000_t67" style="position:absolute;margin-left:197.25pt;margin-top:251.4pt;width:19.5pt;height:33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" fillcolor="#e7e6e6">
                <v:path arrowok="t"/>
                <o:lock v:ext="edit" aspectratio="t"/>
                <v:textbox style="layout-flow:vertical-ideographic"/>
              </v:shape>
            </w:pict>
          </mc:Fallback>
        </mc:AlternateContent>
      </w:r>
      <w:r>
        <w:rPr>
          <w:noProof/>
        </w:rPr>
        <mc:AlternateContent>
          <mc:Choice Requires="wps">
            <w:drawing>
              <wp:anchor distT="0" distB="0" distL="114300" distR="114300" simplePos="0" relativeHeight="251783680" behindDoc="0" locked="0" layoutInCell="1" allowOverlap="1" wp14:anchorId="62D69CC7" wp14:editId="5E495D13">
                <wp:simplePos x="0" y="0"/>
                <wp:positionH relativeFrom="margin">
                  <wp:align>left</wp:align>
                </wp:positionH>
                <wp:positionV relativeFrom="paragraph">
                  <wp:posOffset>535305</wp:posOffset>
                </wp:positionV>
                <wp:extent cx="1371600" cy="946785"/>
                <wp:effectExtent l="0" t="0" r="19050" b="24765"/>
                <wp:wrapNone/>
                <wp:docPr id="315"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71600" cy="94678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9C486B" w:rsidRPr="00E72AE7" w:rsidRDefault="009C486B" w:rsidP="00FA163A">
                            <w:pPr>
                              <w:spacing w:after="60" w:line="240" w:lineRule="auto"/>
                              <w:ind w:right="-144"/>
                              <w:rPr>
                                <w:b/>
                                <w:sz w:val="22"/>
                              </w:rPr>
                            </w:pPr>
                            <w:r w:rsidRPr="00E72AE7">
                              <w:rPr>
                                <w:b/>
                                <w:sz w:val="22"/>
                              </w:rPr>
                              <w:t xml:space="preserve">Who are the key </w:t>
                            </w:r>
                            <w:proofErr w:type="gramStart"/>
                            <w:r w:rsidRPr="00E72AE7">
                              <w:rPr>
                                <w:b/>
                                <w:sz w:val="22"/>
                              </w:rPr>
                              <w:t>stakeholders</w:t>
                            </w:r>
                            <w:proofErr w:type="gramEnd"/>
                          </w:p>
                          <w:p w:rsidR="009C486B" w:rsidRPr="00E72AE7" w:rsidRDefault="009C486B" w:rsidP="00FA163A">
                            <w:pPr>
                              <w:spacing w:after="60" w:line="240" w:lineRule="auto"/>
                              <w:ind w:right="-144"/>
                              <w:rPr>
                                <w:sz w:val="22"/>
                              </w:rPr>
                            </w:pPr>
                            <w:r w:rsidRPr="00E72AE7">
                              <w:rPr>
                                <w:sz w:val="22"/>
                              </w:rPr>
                              <w:t>21 Questions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5" o:spid="_x0000_s1044" type="#_x0000_t202" style="position:absolute;margin-left:0;margin-top:42.15pt;width:108pt;height:74.55pt;z-index:251783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" fillcolor="white [3201]" strokecolor="black [3200]" strokeweight="1pt">
                <v:path arrowok="t"/>
                <v:textbox>
                  <w:txbxContent>
                    <w:p w:rsidR="009C486B" w:rsidRPr="00E72AE7" w:rsidRDefault="009C486B" w:rsidP="00FA163A">
                      <w:pPr>
                        <w:spacing w:after="60" w:line="240" w:lineRule="auto"/>
                        <w:ind w:right="-144"/>
                        <w:rPr>
                          <w:b/>
                          <w:sz w:val="22"/>
                        </w:rPr>
                      </w:pPr>
                      <w:r w:rsidRPr="00E72AE7">
                        <w:rPr>
                          <w:b/>
                          <w:sz w:val="22"/>
                        </w:rPr>
                        <w:t xml:space="preserve">Who are the key </w:t>
                      </w:r>
                      <w:proofErr w:type="gramStart"/>
                      <w:r w:rsidRPr="00E72AE7">
                        <w:rPr>
                          <w:b/>
                          <w:sz w:val="22"/>
                        </w:rPr>
                        <w:t>stakeholders</w:t>
                      </w:r>
                      <w:proofErr w:type="gramEnd"/>
                    </w:p>
                    <w:p w:rsidR="009C486B" w:rsidRPr="00E72AE7" w:rsidRDefault="009C486B" w:rsidP="00FA163A">
                      <w:pPr>
                        <w:spacing w:after="60" w:line="240" w:lineRule="auto"/>
                        <w:ind w:right="-144"/>
                        <w:rPr>
                          <w:sz w:val="22"/>
                        </w:rPr>
                      </w:pPr>
                      <w:r w:rsidRPr="00E72AE7">
                        <w:rPr>
                          <w:sz w:val="22"/>
                        </w:rPr>
                        <w:t>21 Questions</w:t>
                      </w:r>
                    </w:p>
                  </w:txbxContent>
                </v:textbox>
                <w10:wrap anchorx="margin"/>
              </v:shape>
            </w:pict>
          </mc:Fallback>
        </mc:AlternateContent>
      </w:r>
      <w:r>
        <w:rPr>
          <w:noProof/>
        </w:rPr>
        <mc:AlternateContent>
          <mc:Choice Requires="wps">
            <w:drawing>
              <wp:anchor distT="0" distB="0" distL="114300" distR="114300" simplePos="0" relativeHeight="251784704" behindDoc="0" locked="0" layoutInCell="1" allowOverlap="1" wp14:anchorId="3F84997D" wp14:editId="5D01265A">
                <wp:simplePos x="0" y="0"/>
                <wp:positionH relativeFrom="column">
                  <wp:posOffset>4314825</wp:posOffset>
                </wp:positionH>
                <wp:positionV relativeFrom="paragraph">
                  <wp:posOffset>516255</wp:posOffset>
                </wp:positionV>
                <wp:extent cx="1247775" cy="866775"/>
                <wp:effectExtent l="0" t="0" r="28575" b="28575"/>
                <wp:wrapNone/>
                <wp:docPr id="313"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47775" cy="86677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9C486B" w:rsidRPr="00CB6002" w:rsidRDefault="009C486B" w:rsidP="00FA163A">
                            <w:pPr>
                              <w:spacing w:after="60" w:line="240" w:lineRule="auto"/>
                              <w:ind w:right="-144"/>
                              <w:rPr>
                                <w:b/>
                                <w:sz w:val="22"/>
                              </w:rPr>
                            </w:pPr>
                            <w:r w:rsidRPr="00CB6002">
                              <w:rPr>
                                <w:b/>
                                <w:sz w:val="22"/>
                              </w:rPr>
                              <w:t>Skills on the NDSS</w:t>
                            </w:r>
                          </w:p>
                          <w:p w:rsidR="009C486B" w:rsidRPr="00CB6002" w:rsidRDefault="009C486B" w:rsidP="00FA163A">
                            <w:pPr>
                              <w:spacing w:after="0" w:line="240" w:lineRule="auto"/>
                              <w:rPr>
                                <w:sz w:val="22"/>
                              </w:rPr>
                            </w:pPr>
                            <w:r w:rsidRPr="00CB6002">
                              <w:rPr>
                                <w:sz w:val="22"/>
                              </w:rPr>
                              <w:t>23 Questions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3" o:spid="_x0000_s1045" type="#_x0000_t202" style="position:absolute;margin-left:339.75pt;margin-top:40.65pt;width:98.25pt;height:68.25pt;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" fillcolor="white [3201]" strokecolor="black [3200]" strokeweight="1pt">
                <v:path arrowok="t"/>
                <v:textbox>
                  <w:txbxContent>
                    <w:p w:rsidR="009C486B" w:rsidRPr="00CB6002" w:rsidRDefault="009C486B" w:rsidP="00FA163A">
                      <w:pPr>
                        <w:spacing w:after="60" w:line="240" w:lineRule="auto"/>
                        <w:ind w:right="-144"/>
                        <w:rPr>
                          <w:b/>
                          <w:sz w:val="22"/>
                        </w:rPr>
                      </w:pPr>
                      <w:r w:rsidRPr="00CB6002">
                        <w:rPr>
                          <w:b/>
                          <w:sz w:val="22"/>
                        </w:rPr>
                        <w:t>Skills on the NDSS</w:t>
                      </w:r>
                    </w:p>
                    <w:p w:rsidR="009C486B" w:rsidRPr="00CB6002" w:rsidRDefault="009C486B" w:rsidP="00FA163A">
                      <w:pPr>
                        <w:spacing w:after="0" w:line="240" w:lineRule="auto"/>
                        <w:rPr>
                          <w:sz w:val="22"/>
                        </w:rPr>
                      </w:pPr>
                      <w:r w:rsidRPr="00CB6002">
                        <w:rPr>
                          <w:sz w:val="22"/>
                        </w:rPr>
                        <w:t>23 Questions</w:t>
                      </w:r>
                    </w:p>
                  </w:txbxContent>
                </v:textbox>
              </v:shape>
            </w:pict>
          </mc:Fallback>
        </mc:AlternateContent>
      </w:r>
      <w:r>
        <w:rPr>
          <w:noProof/>
        </w:rPr>
        <mc:AlternateContent>
          <mc:Choice Requires="wps">
            <w:drawing>
              <wp:anchor distT="0" distB="0" distL="114300" distR="114300" simplePos="0" relativeHeight="251790848" behindDoc="0" locked="0" layoutInCell="1" allowOverlap="1" wp14:anchorId="102931A6" wp14:editId="176276D0">
                <wp:simplePos x="0" y="0"/>
                <wp:positionH relativeFrom="column">
                  <wp:posOffset>4676775</wp:posOffset>
                </wp:positionH>
                <wp:positionV relativeFrom="paragraph">
                  <wp:posOffset>1554480</wp:posOffset>
                </wp:positionV>
                <wp:extent cx="247650" cy="419100"/>
                <wp:effectExtent l="19050" t="0" r="38100" b="38100"/>
                <wp:wrapNone/>
                <wp:docPr id="312" name="Down Arrow 3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247650" cy="419100"/>
                        </a:xfrm>
                        <a:prstGeom prst="downArrow">
                          <a:avLst>
                            <a:gd name="adj1" fmla="val 50000"/>
                            <a:gd name="adj2" fmla="val 42308"/>
                          </a:avLst>
                        </a:prstGeom>
                        <a:solidFill>
                          <a:srgbClr val="E7E6E6"/>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312" o:spid="_x0000_s1026" type="#_x0000_t67" style="position:absolute;margin-left:368.25pt;margin-top:122.4pt;width:19.5pt;height:33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" fillcolor="#e7e6e6">
                <v:path arrowok="t"/>
                <o:lock v:ext="edit" aspectratio="t"/>
                <v:textbox style="layout-flow:vertical-ideographic"/>
              </v:shape>
            </w:pict>
          </mc:Fallback>
        </mc:AlternateContent>
      </w:r>
      <w:r>
        <w:rPr>
          <w:noProof/>
        </w:rPr>
        <mc:AlternateContent>
          <mc:Choice Requires="wps">
            <w:drawing>
              <wp:anchor distT="0" distB="0" distL="114300" distR="114300" simplePos="0" relativeHeight="251791872" behindDoc="0" locked="0" layoutInCell="1" allowOverlap="1" wp14:anchorId="3774C44F" wp14:editId="159BCDC3">
                <wp:simplePos x="0" y="0"/>
                <wp:positionH relativeFrom="column">
                  <wp:posOffset>2628900</wp:posOffset>
                </wp:positionH>
                <wp:positionV relativeFrom="paragraph">
                  <wp:posOffset>1554480</wp:posOffset>
                </wp:positionV>
                <wp:extent cx="247650" cy="419100"/>
                <wp:effectExtent l="19050" t="0" r="38100" b="38100"/>
                <wp:wrapNone/>
                <wp:docPr id="311" name="Down Arrow 3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247650" cy="419100"/>
                        </a:xfrm>
                        <a:prstGeom prst="downArrow">
                          <a:avLst>
                            <a:gd name="adj1" fmla="val 50000"/>
                            <a:gd name="adj2" fmla="val 42308"/>
                          </a:avLst>
                        </a:prstGeom>
                        <a:solidFill>
                          <a:srgbClr val="E7E6E6"/>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311" o:spid="_x0000_s1026" type="#_x0000_t67" style="position:absolute;margin-left:207pt;margin-top:122.4pt;width:19.5pt;height:33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" fillcolor="#e7e6e6">
                <v:path arrowok="t"/>
                <o:lock v:ext="edit" aspectratio="t"/>
                <v:textbox style="layout-flow:vertical-ideographic"/>
              </v:shape>
            </w:pict>
          </mc:Fallback>
        </mc:AlternateContent>
      </w:r>
      <w:r>
        <w:rPr>
          <w:noProof/>
        </w:rPr>
        <mc:AlternateContent>
          <mc:Choice Requires="wps">
            <w:drawing>
              <wp:anchor distT="0" distB="0" distL="114300" distR="114300" simplePos="0" relativeHeight="251792896" behindDoc="0" locked="0" layoutInCell="1" allowOverlap="1" wp14:anchorId="15317B1F" wp14:editId="264D2077">
                <wp:simplePos x="0" y="0"/>
                <wp:positionH relativeFrom="column">
                  <wp:posOffset>790575</wp:posOffset>
                </wp:positionH>
                <wp:positionV relativeFrom="paragraph">
                  <wp:posOffset>1564005</wp:posOffset>
                </wp:positionV>
                <wp:extent cx="247650" cy="419100"/>
                <wp:effectExtent l="19050" t="0" r="38100" b="38100"/>
                <wp:wrapNone/>
                <wp:docPr id="310" name="Down Arrow 3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247650" cy="419100"/>
                        </a:xfrm>
                        <a:prstGeom prst="downArrow">
                          <a:avLst>
                            <a:gd name="adj1" fmla="val 50000"/>
                            <a:gd name="adj2" fmla="val 42308"/>
                          </a:avLst>
                        </a:prstGeom>
                        <a:solidFill>
                          <a:srgbClr val="E7E6E6"/>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310" o:spid="_x0000_s1026" type="#_x0000_t67" style="position:absolute;margin-left:62.25pt;margin-top:123.15pt;width:19.5pt;height:33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" fillcolor="#e7e6e6">
                <v:path arrowok="t"/>
                <o:lock v:ext="edit" aspectratio="t"/>
                <v:textbox style="layout-flow:vertical-ideographic"/>
              </v:shape>
            </w:pict>
          </mc:Fallback>
        </mc:AlternateContent>
      </w:r>
      <w:r>
        <w:rPr>
          <w:noProof/>
        </w:rPr>
        <mc:AlternateContent>
          <mc:Choice Requires="wps">
            <w:drawing>
              <wp:anchor distT="0" distB="0" distL="114300" distR="114300" simplePos="0" relativeHeight="251785728" behindDoc="0" locked="0" layoutInCell="1" allowOverlap="1" wp14:anchorId="77E344A7" wp14:editId="64CDA92F">
                <wp:simplePos x="0" y="0"/>
                <wp:positionH relativeFrom="column">
                  <wp:posOffset>1819275</wp:posOffset>
                </wp:positionH>
                <wp:positionV relativeFrom="paragraph">
                  <wp:posOffset>544830</wp:posOffset>
                </wp:positionV>
                <wp:extent cx="2066925" cy="866775"/>
                <wp:effectExtent l="0" t="0" r="2857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66925" cy="86677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9C486B" w:rsidRPr="00E72AE7" w:rsidRDefault="009C486B" w:rsidP="00FA163A">
                            <w:pPr>
                              <w:spacing w:after="60" w:line="240" w:lineRule="auto"/>
                              <w:ind w:right="-144"/>
                              <w:rPr>
                                <w:b/>
                                <w:sz w:val="22"/>
                              </w:rPr>
                            </w:pPr>
                            <w:r w:rsidRPr="00E72AE7">
                              <w:rPr>
                                <w:b/>
                                <w:sz w:val="22"/>
                              </w:rPr>
                              <w:t>Perceptions on NDSS Attributes</w:t>
                            </w:r>
                          </w:p>
                          <w:p w:rsidR="009C486B" w:rsidRPr="00E72AE7" w:rsidRDefault="009C486B" w:rsidP="00FA163A">
                            <w:pPr>
                              <w:spacing w:after="0" w:line="240" w:lineRule="auto"/>
                              <w:rPr>
                                <w:sz w:val="22"/>
                              </w:rPr>
                            </w:pPr>
                            <w:r w:rsidRPr="00E72AE7">
                              <w:rPr>
                                <w:sz w:val="22"/>
                              </w:rPr>
                              <w:t>33 Questions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7" o:spid="_x0000_s1046" type="#_x0000_t202" style="position:absolute;margin-left:143.25pt;margin-top:42.9pt;width:162.75pt;height:68.25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" fillcolor="white [3201]" strokecolor="black [3200]" strokeweight="1pt">
                <v:path arrowok="t"/>
                <v:textbox>
                  <w:txbxContent>
                    <w:p w:rsidR="009C486B" w:rsidRPr="00E72AE7" w:rsidRDefault="009C486B" w:rsidP="00FA163A">
                      <w:pPr>
                        <w:spacing w:after="60" w:line="240" w:lineRule="auto"/>
                        <w:ind w:right="-144"/>
                        <w:rPr>
                          <w:b/>
                          <w:sz w:val="22"/>
                        </w:rPr>
                      </w:pPr>
                      <w:r w:rsidRPr="00E72AE7">
                        <w:rPr>
                          <w:b/>
                          <w:sz w:val="22"/>
                        </w:rPr>
                        <w:t>Perceptions on NDSS Attributes</w:t>
                      </w:r>
                    </w:p>
                    <w:p w:rsidR="009C486B" w:rsidRPr="00E72AE7" w:rsidRDefault="009C486B" w:rsidP="00FA163A">
                      <w:pPr>
                        <w:spacing w:after="0" w:line="240" w:lineRule="auto"/>
                        <w:rPr>
                          <w:sz w:val="22"/>
                        </w:rPr>
                      </w:pPr>
                      <w:r w:rsidRPr="00E72AE7">
                        <w:rPr>
                          <w:sz w:val="22"/>
                        </w:rPr>
                        <w:t>33 Questions</w:t>
                      </w:r>
                    </w:p>
                  </w:txbxContent>
                </v:textbox>
              </v:shape>
            </w:pict>
          </mc:Fallback>
        </mc:AlternateContent>
      </w:r>
      <w:r w:rsidR="00DC4CCF">
        <w:rPr>
          <w:rFonts w:eastAsia="Times New Roman"/>
        </w:rPr>
        <w:br w:type="page"/>
      </w:r>
    </w:p>
    <w:p w:rsidR="00802BD1" w:rsidRDefault="00802BD1" w:rsidP="00E650AC">
      <w:pPr>
        <w:pStyle w:val="Heading3"/>
        <w:rPr>
          <w:rFonts w:eastAsia="Times New Roman"/>
        </w:rPr>
      </w:pPr>
      <w:r w:rsidRPr="00E650AC">
        <w:rPr>
          <w:rFonts w:eastAsia="Times New Roman"/>
        </w:rPr>
        <w:lastRenderedPageBreak/>
        <w:t>Piloting of data collection instruments</w:t>
      </w:r>
      <w:bookmarkEnd w:id="47"/>
    </w:p>
    <w:p w:rsidR="00802BD1" w:rsidRPr="00E84828" w:rsidRDefault="00802BD1" w:rsidP="00E650AC">
      <w:pPr>
        <w:jc w:val="both"/>
        <w:rPr>
          <w:rFonts w:eastAsia="Times New Roman" w:cs="Arial"/>
          <w:szCs w:val="24"/>
        </w:rPr>
      </w:pPr>
      <w:r>
        <w:rPr>
          <w:rFonts w:eastAsia="Times New Roman" w:cs="Arial"/>
          <w:szCs w:val="24"/>
        </w:rPr>
        <w:t>The questionnaire was</w:t>
      </w:r>
      <w:r w:rsidR="00791B76">
        <w:rPr>
          <w:rFonts w:eastAsia="Times New Roman" w:cs="Arial"/>
          <w:szCs w:val="24"/>
        </w:rPr>
        <w:t xml:space="preserve"> piloted with</w:t>
      </w:r>
      <w:r w:rsidRPr="00E84828">
        <w:rPr>
          <w:rFonts w:eastAsia="Times New Roman" w:cs="Arial"/>
          <w:szCs w:val="24"/>
        </w:rPr>
        <w:t xml:space="preserve"> three key stakeholders </w:t>
      </w:r>
      <w:r>
        <w:rPr>
          <w:rFonts w:eastAsia="Times New Roman" w:cs="Arial"/>
          <w:szCs w:val="24"/>
        </w:rPr>
        <w:t>similar to the study population</w:t>
      </w:r>
      <w:r w:rsidRPr="00E84828">
        <w:rPr>
          <w:rFonts w:eastAsia="Times New Roman" w:cs="Arial"/>
          <w:szCs w:val="24"/>
        </w:rPr>
        <w:t>, prior to data collection, to determine</w:t>
      </w:r>
      <w:r w:rsidR="00791B76">
        <w:rPr>
          <w:rFonts w:eastAsia="Times New Roman" w:cs="Arial"/>
          <w:szCs w:val="24"/>
        </w:rPr>
        <w:t xml:space="preserve"> the</w:t>
      </w:r>
      <w:r w:rsidRPr="00E84828">
        <w:rPr>
          <w:rFonts w:eastAsia="Times New Roman" w:cs="Arial"/>
          <w:szCs w:val="24"/>
        </w:rPr>
        <w:t xml:space="preserve"> clarity of questions an</w:t>
      </w:r>
      <w:r w:rsidR="00791B76">
        <w:rPr>
          <w:rFonts w:eastAsia="Times New Roman" w:cs="Arial"/>
          <w:szCs w:val="24"/>
        </w:rPr>
        <w:t>d time taken for comple</w:t>
      </w:r>
      <w:r>
        <w:rPr>
          <w:rFonts w:eastAsia="Times New Roman" w:cs="Arial"/>
          <w:szCs w:val="24"/>
        </w:rPr>
        <w:t>tion.</w:t>
      </w:r>
      <w:r w:rsidRPr="00E84828">
        <w:rPr>
          <w:rFonts w:eastAsia="Times New Roman" w:cs="Arial"/>
          <w:szCs w:val="24"/>
        </w:rPr>
        <w:t xml:space="preserve"> </w:t>
      </w:r>
      <w:r>
        <w:rPr>
          <w:rFonts w:eastAsia="Times New Roman" w:cs="Arial"/>
          <w:szCs w:val="24"/>
        </w:rPr>
        <w:t>The questionnaire took an average of 20 minutes to complete and no</w:t>
      </w:r>
      <w:r w:rsidRPr="00E84828">
        <w:rPr>
          <w:rFonts w:eastAsia="Times New Roman" w:cs="Arial"/>
          <w:szCs w:val="24"/>
        </w:rPr>
        <w:t xml:space="preserve"> changes were deemed necessary</w:t>
      </w:r>
      <w:r>
        <w:rPr>
          <w:rFonts w:eastAsia="Times New Roman" w:cs="Arial"/>
          <w:szCs w:val="24"/>
        </w:rPr>
        <w:t xml:space="preserve"> after the pilot study</w:t>
      </w:r>
      <w:r w:rsidRPr="00E84828">
        <w:rPr>
          <w:rFonts w:eastAsia="Times New Roman" w:cs="Arial"/>
          <w:szCs w:val="24"/>
        </w:rPr>
        <w:t>. The</w:t>
      </w:r>
      <w:r w:rsidR="00791B76">
        <w:rPr>
          <w:rFonts w:eastAsia="Times New Roman" w:cs="Arial"/>
          <w:szCs w:val="24"/>
        </w:rPr>
        <w:t>se</w:t>
      </w:r>
      <w:r w:rsidRPr="00E84828">
        <w:rPr>
          <w:rFonts w:eastAsia="Times New Roman" w:cs="Arial"/>
          <w:szCs w:val="24"/>
        </w:rPr>
        <w:t xml:space="preserve"> questionnaire</w:t>
      </w:r>
      <w:r>
        <w:rPr>
          <w:rFonts w:eastAsia="Times New Roman" w:cs="Arial"/>
          <w:szCs w:val="24"/>
        </w:rPr>
        <w:t>s completed in the pilot study</w:t>
      </w:r>
      <w:r w:rsidR="00791B76">
        <w:rPr>
          <w:rFonts w:eastAsia="Times New Roman" w:cs="Arial"/>
          <w:szCs w:val="24"/>
        </w:rPr>
        <w:t xml:space="preserve"> were ex</w:t>
      </w:r>
      <w:r w:rsidRPr="00E84828">
        <w:rPr>
          <w:rFonts w:eastAsia="Times New Roman" w:cs="Arial"/>
          <w:szCs w:val="24"/>
        </w:rPr>
        <w:t xml:space="preserve">cluded </w:t>
      </w:r>
      <w:r w:rsidR="00791B76">
        <w:rPr>
          <w:rFonts w:eastAsia="Times New Roman" w:cs="Arial"/>
          <w:szCs w:val="24"/>
        </w:rPr>
        <w:t>from the main study</w:t>
      </w:r>
      <w:r w:rsidRPr="00E84828">
        <w:rPr>
          <w:rFonts w:eastAsia="Times New Roman" w:cs="Arial"/>
          <w:szCs w:val="24"/>
        </w:rPr>
        <w:t>.</w:t>
      </w:r>
    </w:p>
    <w:p w:rsidR="00802BD1" w:rsidRPr="00E84828" w:rsidRDefault="00802BD1" w:rsidP="00C27F0A">
      <w:pPr>
        <w:pStyle w:val="Heading3"/>
        <w:rPr>
          <w:rFonts w:eastAsia="Times New Roman"/>
        </w:rPr>
      </w:pPr>
      <w:bookmarkStart w:id="49" w:name="_Toc509221157"/>
      <w:r w:rsidRPr="00E84828">
        <w:rPr>
          <w:rFonts w:eastAsia="Times New Roman"/>
        </w:rPr>
        <w:t>Determining reliability and inter-item correlation</w:t>
      </w:r>
      <w:bookmarkEnd w:id="49"/>
    </w:p>
    <w:p w:rsidR="00802BD1" w:rsidRPr="00E84828" w:rsidRDefault="00802BD1" w:rsidP="00E650AC">
      <w:pPr>
        <w:jc w:val="both"/>
        <w:rPr>
          <w:rFonts w:eastAsia="Times New Roman" w:cs="Times New Roman"/>
        </w:rPr>
      </w:pPr>
      <w:r w:rsidRPr="00E84828">
        <w:rPr>
          <w:rFonts w:eastAsia="Times New Roman" w:cs="Arial"/>
          <w:szCs w:val="24"/>
        </w:rPr>
        <w:t xml:space="preserve">Cronbach’s alpha coefficients were calculated on </w:t>
      </w:r>
      <w:r>
        <w:rPr>
          <w:rFonts w:eastAsia="Times New Roman" w:cs="Arial"/>
          <w:szCs w:val="24"/>
        </w:rPr>
        <w:t>t</w:t>
      </w:r>
      <w:r w:rsidRPr="00E84828">
        <w:rPr>
          <w:rFonts w:eastAsia="Times New Roman" w:cs="Arial"/>
          <w:szCs w:val="24"/>
        </w:rPr>
        <w:t>h</w:t>
      </w:r>
      <w:r>
        <w:rPr>
          <w:rFonts w:eastAsia="Times New Roman" w:cs="Arial"/>
          <w:szCs w:val="24"/>
        </w:rPr>
        <w:t>e key stakeholders’ questionnaire</w:t>
      </w:r>
      <w:r w:rsidRPr="00E84828">
        <w:rPr>
          <w:rFonts w:eastAsia="Times New Roman" w:cs="Arial"/>
          <w:szCs w:val="24"/>
        </w:rPr>
        <w:t xml:space="preserve"> to determine reliabili</w:t>
      </w:r>
      <w:r>
        <w:rPr>
          <w:rFonts w:eastAsia="Times New Roman" w:cs="Arial"/>
          <w:szCs w:val="24"/>
        </w:rPr>
        <w:t>ty and coherence between items.</w:t>
      </w:r>
      <w:r w:rsidRPr="00E84828">
        <w:rPr>
          <w:rFonts w:eastAsia="Times New Roman" w:cs="Arial"/>
          <w:szCs w:val="24"/>
        </w:rPr>
        <w:t xml:space="preserve"> </w:t>
      </w:r>
      <w:r>
        <w:rPr>
          <w:rFonts w:eastAsia="Times New Roman" w:cs="Arial"/>
          <w:szCs w:val="24"/>
        </w:rPr>
        <w:t>T</w:t>
      </w:r>
      <w:r w:rsidRPr="00E84828">
        <w:rPr>
          <w:rFonts w:eastAsia="Times New Roman" w:cs="Arial"/>
          <w:szCs w:val="24"/>
        </w:rPr>
        <w:t xml:space="preserve">hey </w:t>
      </w:r>
      <w:r>
        <w:rPr>
          <w:rFonts w:eastAsia="Times New Roman" w:cs="Arial"/>
          <w:szCs w:val="24"/>
        </w:rPr>
        <w:t>were found to be ranging</w:t>
      </w:r>
      <w:r w:rsidRPr="00E84828">
        <w:rPr>
          <w:rFonts w:eastAsia="Times New Roman" w:cs="Arial"/>
          <w:szCs w:val="24"/>
        </w:rPr>
        <w:t xml:space="preserve"> from 0.82 to 0.97, </w:t>
      </w:r>
      <w:r>
        <w:rPr>
          <w:rFonts w:eastAsia="Times New Roman" w:cs="Arial"/>
          <w:szCs w:val="24"/>
        </w:rPr>
        <w:t xml:space="preserve">which </w:t>
      </w:r>
      <w:r w:rsidRPr="00E84828">
        <w:rPr>
          <w:rFonts w:eastAsia="Times New Roman" w:cs="Arial"/>
          <w:szCs w:val="24"/>
        </w:rPr>
        <w:t>indicat</w:t>
      </w:r>
      <w:r>
        <w:rPr>
          <w:rFonts w:eastAsia="Times New Roman" w:cs="Arial"/>
          <w:szCs w:val="24"/>
        </w:rPr>
        <w:t>ed a</w:t>
      </w:r>
      <w:r w:rsidRPr="00E84828">
        <w:rPr>
          <w:rFonts w:eastAsia="Times New Roman" w:cs="Arial"/>
          <w:szCs w:val="24"/>
        </w:rPr>
        <w:t xml:space="preserve"> high reliability and inter-item correlation.</w:t>
      </w:r>
      <w:r w:rsidRPr="00E84828">
        <w:rPr>
          <w:rFonts w:eastAsia="Times New Roman" w:cs="Times New Roman"/>
        </w:rPr>
        <w:t xml:space="preserve"> </w:t>
      </w:r>
    </w:p>
    <w:p w:rsidR="00802BD1" w:rsidRPr="003F4E01" w:rsidRDefault="00802BD1" w:rsidP="00E650AC">
      <w:pPr>
        <w:pStyle w:val="Heading3"/>
        <w:jc w:val="both"/>
        <w:rPr>
          <w:rFonts w:eastAsia="Times New Roman"/>
        </w:rPr>
      </w:pPr>
      <w:bookmarkStart w:id="50" w:name="_Toc509221158"/>
      <w:r w:rsidRPr="003F4E01">
        <w:rPr>
          <w:rFonts w:eastAsia="Times New Roman"/>
        </w:rPr>
        <w:t>Data collection</w:t>
      </w:r>
      <w:bookmarkEnd w:id="50"/>
    </w:p>
    <w:p w:rsidR="00802BD1" w:rsidRDefault="00802BD1" w:rsidP="00E650AC">
      <w:pPr>
        <w:jc w:val="both"/>
        <w:rPr>
          <w:rFonts w:eastAsia="Times New Roman" w:cs="Times New Roman"/>
        </w:rPr>
      </w:pPr>
      <w:r>
        <w:rPr>
          <w:rFonts w:eastAsia="Times New Roman" w:cs="Times New Roman"/>
        </w:rPr>
        <w:t xml:space="preserve">The e-mail addresses of all key stakeholders were obtained through the secretaries of all the national committees and my address book of provincial coordinators, that I had as part of my </w:t>
      </w:r>
      <w:r w:rsidR="00791B76">
        <w:rPr>
          <w:rFonts w:eastAsia="Times New Roman" w:cs="Times New Roman"/>
        </w:rPr>
        <w:t>portfolio</w:t>
      </w:r>
      <w:r>
        <w:rPr>
          <w:rFonts w:eastAsia="Times New Roman" w:cs="Times New Roman"/>
        </w:rPr>
        <w:t xml:space="preserve"> as Chief Director: Communicable Diseases at the NDOH. Steps were taken to ensure that my position did not interfere with the study, as described under ethics above. I used </w:t>
      </w:r>
      <w:r w:rsidRPr="00407A12">
        <w:rPr>
          <w:rFonts w:eastAsia="Times New Roman" w:cs="Times New Roman"/>
        </w:rPr>
        <w:t>the secure, web-based Research Electronic Data Capture</w:t>
      </w:r>
      <w:r>
        <w:rPr>
          <w:rFonts w:eastAsia="Times New Roman" w:cs="Times New Roman"/>
        </w:rPr>
        <w:t>,</w:t>
      </w:r>
      <w:r w:rsidRPr="00407A12">
        <w:rPr>
          <w:rFonts w:eastAsia="Times New Roman" w:cs="Times New Roman"/>
        </w:rPr>
        <w:t xml:space="preserve"> REDCap, programme hosted at the University of Witwatersrand [26]</w:t>
      </w:r>
      <w:r>
        <w:rPr>
          <w:rFonts w:eastAsia="Times New Roman" w:cs="Times New Roman"/>
        </w:rPr>
        <w:t>,</w:t>
      </w:r>
      <w:r w:rsidRPr="00E84828">
        <w:rPr>
          <w:rFonts w:eastAsia="Times New Roman" w:cs="Times New Roman"/>
        </w:rPr>
        <w:t xml:space="preserve"> </w:t>
      </w:r>
      <w:r>
        <w:rPr>
          <w:rFonts w:eastAsia="Times New Roman" w:cs="Times New Roman"/>
        </w:rPr>
        <w:t>to send invitations to</w:t>
      </w:r>
      <w:r w:rsidRPr="00E84828">
        <w:rPr>
          <w:rFonts w:eastAsia="Times New Roman" w:cs="Times New Roman"/>
        </w:rPr>
        <w:t xml:space="preserve"> </w:t>
      </w:r>
      <w:r>
        <w:rPr>
          <w:rFonts w:eastAsia="Times New Roman" w:cs="Times New Roman"/>
        </w:rPr>
        <w:t>key stakeholders</w:t>
      </w:r>
      <w:r w:rsidRPr="00E84828">
        <w:rPr>
          <w:rFonts w:eastAsia="Times New Roman" w:cs="Times New Roman"/>
        </w:rPr>
        <w:t xml:space="preserve"> to participate in the </w:t>
      </w:r>
      <w:r>
        <w:rPr>
          <w:rFonts w:eastAsia="Times New Roman" w:cs="Times New Roman"/>
        </w:rPr>
        <w:t>electronic</w:t>
      </w:r>
      <w:r w:rsidRPr="00E84828">
        <w:rPr>
          <w:rFonts w:eastAsia="Times New Roman" w:cs="Times New Roman"/>
        </w:rPr>
        <w:t xml:space="preserve"> survey and</w:t>
      </w:r>
      <w:r>
        <w:rPr>
          <w:rFonts w:eastAsia="Times New Roman" w:cs="Times New Roman"/>
        </w:rPr>
        <w:t xml:space="preserve"> sent weekly reminders to non-responders </w:t>
      </w:r>
      <w:r w:rsidRPr="00E84828">
        <w:rPr>
          <w:rFonts w:eastAsia="Times New Roman" w:cs="Times New Roman"/>
        </w:rPr>
        <w:t>(see Chapter 4).</w:t>
      </w:r>
      <w:r>
        <w:rPr>
          <w:rFonts w:eastAsia="Times New Roman" w:cs="Times New Roman"/>
        </w:rPr>
        <w:t xml:space="preserve"> The </w:t>
      </w:r>
      <w:r w:rsidR="00982E0A">
        <w:rPr>
          <w:rFonts w:eastAsia="Times New Roman" w:cs="Times New Roman"/>
        </w:rPr>
        <w:t>data were</w:t>
      </w:r>
      <w:r>
        <w:rPr>
          <w:rFonts w:eastAsia="Times New Roman" w:cs="Times New Roman"/>
        </w:rPr>
        <w:t xml:space="preserve"> recorded</w:t>
      </w:r>
      <w:r w:rsidRPr="00E84828">
        <w:rPr>
          <w:rFonts w:eastAsia="Times New Roman" w:cs="Times New Roman"/>
        </w:rPr>
        <w:t xml:space="preserve"> directly</w:t>
      </w:r>
      <w:r>
        <w:rPr>
          <w:rFonts w:eastAsia="Times New Roman" w:cs="Times New Roman"/>
        </w:rPr>
        <w:t xml:space="preserve"> </w:t>
      </w:r>
      <w:r w:rsidRPr="00E84828">
        <w:rPr>
          <w:rFonts w:eastAsia="Times New Roman" w:cs="Times New Roman"/>
        </w:rPr>
        <w:t>in</w:t>
      </w:r>
      <w:r>
        <w:rPr>
          <w:rFonts w:eastAsia="Times New Roman" w:cs="Times New Roman"/>
        </w:rPr>
        <w:t xml:space="preserve">to REDCap </w:t>
      </w:r>
      <w:r w:rsidRPr="00E84828">
        <w:rPr>
          <w:rFonts w:eastAsia="Times New Roman" w:cs="Times New Roman"/>
        </w:rPr>
        <w:t xml:space="preserve">upon their </w:t>
      </w:r>
      <w:r>
        <w:rPr>
          <w:rFonts w:eastAsia="Times New Roman" w:cs="Times New Roman"/>
        </w:rPr>
        <w:t>completion of the questionnaire.</w:t>
      </w:r>
    </w:p>
    <w:p w:rsidR="00802BD1" w:rsidRPr="00E84828" w:rsidRDefault="001E1EC2" w:rsidP="00E650AC">
      <w:pPr>
        <w:pStyle w:val="Heading3"/>
        <w:jc w:val="both"/>
        <w:rPr>
          <w:rFonts w:eastAsia="Times New Roman"/>
        </w:rPr>
      </w:pPr>
      <w:bookmarkStart w:id="51" w:name="_Toc509221159"/>
      <w:r>
        <w:rPr>
          <w:rFonts w:eastAsia="Times New Roman"/>
        </w:rPr>
        <w:lastRenderedPageBreak/>
        <w:t>Data c</w:t>
      </w:r>
      <w:r w:rsidR="00802BD1" w:rsidRPr="00E84828">
        <w:rPr>
          <w:rFonts w:eastAsia="Times New Roman"/>
        </w:rPr>
        <w:t>apturin</w:t>
      </w:r>
      <w:r>
        <w:rPr>
          <w:rFonts w:eastAsia="Times New Roman"/>
        </w:rPr>
        <w:t>g and m</w:t>
      </w:r>
      <w:r w:rsidR="00802BD1" w:rsidRPr="00E84828">
        <w:rPr>
          <w:rFonts w:eastAsia="Times New Roman"/>
        </w:rPr>
        <w:t>anagement</w:t>
      </w:r>
      <w:bookmarkEnd w:id="51"/>
    </w:p>
    <w:p w:rsidR="00802BD1" w:rsidRPr="00E84828" w:rsidRDefault="005E6A8D" w:rsidP="00E650AC">
      <w:pPr>
        <w:jc w:val="both"/>
        <w:rPr>
          <w:rFonts w:eastAsia="Times New Roman" w:cs="Times New Roman"/>
        </w:rPr>
      </w:pPr>
      <w:r>
        <w:rPr>
          <w:rFonts w:eastAsia="Times New Roman" w:cs="Calibri"/>
          <w:szCs w:val="24"/>
          <w:lang w:val="en-GB"/>
        </w:rPr>
        <w:t xml:space="preserve">The </w:t>
      </w:r>
      <w:r w:rsidR="00802BD1" w:rsidRPr="00E84828">
        <w:rPr>
          <w:rFonts w:eastAsia="Times New Roman" w:cs="Arial"/>
          <w:szCs w:val="24"/>
        </w:rPr>
        <w:t xml:space="preserve">participants </w:t>
      </w:r>
      <w:r>
        <w:rPr>
          <w:rFonts w:eastAsia="Times New Roman" w:cs="Arial"/>
          <w:szCs w:val="24"/>
        </w:rPr>
        <w:t>completed an electronic survey on</w:t>
      </w:r>
      <w:r w:rsidR="00802BD1" w:rsidRPr="00E84828">
        <w:rPr>
          <w:rFonts w:eastAsia="Calibri" w:cs="Arial"/>
        </w:rPr>
        <w:t xml:space="preserve"> </w:t>
      </w:r>
      <w:r w:rsidR="00802BD1" w:rsidRPr="00E84828">
        <w:rPr>
          <w:rFonts w:eastAsia="Times New Roman" w:cs="Arial"/>
        </w:rPr>
        <w:t>REDCap</w:t>
      </w:r>
      <w:r>
        <w:rPr>
          <w:rFonts w:eastAsia="Times New Roman" w:cs="Arial"/>
        </w:rPr>
        <w:t>.</w:t>
      </w:r>
      <w:r w:rsidR="00802BD1" w:rsidRPr="00E84828">
        <w:rPr>
          <w:rFonts w:eastAsia="Times New Roman" w:cs="Calibri"/>
          <w:szCs w:val="24"/>
          <w:lang w:val="en-GB"/>
        </w:rPr>
        <w:t xml:space="preserve"> </w:t>
      </w:r>
      <w:r>
        <w:rPr>
          <w:rFonts w:eastAsia="Times New Roman" w:cs="Calibri"/>
          <w:szCs w:val="24"/>
          <w:lang w:val="en-GB"/>
        </w:rPr>
        <w:t>U</w:t>
      </w:r>
      <w:r w:rsidR="00802BD1">
        <w:rPr>
          <w:rFonts w:eastAsia="Times New Roman" w:cs="Calibri"/>
          <w:szCs w:val="24"/>
          <w:lang w:val="en-GB"/>
        </w:rPr>
        <w:t xml:space="preserve">pon </w:t>
      </w:r>
      <w:r w:rsidR="00802BD1" w:rsidRPr="00E84828">
        <w:rPr>
          <w:rFonts w:eastAsia="Times New Roman" w:cs="Calibri"/>
          <w:szCs w:val="24"/>
          <w:lang w:val="en-GB"/>
        </w:rPr>
        <w:t xml:space="preserve">the </w:t>
      </w:r>
      <w:r w:rsidR="00802BD1">
        <w:rPr>
          <w:rFonts w:eastAsia="Times New Roman" w:cs="Calibri"/>
          <w:szCs w:val="24"/>
          <w:lang w:val="en-GB"/>
        </w:rPr>
        <w:t xml:space="preserve">completion </w:t>
      </w:r>
      <w:r w:rsidR="00802BD1" w:rsidRPr="00E84828">
        <w:rPr>
          <w:rFonts w:eastAsia="Times New Roman" w:cs="Calibri"/>
          <w:szCs w:val="24"/>
          <w:lang w:val="en-GB"/>
        </w:rPr>
        <w:t xml:space="preserve">of </w:t>
      </w:r>
      <w:r w:rsidR="00802BD1">
        <w:rPr>
          <w:rFonts w:eastAsia="Times New Roman" w:cs="Calibri"/>
          <w:szCs w:val="24"/>
          <w:lang w:val="en-GB"/>
        </w:rPr>
        <w:t>the questionnaire</w:t>
      </w:r>
      <w:r>
        <w:rPr>
          <w:rFonts w:eastAsia="Times New Roman" w:cs="Calibri"/>
          <w:szCs w:val="24"/>
          <w:lang w:val="en-GB"/>
        </w:rPr>
        <w:t>, it</w:t>
      </w:r>
      <w:r w:rsidR="00802BD1">
        <w:rPr>
          <w:rFonts w:eastAsia="Times New Roman" w:cs="Arial"/>
        </w:rPr>
        <w:t xml:space="preserve"> was checked for quality</w:t>
      </w:r>
      <w:r w:rsidR="00802BD1" w:rsidRPr="00E84828">
        <w:rPr>
          <w:rFonts w:eastAsia="Times New Roman" w:cs="Arial"/>
        </w:rPr>
        <w:t xml:space="preserve">, </w:t>
      </w:r>
      <w:r w:rsidR="00802BD1">
        <w:rPr>
          <w:rFonts w:eastAsia="Times New Roman" w:cs="Arial"/>
        </w:rPr>
        <w:t xml:space="preserve">cleaned, </w:t>
      </w:r>
      <w:r w:rsidR="00802BD1" w:rsidRPr="00E84828">
        <w:rPr>
          <w:rFonts w:eastAsia="Times New Roman" w:cs="Arial"/>
        </w:rPr>
        <w:t xml:space="preserve">coded </w:t>
      </w:r>
      <w:r w:rsidR="00802BD1" w:rsidRPr="00E84828">
        <w:rPr>
          <w:rFonts w:eastAsia="Times New Roman" w:cs="Calibri"/>
          <w:szCs w:val="24"/>
          <w:lang w:val="en-GB"/>
        </w:rPr>
        <w:t>and stored on</w:t>
      </w:r>
      <w:r>
        <w:rPr>
          <w:rFonts w:eastAsia="Times New Roman" w:cs="Calibri"/>
          <w:szCs w:val="24"/>
          <w:lang w:val="en-GB"/>
        </w:rPr>
        <w:t xml:space="preserve"> a secure computer. The data were</w:t>
      </w:r>
      <w:r w:rsidR="00802BD1" w:rsidRPr="00E84828">
        <w:rPr>
          <w:rFonts w:eastAsia="Times New Roman" w:cs="Calibri"/>
          <w:szCs w:val="24"/>
          <w:lang w:val="en-GB"/>
        </w:rPr>
        <w:t xml:space="preserve"> password protected and only the researcher had access to this password.</w:t>
      </w:r>
      <w:r>
        <w:rPr>
          <w:rFonts w:eastAsia="Times New Roman" w:cs="Calibri"/>
          <w:szCs w:val="24"/>
          <w:lang w:val="en-GB"/>
        </w:rPr>
        <w:t xml:space="preserve"> Data were</w:t>
      </w:r>
      <w:r w:rsidR="00802BD1">
        <w:rPr>
          <w:rFonts w:eastAsia="Times New Roman" w:cs="Calibri"/>
          <w:szCs w:val="24"/>
          <w:lang w:val="en-GB"/>
        </w:rPr>
        <w:t xml:space="preserve"> labelled and exported into </w:t>
      </w:r>
      <w:r w:rsidR="00AC4F35">
        <w:rPr>
          <w:rFonts w:eastAsia="Times New Roman" w:cs="Calibri"/>
          <w:szCs w:val="24"/>
          <w:lang w:val="en-GB"/>
        </w:rPr>
        <w:t>STATA</w:t>
      </w:r>
      <w:r w:rsidR="00AC4F35" w:rsidRPr="00AC4F35">
        <w:rPr>
          <w:rFonts w:eastAsia="Times New Roman" w:cs="Calibri"/>
          <w:szCs w:val="24"/>
          <w:vertAlign w:val="superscript"/>
          <w:lang w:val="en-GB"/>
        </w:rPr>
        <w:t>®</w:t>
      </w:r>
      <w:r w:rsidR="00AC4F35">
        <w:rPr>
          <w:rFonts w:eastAsia="Times New Roman" w:cs="Calibri"/>
          <w:szCs w:val="24"/>
          <w:lang w:val="en-GB"/>
        </w:rPr>
        <w:t xml:space="preserve"> </w:t>
      </w:r>
      <w:r>
        <w:rPr>
          <w:rFonts w:eastAsia="Times New Roman" w:cs="Calibri"/>
          <w:szCs w:val="24"/>
          <w:lang w:val="en-GB"/>
        </w:rPr>
        <w:t>14 for analysis (see section 3.8</w:t>
      </w:r>
      <w:r w:rsidR="00802BD1">
        <w:rPr>
          <w:rFonts w:eastAsia="Times New Roman" w:cs="Calibri"/>
          <w:szCs w:val="24"/>
          <w:lang w:val="en-GB"/>
        </w:rPr>
        <w:t>).</w:t>
      </w:r>
      <w:r w:rsidR="00802BD1" w:rsidRPr="00E84828">
        <w:rPr>
          <w:rFonts w:eastAsia="Times New Roman" w:cs="Calibri"/>
          <w:szCs w:val="24"/>
          <w:lang w:val="en-GB"/>
        </w:rPr>
        <w:t xml:space="preserve"> </w:t>
      </w:r>
    </w:p>
    <w:p w:rsidR="00802BD1" w:rsidRDefault="00802BD1" w:rsidP="00E650AC">
      <w:pPr>
        <w:pStyle w:val="Heading2"/>
        <w:jc w:val="both"/>
        <w:rPr>
          <w:rFonts w:eastAsia="Times New Roman"/>
        </w:rPr>
      </w:pPr>
      <w:bookmarkStart w:id="52" w:name="_Toc509221160"/>
      <w:r w:rsidRPr="00C27F0A">
        <w:t>Study</w:t>
      </w:r>
      <w:r>
        <w:rPr>
          <w:rFonts w:eastAsia="Times New Roman"/>
        </w:rPr>
        <w:t xml:space="preserve"> II</w:t>
      </w:r>
      <w:bookmarkEnd w:id="52"/>
    </w:p>
    <w:p w:rsidR="00802BD1" w:rsidRPr="00B04FE1" w:rsidRDefault="00802BD1" w:rsidP="00E650AC">
      <w:pPr>
        <w:jc w:val="both"/>
      </w:pPr>
      <w:r>
        <w:t>Chapter 5 describes the methods used in study II in detail. Here, I summarize the methods briefly.</w:t>
      </w:r>
    </w:p>
    <w:p w:rsidR="00802BD1" w:rsidRPr="003A17C5" w:rsidRDefault="00802BD1" w:rsidP="00E650AC">
      <w:pPr>
        <w:pStyle w:val="Heading3"/>
        <w:jc w:val="both"/>
        <w:rPr>
          <w:rFonts w:eastAsia="Times New Roman"/>
        </w:rPr>
      </w:pPr>
      <w:bookmarkStart w:id="53" w:name="_Toc509221161"/>
      <w:r w:rsidRPr="00E84828">
        <w:rPr>
          <w:rFonts w:eastAsia="Times New Roman"/>
        </w:rPr>
        <w:t xml:space="preserve">Study </w:t>
      </w:r>
      <w:r w:rsidRPr="00C27F0A">
        <w:t>population</w:t>
      </w:r>
      <w:bookmarkEnd w:id="53"/>
    </w:p>
    <w:p w:rsidR="00802BD1" w:rsidRDefault="00802BD1" w:rsidP="00E650AC">
      <w:pPr>
        <w:jc w:val="both"/>
        <w:rPr>
          <w:rFonts w:eastAsia="Times New Roman" w:cs="Times New Roman"/>
        </w:rPr>
      </w:pPr>
      <w:r>
        <w:rPr>
          <w:rFonts w:eastAsia="Times New Roman" w:cs="Times New Roman"/>
        </w:rPr>
        <w:t>For purposes of the study,</w:t>
      </w:r>
      <w:r w:rsidRPr="008356BA">
        <w:rPr>
          <w:rFonts w:eastAsia="Times New Roman" w:cs="Times New Roman"/>
        </w:rPr>
        <w:t xml:space="preserve"> </w:t>
      </w:r>
      <w:r>
        <w:rPr>
          <w:rFonts w:eastAsia="Times New Roman" w:cs="Times New Roman"/>
        </w:rPr>
        <w:t xml:space="preserve">three tracer notifiable communicable diseases were selected for inclusion into the study </w:t>
      </w:r>
      <w:r w:rsidRPr="00E47B95">
        <w:rPr>
          <w:rFonts w:eastAsia="Times New Roman" w:cs="Times New Roman"/>
        </w:rPr>
        <w:t>based on the following: each condition is discrete and easily identified</w:t>
      </w:r>
      <w:r>
        <w:rPr>
          <w:rFonts w:eastAsia="Times New Roman" w:cs="Times New Roman"/>
        </w:rPr>
        <w:t xml:space="preserve"> or diagnosed; the condition</w:t>
      </w:r>
      <w:r w:rsidRPr="00E47B95">
        <w:rPr>
          <w:rFonts w:eastAsia="Times New Roman" w:cs="Times New Roman"/>
        </w:rPr>
        <w:t xml:space="preserve"> is a good indicator to measure the attributes</w:t>
      </w:r>
      <w:r>
        <w:rPr>
          <w:rFonts w:eastAsia="Times New Roman" w:cs="Times New Roman"/>
        </w:rPr>
        <w:t xml:space="preserve"> of the NDSS; and the condition</w:t>
      </w:r>
      <w:r w:rsidRPr="00E47B95">
        <w:rPr>
          <w:rFonts w:eastAsia="Times New Roman" w:cs="Times New Roman"/>
        </w:rPr>
        <w:t xml:space="preserve"> result in considerable morbidity and mortality that require an urgent public health response </w:t>
      </w:r>
      <w:r>
        <w:rPr>
          <w:rFonts w:eastAsia="Times New Roman" w:cs="Times New Roman"/>
        </w:rPr>
        <w:t xml:space="preserve">(see Chapter 5 and paper 2 for more details </w:t>
      </w:r>
      <w:r>
        <w:rPr>
          <w:rFonts w:eastAsia="Times New Roman" w:cs="Times New Roman"/>
        </w:rPr>
        <w:fldChar w:fldCharType="begin"/>
      </w:r>
      <w:r w:rsidR="0091593C">
        <w:rPr>
          <w:rFonts w:eastAsia="Times New Roman" w:cs="Times New Roman"/>
        </w:rPr>
        <w:instrText xml:space="preserve"> ADDIN EN.CITE &lt;EndNote&gt;&lt;Cite&gt;&lt;Author&gt;Benson&lt;/Author&gt;&lt;Year&gt;2017&lt;/Year&gt;&lt;RecNum&gt;2632&lt;/RecNum&gt;&lt;DisplayText&gt;[57]&lt;/DisplayText&gt;&lt;record&gt;&lt;rec-number&gt;2632&lt;/rec-number&gt;&lt;foreign-keys&gt;&lt;key app="EN" db-id="wrf5tz2vwrw2znepxsbpr99u9erfdpxrxp9t" timestamp="1528468119"&gt;2632&lt;/key&gt;&lt;key app="ENWeb" db-id=""&gt;0&lt;/key&gt;&lt;/foreign-keys&gt;&lt;ref-type name="Journal Article"&gt;17&lt;/ref-type&gt;&lt;contributors&gt;&lt;authors&gt;&lt;author&gt;Benson, F. G.&lt;/author&gt;&lt;author&gt;Musekiwa, A.&lt;/author&gt;&lt;author&gt;Blumberg, L.&lt;/author&gt;&lt;author&gt;Rispel, L. C.&lt;/author&gt;&lt;/authors&gt;&lt;/contributors&gt;&lt;titles&gt;&lt;title&gt;Comparing laboratory surveillance with the notifiable diseases surveillance system in South Africa&lt;/title&gt;&lt;secondary-title&gt;International Journal of Infectious Diseases&lt;/secondary-title&gt;&lt;/titles&gt;&lt;periodical&gt;&lt;full-title&gt;International Journal of Infectious Diseases&lt;/full-title&gt;&lt;/periodical&gt;&lt;pages&gt;141-147&lt;/pages&gt;&lt;volume&gt;59&lt;/volume&gt;&lt;dates&gt;&lt;year&gt;2017&lt;/year&gt;&lt;/dates&gt;&lt;publisher&gt;Elsevier&lt;/publisher&gt;&lt;isbn&gt;1201-9712&lt;/isbn&gt;&lt;urls&gt;&lt;related-urls&gt;&lt;url&gt;http://dx.doi.org/10.1016/j.ijid.2017.03.007&lt;/url&gt;&lt;url&gt;http://www.ijidonline.com/article/S1201-9712(17)30090-5/pdf&lt;/url&gt;&lt;/related-urls&gt;&lt;/urls&gt;&lt;electronic-resource-num&gt;10.1016/j.ijid.2017.03.007&lt;/electronic-resource-num&gt;&lt;access-date&gt;2017/07/08&lt;/access-date&gt;&lt;/record&gt;&lt;/Cite&gt;&lt;/EndNote&gt;</w:instrText>
      </w:r>
      <w:r>
        <w:rPr>
          <w:rFonts w:eastAsia="Times New Roman" w:cs="Times New Roman"/>
        </w:rPr>
        <w:fldChar w:fldCharType="separate"/>
      </w:r>
      <w:r w:rsidR="0091593C">
        <w:rPr>
          <w:rFonts w:eastAsia="Times New Roman" w:cs="Times New Roman"/>
          <w:noProof/>
        </w:rPr>
        <w:t>[57]</w:t>
      </w:r>
      <w:r>
        <w:rPr>
          <w:rFonts w:eastAsia="Times New Roman" w:cs="Times New Roman"/>
        </w:rPr>
        <w:fldChar w:fldCharType="end"/>
      </w:r>
      <w:r>
        <w:rPr>
          <w:rFonts w:eastAsia="Times New Roman" w:cs="Times New Roman"/>
        </w:rPr>
        <w:t xml:space="preserve">). </w:t>
      </w:r>
      <w:r w:rsidRPr="00E84828">
        <w:rPr>
          <w:rFonts w:eastAsia="Times New Roman" w:cs="Times New Roman"/>
        </w:rPr>
        <w:t xml:space="preserve">All records of </w:t>
      </w:r>
      <w:r>
        <w:rPr>
          <w:rFonts w:eastAsia="Times New Roman" w:cs="Times New Roman"/>
        </w:rPr>
        <w:t xml:space="preserve">the </w:t>
      </w:r>
      <w:r w:rsidRPr="00E84828">
        <w:rPr>
          <w:rFonts w:eastAsia="Times New Roman" w:cs="Times New Roman"/>
        </w:rPr>
        <w:t xml:space="preserve">three tracer conditions: measles, meningococcal meningitis and typhoid, in the data of the National Health Laboratory Services (NHLS), the national public sector laboratory service provider, and the records of notifications held at the national Department of Health (DOH), for the selected study period, 1 January 2013 to 31 December 2013, were included in the study. </w:t>
      </w:r>
    </w:p>
    <w:p w:rsidR="00C12A9B" w:rsidRDefault="00C12A9B" w:rsidP="00E650AC">
      <w:pPr>
        <w:pStyle w:val="Heading3"/>
        <w:jc w:val="both"/>
        <w:rPr>
          <w:rFonts w:eastAsia="Times New Roman"/>
        </w:rPr>
      </w:pPr>
      <w:bookmarkStart w:id="54" w:name="_Toc509221162"/>
      <w:r>
        <w:rPr>
          <w:rFonts w:eastAsia="Times New Roman"/>
        </w:rPr>
        <w:t>Selection of tracers</w:t>
      </w:r>
      <w:bookmarkEnd w:id="54"/>
    </w:p>
    <w:p w:rsidR="00F5140F" w:rsidRDefault="00F5140F" w:rsidP="00E650AC">
      <w:pPr>
        <w:jc w:val="both"/>
      </w:pPr>
      <w:r>
        <w:t xml:space="preserve">In this study, </w:t>
      </w:r>
      <w:r w:rsidR="00D0114C">
        <w:t>I</w:t>
      </w:r>
      <w:r>
        <w:t xml:space="preserve"> selected three tracer diseases for the comparative study: measles, meningococcal meningitis, and typhoid. Measles and meningococcal meningitis were selected as they are endemic in all </w:t>
      </w:r>
      <w:r>
        <w:lastRenderedPageBreak/>
        <w:t xml:space="preserve">provinces </w:t>
      </w:r>
      <w:r>
        <w:fldChar w:fldCharType="begin"/>
      </w:r>
      <w:r w:rsidR="0091593C">
        <w:instrText xml:space="preserve"> ADDIN EN.CITE &lt;EndNote&gt;&lt;Cite&gt;&lt;Author&gt;Coulson&lt;/Author&gt;&lt;Year&gt;2007&lt;/Year&gt;&lt;RecNum&gt;466&lt;/RecNum&gt;&lt;DisplayText&gt;[194, 195]&lt;/DisplayText&gt;&lt;record&gt;&lt;rec-number&gt;466&lt;/rec-number&gt;&lt;foreign-keys&gt;&lt;key app="EN" db-id="wrf5tz2vwrw2znepxsbpr99u9erfdpxrxp9t" timestamp="1528448227"&gt;466&lt;/key&gt;&lt;key app="ENWeb" db-id=""&gt;0&lt;/key&gt;&lt;/foreign-keys&gt;&lt;ref-type name="Journal Article"&gt;17&lt;/ref-type&gt;&lt;contributors&gt;&lt;authors&gt;&lt;author&gt;Coulson, Garry B&lt;/author&gt;&lt;author&gt;Von Gottberg, Anne&lt;/author&gt;&lt;author&gt;Du Plessis, Mignon&lt;/author&gt;&lt;author&gt;Smith, Anthony M&lt;/author&gt;&lt;author&gt;De Gouveia, Linda&lt;/author&gt;&lt;author&gt;Klugman, Keith P&lt;/author&gt;&lt;/authors&gt;&lt;/contributors&gt;&lt;titles&gt;&lt;title&gt;Meningococcal disease in South Africa, 1999-2002&lt;/title&gt;&lt;secondary-title&gt;Emerging infectious diseases&lt;/secondary-title&gt;&lt;/titles&gt;&lt;periodical&gt;&lt;full-title&gt;Emerging infectious diseases&lt;/full-title&gt;&lt;/periodical&gt;&lt;pages&gt;273&lt;/pages&gt;&lt;volume&gt;13&lt;/volume&gt;&lt;number&gt;2&lt;/number&gt;&lt;dates&gt;&lt;year&gt;2007&lt;/year&gt;&lt;/dates&gt;&lt;isbn&gt;1080-6040&lt;/isbn&gt;&lt;urls&gt;&lt;related-urls&gt;&lt;url&gt;http://www.ncbi.nlm.nih.gov/pmc/articles/PMC2725855/pdf/05-1553.pdf&lt;/url&gt;&lt;/related-urls&gt;&lt;/urls&gt;&lt;/record&gt;&lt;/Cite&gt;&lt;Cite&gt;&lt;Author&gt;National Institute for Communicable Diseases&lt;/Author&gt;&lt;Year&gt;April 2013&lt;/Year&gt;&lt;RecNum&gt;651&lt;/RecNum&gt;&lt;record&gt;&lt;rec-number&gt;651&lt;/rec-number&gt;&lt;foreign-keys&gt;&lt;key app="EN" db-id="wrf5tz2vwrw2znepxsbpr99u9erfdpxrxp9t" timestamp="1528466397"&gt;651&lt;/key&gt;&lt;key app="ENWeb" db-id=""&gt;0&lt;/key&gt;&lt;/foreign-keys&gt;&lt;ref-type name="Web Page"&gt;12&lt;/ref-type&gt;&lt;contributors&gt;&lt;authors&gt;&lt;author&gt;National Institute for Communicable Diseases,.&lt;/author&gt;&lt;/authors&gt;&lt;/contributors&gt;&lt;titles&gt;&lt;title&gt;Communicable Diseases Surveillance Bulletin&lt;/title&gt;&lt;/titles&gt;&lt;number&gt;4 January 2017&lt;/number&gt;&lt;dates&gt;&lt;year&gt;April 2013&lt;/year&gt;&lt;/dates&gt;&lt;urls&gt;&lt;related-urls&gt;&lt;url&gt;http://www.nicd.ac.za/assets/files/Communicable%20Diseases%20Surveillance%20Bulletin%20April%202013.pdf&lt;/url&gt;&lt;/related-urls&gt;&lt;/urls&gt;&lt;custom2&gt;19 July 2016&lt;/custom2&gt;&lt;/record&gt;&lt;/Cite&gt;&lt;/EndNote&gt;</w:instrText>
      </w:r>
      <w:r>
        <w:fldChar w:fldCharType="separate"/>
      </w:r>
      <w:r w:rsidR="0091593C">
        <w:rPr>
          <w:noProof/>
        </w:rPr>
        <w:t>[194, 195]</w:t>
      </w:r>
      <w:r>
        <w:fldChar w:fldCharType="end"/>
      </w:r>
      <w:r>
        <w:t xml:space="preserve">, highly contagious, distinct and easily identifiable diseases for which early notification on clinical grounds </w:t>
      </w:r>
      <w:r>
        <w:fldChar w:fldCharType="begin"/>
      </w:r>
      <w:r w:rsidR="0091593C">
        <w:instrText xml:space="preserve"> ADDIN EN.CITE &lt;EndNote&gt;&lt;Cite&gt;&lt;Author&gt;National Department of Health (South Africa)&lt;/Author&gt;&lt;Year&gt;2009&lt;/Year&gt;&lt;RecNum&gt;652&lt;/RecNum&gt;&lt;DisplayText&gt;[55]&lt;/DisplayText&gt;&lt;record&gt;&lt;rec-number&gt;652&lt;/rec-number&gt;&lt;foreign-keys&gt;&lt;key app="EN" db-id="wrf5tz2vwrw2znepxsbpr99u9erfdpxrxp9t" timestamp="1528466407"&gt;652&lt;/key&gt;&lt;key app="ENWeb" db-id=""&gt;0&lt;/key&gt;&lt;/foreign-keys&gt;&lt;ref-type name="Web Page"&gt;12&lt;/ref-type&gt;&lt;contributors&gt;&lt;authors&gt;&lt;author&gt;National Department of Health (South Africa),.&lt;/author&gt;&lt;/authors&gt;&lt;/contributors&gt;&lt;titles&gt;&lt;title&gt;Notifiable Medical Conditions Report for South Africa&lt;/title&gt;&lt;/titles&gt;&lt;number&gt;4 January 2017&lt;/number&gt;&lt;dates&gt;&lt;year&gt;2009&lt;/year&gt;&lt;/dates&gt;&lt;pub-location&gt;Pretoria&lt;/pub-location&gt;&lt;urls&gt;&lt;related-urls&gt;&lt;url&gt;http://www.nmc.gov.za/Docs/Notifiable_medical_conditions.pdf&lt;/url&gt;&lt;/related-urls&gt;&lt;/urls&gt;&lt;access-date&gt;3 June 2016&lt;/access-date&gt;&lt;/record&gt;&lt;/Cite&gt;&lt;/EndNote&gt;</w:instrText>
      </w:r>
      <w:r>
        <w:fldChar w:fldCharType="separate"/>
      </w:r>
      <w:r w:rsidR="0091593C">
        <w:rPr>
          <w:noProof/>
        </w:rPr>
        <w:t>[55]</w:t>
      </w:r>
      <w:r>
        <w:fldChar w:fldCharType="end"/>
      </w:r>
      <w:r>
        <w:t xml:space="preserve"> and a public health response is needed. Measles is also a re-emerging, vaccine-preventable disease, aimed at elimination </w:t>
      </w:r>
      <w:r>
        <w:fldChar w:fldCharType="begin">
          <w:fldData xml:space="preserve">PEVuZE5vdGU+PENpdGU+PEF1dGhvcj5Xb3JsZCBIZWFsdGggT3JnYW5pemF0aW9uPC9BdXRob3I+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</w:fldData>
        </w:fldChar>
      </w:r>
      <w:r w:rsidR="0091593C">
        <w:instrText xml:space="preserve"> ADDIN EN.CITE </w:instrText>
      </w:r>
      <w:r w:rsidR="0091593C">
        <w:fldChar w:fldCharType="begin">
          <w:fldData xml:space="preserve">PEVuZE5vdGU+PENpdGU+PEF1dGhvcj5Xb3JsZCBIZWFsdGggT3JnYW5pemF0aW9uPC9BdXRob3I+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</w:fldData>
        </w:fldChar>
      </w:r>
      <w:r w:rsidR="0091593C">
        <w:instrText xml:space="preserve"> ADDIN EN.CITE.DATA </w:instrText>
      </w:r>
      <w:r w:rsidR="0091593C">
        <w:fldChar w:fldCharType="end"/>
      </w:r>
      <w:r>
        <w:fldChar w:fldCharType="separate"/>
      </w:r>
      <w:r w:rsidR="0091593C">
        <w:rPr>
          <w:noProof/>
        </w:rPr>
        <w:t>[196, 197]</w:t>
      </w:r>
      <w:r>
        <w:fldChar w:fldCharType="end"/>
      </w:r>
      <w:r>
        <w:t xml:space="preserve">, that had two recent major outbreaks that affected all provinces in 2003-5 </w:t>
      </w:r>
      <w:r>
        <w:fldChar w:fldCharType="begin">
          <w:fldData xml:space="preserve">PEVuZE5vdGU+PENpdGU+PEF1dGhvcj5NY01vcnJvdzwvQXV0aG9yPjxZZWFyPjIwMDk8L1llYXI+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==
</w:fldData>
        </w:fldChar>
      </w:r>
      <w:r w:rsidR="0091593C">
        <w:instrText xml:space="preserve"> ADDIN EN.CITE </w:instrText>
      </w:r>
      <w:r w:rsidR="0091593C">
        <w:fldChar w:fldCharType="begin">
          <w:fldData xml:space="preserve">PEVuZE5vdGU+PENpdGU+PEF1dGhvcj5NY01vcnJvdzwvQXV0aG9yPjxZZWFyPjIwMDk8L1llYXI+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==
</w:fldData>
        </w:fldChar>
      </w:r>
      <w:r w:rsidR="0091593C">
        <w:instrText xml:space="preserve"> ADDIN EN.CITE.DATA </w:instrText>
      </w:r>
      <w:r w:rsidR="0091593C">
        <w:fldChar w:fldCharType="end"/>
      </w:r>
      <w:r>
        <w:fldChar w:fldCharType="separate"/>
      </w:r>
      <w:r w:rsidR="0091593C">
        <w:rPr>
          <w:noProof/>
        </w:rPr>
        <w:t>[198]</w:t>
      </w:r>
      <w:r>
        <w:fldChar w:fldCharType="end"/>
      </w:r>
      <w:r>
        <w:t xml:space="preserve"> and 2009-11 </w:t>
      </w:r>
      <w:r>
        <w:fldChar w:fldCharType="begin">
          <w:fldData xml:space="preserve">PEVuZE5vdGU+PENpdGU+PEF1dGhvcj5OdHNob2U8L0F1dGhvcj48WWVhcj4yMDEzPC9ZZWFyPjxS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</w:fldData>
        </w:fldChar>
      </w:r>
      <w:r w:rsidR="0091593C">
        <w:instrText xml:space="preserve"> ADDIN EN.CITE </w:instrText>
      </w:r>
      <w:r w:rsidR="0091593C">
        <w:fldChar w:fldCharType="begin">
          <w:fldData xml:space="preserve">PEVuZE5vdGU+PENpdGU+PEF1dGhvcj5OdHNob2U8L0F1dGhvcj48WWVhcj4yMDEzPC9ZZWFyPjxS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</w:fldData>
        </w:fldChar>
      </w:r>
      <w:r w:rsidR="0091593C">
        <w:instrText xml:space="preserve"> ADDIN EN.CITE.DATA </w:instrText>
      </w:r>
      <w:r w:rsidR="0091593C">
        <w:fldChar w:fldCharType="end"/>
      </w:r>
      <w:r>
        <w:fldChar w:fldCharType="separate"/>
      </w:r>
      <w:r w:rsidR="0091593C">
        <w:rPr>
          <w:noProof/>
        </w:rPr>
        <w:t>[199-201]</w:t>
      </w:r>
      <w:r>
        <w:fldChar w:fldCharType="end"/>
      </w:r>
      <w:r>
        <w:t xml:space="preserve">. Typhoid is less clinically distinct, but is also endemic in South Africa and has caused considerable morbidity and mortality, which are largely preventable through public health measures </w:t>
      </w:r>
      <w:r>
        <w:fldChar w:fldCharType="begin">
          <w:fldData xml:space="preserve">PEVuZE5vdGU+PENpdGU+PEF1dGhvcj52b24gS2FsY2tyZXV0aDwvQXV0aG9yPjxZZWFyPjIwMTY8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</w:fldData>
        </w:fldChar>
      </w:r>
      <w:r w:rsidR="0091593C">
        <w:instrText xml:space="preserve"> ADDIN EN.CITE </w:instrText>
      </w:r>
      <w:r w:rsidR="0091593C">
        <w:fldChar w:fldCharType="begin">
          <w:fldData xml:space="preserve">PEVuZE5vdGU+PENpdGU+PEF1dGhvcj52b24gS2FsY2tyZXV0aDwvQXV0aG9yPjxZZWFyPjIwMTY8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</w:fldData>
        </w:fldChar>
      </w:r>
      <w:r w:rsidR="0091593C">
        <w:instrText xml:space="preserve"> ADDIN EN.CITE.DATA </w:instrText>
      </w:r>
      <w:r w:rsidR="0091593C">
        <w:fldChar w:fldCharType="end"/>
      </w:r>
      <w:r>
        <w:fldChar w:fldCharType="separate"/>
      </w:r>
      <w:r w:rsidR="0091593C">
        <w:rPr>
          <w:noProof/>
        </w:rPr>
        <w:t>[202, 203]</w:t>
      </w:r>
      <w:r>
        <w:fldChar w:fldCharType="end"/>
      </w:r>
      <w:r>
        <w:t>. These factors make the tracers good indicators to measure the attributes of the NDSS.</w:t>
      </w:r>
    </w:p>
    <w:p w:rsidR="00802BD1" w:rsidRPr="003A17C5" w:rsidRDefault="00802BD1" w:rsidP="00E650AC">
      <w:pPr>
        <w:pStyle w:val="Heading3"/>
        <w:jc w:val="both"/>
        <w:rPr>
          <w:rFonts w:eastAsia="Times New Roman"/>
          <w:lang w:val="en-US"/>
        </w:rPr>
      </w:pPr>
      <w:bookmarkStart w:id="55" w:name="_Toc509221163"/>
      <w:r w:rsidRPr="003A17C5">
        <w:rPr>
          <w:rFonts w:eastAsia="Times New Roman"/>
          <w:lang w:val="en-US"/>
        </w:rPr>
        <w:t>Sampling</w:t>
      </w:r>
      <w:bookmarkEnd w:id="55"/>
      <w:r w:rsidRPr="003A17C5">
        <w:rPr>
          <w:rFonts w:eastAsia="Times New Roman"/>
          <w:lang w:val="en-US"/>
        </w:rPr>
        <w:t xml:space="preserve"> </w:t>
      </w:r>
    </w:p>
    <w:p w:rsidR="00802BD1" w:rsidRDefault="00802BD1" w:rsidP="00E650AC">
      <w:pPr>
        <w:jc w:val="both"/>
        <w:rPr>
          <w:rFonts w:eastAsia="Times New Roman" w:cs="Times New Roman"/>
        </w:rPr>
      </w:pPr>
      <w:r>
        <w:rPr>
          <w:rFonts w:eastAsia="Times New Roman" w:cs="Times New Roman"/>
          <w:lang w:val="en-US"/>
        </w:rPr>
        <w:t>The study sample included a</w:t>
      </w:r>
      <w:r w:rsidRPr="00E84828">
        <w:rPr>
          <w:rFonts w:eastAsia="Times New Roman" w:cs="Times New Roman"/>
          <w:lang w:val="en-US"/>
        </w:rPr>
        <w:t xml:space="preserve">ll data (both from NHLS and the DOH) for the selected notifiable diseases for </w:t>
      </w:r>
      <w:r w:rsidR="005E6A8D">
        <w:rPr>
          <w:rFonts w:eastAsia="Times New Roman" w:cs="Times New Roman"/>
          <w:lang w:val="en-US"/>
        </w:rPr>
        <w:t xml:space="preserve">2013, which was </w:t>
      </w:r>
      <w:r w:rsidRPr="00E84828">
        <w:rPr>
          <w:rFonts w:eastAsia="Times New Roman" w:cs="Times New Roman"/>
          <w:lang w:val="en-US"/>
        </w:rPr>
        <w:t>the study period.</w:t>
      </w:r>
      <w:r w:rsidRPr="00E84828">
        <w:rPr>
          <w:rFonts w:eastAsia="Times New Roman" w:cs="Times New Roman"/>
        </w:rPr>
        <w:t xml:space="preserve"> All records with inconclusive diagnostic information were excluded from the laboratory records.</w:t>
      </w:r>
    </w:p>
    <w:p w:rsidR="00802BD1" w:rsidRPr="00E84828" w:rsidRDefault="00802BD1" w:rsidP="00E650AC">
      <w:pPr>
        <w:pStyle w:val="Heading3"/>
        <w:jc w:val="both"/>
        <w:rPr>
          <w:rFonts w:eastAsia="Times New Roman"/>
        </w:rPr>
      </w:pPr>
      <w:bookmarkStart w:id="56" w:name="_Toc509221164"/>
      <w:r w:rsidRPr="00E84828">
        <w:rPr>
          <w:rFonts w:eastAsia="Times New Roman"/>
        </w:rPr>
        <w:t xml:space="preserve">Record review </w:t>
      </w:r>
      <w:r w:rsidRPr="00C27F0A">
        <w:t>form</w:t>
      </w:r>
      <w:r w:rsidR="001E1EC2">
        <w:rPr>
          <w:rFonts w:eastAsia="Times New Roman"/>
        </w:rPr>
        <w:t xml:space="preserve"> and study p</w:t>
      </w:r>
      <w:r>
        <w:rPr>
          <w:rFonts w:eastAsia="Times New Roman"/>
        </w:rPr>
        <w:t>ilot</w:t>
      </w:r>
      <w:bookmarkEnd w:id="56"/>
    </w:p>
    <w:p w:rsidR="00802BD1" w:rsidRPr="00E84828" w:rsidRDefault="00802BD1" w:rsidP="00E650AC">
      <w:pPr>
        <w:jc w:val="both"/>
        <w:rPr>
          <w:rFonts w:eastAsia="Times New Roman" w:cs="Arial"/>
          <w:szCs w:val="24"/>
        </w:rPr>
      </w:pPr>
      <w:r>
        <w:rPr>
          <w:rFonts w:eastAsia="Times New Roman" w:cs="Times New Roman"/>
        </w:rPr>
        <w:t xml:space="preserve">I </w:t>
      </w:r>
      <w:r w:rsidRPr="00E84828">
        <w:rPr>
          <w:rFonts w:eastAsia="Times New Roman" w:cs="Times New Roman"/>
        </w:rPr>
        <w:t>developed a</w:t>
      </w:r>
      <w:r>
        <w:rPr>
          <w:rFonts w:eastAsia="Times New Roman" w:cs="Times New Roman"/>
        </w:rPr>
        <w:t xml:space="preserve"> record review form (</w:t>
      </w:r>
      <w:r w:rsidR="00DA1DDA">
        <w:rPr>
          <w:rFonts w:eastAsia="Times New Roman" w:cs="Times New Roman"/>
        </w:rPr>
        <w:t>Appendix</w:t>
      </w:r>
      <w:r>
        <w:rPr>
          <w:rFonts w:eastAsia="Times New Roman" w:cs="Times New Roman"/>
        </w:rPr>
        <w:t xml:space="preserve"> 9</w:t>
      </w:r>
      <w:r w:rsidRPr="00E84828">
        <w:rPr>
          <w:rFonts w:eastAsia="Times New Roman" w:cs="Times New Roman"/>
        </w:rPr>
        <w:t>) to extract socio-demographic, travel</w:t>
      </w:r>
      <w:r>
        <w:rPr>
          <w:rFonts w:eastAsia="Times New Roman" w:cs="Times New Roman"/>
        </w:rPr>
        <w:t xml:space="preserve"> history</w:t>
      </w:r>
      <w:r w:rsidRPr="00E84828">
        <w:rPr>
          <w:rFonts w:eastAsia="Times New Roman" w:cs="Times New Roman"/>
        </w:rPr>
        <w:t xml:space="preserve"> and clinical information from the laboratory and notification records.</w:t>
      </w:r>
    </w:p>
    <w:p w:rsidR="00802BD1" w:rsidRPr="00E84828" w:rsidRDefault="00802BD1" w:rsidP="00E650AC">
      <w:pPr>
        <w:jc w:val="both"/>
        <w:rPr>
          <w:rFonts w:eastAsia="Times New Roman" w:cs="Arial"/>
          <w:szCs w:val="24"/>
        </w:rPr>
      </w:pPr>
      <w:r w:rsidRPr="00E84828">
        <w:rPr>
          <w:rFonts w:eastAsia="Times New Roman" w:cs="Times New Roman"/>
        </w:rPr>
        <w:t>The record review form was piloted for both the laboratory and</w:t>
      </w:r>
      <w:r>
        <w:rPr>
          <w:rFonts w:eastAsia="Times New Roman" w:cs="Times New Roman"/>
        </w:rPr>
        <w:t xml:space="preserve"> notification</w:t>
      </w:r>
      <w:r w:rsidRPr="00E84828">
        <w:rPr>
          <w:rFonts w:eastAsia="Times New Roman" w:cs="Times New Roman"/>
        </w:rPr>
        <w:t xml:space="preserve"> systems, using three records for each of the tracers for the year 2012. During the pilot study, </w:t>
      </w:r>
      <w:r w:rsidR="00D0114C">
        <w:rPr>
          <w:rFonts w:eastAsia="Times New Roman" w:cs="Times New Roman"/>
        </w:rPr>
        <w:t>I</w:t>
      </w:r>
      <w:r w:rsidRPr="00E84828">
        <w:rPr>
          <w:rFonts w:eastAsia="Times New Roman" w:cs="Times New Roman"/>
        </w:rPr>
        <w:t xml:space="preserve"> found that due to the high level of incomplete information in the records, case-matching between the two systems was difficult without including names, hence, the record review form was revised to include </w:t>
      </w:r>
      <w:r>
        <w:rPr>
          <w:rFonts w:eastAsia="Times New Roman" w:cs="Times New Roman"/>
        </w:rPr>
        <w:t xml:space="preserve">the </w:t>
      </w:r>
      <w:r w:rsidRPr="00E84828">
        <w:rPr>
          <w:rFonts w:eastAsia="Times New Roman" w:cs="Times New Roman"/>
        </w:rPr>
        <w:t>names</w:t>
      </w:r>
      <w:r>
        <w:rPr>
          <w:rFonts w:eastAsia="Times New Roman" w:cs="Times New Roman"/>
        </w:rPr>
        <w:t xml:space="preserve"> of individuals with the tracer conditions</w:t>
      </w:r>
      <w:r w:rsidRPr="00E84828">
        <w:rPr>
          <w:rFonts w:eastAsia="Times New Roman" w:cs="Times New Roman"/>
        </w:rPr>
        <w:t>.</w:t>
      </w:r>
    </w:p>
    <w:p w:rsidR="00802BD1" w:rsidRPr="00C40F4F" w:rsidRDefault="00802BD1" w:rsidP="00E650AC">
      <w:pPr>
        <w:pStyle w:val="Heading3"/>
        <w:jc w:val="both"/>
        <w:rPr>
          <w:rFonts w:eastAsia="Times New Roman"/>
        </w:rPr>
      </w:pPr>
      <w:bookmarkStart w:id="57" w:name="_Toc509221165"/>
      <w:r w:rsidRPr="003F4E01">
        <w:rPr>
          <w:rFonts w:eastAsia="Times New Roman"/>
        </w:rPr>
        <w:lastRenderedPageBreak/>
        <w:t>Data collection</w:t>
      </w:r>
      <w:r>
        <w:rPr>
          <w:rFonts w:eastAsia="Times New Roman"/>
        </w:rPr>
        <w:t>,</w:t>
      </w:r>
      <w:r w:rsidRPr="00F7492C">
        <w:rPr>
          <w:rFonts w:eastAsia="Times New Roman"/>
        </w:rPr>
        <w:t xml:space="preserve"> </w:t>
      </w:r>
      <w:r>
        <w:rPr>
          <w:rFonts w:eastAsia="Times New Roman"/>
        </w:rPr>
        <w:t>c</w:t>
      </w:r>
      <w:r w:rsidRPr="00E84828">
        <w:rPr>
          <w:rFonts w:eastAsia="Times New Roman"/>
        </w:rPr>
        <w:t>apturing</w:t>
      </w:r>
      <w:r w:rsidRPr="00C40F4F">
        <w:rPr>
          <w:rFonts w:eastAsia="Times New Roman"/>
        </w:rPr>
        <w:t xml:space="preserve"> </w:t>
      </w:r>
      <w:r w:rsidRPr="00E84828">
        <w:rPr>
          <w:rFonts w:eastAsia="Times New Roman"/>
        </w:rPr>
        <w:t>and</w:t>
      </w:r>
      <w:r w:rsidRPr="00C40F4F">
        <w:rPr>
          <w:rFonts w:eastAsia="Times New Roman"/>
        </w:rPr>
        <w:t xml:space="preserve"> </w:t>
      </w:r>
      <w:r w:rsidR="001E1EC2">
        <w:rPr>
          <w:rFonts w:eastAsia="Times New Roman"/>
        </w:rPr>
        <w:t>data m</w:t>
      </w:r>
      <w:r w:rsidRPr="00E84828">
        <w:rPr>
          <w:rFonts w:eastAsia="Times New Roman"/>
        </w:rPr>
        <w:t>anagement</w:t>
      </w:r>
      <w:bookmarkEnd w:id="57"/>
      <w:r w:rsidRPr="00E84828">
        <w:rPr>
          <w:rFonts w:eastAsia="Times New Roman"/>
        </w:rPr>
        <w:t xml:space="preserve"> </w:t>
      </w:r>
    </w:p>
    <w:p w:rsidR="00802BD1" w:rsidRDefault="00802BD1" w:rsidP="00E650AC">
      <w:pPr>
        <w:jc w:val="both"/>
        <w:rPr>
          <w:rFonts w:eastAsia="Times New Roman" w:cs="Calibri"/>
          <w:szCs w:val="24"/>
          <w:lang w:val="en-GB"/>
        </w:rPr>
      </w:pPr>
      <w:r w:rsidRPr="00E84828">
        <w:rPr>
          <w:rFonts w:eastAsia="Times New Roman" w:cs="Times New Roman"/>
        </w:rPr>
        <w:t xml:space="preserve">I reviewed and extracted all the laboratory data at the NHLS and the national records of notifications at the DOH for the period, 1 January 2013 to 31 December 2013, on the three tracer diseases, </w:t>
      </w:r>
      <w:r w:rsidRPr="00E84828">
        <w:rPr>
          <w:rFonts w:eastAsia="Times New Roman" w:cs="Calibri"/>
          <w:szCs w:val="24"/>
          <w:lang w:val="en-GB"/>
        </w:rPr>
        <w:t>captured</w:t>
      </w:r>
      <w:r>
        <w:rPr>
          <w:rFonts w:eastAsia="Times New Roman" w:cs="Calibri"/>
          <w:szCs w:val="24"/>
          <w:lang w:val="en-GB"/>
        </w:rPr>
        <w:t xml:space="preserve"> them</w:t>
      </w:r>
      <w:r w:rsidRPr="00E84828">
        <w:rPr>
          <w:rFonts w:eastAsia="Times New Roman" w:cs="Times New Roman"/>
        </w:rPr>
        <w:t xml:space="preserve"> into </w:t>
      </w:r>
      <w:r>
        <w:rPr>
          <w:rFonts w:eastAsia="Times New Roman" w:cs="Times New Roman"/>
        </w:rPr>
        <w:t xml:space="preserve">Microsoft </w:t>
      </w:r>
      <w:r w:rsidRPr="00E84828">
        <w:rPr>
          <w:rFonts w:eastAsia="Times New Roman" w:cs="Times New Roman"/>
        </w:rPr>
        <w:t>Ex</w:t>
      </w:r>
      <w:r>
        <w:rPr>
          <w:rFonts w:eastAsia="Times New Roman" w:cs="Times New Roman"/>
        </w:rPr>
        <w:t>cel spreadsheets</w:t>
      </w:r>
      <w:r w:rsidRPr="00E84828">
        <w:rPr>
          <w:rFonts w:eastAsia="Times New Roman" w:cs="Times New Roman"/>
        </w:rPr>
        <w:t>.</w:t>
      </w:r>
      <w:r w:rsidRPr="00C40F4F">
        <w:rPr>
          <w:rFonts w:eastAsia="Times New Roman" w:cs="Calibri"/>
          <w:szCs w:val="24"/>
        </w:rPr>
        <w:t xml:space="preserve"> </w:t>
      </w:r>
      <w:r>
        <w:rPr>
          <w:rFonts w:eastAsia="Times New Roman" w:cs="Calibri"/>
          <w:szCs w:val="24"/>
        </w:rPr>
        <w:t xml:space="preserve">I </w:t>
      </w:r>
      <w:r w:rsidRPr="00E84828">
        <w:rPr>
          <w:rFonts w:eastAsia="Times New Roman" w:cs="Calibri"/>
          <w:szCs w:val="24"/>
        </w:rPr>
        <w:t xml:space="preserve">cleaned and coded </w:t>
      </w:r>
      <w:r>
        <w:rPr>
          <w:rFonts w:eastAsia="Times New Roman" w:cs="Calibri"/>
          <w:szCs w:val="24"/>
        </w:rPr>
        <w:t xml:space="preserve">the data </w:t>
      </w:r>
      <w:r w:rsidRPr="00E84828">
        <w:rPr>
          <w:rFonts w:eastAsia="Times New Roman" w:cs="Calibri"/>
          <w:szCs w:val="24"/>
        </w:rPr>
        <w:t xml:space="preserve">in </w:t>
      </w:r>
      <w:r w:rsidR="001976EE">
        <w:rPr>
          <w:rFonts w:eastAsia="Times New Roman" w:cs="Calibri"/>
          <w:szCs w:val="24"/>
        </w:rPr>
        <w:t>Microsoft Excel</w:t>
      </w:r>
      <w:r w:rsidR="001E1EC2">
        <w:rPr>
          <w:rFonts w:eastAsia="Times New Roman" w:cs="Calibri"/>
          <w:szCs w:val="24"/>
        </w:rPr>
        <w:t xml:space="preserve">. </w:t>
      </w:r>
      <w:r w:rsidR="00982E0A">
        <w:rPr>
          <w:rFonts w:eastAsia="Times New Roman" w:cs="Calibri"/>
          <w:szCs w:val="24"/>
          <w:lang w:val="en-GB"/>
        </w:rPr>
        <w:t>The data were</w:t>
      </w:r>
      <w:r w:rsidRPr="00E84828">
        <w:rPr>
          <w:rFonts w:eastAsia="Times New Roman" w:cs="Calibri"/>
          <w:szCs w:val="24"/>
          <w:lang w:val="en-GB"/>
        </w:rPr>
        <w:t xml:space="preserve"> password protected </w:t>
      </w:r>
      <w:r>
        <w:rPr>
          <w:rFonts w:eastAsia="Times New Roman" w:cs="Calibri"/>
          <w:szCs w:val="24"/>
          <w:lang w:val="en-GB"/>
        </w:rPr>
        <w:t xml:space="preserve">on a computer that only the researcher </w:t>
      </w:r>
      <w:r w:rsidRPr="00E84828">
        <w:rPr>
          <w:rFonts w:eastAsia="Times New Roman" w:cs="Calibri"/>
          <w:szCs w:val="24"/>
          <w:lang w:val="en-GB"/>
        </w:rPr>
        <w:t>had access to</w:t>
      </w:r>
      <w:r>
        <w:rPr>
          <w:rFonts w:eastAsia="Times New Roman" w:cs="Calibri"/>
          <w:szCs w:val="24"/>
          <w:lang w:val="en-GB"/>
        </w:rPr>
        <w:t xml:space="preserve"> in order to ensure confidentiality.</w:t>
      </w:r>
      <w:r w:rsidRPr="00E84828">
        <w:rPr>
          <w:rFonts w:eastAsia="Times New Roman" w:cs="Calibri"/>
          <w:szCs w:val="24"/>
          <w:lang w:val="en-GB"/>
        </w:rPr>
        <w:t xml:space="preserve"> </w:t>
      </w:r>
      <w:r w:rsidR="001976EE">
        <w:rPr>
          <w:rFonts w:eastAsia="Times New Roman" w:cs="Calibri"/>
          <w:szCs w:val="24"/>
          <w:lang w:val="en-GB"/>
        </w:rPr>
        <w:t>Microsoft Excel</w:t>
      </w:r>
      <w:r>
        <w:rPr>
          <w:rFonts w:eastAsia="Times New Roman" w:cs="Calibri"/>
          <w:szCs w:val="24"/>
          <w:lang w:val="en-GB"/>
        </w:rPr>
        <w:t xml:space="preserve"> was used to determine some of the system attributes (as d</w:t>
      </w:r>
      <w:r w:rsidR="00982E0A">
        <w:rPr>
          <w:rFonts w:eastAsia="Times New Roman" w:cs="Calibri"/>
          <w:szCs w:val="24"/>
          <w:lang w:val="en-GB"/>
        </w:rPr>
        <w:t>iscussed below) and the data were</w:t>
      </w:r>
      <w:r>
        <w:rPr>
          <w:rFonts w:eastAsia="Times New Roman" w:cs="Calibri"/>
          <w:szCs w:val="24"/>
          <w:lang w:val="en-GB"/>
        </w:rPr>
        <w:t xml:space="preserve"> exported into </w:t>
      </w:r>
      <w:r w:rsidR="00AC4F35">
        <w:rPr>
          <w:rFonts w:eastAsia="Times New Roman" w:cs="Calibri"/>
          <w:szCs w:val="24"/>
          <w:lang w:val="en-GB"/>
        </w:rPr>
        <w:t>STATA</w:t>
      </w:r>
      <w:r w:rsidR="00AC4F35" w:rsidRPr="00AC4F35">
        <w:rPr>
          <w:rFonts w:eastAsia="Times New Roman" w:cs="Calibri"/>
          <w:szCs w:val="24"/>
          <w:vertAlign w:val="superscript"/>
          <w:lang w:val="en-GB"/>
        </w:rPr>
        <w:t>®</w:t>
      </w:r>
      <w:r w:rsidR="00AC4F35">
        <w:rPr>
          <w:rFonts w:eastAsia="Times New Roman" w:cs="Calibri"/>
          <w:szCs w:val="24"/>
          <w:lang w:val="en-GB"/>
        </w:rPr>
        <w:t xml:space="preserve"> </w:t>
      </w:r>
      <w:r>
        <w:rPr>
          <w:rFonts w:eastAsia="Times New Roman" w:cs="Calibri"/>
          <w:szCs w:val="24"/>
          <w:lang w:val="en-GB"/>
        </w:rPr>
        <w:t>14 for further analysis. Figure 3.2 shows the development of the record review form, data capturing and data management of study II.</w:t>
      </w:r>
    </w:p>
    <w:p w:rsidR="00802BD1" w:rsidRDefault="00802BD1" w:rsidP="00802BD1">
      <w:pPr>
        <w:spacing w:after="160" w:line="259" w:lineRule="auto"/>
        <w:rPr>
          <w:rFonts w:eastAsia="Times New Roman" w:cs="Calibri"/>
          <w:szCs w:val="24"/>
          <w:lang w:val="en-GB"/>
        </w:rPr>
      </w:pPr>
      <w:r>
        <w:rPr>
          <w:rFonts w:eastAsia="Times New Roman" w:cs="Calibri"/>
          <w:szCs w:val="24"/>
          <w:lang w:val="en-GB"/>
        </w:rPr>
        <w:br w:type="page"/>
      </w:r>
    </w:p>
    <w:p w:rsidR="00802BD1" w:rsidRDefault="00802BD1" w:rsidP="00802BD1">
      <w:pPr>
        <w:spacing w:after="160" w:line="259" w:lineRule="auto"/>
        <w:rPr>
          <w:rFonts w:ascii="Times New Roman" w:eastAsia="Times New Roman" w:hAnsi="Times New Roman" w:cs="Times New Roman"/>
          <w:b/>
          <w:bCs/>
          <w:szCs w:val="20"/>
        </w:rPr>
      </w:pPr>
      <w:r>
        <w:rPr>
          <w:noProof/>
        </w:rPr>
        <w:lastRenderedPageBreak/>
        <mc:AlternateContent>
          <mc:Choice Requires="wps">
            <w:drawing>
              <wp:anchor distT="0" distB="0" distL="114300" distR="114300" simplePos="0" relativeHeight="251597312" behindDoc="0" locked="0" layoutInCell="1" allowOverlap="1" wp14:anchorId="40E06D48" wp14:editId="7CCD2AA2">
                <wp:simplePos x="0" y="0"/>
                <wp:positionH relativeFrom="column">
                  <wp:posOffset>4410075</wp:posOffset>
                </wp:positionH>
                <wp:positionV relativeFrom="paragraph">
                  <wp:posOffset>9525</wp:posOffset>
                </wp:positionV>
                <wp:extent cx="1247775" cy="866775"/>
                <wp:effectExtent l="0" t="0" r="28575" b="28575"/>
                <wp:wrapNone/>
                <wp:docPr id="305"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47775" cy="86677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9C486B" w:rsidRPr="00535754" w:rsidRDefault="009C486B" w:rsidP="00802BD1">
                            <w:pPr>
                              <w:spacing w:after="60" w:line="240" w:lineRule="auto"/>
                              <w:ind w:right="-144"/>
                              <w:rPr>
                                <w:b/>
                                <w:sz w:val="22"/>
                              </w:rPr>
                            </w:pPr>
                            <w:r w:rsidRPr="00535754">
                              <w:rPr>
                                <w:b/>
                                <w:sz w:val="22"/>
                              </w:rPr>
                              <w:t>Travel History</w:t>
                            </w:r>
                          </w:p>
                          <w:p w:rsidR="009C486B" w:rsidRPr="00535754" w:rsidRDefault="009C486B" w:rsidP="00802BD1">
                            <w:pPr>
                              <w:spacing w:after="0" w:line="240" w:lineRule="auto"/>
                              <w:rPr>
                                <w:sz w:val="22"/>
                              </w:rPr>
                            </w:pPr>
                            <w:r w:rsidRPr="00535754">
                              <w:rPr>
                                <w:sz w:val="22"/>
                              </w:rPr>
                              <w:t>2 Questions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5" o:spid="_x0000_s1047" type="#_x0000_t202" style="position:absolute;margin-left:347.25pt;margin-top:.75pt;width:98.25pt;height:68.25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" fillcolor="white [3201]" strokecolor="black [3200]" strokeweight="1pt">
                <v:path arrowok="t"/>
                <v:textbox>
                  <w:txbxContent>
                    <w:p w:rsidR="009C486B" w:rsidRPr="00535754" w:rsidRDefault="009C486B" w:rsidP="00802BD1">
                      <w:pPr>
                        <w:spacing w:after="60" w:line="240" w:lineRule="auto"/>
                        <w:ind w:right="-144"/>
                        <w:rPr>
                          <w:b/>
                          <w:sz w:val="22"/>
                        </w:rPr>
                      </w:pPr>
                      <w:r w:rsidRPr="00535754">
                        <w:rPr>
                          <w:b/>
                          <w:sz w:val="22"/>
                        </w:rPr>
                        <w:t>Travel History</w:t>
                      </w:r>
                    </w:p>
                    <w:p w:rsidR="009C486B" w:rsidRPr="00535754" w:rsidRDefault="009C486B" w:rsidP="00802BD1">
                      <w:pPr>
                        <w:spacing w:after="0" w:line="240" w:lineRule="auto"/>
                        <w:rPr>
                          <w:sz w:val="22"/>
                        </w:rPr>
                      </w:pPr>
                      <w:r w:rsidRPr="00535754">
                        <w:rPr>
                          <w:sz w:val="22"/>
                        </w:rPr>
                        <w:t>2 Questions</w:t>
                      </w:r>
                    </w:p>
                  </w:txbxContent>
                </v:textbox>
              </v:shape>
            </w:pict>
          </mc:Fallback>
        </mc:AlternateContent>
      </w:r>
      <w:r>
        <w:rPr>
          <w:noProof/>
        </w:rPr>
        <mc:AlternateContent>
          <mc:Choice Requires="wps">
            <w:drawing>
              <wp:anchor distT="0" distB="0" distL="114300" distR="114300" simplePos="0" relativeHeight="251599360" behindDoc="0" locked="0" layoutInCell="1" allowOverlap="1" wp14:anchorId="65E993FE" wp14:editId="4CDF5CF3">
                <wp:simplePos x="0" y="0"/>
                <wp:positionH relativeFrom="column">
                  <wp:posOffset>2028825</wp:posOffset>
                </wp:positionH>
                <wp:positionV relativeFrom="paragraph">
                  <wp:posOffset>19050</wp:posOffset>
                </wp:positionV>
                <wp:extent cx="2066925" cy="866775"/>
                <wp:effectExtent l="0" t="0" r="28575" b="28575"/>
                <wp:wrapNone/>
                <wp:docPr id="304"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66925" cy="86677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9C486B" w:rsidRPr="00535754" w:rsidRDefault="009C486B" w:rsidP="00802BD1">
                            <w:pPr>
                              <w:spacing w:after="60" w:line="240" w:lineRule="auto"/>
                              <w:ind w:right="-144"/>
                              <w:rPr>
                                <w:b/>
                                <w:sz w:val="22"/>
                              </w:rPr>
                            </w:pPr>
                            <w:r w:rsidRPr="00535754">
                              <w:rPr>
                                <w:b/>
                                <w:sz w:val="22"/>
                              </w:rPr>
                              <w:t>Clinical Information</w:t>
                            </w:r>
                          </w:p>
                          <w:p w:rsidR="009C486B" w:rsidRPr="00535754" w:rsidRDefault="009C486B" w:rsidP="00802BD1">
                            <w:pPr>
                              <w:spacing w:after="0" w:line="240" w:lineRule="auto"/>
                              <w:rPr>
                                <w:sz w:val="22"/>
                              </w:rPr>
                            </w:pPr>
                            <w:r w:rsidRPr="00535754">
                              <w:rPr>
                                <w:sz w:val="22"/>
                              </w:rPr>
                              <w:t>5 Questions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4" o:spid="_x0000_s1048" type="#_x0000_t202" style="position:absolute;margin-left:159.75pt;margin-top:1.5pt;width:162.75pt;height:68.25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" fillcolor="white [3201]" strokecolor="black [3200]" strokeweight="1pt">
                <v:path arrowok="t"/>
                <v:textbox>
                  <w:txbxContent>
                    <w:p w:rsidR="009C486B" w:rsidRPr="00535754" w:rsidRDefault="009C486B" w:rsidP="00802BD1">
                      <w:pPr>
                        <w:spacing w:after="60" w:line="240" w:lineRule="auto"/>
                        <w:ind w:right="-144"/>
                        <w:rPr>
                          <w:b/>
                          <w:sz w:val="22"/>
                        </w:rPr>
                      </w:pPr>
                      <w:r w:rsidRPr="00535754">
                        <w:rPr>
                          <w:b/>
                          <w:sz w:val="22"/>
                        </w:rPr>
                        <w:t>Clinical Information</w:t>
                      </w:r>
                    </w:p>
                    <w:p w:rsidR="009C486B" w:rsidRPr="00535754" w:rsidRDefault="009C486B" w:rsidP="00802BD1">
                      <w:pPr>
                        <w:spacing w:after="0" w:line="240" w:lineRule="auto"/>
                        <w:rPr>
                          <w:sz w:val="22"/>
                        </w:rPr>
                      </w:pPr>
                      <w:r w:rsidRPr="00535754">
                        <w:rPr>
                          <w:sz w:val="22"/>
                        </w:rPr>
                        <w:t>5 Questions</w:t>
                      </w:r>
                    </w:p>
                  </w:txbxContent>
                </v:textbox>
              </v:shape>
            </w:pict>
          </mc:Fallback>
        </mc:AlternateContent>
      </w:r>
      <w:r>
        <w:rPr>
          <w:noProof/>
        </w:rPr>
        <mc:AlternateContent>
          <mc:Choice Requires="wps">
            <w:drawing>
              <wp:anchor distT="0" distB="0" distL="114300" distR="114300" simplePos="0" relativeHeight="251595264" behindDoc="0" locked="0" layoutInCell="1" allowOverlap="1" wp14:anchorId="2FFDC2C6" wp14:editId="3526005E">
                <wp:simplePos x="0" y="0"/>
                <wp:positionH relativeFrom="column">
                  <wp:posOffset>295275</wp:posOffset>
                </wp:positionH>
                <wp:positionV relativeFrom="paragraph">
                  <wp:posOffset>28575</wp:posOffset>
                </wp:positionV>
                <wp:extent cx="1371600" cy="838200"/>
                <wp:effectExtent l="0" t="0" r="19050" b="19050"/>
                <wp:wrapNone/>
                <wp:docPr id="303"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71600" cy="8382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9C486B" w:rsidRPr="00535754" w:rsidRDefault="009C486B" w:rsidP="00802BD1">
                            <w:pPr>
                              <w:spacing w:after="60" w:line="240" w:lineRule="auto"/>
                              <w:ind w:right="-144"/>
                              <w:rPr>
                                <w:b/>
                                <w:sz w:val="22"/>
                              </w:rPr>
                            </w:pPr>
                            <w:r w:rsidRPr="00535754">
                              <w:rPr>
                                <w:b/>
                                <w:sz w:val="22"/>
                              </w:rPr>
                              <w:t>Socio-Demographics</w:t>
                            </w:r>
                          </w:p>
                          <w:p w:rsidR="009C486B" w:rsidRPr="00535754" w:rsidRDefault="009C486B" w:rsidP="00802BD1">
                            <w:pPr>
                              <w:spacing w:after="0" w:line="240" w:lineRule="auto"/>
                              <w:ind w:right="-178"/>
                              <w:rPr>
                                <w:sz w:val="20"/>
                              </w:rPr>
                            </w:pPr>
                            <w:r w:rsidRPr="00535754">
                              <w:rPr>
                                <w:sz w:val="22"/>
                              </w:rPr>
                              <w:t>7 Questions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3" o:spid="_x0000_s1049" type="#_x0000_t202" style="position:absolute;margin-left:23.25pt;margin-top:2.25pt;width:108pt;height:66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" fillcolor="white [3201]" strokecolor="black [3200]" strokeweight="1pt">
                <v:path arrowok="t"/>
                <v:textbox>
                  <w:txbxContent>
                    <w:p w:rsidR="009C486B" w:rsidRPr="00535754" w:rsidRDefault="009C486B" w:rsidP="00802BD1">
                      <w:pPr>
                        <w:spacing w:after="60" w:line="240" w:lineRule="auto"/>
                        <w:ind w:right="-144"/>
                        <w:rPr>
                          <w:b/>
                          <w:sz w:val="22"/>
                        </w:rPr>
                      </w:pPr>
                      <w:r w:rsidRPr="00535754">
                        <w:rPr>
                          <w:b/>
                          <w:sz w:val="22"/>
                        </w:rPr>
                        <w:t>Socio-Demographics</w:t>
                      </w:r>
                    </w:p>
                    <w:p w:rsidR="009C486B" w:rsidRPr="00535754" w:rsidRDefault="009C486B" w:rsidP="00802BD1">
                      <w:pPr>
                        <w:spacing w:after="0" w:line="240" w:lineRule="auto"/>
                        <w:ind w:right="-178"/>
                        <w:rPr>
                          <w:sz w:val="20"/>
                        </w:rPr>
                      </w:pPr>
                      <w:r w:rsidRPr="00535754">
                        <w:rPr>
                          <w:sz w:val="22"/>
                        </w:rPr>
                        <w:t>7 Questions</w:t>
                      </w:r>
                    </w:p>
                  </w:txbxContent>
                </v:textbox>
              </v:shape>
            </w:pict>
          </mc:Fallback>
        </mc:AlternateContent>
      </w:r>
    </w:p>
    <w:p w:rsidR="00802BD1" w:rsidRDefault="00802BD1" w:rsidP="00802BD1">
      <w:pPr>
        <w:spacing w:after="160" w:line="259" w:lineRule="auto"/>
        <w:rPr>
          <w:rFonts w:ascii="Times New Roman" w:eastAsia="Times New Roman" w:hAnsi="Times New Roman" w:cs="Times New Roman"/>
          <w:b/>
          <w:bCs/>
          <w:szCs w:val="20"/>
        </w:rPr>
      </w:pPr>
    </w:p>
    <w:p w:rsidR="00802BD1" w:rsidRDefault="00802BD1" w:rsidP="00802BD1">
      <w:pPr>
        <w:spacing w:after="160" w:line="259" w:lineRule="auto"/>
        <w:rPr>
          <w:rFonts w:ascii="Times New Roman" w:eastAsia="Times New Roman" w:hAnsi="Times New Roman" w:cs="Times New Roman"/>
          <w:b/>
          <w:bCs/>
          <w:szCs w:val="20"/>
        </w:rPr>
      </w:pPr>
    </w:p>
    <w:p w:rsidR="00802BD1" w:rsidRDefault="00802BD1" w:rsidP="00802BD1">
      <w:pPr>
        <w:spacing w:after="160" w:line="259" w:lineRule="auto"/>
        <w:rPr>
          <w:rFonts w:ascii="Times New Roman" w:eastAsia="Times New Roman" w:hAnsi="Times New Roman" w:cs="Times New Roman"/>
          <w:b/>
          <w:bCs/>
          <w:szCs w:val="20"/>
        </w:rPr>
      </w:pPr>
      <w:r>
        <w:rPr>
          <w:noProof/>
        </w:rPr>
        <mc:AlternateContent>
          <mc:Choice Requires="wps">
            <w:drawing>
              <wp:anchor distT="0" distB="0" distL="114300" distR="114300" simplePos="0" relativeHeight="251603456" behindDoc="0" locked="0" layoutInCell="1" allowOverlap="1" wp14:anchorId="0DE8F935" wp14:editId="3DAD1EAD">
                <wp:simplePos x="0" y="0"/>
                <wp:positionH relativeFrom="column">
                  <wp:posOffset>819150</wp:posOffset>
                </wp:positionH>
                <wp:positionV relativeFrom="paragraph">
                  <wp:posOffset>137795</wp:posOffset>
                </wp:positionV>
                <wp:extent cx="247650" cy="419100"/>
                <wp:effectExtent l="19050" t="0" r="38100" b="38100"/>
                <wp:wrapNone/>
                <wp:docPr id="302" name="Down Arrow 3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247650" cy="419100"/>
                        </a:xfrm>
                        <a:prstGeom prst="downArrow">
                          <a:avLst>
                            <a:gd name="adj1" fmla="val 50000"/>
                            <a:gd name="adj2" fmla="val 42308"/>
                          </a:avLst>
                        </a:prstGeom>
                        <a:solidFill>
                          <a:srgbClr val="E7E6E6"/>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302" o:spid="_x0000_s1026" type="#_x0000_t67" style="position:absolute;margin-left:64.5pt;margin-top:10.85pt;width:19.5pt;height:33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" fillcolor="#e7e6e6">
                <v:path arrowok="t"/>
                <o:lock v:ext="edit" aspectratio="t"/>
                <v:textbox style="layout-flow:vertical-ideographic"/>
              </v:shape>
            </w:pict>
          </mc:Fallback>
        </mc:AlternateContent>
      </w:r>
      <w:r>
        <w:rPr>
          <w:noProof/>
        </w:rPr>
        <mc:AlternateContent>
          <mc:Choice Requires="wps">
            <w:drawing>
              <wp:anchor distT="0" distB="0" distL="114300" distR="114300" simplePos="0" relativeHeight="251607552" behindDoc="0" locked="0" layoutInCell="1" allowOverlap="1" wp14:anchorId="357EA412" wp14:editId="56691C7B">
                <wp:simplePos x="0" y="0"/>
                <wp:positionH relativeFrom="column">
                  <wp:posOffset>4886325</wp:posOffset>
                </wp:positionH>
                <wp:positionV relativeFrom="paragraph">
                  <wp:posOffset>105410</wp:posOffset>
                </wp:positionV>
                <wp:extent cx="247650" cy="419100"/>
                <wp:effectExtent l="19050" t="0" r="38100" b="38100"/>
                <wp:wrapNone/>
                <wp:docPr id="301" name="Down Arrow 3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247650" cy="419100"/>
                        </a:xfrm>
                        <a:prstGeom prst="downArrow">
                          <a:avLst>
                            <a:gd name="adj1" fmla="val 50000"/>
                            <a:gd name="adj2" fmla="val 42308"/>
                          </a:avLst>
                        </a:prstGeom>
                        <a:solidFill>
                          <a:srgbClr val="E7E6E6"/>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301" o:spid="_x0000_s1026" type="#_x0000_t67" style="position:absolute;margin-left:384.75pt;margin-top:8.3pt;width:19.5pt;height:33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" fillcolor="#e7e6e6">
                <v:path arrowok="t"/>
                <o:lock v:ext="edit" aspectratio="t"/>
                <v:textbox style="layout-flow:vertical-ideographic"/>
              </v:shape>
            </w:pict>
          </mc:Fallback>
        </mc:AlternateContent>
      </w:r>
      <w:r>
        <w:rPr>
          <w:noProof/>
        </w:rPr>
        <mc:AlternateContent>
          <mc:Choice Requires="wps">
            <w:drawing>
              <wp:anchor distT="0" distB="0" distL="114300" distR="114300" simplePos="0" relativeHeight="251605504" behindDoc="0" locked="0" layoutInCell="1" allowOverlap="1" wp14:anchorId="197681A3" wp14:editId="725813B7">
                <wp:simplePos x="0" y="0"/>
                <wp:positionH relativeFrom="column">
                  <wp:posOffset>2819400</wp:posOffset>
                </wp:positionH>
                <wp:positionV relativeFrom="paragraph">
                  <wp:posOffset>137795</wp:posOffset>
                </wp:positionV>
                <wp:extent cx="247650" cy="419100"/>
                <wp:effectExtent l="19050" t="0" r="38100" b="38100"/>
                <wp:wrapNone/>
                <wp:docPr id="300" name="Down Arrow 3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247650" cy="419100"/>
                        </a:xfrm>
                        <a:prstGeom prst="downArrow">
                          <a:avLst>
                            <a:gd name="adj1" fmla="val 50000"/>
                            <a:gd name="adj2" fmla="val 42308"/>
                          </a:avLst>
                        </a:prstGeom>
                        <a:solidFill>
                          <a:srgbClr val="E7E6E6"/>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300" o:spid="_x0000_s1026" type="#_x0000_t67" style="position:absolute;margin-left:222pt;margin-top:10.85pt;width:19.5pt;height:33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" fillcolor="#e7e6e6">
                <v:path arrowok="t"/>
                <o:lock v:ext="edit" aspectratio="t"/>
                <v:textbox style="layout-flow:vertical-ideographic"/>
              </v:shape>
            </w:pict>
          </mc:Fallback>
        </mc:AlternateContent>
      </w:r>
    </w:p>
    <w:p w:rsidR="00802BD1" w:rsidRDefault="00802BD1" w:rsidP="00802BD1">
      <w:pPr>
        <w:spacing w:after="160" w:line="259" w:lineRule="auto"/>
        <w:rPr>
          <w:rFonts w:ascii="Times New Roman" w:eastAsia="Times New Roman" w:hAnsi="Times New Roman" w:cs="Times New Roman"/>
          <w:b/>
          <w:bCs/>
          <w:szCs w:val="20"/>
        </w:rPr>
      </w:pPr>
    </w:p>
    <w:p w:rsidR="00802BD1" w:rsidRDefault="000363E3" w:rsidP="00802BD1">
      <w:pPr>
        <w:spacing w:after="160" w:line="259" w:lineRule="auto"/>
        <w:rPr>
          <w:rFonts w:ascii="Times New Roman" w:eastAsia="Times New Roman" w:hAnsi="Times New Roman" w:cs="Times New Roman"/>
          <w:b/>
          <w:bCs/>
          <w:szCs w:val="20"/>
        </w:rPr>
      </w:pPr>
      <w:r>
        <w:rPr>
          <w:noProof/>
        </w:rPr>
        <mc:AlternateContent>
          <mc:Choice Requires="wps">
            <w:drawing>
              <wp:anchor distT="0" distB="0" distL="114300" distR="114300" simplePos="0" relativeHeight="251716096" behindDoc="0" locked="0" layoutInCell="1" allowOverlap="1" wp14:anchorId="37F95AF4" wp14:editId="742305B3">
                <wp:simplePos x="0" y="0"/>
                <wp:positionH relativeFrom="margin">
                  <wp:posOffset>300990</wp:posOffset>
                </wp:positionH>
                <wp:positionV relativeFrom="paragraph">
                  <wp:posOffset>26670</wp:posOffset>
                </wp:positionV>
                <wp:extent cx="5391150" cy="990600"/>
                <wp:effectExtent l="0" t="0" r="19050" b="19050"/>
                <wp:wrapNone/>
                <wp:docPr id="244"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91150" cy="9906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9C486B" w:rsidRPr="000363E3" w:rsidRDefault="009C486B" w:rsidP="000363E3">
                            <w:pPr>
                              <w:spacing w:after="60" w:line="240" w:lineRule="auto"/>
                              <w:jc w:val="center"/>
                              <w:rPr>
                                <w:b/>
                                <w:sz w:val="22"/>
                              </w:rPr>
                            </w:pPr>
                            <w:r w:rsidRPr="000363E3">
                              <w:rPr>
                                <w:b/>
                                <w:sz w:val="22"/>
                              </w:rPr>
                              <w:t xml:space="preserve">Record Review Form </w:t>
                            </w:r>
                          </w:p>
                          <w:p w:rsidR="009C486B" w:rsidRPr="000363E3" w:rsidRDefault="009C486B" w:rsidP="000363E3">
                            <w:pPr>
                              <w:spacing w:after="0" w:line="240" w:lineRule="auto"/>
                              <w:jc w:val="center"/>
                              <w:rPr>
                                <w:sz w:val="22"/>
                              </w:rPr>
                            </w:pPr>
                            <w:r w:rsidRPr="000363E3">
                              <w:rPr>
                                <w:sz w:val="22"/>
                              </w:rPr>
                              <w:t>Used to review Jan to Dec 2013 records on three tracer diseases from:</w:t>
                            </w:r>
                          </w:p>
                          <w:p w:rsidR="009C486B" w:rsidRPr="000363E3" w:rsidRDefault="009C486B" w:rsidP="000363E3">
                            <w:pPr>
                              <w:pStyle w:val="ListParagraph"/>
                              <w:numPr>
                                <w:ilvl w:val="0"/>
                                <w:numId w:val="13"/>
                              </w:numPr>
                              <w:spacing w:after="0" w:line="240" w:lineRule="auto"/>
                              <w:jc w:val="center"/>
                              <w:rPr>
                                <w:sz w:val="22"/>
                              </w:rPr>
                            </w:pPr>
                            <w:r w:rsidRPr="000363E3">
                              <w:rPr>
                                <w:sz w:val="22"/>
                              </w:rPr>
                              <w:t>Notifications at Department of Health and</w:t>
                            </w:r>
                          </w:p>
                          <w:p w:rsidR="009C486B" w:rsidRPr="000363E3" w:rsidRDefault="009C486B" w:rsidP="000363E3">
                            <w:pPr>
                              <w:pStyle w:val="ListParagraph"/>
                              <w:numPr>
                                <w:ilvl w:val="0"/>
                                <w:numId w:val="13"/>
                              </w:numPr>
                              <w:spacing w:after="0" w:line="240" w:lineRule="auto"/>
                              <w:jc w:val="center"/>
                              <w:rPr>
                                <w:sz w:val="22"/>
                              </w:rPr>
                            </w:pPr>
                            <w:r w:rsidRPr="000363E3">
                              <w:rPr>
                                <w:sz w:val="22"/>
                              </w:rPr>
                              <w:t xml:space="preserve">Laboratory data at NHLS </w:t>
                            </w:r>
                          </w:p>
                          <w:p w:rsidR="009C486B" w:rsidRPr="000363E3" w:rsidRDefault="009C486B" w:rsidP="000363E3">
                            <w:pPr>
                              <w:spacing w:after="0" w:line="240" w:lineRule="auto"/>
                              <w:ind w:left="360"/>
                              <w:rPr>
                                <w:sz w:val="22"/>
                              </w:rPr>
                            </w:pPr>
                          </w:p>
                          <w:p w:rsidR="009C486B" w:rsidRPr="00535754" w:rsidRDefault="009C486B" w:rsidP="00FD237A">
                            <w:pPr>
                              <w:spacing w:after="0" w:line="240" w:lineRule="auto"/>
                              <w:ind w:right="-178"/>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4" o:spid="_x0000_s1050" type="#_x0000_t202" style="position:absolute;margin-left:23.7pt;margin-top:2.1pt;width:424.5pt;height:78pt;z-index:251716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" fillcolor="white [3201]" strokecolor="black [3200]" strokeweight="1pt">
                <v:path arrowok="t"/>
                <v:textbox>
                  <w:txbxContent>
                    <w:p w:rsidR="009C486B" w:rsidRPr="000363E3" w:rsidRDefault="009C486B" w:rsidP="000363E3">
                      <w:pPr>
                        <w:spacing w:after="60" w:line="240" w:lineRule="auto"/>
                        <w:jc w:val="center"/>
                        <w:rPr>
                          <w:b/>
                          <w:sz w:val="22"/>
                        </w:rPr>
                      </w:pPr>
                      <w:r w:rsidRPr="000363E3">
                        <w:rPr>
                          <w:b/>
                          <w:sz w:val="22"/>
                        </w:rPr>
                        <w:t xml:space="preserve">Record Review Form </w:t>
                      </w:r>
                    </w:p>
                    <w:p w:rsidR="009C486B" w:rsidRPr="000363E3" w:rsidRDefault="009C486B" w:rsidP="000363E3">
                      <w:pPr>
                        <w:spacing w:after="0" w:line="240" w:lineRule="auto"/>
                        <w:jc w:val="center"/>
                        <w:rPr>
                          <w:sz w:val="22"/>
                        </w:rPr>
                      </w:pPr>
                      <w:r w:rsidRPr="000363E3">
                        <w:rPr>
                          <w:sz w:val="22"/>
                        </w:rPr>
                        <w:t>Used to review Jan to Dec 2013 records on three tracer diseases from:</w:t>
                      </w:r>
                    </w:p>
                    <w:p w:rsidR="009C486B" w:rsidRPr="000363E3" w:rsidRDefault="009C486B" w:rsidP="000363E3">
                      <w:pPr>
                        <w:pStyle w:val="ListParagraph"/>
                        <w:numPr>
                          <w:ilvl w:val="0"/>
                          <w:numId w:val="13"/>
                        </w:numPr>
                        <w:spacing w:after="0" w:line="240" w:lineRule="auto"/>
                        <w:jc w:val="center"/>
                        <w:rPr>
                          <w:sz w:val="22"/>
                        </w:rPr>
                      </w:pPr>
                      <w:r w:rsidRPr="000363E3">
                        <w:rPr>
                          <w:sz w:val="22"/>
                        </w:rPr>
                        <w:t>Notifications at Department of Health and</w:t>
                      </w:r>
                    </w:p>
                    <w:p w:rsidR="009C486B" w:rsidRPr="000363E3" w:rsidRDefault="009C486B" w:rsidP="000363E3">
                      <w:pPr>
                        <w:pStyle w:val="ListParagraph"/>
                        <w:numPr>
                          <w:ilvl w:val="0"/>
                          <w:numId w:val="13"/>
                        </w:numPr>
                        <w:spacing w:after="0" w:line="240" w:lineRule="auto"/>
                        <w:jc w:val="center"/>
                        <w:rPr>
                          <w:sz w:val="22"/>
                        </w:rPr>
                      </w:pPr>
                      <w:r w:rsidRPr="000363E3">
                        <w:rPr>
                          <w:sz w:val="22"/>
                        </w:rPr>
                        <w:t xml:space="preserve">Laboratory data at NHLS </w:t>
                      </w:r>
                    </w:p>
                    <w:p w:rsidR="009C486B" w:rsidRPr="000363E3" w:rsidRDefault="009C486B" w:rsidP="000363E3">
                      <w:pPr>
                        <w:spacing w:after="0" w:line="240" w:lineRule="auto"/>
                        <w:ind w:left="360"/>
                        <w:rPr>
                          <w:sz w:val="22"/>
                        </w:rPr>
                      </w:pPr>
                    </w:p>
                    <w:p w:rsidR="009C486B" w:rsidRPr="00535754" w:rsidRDefault="009C486B" w:rsidP="00FD237A">
                      <w:pPr>
                        <w:spacing w:after="0" w:line="240" w:lineRule="auto"/>
                        <w:ind w:right="-178"/>
                        <w:rPr>
                          <w:sz w:val="22"/>
                        </w:rPr>
                      </w:pPr>
                    </w:p>
                  </w:txbxContent>
                </v:textbox>
                <w10:wrap anchorx="margin"/>
              </v:shape>
            </w:pict>
          </mc:Fallback>
        </mc:AlternateContent>
      </w:r>
    </w:p>
    <w:p w:rsidR="00802BD1" w:rsidRDefault="00802BD1" w:rsidP="00802BD1">
      <w:pPr>
        <w:spacing w:after="160" w:line="259" w:lineRule="auto"/>
        <w:rPr>
          <w:rFonts w:ascii="Times New Roman" w:eastAsia="Times New Roman" w:hAnsi="Times New Roman" w:cs="Times New Roman"/>
          <w:b/>
          <w:bCs/>
          <w:szCs w:val="20"/>
        </w:rPr>
      </w:pPr>
    </w:p>
    <w:p w:rsidR="00802BD1" w:rsidRDefault="00802BD1" w:rsidP="00802BD1">
      <w:pPr>
        <w:spacing w:after="160" w:line="259" w:lineRule="auto"/>
        <w:rPr>
          <w:rFonts w:ascii="Times New Roman" w:eastAsia="Times New Roman" w:hAnsi="Times New Roman" w:cs="Times New Roman"/>
          <w:b/>
          <w:bCs/>
          <w:szCs w:val="20"/>
        </w:rPr>
      </w:pPr>
    </w:p>
    <w:p w:rsidR="00802BD1" w:rsidRDefault="00802BD1" w:rsidP="00802BD1">
      <w:pPr>
        <w:spacing w:after="160" w:line="259" w:lineRule="auto"/>
        <w:rPr>
          <w:rFonts w:ascii="Times New Roman" w:eastAsia="Times New Roman" w:hAnsi="Times New Roman" w:cs="Times New Roman"/>
          <w:b/>
          <w:bCs/>
          <w:szCs w:val="20"/>
        </w:rPr>
      </w:pPr>
    </w:p>
    <w:p w:rsidR="00802BD1" w:rsidRDefault="00802BD1" w:rsidP="00802BD1">
      <w:pPr>
        <w:spacing w:after="160" w:line="259" w:lineRule="auto"/>
        <w:rPr>
          <w:rFonts w:ascii="Times New Roman" w:eastAsia="Times New Roman" w:hAnsi="Times New Roman" w:cs="Times New Roman"/>
          <w:b/>
          <w:bCs/>
          <w:szCs w:val="20"/>
        </w:rPr>
      </w:pPr>
      <w:r>
        <w:rPr>
          <w:noProof/>
        </w:rPr>
        <mc:AlternateContent>
          <mc:Choice Requires="wps">
            <w:drawing>
              <wp:anchor distT="0" distB="0" distL="114300" distR="114300" simplePos="0" relativeHeight="251609600" behindDoc="0" locked="0" layoutInCell="1" allowOverlap="1" wp14:anchorId="7E9E93AB" wp14:editId="2493F9B0">
                <wp:simplePos x="0" y="0"/>
                <wp:positionH relativeFrom="column">
                  <wp:posOffset>4514850</wp:posOffset>
                </wp:positionH>
                <wp:positionV relativeFrom="paragraph">
                  <wp:posOffset>69850</wp:posOffset>
                </wp:positionV>
                <wp:extent cx="247650" cy="419100"/>
                <wp:effectExtent l="19050" t="0" r="38100" b="38100"/>
                <wp:wrapNone/>
                <wp:docPr id="298" name="Down Arrow 2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247650" cy="419100"/>
                        </a:xfrm>
                        <a:prstGeom prst="downArrow">
                          <a:avLst>
                            <a:gd name="adj1" fmla="val 50000"/>
                            <a:gd name="adj2" fmla="val 42308"/>
                          </a:avLst>
                        </a:prstGeom>
                        <a:solidFill>
                          <a:srgbClr val="E7E6E6"/>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298" o:spid="_x0000_s1026" type="#_x0000_t67" style="position:absolute;margin-left:355.5pt;margin-top:5.5pt;width:19.5pt;height:33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" fillcolor="#e7e6e6">
                <v:path arrowok="t"/>
                <o:lock v:ext="edit" aspectratio="t"/>
                <v:textbox style="layout-flow:vertical-ideographic"/>
              </v:shape>
            </w:pict>
          </mc:Fallback>
        </mc:AlternateContent>
      </w:r>
      <w:r>
        <w:rPr>
          <w:noProof/>
        </w:rPr>
        <mc:AlternateContent>
          <mc:Choice Requires="wps">
            <w:drawing>
              <wp:anchor distT="0" distB="0" distL="114300" distR="114300" simplePos="0" relativeHeight="251623936" behindDoc="0" locked="0" layoutInCell="1" allowOverlap="1" wp14:anchorId="5BDEA46F" wp14:editId="07572BD1">
                <wp:simplePos x="0" y="0"/>
                <wp:positionH relativeFrom="column">
                  <wp:posOffset>857250</wp:posOffset>
                </wp:positionH>
                <wp:positionV relativeFrom="paragraph">
                  <wp:posOffset>139700</wp:posOffset>
                </wp:positionV>
                <wp:extent cx="247650" cy="419100"/>
                <wp:effectExtent l="19050" t="0" r="38100" b="38100"/>
                <wp:wrapNone/>
                <wp:docPr id="297" name="Down Arrow 2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247650" cy="419100"/>
                        </a:xfrm>
                        <a:prstGeom prst="downArrow">
                          <a:avLst>
                            <a:gd name="adj1" fmla="val 50000"/>
                            <a:gd name="adj2" fmla="val 42308"/>
                          </a:avLst>
                        </a:prstGeom>
                        <a:solidFill>
                          <a:srgbClr val="E7E6E6"/>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297" o:spid="_x0000_s1026" type="#_x0000_t67" style="position:absolute;margin-left:67.5pt;margin-top:11pt;width:19.5pt;height:33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" fillcolor="#e7e6e6">
                <v:path arrowok="t"/>
                <o:lock v:ext="edit" aspectratio="t"/>
                <v:textbox style="layout-flow:vertical-ideographic"/>
              </v:shape>
            </w:pict>
          </mc:Fallback>
        </mc:AlternateContent>
      </w:r>
    </w:p>
    <w:p w:rsidR="00802BD1" w:rsidRDefault="00802BD1" w:rsidP="00802BD1">
      <w:pPr>
        <w:spacing w:after="160" w:line="259" w:lineRule="auto"/>
        <w:rPr>
          <w:rFonts w:ascii="Times New Roman" w:eastAsia="Times New Roman" w:hAnsi="Times New Roman" w:cs="Times New Roman"/>
          <w:b/>
          <w:bCs/>
          <w:szCs w:val="20"/>
        </w:rPr>
      </w:pPr>
    </w:p>
    <w:p w:rsidR="00802BD1" w:rsidRDefault="00802BD1" w:rsidP="00802BD1">
      <w:pPr>
        <w:spacing w:after="160" w:line="259" w:lineRule="auto"/>
        <w:rPr>
          <w:rFonts w:ascii="Times New Roman" w:eastAsia="Times New Roman" w:hAnsi="Times New Roman" w:cs="Times New Roman"/>
          <w:b/>
          <w:bCs/>
          <w:szCs w:val="20"/>
        </w:rPr>
      </w:pPr>
      <w:r>
        <w:rPr>
          <w:noProof/>
        </w:rPr>
        <mc:AlternateContent>
          <mc:Choice Requires="wps">
            <w:drawing>
              <wp:anchor distT="0" distB="0" distL="114300" distR="114300" simplePos="0" relativeHeight="251615744" behindDoc="0" locked="0" layoutInCell="1" allowOverlap="1" wp14:anchorId="36389D36" wp14:editId="34F3E182">
                <wp:simplePos x="0" y="0"/>
                <wp:positionH relativeFrom="column">
                  <wp:posOffset>3810000</wp:posOffset>
                </wp:positionH>
                <wp:positionV relativeFrom="paragraph">
                  <wp:posOffset>21590</wp:posOffset>
                </wp:positionV>
                <wp:extent cx="2152650" cy="1552575"/>
                <wp:effectExtent l="0" t="0" r="19050" b="28575"/>
                <wp:wrapNone/>
                <wp:docPr id="29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52650" cy="155257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9C486B" w:rsidRPr="00535754" w:rsidRDefault="009C486B" w:rsidP="00802BD1">
                            <w:pPr>
                              <w:spacing w:after="60" w:line="240" w:lineRule="auto"/>
                              <w:ind w:right="-144"/>
                              <w:rPr>
                                <w:b/>
                                <w:sz w:val="22"/>
                              </w:rPr>
                            </w:pPr>
                            <w:r w:rsidRPr="00535754">
                              <w:rPr>
                                <w:b/>
                                <w:sz w:val="22"/>
                              </w:rPr>
                              <w:t>B. Laboratory Records</w:t>
                            </w:r>
                          </w:p>
                          <w:p w:rsidR="009C486B" w:rsidRPr="00535754" w:rsidRDefault="009C486B" w:rsidP="00802BD1">
                            <w:pPr>
                              <w:spacing w:after="0" w:line="240" w:lineRule="auto"/>
                              <w:ind w:right="-178"/>
                              <w:rPr>
                                <w:sz w:val="22"/>
                              </w:rPr>
                            </w:pPr>
                            <w:r w:rsidRPr="00535754">
                              <w:rPr>
                                <w:sz w:val="22"/>
                              </w:rPr>
                              <w:t>Measles</w:t>
                            </w:r>
                          </w:p>
                          <w:p w:rsidR="009C486B" w:rsidRPr="00535754" w:rsidRDefault="009C486B" w:rsidP="00802BD1">
                            <w:pPr>
                              <w:spacing w:after="0" w:line="240" w:lineRule="auto"/>
                              <w:ind w:right="-178"/>
                              <w:rPr>
                                <w:sz w:val="22"/>
                              </w:rPr>
                            </w:pPr>
                            <w:r w:rsidRPr="00535754">
                              <w:rPr>
                                <w:sz w:val="22"/>
                              </w:rPr>
                              <w:t>Meningococcal Meningitis</w:t>
                            </w:r>
                          </w:p>
                          <w:p w:rsidR="009C486B" w:rsidRPr="00535754" w:rsidRDefault="009C486B" w:rsidP="00802BD1">
                            <w:pPr>
                              <w:spacing w:after="0" w:line="240" w:lineRule="auto"/>
                              <w:ind w:right="-178"/>
                              <w:rPr>
                                <w:sz w:val="22"/>
                              </w:rPr>
                            </w:pPr>
                            <w:r w:rsidRPr="00535754">
                              <w:rPr>
                                <w:sz w:val="22"/>
                              </w:rPr>
                              <w:t>Typhoid</w:t>
                            </w:r>
                          </w:p>
                          <w:p w:rsidR="009C486B" w:rsidRPr="00535754" w:rsidRDefault="009C486B" w:rsidP="00802BD1">
                            <w:pPr>
                              <w:spacing w:after="0" w:line="240" w:lineRule="auto"/>
                              <w:ind w:right="-178"/>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6" o:spid="_x0000_s1051" type="#_x0000_t202" style="position:absolute;margin-left:300pt;margin-top:1.7pt;width:169.5pt;height:122.2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" fillcolor="white [3201]" strokecolor="black [3200]" strokeweight="1pt">
                <v:path arrowok="t"/>
                <v:textbox>
                  <w:txbxContent>
                    <w:p w:rsidR="009C486B" w:rsidRPr="00535754" w:rsidRDefault="009C486B" w:rsidP="00802BD1">
                      <w:pPr>
                        <w:spacing w:after="60" w:line="240" w:lineRule="auto"/>
                        <w:ind w:right="-144"/>
                        <w:rPr>
                          <w:b/>
                          <w:sz w:val="22"/>
                        </w:rPr>
                      </w:pPr>
                      <w:r w:rsidRPr="00535754">
                        <w:rPr>
                          <w:b/>
                          <w:sz w:val="22"/>
                        </w:rPr>
                        <w:t>B. Laboratory Records</w:t>
                      </w:r>
                    </w:p>
                    <w:p w:rsidR="009C486B" w:rsidRPr="00535754" w:rsidRDefault="009C486B" w:rsidP="00802BD1">
                      <w:pPr>
                        <w:spacing w:after="0" w:line="240" w:lineRule="auto"/>
                        <w:ind w:right="-178"/>
                        <w:rPr>
                          <w:sz w:val="22"/>
                        </w:rPr>
                      </w:pPr>
                      <w:r w:rsidRPr="00535754">
                        <w:rPr>
                          <w:sz w:val="22"/>
                        </w:rPr>
                        <w:t>Measles</w:t>
                      </w:r>
                    </w:p>
                    <w:p w:rsidR="009C486B" w:rsidRPr="00535754" w:rsidRDefault="009C486B" w:rsidP="00802BD1">
                      <w:pPr>
                        <w:spacing w:after="0" w:line="240" w:lineRule="auto"/>
                        <w:ind w:right="-178"/>
                        <w:rPr>
                          <w:sz w:val="22"/>
                        </w:rPr>
                      </w:pPr>
                      <w:r w:rsidRPr="00535754">
                        <w:rPr>
                          <w:sz w:val="22"/>
                        </w:rPr>
                        <w:t>Meningococcal Meningitis</w:t>
                      </w:r>
                    </w:p>
                    <w:p w:rsidR="009C486B" w:rsidRPr="00535754" w:rsidRDefault="009C486B" w:rsidP="00802BD1">
                      <w:pPr>
                        <w:spacing w:after="0" w:line="240" w:lineRule="auto"/>
                        <w:ind w:right="-178"/>
                        <w:rPr>
                          <w:sz w:val="22"/>
                        </w:rPr>
                      </w:pPr>
                      <w:r w:rsidRPr="00535754">
                        <w:rPr>
                          <w:sz w:val="22"/>
                        </w:rPr>
                        <w:t>Typhoid</w:t>
                      </w:r>
                    </w:p>
                    <w:p w:rsidR="009C486B" w:rsidRPr="00535754" w:rsidRDefault="009C486B" w:rsidP="00802BD1">
                      <w:pPr>
                        <w:spacing w:after="0" w:line="240" w:lineRule="auto"/>
                        <w:ind w:right="-178"/>
                        <w:rPr>
                          <w:sz w:val="22"/>
                        </w:rPr>
                      </w:pPr>
                    </w:p>
                  </w:txbxContent>
                </v:textbox>
              </v:shape>
            </w:pict>
          </mc:Fallback>
        </mc:AlternateContent>
      </w:r>
      <w:r>
        <w:rPr>
          <w:noProof/>
        </w:rPr>
        <mc:AlternateContent>
          <mc:Choice Requires="wps">
            <w:drawing>
              <wp:anchor distT="0" distB="0" distL="114300" distR="114300" simplePos="0" relativeHeight="251613696" behindDoc="0" locked="0" layoutInCell="1" allowOverlap="1" wp14:anchorId="0B1EF73F" wp14:editId="3DFFD626">
                <wp:simplePos x="0" y="0"/>
                <wp:positionH relativeFrom="margin">
                  <wp:posOffset>276225</wp:posOffset>
                </wp:positionH>
                <wp:positionV relativeFrom="paragraph">
                  <wp:posOffset>78740</wp:posOffset>
                </wp:positionV>
                <wp:extent cx="2028825" cy="1600200"/>
                <wp:effectExtent l="0" t="0" r="28575" b="19050"/>
                <wp:wrapNone/>
                <wp:docPr id="29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28825" cy="16002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9C486B" w:rsidRPr="00535754" w:rsidRDefault="009C486B" w:rsidP="00802BD1">
                            <w:pPr>
                              <w:spacing w:after="60" w:line="240" w:lineRule="auto"/>
                              <w:ind w:right="-144"/>
                              <w:rPr>
                                <w:b/>
                                <w:sz w:val="22"/>
                              </w:rPr>
                            </w:pPr>
                            <w:r w:rsidRPr="00535754">
                              <w:rPr>
                                <w:b/>
                                <w:sz w:val="22"/>
                              </w:rPr>
                              <w:t>A. Notification Records</w:t>
                            </w:r>
                          </w:p>
                          <w:p w:rsidR="009C486B" w:rsidRPr="00535754" w:rsidRDefault="009C486B" w:rsidP="00802BD1">
                            <w:pPr>
                              <w:spacing w:after="0" w:line="240" w:lineRule="auto"/>
                              <w:ind w:right="-178"/>
                              <w:rPr>
                                <w:sz w:val="22"/>
                              </w:rPr>
                            </w:pPr>
                            <w:r w:rsidRPr="00535754">
                              <w:rPr>
                                <w:sz w:val="22"/>
                              </w:rPr>
                              <w:t>Measles</w:t>
                            </w:r>
                          </w:p>
                          <w:p w:rsidR="009C486B" w:rsidRPr="00535754" w:rsidRDefault="009C486B" w:rsidP="00802BD1">
                            <w:pPr>
                              <w:spacing w:after="0" w:line="240" w:lineRule="auto"/>
                              <w:ind w:right="-178"/>
                              <w:rPr>
                                <w:sz w:val="22"/>
                              </w:rPr>
                            </w:pPr>
                            <w:r w:rsidRPr="00535754">
                              <w:rPr>
                                <w:sz w:val="22"/>
                              </w:rPr>
                              <w:t>Meningococcal Meningitis</w:t>
                            </w:r>
                          </w:p>
                          <w:p w:rsidR="009C486B" w:rsidRPr="00535754" w:rsidRDefault="009C486B" w:rsidP="00802BD1">
                            <w:pPr>
                              <w:spacing w:after="0" w:line="240" w:lineRule="auto"/>
                              <w:ind w:right="-178"/>
                              <w:rPr>
                                <w:sz w:val="22"/>
                              </w:rPr>
                            </w:pPr>
                            <w:r w:rsidRPr="00535754">
                              <w:rPr>
                                <w:sz w:val="22"/>
                              </w:rPr>
                              <w:t>Typhoid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5" o:spid="_x0000_s1052" type="#_x0000_t202" style="position:absolute;margin-left:21.75pt;margin-top:6.2pt;width:159.75pt;height:126pt;z-index:251613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" fillcolor="white [3201]" strokecolor="black [3200]" strokeweight="1pt">
                <v:path arrowok="t"/>
                <v:textbox>
                  <w:txbxContent>
                    <w:p w:rsidR="009C486B" w:rsidRPr="00535754" w:rsidRDefault="009C486B" w:rsidP="00802BD1">
                      <w:pPr>
                        <w:spacing w:after="60" w:line="240" w:lineRule="auto"/>
                        <w:ind w:right="-144"/>
                        <w:rPr>
                          <w:b/>
                          <w:sz w:val="22"/>
                        </w:rPr>
                      </w:pPr>
                      <w:r w:rsidRPr="00535754">
                        <w:rPr>
                          <w:b/>
                          <w:sz w:val="22"/>
                        </w:rPr>
                        <w:t>A. Notification Records</w:t>
                      </w:r>
                    </w:p>
                    <w:p w:rsidR="009C486B" w:rsidRPr="00535754" w:rsidRDefault="009C486B" w:rsidP="00802BD1">
                      <w:pPr>
                        <w:spacing w:after="0" w:line="240" w:lineRule="auto"/>
                        <w:ind w:right="-178"/>
                        <w:rPr>
                          <w:sz w:val="22"/>
                        </w:rPr>
                      </w:pPr>
                      <w:r w:rsidRPr="00535754">
                        <w:rPr>
                          <w:sz w:val="22"/>
                        </w:rPr>
                        <w:t>Measles</w:t>
                      </w:r>
                    </w:p>
                    <w:p w:rsidR="009C486B" w:rsidRPr="00535754" w:rsidRDefault="009C486B" w:rsidP="00802BD1">
                      <w:pPr>
                        <w:spacing w:after="0" w:line="240" w:lineRule="auto"/>
                        <w:ind w:right="-178"/>
                        <w:rPr>
                          <w:sz w:val="22"/>
                        </w:rPr>
                      </w:pPr>
                      <w:r w:rsidRPr="00535754">
                        <w:rPr>
                          <w:sz w:val="22"/>
                        </w:rPr>
                        <w:t>Meningococcal Meningitis</w:t>
                      </w:r>
                    </w:p>
                    <w:p w:rsidR="009C486B" w:rsidRPr="00535754" w:rsidRDefault="009C486B" w:rsidP="00802BD1">
                      <w:pPr>
                        <w:spacing w:after="0" w:line="240" w:lineRule="auto"/>
                        <w:ind w:right="-178"/>
                        <w:rPr>
                          <w:sz w:val="22"/>
                        </w:rPr>
                      </w:pPr>
                      <w:r w:rsidRPr="00535754">
                        <w:rPr>
                          <w:sz w:val="22"/>
                        </w:rPr>
                        <w:t>Typhoid</w:t>
                      </w:r>
                    </w:p>
                  </w:txbxContent>
                </v:textbox>
                <w10:wrap anchorx="margin"/>
              </v:shape>
            </w:pict>
          </mc:Fallback>
        </mc:AlternateContent>
      </w:r>
    </w:p>
    <w:p w:rsidR="00802BD1" w:rsidRDefault="00802BD1" w:rsidP="00802BD1">
      <w:pPr>
        <w:spacing w:after="160" w:line="259" w:lineRule="auto"/>
        <w:rPr>
          <w:rFonts w:ascii="Times New Roman" w:eastAsia="Times New Roman" w:hAnsi="Times New Roman" w:cs="Times New Roman"/>
          <w:b/>
          <w:bCs/>
          <w:szCs w:val="20"/>
        </w:rPr>
      </w:pPr>
      <w:r>
        <w:rPr>
          <w:noProof/>
        </w:rPr>
        <mc:AlternateContent>
          <mc:Choice Requires="wps">
            <w:drawing>
              <wp:anchor distT="0" distB="0" distL="114300" distR="114300" simplePos="0" relativeHeight="251617792" behindDoc="0" locked="0" layoutInCell="1" allowOverlap="1" wp14:anchorId="1AC7345E" wp14:editId="6730B557">
                <wp:simplePos x="0" y="0"/>
                <wp:positionH relativeFrom="column">
                  <wp:posOffset>2653030</wp:posOffset>
                </wp:positionH>
                <wp:positionV relativeFrom="paragraph">
                  <wp:posOffset>226060</wp:posOffset>
                </wp:positionV>
                <wp:extent cx="714375" cy="219075"/>
                <wp:effectExtent l="19050" t="19050" r="28575" b="47625"/>
                <wp:wrapNone/>
                <wp:docPr id="294" name="Left-Right Arrow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4375" cy="219075"/>
                        </a:xfrm>
                        <a:prstGeom prst="leftRightArrow">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294" o:spid="_x0000_s1026" type="#_x0000_t69" style="position:absolute;margin-left:208.9pt;margin-top:17.8pt;width:56.25pt;height:17.2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" adj="3312" fillcolor="#e7e6e6 [3214]" strokecolor="black [3213]" strokeweight="1pt">
                <v:path arrowok="t"/>
              </v:shape>
            </w:pict>
          </mc:Fallback>
        </mc:AlternateContent>
      </w:r>
    </w:p>
    <w:p w:rsidR="00802BD1" w:rsidRDefault="00802BD1" w:rsidP="00802BD1">
      <w:pPr>
        <w:spacing w:after="160" w:line="259" w:lineRule="auto"/>
        <w:rPr>
          <w:rFonts w:ascii="Times New Roman" w:eastAsia="Times New Roman" w:hAnsi="Times New Roman" w:cs="Times New Roman"/>
          <w:b/>
          <w:bCs/>
          <w:szCs w:val="20"/>
        </w:rPr>
      </w:pPr>
      <w:r>
        <w:rPr>
          <w:noProof/>
        </w:rPr>
        <mc:AlternateContent>
          <mc:Choice Requires="wps">
            <w:drawing>
              <wp:anchor distT="45720" distB="45720" distL="114300" distR="114300" simplePos="0" relativeHeight="251619840" behindDoc="0" locked="0" layoutInCell="1" allowOverlap="1" wp14:anchorId="52A9B77A" wp14:editId="53F09A3C">
                <wp:simplePos x="0" y="0"/>
                <wp:positionH relativeFrom="column">
                  <wp:posOffset>2552700</wp:posOffset>
                </wp:positionH>
                <wp:positionV relativeFrom="paragraph">
                  <wp:posOffset>248285</wp:posOffset>
                </wp:positionV>
                <wp:extent cx="1066800" cy="838200"/>
                <wp:effectExtent l="0" t="0" r="0" b="0"/>
                <wp:wrapSquare wrapText="bothSides"/>
                <wp:docPr id="293"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838200"/>
                        </a:xfrm>
                        <a:prstGeom prst="rect">
                          <a:avLst/>
                        </a:prstGeom>
                        <a:solidFill>
                          <a:srgbClr val="FFFFFF"/>
                        </a:solidFill>
                        <a:ln w="9525">
                          <a:noFill/>
                          <a:miter lim="800000"/>
                          <a:headEnd/>
                          <a:tailEnd/>
                        </a:ln>
                      </wps:spPr>
                      <wps:txbx>
                        <w:txbxContent>
                          <w:p w:rsidR="009C486B" w:rsidRPr="00535754" w:rsidRDefault="009C486B" w:rsidP="00802BD1">
                            <w:pPr>
                              <w:spacing w:after="0" w:line="240" w:lineRule="auto"/>
                              <w:ind w:right="-180"/>
                              <w:rPr>
                                <w:sz w:val="20"/>
                              </w:rPr>
                            </w:pPr>
                            <w:r w:rsidRPr="00535754">
                              <w:rPr>
                                <w:b/>
                                <w:sz w:val="20"/>
                              </w:rPr>
                              <w:t>Matched by</w:t>
                            </w:r>
                            <w:r w:rsidRPr="00535754">
                              <w:rPr>
                                <w:sz w:val="20"/>
                              </w:rPr>
                              <w:t xml:space="preserve"> Name and Socio-demographics</w:t>
                            </w:r>
                          </w:p>
                          <w:p w:rsidR="009C486B" w:rsidRPr="00535754" w:rsidRDefault="009C486B" w:rsidP="00802BD1">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3" o:spid="_x0000_s1053" type="#_x0000_t202" style="position:absolute;margin-left:201pt;margin-top:19.55pt;width:84pt;height:66pt;z-index:251619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" stroked="f">
                <v:textbox>
                  <w:txbxContent>
                    <w:p w:rsidR="009C486B" w:rsidRPr="00535754" w:rsidRDefault="009C486B" w:rsidP="00802BD1">
                      <w:pPr>
                        <w:spacing w:after="0" w:line="240" w:lineRule="auto"/>
                        <w:ind w:right="-180"/>
                        <w:rPr>
                          <w:sz w:val="20"/>
                        </w:rPr>
                      </w:pPr>
                      <w:r w:rsidRPr="00535754">
                        <w:rPr>
                          <w:b/>
                          <w:sz w:val="20"/>
                        </w:rPr>
                        <w:t>Matched by</w:t>
                      </w:r>
                      <w:r w:rsidRPr="00535754">
                        <w:rPr>
                          <w:sz w:val="20"/>
                        </w:rPr>
                        <w:t xml:space="preserve"> Name and Socio-demographics</w:t>
                      </w:r>
                    </w:p>
                    <w:p w:rsidR="009C486B" w:rsidRPr="00535754" w:rsidRDefault="009C486B" w:rsidP="00802BD1">
                      <w:pPr>
                        <w:rPr>
                          <w:sz w:val="20"/>
                        </w:rPr>
                      </w:pPr>
                    </w:p>
                  </w:txbxContent>
                </v:textbox>
                <w10:wrap type="square"/>
              </v:shape>
            </w:pict>
          </mc:Fallback>
        </mc:AlternateContent>
      </w:r>
    </w:p>
    <w:p w:rsidR="00802BD1" w:rsidRDefault="00802BD1" w:rsidP="00802BD1">
      <w:pPr>
        <w:spacing w:after="160" w:line="259" w:lineRule="auto"/>
        <w:rPr>
          <w:rFonts w:ascii="Times New Roman" w:eastAsia="Times New Roman" w:hAnsi="Times New Roman" w:cs="Times New Roman"/>
          <w:b/>
          <w:bCs/>
          <w:szCs w:val="20"/>
        </w:rPr>
      </w:pPr>
    </w:p>
    <w:p w:rsidR="00802BD1" w:rsidRDefault="00802BD1" w:rsidP="00802BD1">
      <w:pPr>
        <w:spacing w:after="160" w:line="259" w:lineRule="auto"/>
        <w:rPr>
          <w:rFonts w:ascii="Times New Roman" w:eastAsia="Times New Roman" w:hAnsi="Times New Roman" w:cs="Times New Roman"/>
          <w:b/>
          <w:bCs/>
          <w:szCs w:val="20"/>
        </w:rPr>
      </w:pPr>
    </w:p>
    <w:p w:rsidR="00802BD1" w:rsidRDefault="00802BD1" w:rsidP="00802BD1">
      <w:pPr>
        <w:spacing w:after="160" w:line="259" w:lineRule="auto"/>
        <w:rPr>
          <w:rFonts w:ascii="Times New Roman" w:eastAsia="Times New Roman" w:hAnsi="Times New Roman" w:cs="Times New Roman"/>
          <w:b/>
          <w:bCs/>
          <w:szCs w:val="20"/>
        </w:rPr>
      </w:pPr>
    </w:p>
    <w:p w:rsidR="00802BD1" w:rsidRDefault="00802BD1" w:rsidP="00802BD1">
      <w:pPr>
        <w:spacing w:after="160" w:line="259" w:lineRule="auto"/>
        <w:rPr>
          <w:rFonts w:ascii="Times New Roman" w:eastAsia="Times New Roman" w:hAnsi="Times New Roman" w:cs="Times New Roman"/>
          <w:b/>
          <w:bCs/>
          <w:szCs w:val="20"/>
        </w:rPr>
      </w:pPr>
      <w:r>
        <w:rPr>
          <w:noProof/>
        </w:rPr>
        <mc:AlternateContent>
          <mc:Choice Requires="wps">
            <w:drawing>
              <wp:anchor distT="0" distB="0" distL="114300" distR="114300" simplePos="0" relativeHeight="251611648" behindDoc="0" locked="0" layoutInCell="1" allowOverlap="1" wp14:anchorId="5059E49C" wp14:editId="23A41555">
                <wp:simplePos x="0" y="0"/>
                <wp:positionH relativeFrom="column">
                  <wp:posOffset>942975</wp:posOffset>
                </wp:positionH>
                <wp:positionV relativeFrom="paragraph">
                  <wp:posOffset>106045</wp:posOffset>
                </wp:positionV>
                <wp:extent cx="247650" cy="419100"/>
                <wp:effectExtent l="19050" t="0" r="38100" b="38100"/>
                <wp:wrapNone/>
                <wp:docPr id="292" name="Down Arrow 2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247650" cy="419100"/>
                        </a:xfrm>
                        <a:prstGeom prst="downArrow">
                          <a:avLst>
                            <a:gd name="adj1" fmla="val 50000"/>
                            <a:gd name="adj2" fmla="val 42308"/>
                          </a:avLst>
                        </a:prstGeom>
                        <a:solidFill>
                          <a:srgbClr val="E7E6E6"/>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292" o:spid="_x0000_s1026" type="#_x0000_t67" style="position:absolute;margin-left:74.25pt;margin-top:8.35pt;width:19.5pt;height:33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" fillcolor="#e7e6e6">
                <v:path arrowok="t"/>
                <o:lock v:ext="edit" aspectratio="t"/>
                <v:textbox style="layout-flow:vertical-ideographic"/>
              </v:shape>
            </w:pict>
          </mc:Fallback>
        </mc:AlternateContent>
      </w:r>
      <w:r>
        <w:rPr>
          <w:noProof/>
        </w:rPr>
        <mc:AlternateContent>
          <mc:Choice Requires="wps">
            <w:drawing>
              <wp:anchor distT="0" distB="0" distL="114300" distR="114300" simplePos="0" relativeHeight="251621888" behindDoc="0" locked="0" layoutInCell="1" allowOverlap="1" wp14:anchorId="68D31D7E" wp14:editId="061F4CC9">
                <wp:simplePos x="0" y="0"/>
                <wp:positionH relativeFrom="column">
                  <wp:posOffset>4629150</wp:posOffset>
                </wp:positionH>
                <wp:positionV relativeFrom="paragraph">
                  <wp:posOffset>48895</wp:posOffset>
                </wp:positionV>
                <wp:extent cx="247650" cy="419100"/>
                <wp:effectExtent l="19050" t="0" r="38100" b="38100"/>
                <wp:wrapNone/>
                <wp:docPr id="291" name="Down Arrow 2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247650" cy="419100"/>
                        </a:xfrm>
                        <a:prstGeom prst="downArrow">
                          <a:avLst>
                            <a:gd name="adj1" fmla="val 50000"/>
                            <a:gd name="adj2" fmla="val 42308"/>
                          </a:avLst>
                        </a:prstGeom>
                        <a:solidFill>
                          <a:srgbClr val="E7E6E6"/>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291" o:spid="_x0000_s1026" type="#_x0000_t67" style="position:absolute;margin-left:364.5pt;margin-top:3.85pt;width:19.5pt;height:33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" fillcolor="#e7e6e6">
                <v:path arrowok="t"/>
                <o:lock v:ext="edit" aspectratio="t"/>
                <v:textbox style="layout-flow:vertical-ideographic"/>
              </v:shape>
            </w:pict>
          </mc:Fallback>
        </mc:AlternateContent>
      </w:r>
    </w:p>
    <w:p w:rsidR="00802BD1" w:rsidRDefault="00802BD1" w:rsidP="00802BD1">
      <w:pPr>
        <w:spacing w:after="160" w:line="259" w:lineRule="auto"/>
        <w:rPr>
          <w:rFonts w:ascii="Times New Roman" w:eastAsia="Times New Roman" w:hAnsi="Times New Roman" w:cs="Times New Roman"/>
          <w:b/>
          <w:bCs/>
          <w:szCs w:val="20"/>
        </w:rPr>
      </w:pPr>
    </w:p>
    <w:p w:rsidR="005355CB" w:rsidRDefault="005756DE" w:rsidP="00802BD1">
      <w:pPr>
        <w:spacing w:after="160" w:line="259" w:lineRule="auto"/>
        <w:rPr>
          <w:rFonts w:ascii="Times New Roman" w:eastAsia="Times New Roman" w:hAnsi="Times New Roman" w:cs="Times New Roman"/>
          <w:b/>
          <w:bCs/>
          <w:szCs w:val="20"/>
        </w:rPr>
      </w:pPr>
      <w:r>
        <w:rPr>
          <w:noProof/>
        </w:rPr>
        <mc:AlternateContent>
          <mc:Choice Requires="wps">
            <w:drawing>
              <wp:anchor distT="0" distB="0" distL="114300" distR="114300" simplePos="0" relativeHeight="251757056" behindDoc="0" locked="0" layoutInCell="1" allowOverlap="1" wp14:anchorId="79D15E9B" wp14:editId="70276B39">
                <wp:simplePos x="0" y="0"/>
                <wp:positionH relativeFrom="margin">
                  <wp:align>right</wp:align>
                </wp:positionH>
                <wp:positionV relativeFrom="paragraph">
                  <wp:posOffset>147955</wp:posOffset>
                </wp:positionV>
                <wp:extent cx="5476875" cy="2171700"/>
                <wp:effectExtent l="0" t="0" r="28575"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76875" cy="21717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9C486B" w:rsidRPr="00590B6E" w:rsidRDefault="009C486B" w:rsidP="005756DE">
                            <w:pPr>
                              <w:spacing w:after="60" w:line="240" w:lineRule="auto"/>
                              <w:jc w:val="center"/>
                              <w:rPr>
                                <w:b/>
                                <w:sz w:val="22"/>
                              </w:rPr>
                            </w:pPr>
                            <w:r w:rsidRPr="00590B6E">
                              <w:rPr>
                                <w:b/>
                                <w:sz w:val="22"/>
                              </w:rPr>
                              <w:t>Reviewing, Piloting and Data Management</w:t>
                            </w:r>
                          </w:p>
                          <w:p w:rsidR="009C486B" w:rsidRPr="00590B6E" w:rsidRDefault="009C486B" w:rsidP="005756DE">
                            <w:pPr>
                              <w:pStyle w:val="ListParagraph1"/>
                              <w:numPr>
                                <w:ilvl w:val="0"/>
                                <w:numId w:val="9"/>
                              </w:numPr>
                              <w:spacing w:after="0" w:line="240" w:lineRule="auto"/>
                              <w:ind w:left="357" w:hanging="357"/>
                              <w:rPr>
                                <w:sz w:val="22"/>
                              </w:rPr>
                            </w:pPr>
                            <w:r w:rsidRPr="00590B6E">
                              <w:rPr>
                                <w:sz w:val="22"/>
                              </w:rPr>
                              <w:t>Subjected to peer review during protocol assessment by two peer assessors</w:t>
                            </w:r>
                          </w:p>
                          <w:p w:rsidR="009C486B" w:rsidRPr="00590B6E" w:rsidRDefault="009C486B" w:rsidP="005756DE">
                            <w:pPr>
                              <w:pStyle w:val="ListParagraph1"/>
                              <w:numPr>
                                <w:ilvl w:val="0"/>
                                <w:numId w:val="9"/>
                              </w:numPr>
                              <w:spacing w:after="0" w:line="240" w:lineRule="auto"/>
                              <w:ind w:left="357" w:hanging="357"/>
                              <w:rPr>
                                <w:sz w:val="22"/>
                              </w:rPr>
                            </w:pPr>
                            <w:r w:rsidRPr="00590B6E">
                              <w:rPr>
                                <w:sz w:val="22"/>
                              </w:rPr>
                              <w:t>Subjected to review by assessors of the Faculty Graduate Students Committee</w:t>
                            </w:r>
                          </w:p>
                          <w:p w:rsidR="009C486B" w:rsidRPr="00590B6E" w:rsidRDefault="009C486B" w:rsidP="005756DE">
                            <w:pPr>
                              <w:pStyle w:val="ListParagraph1"/>
                              <w:numPr>
                                <w:ilvl w:val="0"/>
                                <w:numId w:val="9"/>
                              </w:numPr>
                              <w:spacing w:after="0" w:line="240" w:lineRule="auto"/>
                              <w:rPr>
                                <w:sz w:val="22"/>
                              </w:rPr>
                            </w:pPr>
                            <w:r w:rsidRPr="00590B6E">
                              <w:rPr>
                                <w:sz w:val="22"/>
                              </w:rPr>
                              <w:t>Piloting record review on three 2012 records per tracer for each source</w:t>
                            </w:r>
                          </w:p>
                          <w:p w:rsidR="009C486B" w:rsidRPr="00590B6E" w:rsidRDefault="009C486B" w:rsidP="005756DE">
                            <w:pPr>
                              <w:pStyle w:val="ListParagraph"/>
                              <w:numPr>
                                <w:ilvl w:val="0"/>
                                <w:numId w:val="9"/>
                              </w:numPr>
                              <w:spacing w:after="0" w:line="240" w:lineRule="auto"/>
                              <w:ind w:left="357" w:hanging="357"/>
                              <w:rPr>
                                <w:sz w:val="22"/>
                              </w:rPr>
                            </w:pPr>
                            <w:r w:rsidRPr="00590B6E">
                              <w:rPr>
                                <w:sz w:val="22"/>
                              </w:rPr>
                              <w:t>Data for Jan to Dec 2013 entered, coded and cleaned in Microsoft Excel</w:t>
                            </w:r>
                          </w:p>
                          <w:p w:rsidR="009C486B" w:rsidRPr="00590B6E" w:rsidRDefault="009C486B" w:rsidP="005756DE">
                            <w:pPr>
                              <w:pStyle w:val="ListParagraph"/>
                              <w:numPr>
                                <w:ilvl w:val="0"/>
                                <w:numId w:val="9"/>
                              </w:numPr>
                              <w:spacing w:after="0" w:line="240" w:lineRule="auto"/>
                              <w:ind w:left="357" w:hanging="357"/>
                              <w:rPr>
                                <w:sz w:val="22"/>
                              </w:rPr>
                            </w:pPr>
                            <w:r w:rsidRPr="00590B6E">
                              <w:rPr>
                                <w:sz w:val="22"/>
                              </w:rPr>
                              <w:t>Each record in the notification database was matched with that in the laboratory database</w:t>
                            </w:r>
                          </w:p>
                          <w:p w:rsidR="009C486B" w:rsidRPr="00590B6E" w:rsidRDefault="009C486B" w:rsidP="005756DE">
                            <w:pPr>
                              <w:pStyle w:val="ListParagraph"/>
                              <w:numPr>
                                <w:ilvl w:val="0"/>
                                <w:numId w:val="9"/>
                              </w:numPr>
                              <w:spacing w:after="0" w:line="240" w:lineRule="auto"/>
                              <w:ind w:left="357" w:hanging="357"/>
                              <w:rPr>
                                <w:sz w:val="22"/>
                              </w:rPr>
                            </w:pPr>
                            <w:r w:rsidRPr="00590B6E">
                              <w:rPr>
                                <w:sz w:val="22"/>
                              </w:rPr>
                              <w:t>Microsoft Excel used for data analysis</w:t>
                            </w:r>
                          </w:p>
                          <w:p w:rsidR="009C486B" w:rsidRPr="00590B6E" w:rsidRDefault="009C486B" w:rsidP="005756DE">
                            <w:pPr>
                              <w:pStyle w:val="ListParagraph"/>
                              <w:numPr>
                                <w:ilvl w:val="0"/>
                                <w:numId w:val="9"/>
                              </w:numPr>
                              <w:spacing w:after="0" w:line="240" w:lineRule="auto"/>
                              <w:ind w:left="357" w:hanging="357"/>
                              <w:rPr>
                                <w:sz w:val="22"/>
                              </w:rPr>
                            </w:pPr>
                            <w:r w:rsidRPr="00590B6E">
                              <w:rPr>
                                <w:sz w:val="22"/>
                              </w:rPr>
                              <w:t>Data exported into STATA 14 for further analysis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54" type="#_x0000_t202" style="position:absolute;margin-left:380.05pt;margin-top:11.65pt;width:431.25pt;height:171pt;z-index:2517570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" fillcolor="white [3201]" strokecolor="black [3200]" strokeweight="1pt">
                <v:path arrowok="t"/>
                <v:textbox>
                  <w:txbxContent>
                    <w:p w:rsidR="009C486B" w:rsidRPr="00590B6E" w:rsidRDefault="009C486B" w:rsidP="005756DE">
                      <w:pPr>
                        <w:spacing w:after="60" w:line="240" w:lineRule="auto"/>
                        <w:jc w:val="center"/>
                        <w:rPr>
                          <w:b/>
                          <w:sz w:val="22"/>
                        </w:rPr>
                      </w:pPr>
                      <w:r w:rsidRPr="00590B6E">
                        <w:rPr>
                          <w:b/>
                          <w:sz w:val="22"/>
                        </w:rPr>
                        <w:t>Reviewing, Piloting and Data Management</w:t>
                      </w:r>
                    </w:p>
                    <w:p w:rsidR="009C486B" w:rsidRPr="00590B6E" w:rsidRDefault="009C486B" w:rsidP="005756DE">
                      <w:pPr>
                        <w:pStyle w:val="ListParagraph1"/>
                        <w:numPr>
                          <w:ilvl w:val="0"/>
                          <w:numId w:val="9"/>
                        </w:numPr>
                        <w:spacing w:after="0" w:line="240" w:lineRule="auto"/>
                        <w:ind w:left="357" w:hanging="357"/>
                        <w:rPr>
                          <w:sz w:val="22"/>
                        </w:rPr>
                      </w:pPr>
                      <w:r w:rsidRPr="00590B6E">
                        <w:rPr>
                          <w:sz w:val="22"/>
                        </w:rPr>
                        <w:t>Subjected to peer review during protocol assessment by two peer assessors</w:t>
                      </w:r>
                    </w:p>
                    <w:p w:rsidR="009C486B" w:rsidRPr="00590B6E" w:rsidRDefault="009C486B" w:rsidP="005756DE">
                      <w:pPr>
                        <w:pStyle w:val="ListParagraph1"/>
                        <w:numPr>
                          <w:ilvl w:val="0"/>
                          <w:numId w:val="9"/>
                        </w:numPr>
                        <w:spacing w:after="0" w:line="240" w:lineRule="auto"/>
                        <w:ind w:left="357" w:hanging="357"/>
                        <w:rPr>
                          <w:sz w:val="22"/>
                        </w:rPr>
                      </w:pPr>
                      <w:r w:rsidRPr="00590B6E">
                        <w:rPr>
                          <w:sz w:val="22"/>
                        </w:rPr>
                        <w:t>Subjected to review by assessors of the Faculty Graduate Students Committee</w:t>
                      </w:r>
                    </w:p>
                    <w:p w:rsidR="009C486B" w:rsidRPr="00590B6E" w:rsidRDefault="009C486B" w:rsidP="005756DE">
                      <w:pPr>
                        <w:pStyle w:val="ListParagraph1"/>
                        <w:numPr>
                          <w:ilvl w:val="0"/>
                          <w:numId w:val="9"/>
                        </w:numPr>
                        <w:spacing w:after="0" w:line="240" w:lineRule="auto"/>
                        <w:rPr>
                          <w:sz w:val="22"/>
                        </w:rPr>
                      </w:pPr>
                      <w:r w:rsidRPr="00590B6E">
                        <w:rPr>
                          <w:sz w:val="22"/>
                        </w:rPr>
                        <w:t>Piloting record review on three 2012 records per tracer for each source</w:t>
                      </w:r>
                    </w:p>
                    <w:p w:rsidR="009C486B" w:rsidRPr="00590B6E" w:rsidRDefault="009C486B" w:rsidP="005756DE">
                      <w:pPr>
                        <w:pStyle w:val="ListParagraph"/>
                        <w:numPr>
                          <w:ilvl w:val="0"/>
                          <w:numId w:val="9"/>
                        </w:numPr>
                        <w:spacing w:after="0" w:line="240" w:lineRule="auto"/>
                        <w:ind w:left="357" w:hanging="357"/>
                        <w:rPr>
                          <w:sz w:val="22"/>
                        </w:rPr>
                      </w:pPr>
                      <w:r w:rsidRPr="00590B6E">
                        <w:rPr>
                          <w:sz w:val="22"/>
                        </w:rPr>
                        <w:t>Data for Jan to Dec 2013 entered, coded and cleaned in Microsoft Excel</w:t>
                      </w:r>
                    </w:p>
                    <w:p w:rsidR="009C486B" w:rsidRPr="00590B6E" w:rsidRDefault="009C486B" w:rsidP="005756DE">
                      <w:pPr>
                        <w:pStyle w:val="ListParagraph"/>
                        <w:numPr>
                          <w:ilvl w:val="0"/>
                          <w:numId w:val="9"/>
                        </w:numPr>
                        <w:spacing w:after="0" w:line="240" w:lineRule="auto"/>
                        <w:ind w:left="357" w:hanging="357"/>
                        <w:rPr>
                          <w:sz w:val="22"/>
                        </w:rPr>
                      </w:pPr>
                      <w:r w:rsidRPr="00590B6E">
                        <w:rPr>
                          <w:sz w:val="22"/>
                        </w:rPr>
                        <w:t>Each record in the notification database was matched with that in the laboratory database</w:t>
                      </w:r>
                    </w:p>
                    <w:p w:rsidR="009C486B" w:rsidRPr="00590B6E" w:rsidRDefault="009C486B" w:rsidP="005756DE">
                      <w:pPr>
                        <w:pStyle w:val="ListParagraph"/>
                        <w:numPr>
                          <w:ilvl w:val="0"/>
                          <w:numId w:val="9"/>
                        </w:numPr>
                        <w:spacing w:after="0" w:line="240" w:lineRule="auto"/>
                        <w:ind w:left="357" w:hanging="357"/>
                        <w:rPr>
                          <w:sz w:val="22"/>
                        </w:rPr>
                      </w:pPr>
                      <w:r w:rsidRPr="00590B6E">
                        <w:rPr>
                          <w:sz w:val="22"/>
                        </w:rPr>
                        <w:t>Microsoft Excel used for data analysis</w:t>
                      </w:r>
                    </w:p>
                    <w:p w:rsidR="009C486B" w:rsidRPr="00590B6E" w:rsidRDefault="009C486B" w:rsidP="005756DE">
                      <w:pPr>
                        <w:pStyle w:val="ListParagraph"/>
                        <w:numPr>
                          <w:ilvl w:val="0"/>
                          <w:numId w:val="9"/>
                        </w:numPr>
                        <w:spacing w:after="0" w:line="240" w:lineRule="auto"/>
                        <w:ind w:left="357" w:hanging="357"/>
                        <w:rPr>
                          <w:sz w:val="22"/>
                        </w:rPr>
                      </w:pPr>
                      <w:r w:rsidRPr="00590B6E">
                        <w:rPr>
                          <w:sz w:val="22"/>
                        </w:rPr>
                        <w:t>Data exported into STATA 14 for further analysis</w:t>
                      </w:r>
                    </w:p>
                  </w:txbxContent>
                </v:textbox>
                <w10:wrap anchorx="margin"/>
              </v:shape>
            </w:pict>
          </mc:Fallback>
        </mc:AlternateContent>
      </w:r>
    </w:p>
    <w:p w:rsidR="005355CB" w:rsidRDefault="005355CB" w:rsidP="00802BD1">
      <w:pPr>
        <w:spacing w:after="160" w:line="259" w:lineRule="auto"/>
        <w:rPr>
          <w:rFonts w:ascii="Times New Roman" w:eastAsia="Times New Roman" w:hAnsi="Times New Roman" w:cs="Times New Roman"/>
          <w:b/>
          <w:bCs/>
          <w:szCs w:val="20"/>
        </w:rPr>
      </w:pPr>
    </w:p>
    <w:p w:rsidR="005355CB" w:rsidRDefault="005355CB" w:rsidP="00802BD1">
      <w:pPr>
        <w:spacing w:after="160" w:line="259" w:lineRule="auto"/>
        <w:rPr>
          <w:rFonts w:ascii="Times New Roman" w:eastAsia="Times New Roman" w:hAnsi="Times New Roman" w:cs="Times New Roman"/>
          <w:b/>
          <w:bCs/>
          <w:szCs w:val="20"/>
        </w:rPr>
      </w:pPr>
    </w:p>
    <w:p w:rsidR="005355CB" w:rsidRDefault="005355CB" w:rsidP="00802BD1">
      <w:pPr>
        <w:spacing w:after="160" w:line="259" w:lineRule="auto"/>
        <w:rPr>
          <w:rFonts w:ascii="Times New Roman" w:eastAsia="Times New Roman" w:hAnsi="Times New Roman" w:cs="Times New Roman"/>
          <w:b/>
          <w:bCs/>
          <w:szCs w:val="20"/>
        </w:rPr>
      </w:pPr>
    </w:p>
    <w:p w:rsidR="00802BD1" w:rsidRDefault="00802BD1" w:rsidP="00802BD1">
      <w:pPr>
        <w:spacing w:after="160" w:line="259" w:lineRule="auto"/>
        <w:rPr>
          <w:rFonts w:ascii="Times New Roman" w:eastAsia="Times New Roman" w:hAnsi="Times New Roman" w:cs="Times New Roman"/>
          <w:b/>
          <w:bCs/>
          <w:szCs w:val="20"/>
        </w:rPr>
      </w:pPr>
    </w:p>
    <w:p w:rsidR="00802BD1" w:rsidRDefault="00802BD1" w:rsidP="00802BD1">
      <w:pPr>
        <w:spacing w:after="160" w:line="259" w:lineRule="auto"/>
        <w:rPr>
          <w:rFonts w:ascii="Times New Roman" w:eastAsia="Times New Roman" w:hAnsi="Times New Roman" w:cs="Times New Roman"/>
          <w:b/>
          <w:bCs/>
          <w:szCs w:val="20"/>
        </w:rPr>
      </w:pPr>
    </w:p>
    <w:p w:rsidR="00802BD1" w:rsidRDefault="00802BD1" w:rsidP="00802BD1">
      <w:pPr>
        <w:spacing w:after="160" w:line="259" w:lineRule="auto"/>
        <w:rPr>
          <w:rFonts w:ascii="Times New Roman" w:eastAsia="Times New Roman" w:hAnsi="Times New Roman" w:cs="Times New Roman"/>
          <w:b/>
          <w:bCs/>
          <w:szCs w:val="20"/>
        </w:rPr>
      </w:pPr>
    </w:p>
    <w:p w:rsidR="00802BD1" w:rsidRDefault="00802BD1" w:rsidP="00802BD1">
      <w:pPr>
        <w:spacing w:after="160" w:line="259" w:lineRule="auto"/>
        <w:rPr>
          <w:rFonts w:ascii="Times New Roman" w:eastAsia="Times New Roman" w:hAnsi="Times New Roman" w:cs="Times New Roman"/>
          <w:b/>
          <w:bCs/>
          <w:szCs w:val="20"/>
        </w:rPr>
      </w:pPr>
    </w:p>
    <w:p w:rsidR="00802BD1" w:rsidRDefault="00802BD1" w:rsidP="00802BD1">
      <w:pPr>
        <w:spacing w:after="160" w:line="259" w:lineRule="auto"/>
        <w:rPr>
          <w:rFonts w:ascii="Times New Roman" w:eastAsia="Times New Roman" w:hAnsi="Times New Roman" w:cs="Times New Roman"/>
          <w:b/>
          <w:bCs/>
          <w:szCs w:val="20"/>
        </w:rPr>
      </w:pPr>
    </w:p>
    <w:p w:rsidR="00802BD1" w:rsidRPr="00C466EA" w:rsidRDefault="00195C30" w:rsidP="00195C30">
      <w:pPr>
        <w:pStyle w:val="Caption"/>
      </w:pPr>
      <w:bookmarkStart w:id="58" w:name="_Toc516601024"/>
      <w:proofErr w:type="gramStart"/>
      <w:r>
        <w:t xml:space="preserve">Figure </w:t>
      </w:r>
      <w:r w:rsidR="00F67A80">
        <w:fldChar w:fldCharType="begin"/>
      </w:r>
      <w:r w:rsidR="00F67A80">
        <w:instrText xml:space="preserve"> STYLEREF</w:instrText>
      </w:r>
      <w:r w:rsidR="00F67A80">
        <w:instrText xml:space="preserve"> 1 \s </w:instrText>
      </w:r>
      <w:r w:rsidR="00F67A80">
        <w:fldChar w:fldCharType="separate"/>
      </w:r>
      <w:r w:rsidR="00AC3EA9">
        <w:rPr>
          <w:noProof/>
        </w:rPr>
        <w:t>3</w:t>
      </w:r>
      <w:r w:rsidR="00F67A80">
        <w:rPr>
          <w:noProof/>
        </w:rPr>
        <w:fldChar w:fldCharType="end"/>
      </w:r>
      <w:r w:rsidR="004210FA">
        <w:t>.</w:t>
      </w:r>
      <w:proofErr w:type="gramEnd"/>
      <w:r w:rsidR="009C486B">
        <w:fldChar w:fldCharType="begin"/>
      </w:r>
      <w:r w:rsidR="009C486B">
        <w:instrText xml:space="preserve"> SEQ Figure \* ARABIC \s 1 </w:instrText>
      </w:r>
      <w:r w:rsidR="009C486B">
        <w:fldChar w:fldCharType="separate"/>
      </w:r>
      <w:r w:rsidR="00AC3EA9">
        <w:rPr>
          <w:noProof/>
        </w:rPr>
        <w:t>2</w:t>
      </w:r>
      <w:r w:rsidR="009C486B">
        <w:rPr>
          <w:noProof/>
        </w:rPr>
        <w:fldChar w:fldCharType="end"/>
      </w:r>
      <w:r w:rsidR="00802BD1" w:rsidRPr="00E84828">
        <w:t xml:space="preserve">: </w:t>
      </w:r>
      <w:r w:rsidR="00E72AE7">
        <w:tab/>
      </w:r>
      <w:r w:rsidR="00802BD1" w:rsidRPr="00E84828">
        <w:t xml:space="preserve">Development of </w:t>
      </w:r>
      <w:r w:rsidR="00A9686B">
        <w:t>record review form, data capturing and d</w:t>
      </w:r>
      <w:r w:rsidR="00802BD1" w:rsidRPr="00406C32">
        <w:t xml:space="preserve">ata </w:t>
      </w:r>
      <w:r w:rsidR="00A9686B">
        <w:t>m</w:t>
      </w:r>
      <w:r w:rsidR="00802BD1">
        <w:t>anagement of S</w:t>
      </w:r>
      <w:r w:rsidR="00802BD1" w:rsidRPr="00406C32">
        <w:t xml:space="preserve">tudy </w:t>
      </w:r>
      <w:r w:rsidR="00E72AE7">
        <w:t>II</w:t>
      </w:r>
      <w:bookmarkEnd w:id="58"/>
      <w:r w:rsidR="00802BD1" w:rsidRPr="00E84828">
        <w:br w:type="page"/>
      </w:r>
    </w:p>
    <w:bookmarkStart w:id="59" w:name="_Toc509221166"/>
    <w:p w:rsidR="00802BD1" w:rsidRDefault="00E616F8" w:rsidP="00C27F0A">
      <w:pPr>
        <w:pStyle w:val="Heading2"/>
        <w:rPr>
          <w:rFonts w:eastAsia="Times New Roman" w:cs="Arial"/>
        </w:rPr>
      </w:pPr>
      <w:r>
        <w:rPr>
          <w:noProof/>
        </w:rPr>
        <w:lastRenderedPageBreak/>
        <mc:AlternateContent>
          <mc:Choice Requires="wps">
            <w:drawing>
              <wp:anchor distT="0" distB="0" distL="114300" distR="114300" simplePos="0" relativeHeight="251601408" behindDoc="0" locked="0" layoutInCell="1" allowOverlap="1" wp14:anchorId="334960C5" wp14:editId="2112312C">
                <wp:simplePos x="0" y="0"/>
                <wp:positionH relativeFrom="margin">
                  <wp:posOffset>396240</wp:posOffset>
                </wp:positionH>
                <wp:positionV relativeFrom="paragraph">
                  <wp:posOffset>-5253990</wp:posOffset>
                </wp:positionV>
                <wp:extent cx="5476875" cy="2171700"/>
                <wp:effectExtent l="0" t="0" r="28575" b="19050"/>
                <wp:wrapNone/>
                <wp:docPr id="290"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76875" cy="21717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9C486B" w:rsidRPr="00590B6E" w:rsidRDefault="009C486B" w:rsidP="00802BD1">
                            <w:pPr>
                              <w:spacing w:after="60" w:line="240" w:lineRule="auto"/>
                              <w:jc w:val="center"/>
                              <w:rPr>
                                <w:b/>
                                <w:sz w:val="22"/>
                              </w:rPr>
                            </w:pPr>
                            <w:r w:rsidRPr="00590B6E">
                              <w:rPr>
                                <w:b/>
                                <w:sz w:val="22"/>
                              </w:rPr>
                              <w:t>Reviewing, Piloting and Data Management</w:t>
                            </w:r>
                          </w:p>
                          <w:p w:rsidR="009C486B" w:rsidRPr="00590B6E" w:rsidRDefault="009C486B" w:rsidP="00D67912">
                            <w:pPr>
                              <w:pStyle w:val="ListParagraph1"/>
                              <w:numPr>
                                <w:ilvl w:val="0"/>
                                <w:numId w:val="9"/>
                              </w:numPr>
                              <w:spacing w:after="0" w:line="240" w:lineRule="auto"/>
                              <w:ind w:left="357" w:hanging="357"/>
                              <w:rPr>
                                <w:sz w:val="22"/>
                              </w:rPr>
                            </w:pPr>
                            <w:r>
                              <w:rPr>
                                <w:sz w:val="22"/>
                              </w:rPr>
                              <w:t>P</w:t>
                            </w:r>
                            <w:r w:rsidRPr="00590B6E">
                              <w:rPr>
                                <w:sz w:val="22"/>
                              </w:rPr>
                              <w:t>eer review during protocol assessment by two peer assessors</w:t>
                            </w:r>
                          </w:p>
                          <w:p w:rsidR="009C486B" w:rsidRPr="00590B6E" w:rsidRDefault="009C486B" w:rsidP="00D67912">
                            <w:pPr>
                              <w:pStyle w:val="ListParagraph1"/>
                              <w:numPr>
                                <w:ilvl w:val="0"/>
                                <w:numId w:val="9"/>
                              </w:numPr>
                              <w:spacing w:after="0" w:line="240" w:lineRule="auto"/>
                              <w:ind w:left="357" w:hanging="357"/>
                              <w:rPr>
                                <w:sz w:val="22"/>
                              </w:rPr>
                            </w:pPr>
                            <w:r>
                              <w:rPr>
                                <w:sz w:val="22"/>
                              </w:rPr>
                              <w:t>R</w:t>
                            </w:r>
                            <w:r w:rsidRPr="00590B6E">
                              <w:rPr>
                                <w:sz w:val="22"/>
                              </w:rPr>
                              <w:t>eview by assessors of the Faculty Graduate Students Committee</w:t>
                            </w:r>
                          </w:p>
                          <w:p w:rsidR="009C486B" w:rsidRPr="00590B6E" w:rsidRDefault="009C486B" w:rsidP="00D67912">
                            <w:pPr>
                              <w:pStyle w:val="ListParagraph1"/>
                              <w:numPr>
                                <w:ilvl w:val="0"/>
                                <w:numId w:val="9"/>
                              </w:numPr>
                              <w:spacing w:after="0" w:line="240" w:lineRule="auto"/>
                              <w:rPr>
                                <w:sz w:val="22"/>
                              </w:rPr>
                            </w:pPr>
                            <w:r w:rsidRPr="00590B6E">
                              <w:rPr>
                                <w:sz w:val="22"/>
                              </w:rPr>
                              <w:t>Piloting record review on three 2012 records per tracer for each source</w:t>
                            </w:r>
                          </w:p>
                          <w:p w:rsidR="009C486B" w:rsidRPr="00590B6E" w:rsidRDefault="009C486B" w:rsidP="00D67912">
                            <w:pPr>
                              <w:pStyle w:val="ListParagraph"/>
                              <w:numPr>
                                <w:ilvl w:val="0"/>
                                <w:numId w:val="9"/>
                              </w:numPr>
                              <w:spacing w:after="0" w:line="240" w:lineRule="auto"/>
                              <w:ind w:left="357" w:hanging="357"/>
                              <w:rPr>
                                <w:sz w:val="22"/>
                              </w:rPr>
                            </w:pPr>
                            <w:r w:rsidRPr="00590B6E">
                              <w:rPr>
                                <w:sz w:val="22"/>
                              </w:rPr>
                              <w:t>Data for Jan to Dec 2013 entered, coded and cleaned in Microsoft Excel</w:t>
                            </w:r>
                          </w:p>
                          <w:p w:rsidR="009C486B" w:rsidRPr="00590B6E" w:rsidRDefault="009C486B" w:rsidP="00D67912">
                            <w:pPr>
                              <w:pStyle w:val="ListParagraph"/>
                              <w:numPr>
                                <w:ilvl w:val="0"/>
                                <w:numId w:val="9"/>
                              </w:numPr>
                              <w:spacing w:after="0" w:line="240" w:lineRule="auto"/>
                              <w:ind w:left="357" w:hanging="357"/>
                              <w:rPr>
                                <w:sz w:val="22"/>
                              </w:rPr>
                            </w:pPr>
                            <w:r w:rsidRPr="00590B6E">
                              <w:rPr>
                                <w:sz w:val="22"/>
                              </w:rPr>
                              <w:t>Each record in the notification database was matched with that in the laboratory database</w:t>
                            </w:r>
                          </w:p>
                          <w:p w:rsidR="009C486B" w:rsidRPr="00590B6E" w:rsidRDefault="009C486B" w:rsidP="00D67912">
                            <w:pPr>
                              <w:pStyle w:val="ListParagraph"/>
                              <w:numPr>
                                <w:ilvl w:val="0"/>
                                <w:numId w:val="9"/>
                              </w:numPr>
                              <w:spacing w:after="0" w:line="240" w:lineRule="auto"/>
                              <w:ind w:left="357" w:hanging="357"/>
                              <w:rPr>
                                <w:sz w:val="22"/>
                              </w:rPr>
                            </w:pPr>
                            <w:r w:rsidRPr="00590B6E">
                              <w:rPr>
                                <w:sz w:val="22"/>
                              </w:rPr>
                              <w:t>Microsoft Excel used for data analysis</w:t>
                            </w:r>
                          </w:p>
                          <w:p w:rsidR="009C486B" w:rsidRPr="00590B6E" w:rsidRDefault="009C486B" w:rsidP="00D67912">
                            <w:pPr>
                              <w:pStyle w:val="ListParagraph"/>
                              <w:numPr>
                                <w:ilvl w:val="0"/>
                                <w:numId w:val="9"/>
                              </w:numPr>
                              <w:spacing w:after="0" w:line="240" w:lineRule="auto"/>
                              <w:ind w:left="357" w:hanging="357"/>
                              <w:rPr>
                                <w:sz w:val="22"/>
                              </w:rPr>
                            </w:pPr>
                            <w:r w:rsidRPr="00590B6E">
                              <w:rPr>
                                <w:sz w:val="22"/>
                              </w:rPr>
                              <w:t>Data exported into STATA 14 for further analysis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0" o:spid="_x0000_s1055" type="#_x0000_t202" style="position:absolute;left:0;text-align:left;margin-left:31.2pt;margin-top:-413.7pt;width:431.25pt;height:171pt;z-index:251601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" fillcolor="white [3201]" strokecolor="black [3200]" strokeweight="1pt">
                <v:path arrowok="t"/>
                <v:textbox>
                  <w:txbxContent>
                    <w:p w:rsidR="009C486B" w:rsidRPr="00590B6E" w:rsidRDefault="009C486B" w:rsidP="00802BD1">
                      <w:pPr>
                        <w:spacing w:after="60" w:line="240" w:lineRule="auto"/>
                        <w:jc w:val="center"/>
                        <w:rPr>
                          <w:b/>
                          <w:sz w:val="22"/>
                        </w:rPr>
                      </w:pPr>
                      <w:r w:rsidRPr="00590B6E">
                        <w:rPr>
                          <w:b/>
                          <w:sz w:val="22"/>
                        </w:rPr>
                        <w:t>Reviewing, Piloting and Data Management</w:t>
                      </w:r>
                    </w:p>
                    <w:p w:rsidR="009C486B" w:rsidRPr="00590B6E" w:rsidRDefault="009C486B" w:rsidP="00D67912">
                      <w:pPr>
                        <w:pStyle w:val="ListParagraph1"/>
                        <w:numPr>
                          <w:ilvl w:val="0"/>
                          <w:numId w:val="9"/>
                        </w:numPr>
                        <w:spacing w:after="0" w:line="240" w:lineRule="auto"/>
                        <w:ind w:left="357" w:hanging="357"/>
                        <w:rPr>
                          <w:sz w:val="22"/>
                        </w:rPr>
                      </w:pPr>
                      <w:r>
                        <w:rPr>
                          <w:sz w:val="22"/>
                        </w:rPr>
                        <w:t>P</w:t>
                      </w:r>
                      <w:r w:rsidRPr="00590B6E">
                        <w:rPr>
                          <w:sz w:val="22"/>
                        </w:rPr>
                        <w:t>eer review during protocol assessment by two peer assessors</w:t>
                      </w:r>
                    </w:p>
                    <w:p w:rsidR="009C486B" w:rsidRPr="00590B6E" w:rsidRDefault="009C486B" w:rsidP="00D67912">
                      <w:pPr>
                        <w:pStyle w:val="ListParagraph1"/>
                        <w:numPr>
                          <w:ilvl w:val="0"/>
                          <w:numId w:val="9"/>
                        </w:numPr>
                        <w:spacing w:after="0" w:line="240" w:lineRule="auto"/>
                        <w:ind w:left="357" w:hanging="357"/>
                        <w:rPr>
                          <w:sz w:val="22"/>
                        </w:rPr>
                      </w:pPr>
                      <w:r>
                        <w:rPr>
                          <w:sz w:val="22"/>
                        </w:rPr>
                        <w:t>R</w:t>
                      </w:r>
                      <w:r w:rsidRPr="00590B6E">
                        <w:rPr>
                          <w:sz w:val="22"/>
                        </w:rPr>
                        <w:t>eview by assessors of the Faculty Graduate Students Committee</w:t>
                      </w:r>
                    </w:p>
                    <w:p w:rsidR="009C486B" w:rsidRPr="00590B6E" w:rsidRDefault="009C486B" w:rsidP="00D67912">
                      <w:pPr>
                        <w:pStyle w:val="ListParagraph1"/>
                        <w:numPr>
                          <w:ilvl w:val="0"/>
                          <w:numId w:val="9"/>
                        </w:numPr>
                        <w:spacing w:after="0" w:line="240" w:lineRule="auto"/>
                        <w:rPr>
                          <w:sz w:val="22"/>
                        </w:rPr>
                      </w:pPr>
                      <w:r w:rsidRPr="00590B6E">
                        <w:rPr>
                          <w:sz w:val="22"/>
                        </w:rPr>
                        <w:t>Piloting record review on three 2012 records per tracer for each source</w:t>
                      </w:r>
                    </w:p>
                    <w:p w:rsidR="009C486B" w:rsidRPr="00590B6E" w:rsidRDefault="009C486B" w:rsidP="00D67912">
                      <w:pPr>
                        <w:pStyle w:val="ListParagraph"/>
                        <w:numPr>
                          <w:ilvl w:val="0"/>
                          <w:numId w:val="9"/>
                        </w:numPr>
                        <w:spacing w:after="0" w:line="240" w:lineRule="auto"/>
                        <w:ind w:left="357" w:hanging="357"/>
                        <w:rPr>
                          <w:sz w:val="22"/>
                        </w:rPr>
                      </w:pPr>
                      <w:r w:rsidRPr="00590B6E">
                        <w:rPr>
                          <w:sz w:val="22"/>
                        </w:rPr>
                        <w:t>Data for Jan to Dec 2013 entered, coded and cleaned in Microsoft Excel</w:t>
                      </w:r>
                    </w:p>
                    <w:p w:rsidR="009C486B" w:rsidRPr="00590B6E" w:rsidRDefault="009C486B" w:rsidP="00D67912">
                      <w:pPr>
                        <w:pStyle w:val="ListParagraph"/>
                        <w:numPr>
                          <w:ilvl w:val="0"/>
                          <w:numId w:val="9"/>
                        </w:numPr>
                        <w:spacing w:after="0" w:line="240" w:lineRule="auto"/>
                        <w:ind w:left="357" w:hanging="357"/>
                        <w:rPr>
                          <w:sz w:val="22"/>
                        </w:rPr>
                      </w:pPr>
                      <w:r w:rsidRPr="00590B6E">
                        <w:rPr>
                          <w:sz w:val="22"/>
                        </w:rPr>
                        <w:t>Each record in the notification database was matched with that in the laboratory database</w:t>
                      </w:r>
                    </w:p>
                    <w:p w:rsidR="009C486B" w:rsidRPr="00590B6E" w:rsidRDefault="009C486B" w:rsidP="00D67912">
                      <w:pPr>
                        <w:pStyle w:val="ListParagraph"/>
                        <w:numPr>
                          <w:ilvl w:val="0"/>
                          <w:numId w:val="9"/>
                        </w:numPr>
                        <w:spacing w:after="0" w:line="240" w:lineRule="auto"/>
                        <w:ind w:left="357" w:hanging="357"/>
                        <w:rPr>
                          <w:sz w:val="22"/>
                        </w:rPr>
                      </w:pPr>
                      <w:r w:rsidRPr="00590B6E">
                        <w:rPr>
                          <w:sz w:val="22"/>
                        </w:rPr>
                        <w:t>Microsoft Excel used for data analysis</w:t>
                      </w:r>
                    </w:p>
                    <w:p w:rsidR="009C486B" w:rsidRPr="00590B6E" w:rsidRDefault="009C486B" w:rsidP="00D67912">
                      <w:pPr>
                        <w:pStyle w:val="ListParagraph"/>
                        <w:numPr>
                          <w:ilvl w:val="0"/>
                          <w:numId w:val="9"/>
                        </w:numPr>
                        <w:spacing w:after="0" w:line="240" w:lineRule="auto"/>
                        <w:ind w:left="357" w:hanging="357"/>
                        <w:rPr>
                          <w:sz w:val="22"/>
                        </w:rPr>
                      </w:pPr>
                      <w:r w:rsidRPr="00590B6E">
                        <w:rPr>
                          <w:sz w:val="22"/>
                        </w:rPr>
                        <w:t>Data exported into STATA 14 for further analysis</w:t>
                      </w:r>
                    </w:p>
                  </w:txbxContent>
                </v:textbox>
                <w10:wrap anchorx="margin"/>
              </v:shape>
            </w:pict>
          </mc:Fallback>
        </mc:AlternateContent>
      </w:r>
      <w:r w:rsidR="00802BD1">
        <w:rPr>
          <w:rFonts w:eastAsia="Times New Roman"/>
        </w:rPr>
        <w:t>Study III</w:t>
      </w:r>
      <w:bookmarkEnd w:id="59"/>
      <w:r w:rsidR="00802BD1" w:rsidRPr="00E84828">
        <w:rPr>
          <w:rFonts w:eastAsia="Times New Roman" w:cs="Arial"/>
        </w:rPr>
        <w:t xml:space="preserve"> </w:t>
      </w:r>
    </w:p>
    <w:p w:rsidR="00802BD1" w:rsidRPr="00D64632" w:rsidRDefault="00802BD1" w:rsidP="00E650AC">
      <w:pPr>
        <w:jc w:val="both"/>
      </w:pPr>
      <w:r>
        <w:t xml:space="preserve">The methods used in study III are summarized </w:t>
      </w:r>
      <w:r w:rsidR="00E72AE7">
        <w:t>below and discussed further in C</w:t>
      </w:r>
      <w:r>
        <w:t xml:space="preserve">hapter 6. </w:t>
      </w:r>
    </w:p>
    <w:p w:rsidR="00802BD1" w:rsidRPr="00E84828" w:rsidRDefault="00802BD1" w:rsidP="00E650AC">
      <w:pPr>
        <w:pStyle w:val="Heading3"/>
        <w:jc w:val="both"/>
        <w:rPr>
          <w:rFonts w:eastAsia="Times New Roman"/>
        </w:rPr>
      </w:pPr>
      <w:bookmarkStart w:id="60" w:name="_Toc509221167"/>
      <w:r w:rsidRPr="00C27F0A">
        <w:t>Study</w:t>
      </w:r>
      <w:r w:rsidRPr="00E84828">
        <w:rPr>
          <w:rFonts w:eastAsia="Times New Roman"/>
        </w:rPr>
        <w:t xml:space="preserve"> population</w:t>
      </w:r>
      <w:bookmarkEnd w:id="60"/>
    </w:p>
    <w:p w:rsidR="00802BD1" w:rsidRPr="00E84828" w:rsidRDefault="00802BD1" w:rsidP="00E650AC">
      <w:pPr>
        <w:autoSpaceDE w:val="0"/>
        <w:autoSpaceDN w:val="0"/>
        <w:adjustRightInd w:val="0"/>
        <w:spacing w:after="120"/>
        <w:jc w:val="both"/>
        <w:rPr>
          <w:rFonts w:eastAsia="Times New Roman" w:cs="Arial"/>
          <w:szCs w:val="24"/>
        </w:rPr>
      </w:pPr>
      <w:r w:rsidRPr="00E84828">
        <w:rPr>
          <w:rFonts w:eastAsia="Times New Roman" w:cs="Arial"/>
          <w:szCs w:val="24"/>
        </w:rPr>
        <w:t>The study population consisted of all health care providers (HCPs), specifically doctors and professional nurses (with four years of training), involved with the identification and notification of communicable diseases at institutional level in both the public and private health sectors. These providers include: primary health care (PHC) clinicians; frontline hospital clinicians (in medical casualty, medical and paediatric out-patients’ departments, internal medicine and paediatrics); infection prevention and control nurses at hospi</w:t>
      </w:r>
      <w:r>
        <w:rPr>
          <w:rFonts w:eastAsia="Times New Roman" w:cs="Arial"/>
          <w:szCs w:val="24"/>
        </w:rPr>
        <w:t xml:space="preserve">tals; and </w:t>
      </w:r>
      <w:r w:rsidRPr="00E84828">
        <w:rPr>
          <w:rFonts w:eastAsia="Times New Roman" w:cs="Arial"/>
          <w:szCs w:val="24"/>
        </w:rPr>
        <w:t xml:space="preserve">GPs. </w:t>
      </w:r>
    </w:p>
    <w:p w:rsidR="00802BD1" w:rsidRPr="00E84828" w:rsidRDefault="00802BD1" w:rsidP="00E650AC">
      <w:pPr>
        <w:jc w:val="both"/>
        <w:rPr>
          <w:rFonts w:eastAsia="Times New Roman" w:cs="Arial"/>
          <w:szCs w:val="24"/>
        </w:rPr>
      </w:pPr>
      <w:r w:rsidRPr="00E84828">
        <w:rPr>
          <w:rFonts w:eastAsia="Times New Roman" w:cs="Arial"/>
          <w:szCs w:val="24"/>
        </w:rPr>
        <w:t>Enrolled and student nurses were excluded from the study</w:t>
      </w:r>
      <w:r>
        <w:rPr>
          <w:rFonts w:eastAsia="Times New Roman" w:cs="Arial"/>
          <w:szCs w:val="24"/>
        </w:rPr>
        <w:t>, because they are not involved in the notification of infectious diseases</w:t>
      </w:r>
      <w:r w:rsidRPr="00E84828">
        <w:rPr>
          <w:rFonts w:eastAsia="Times New Roman" w:cs="Arial"/>
          <w:szCs w:val="24"/>
        </w:rPr>
        <w:t>.</w:t>
      </w:r>
    </w:p>
    <w:p w:rsidR="00802BD1" w:rsidRPr="003A17C5" w:rsidRDefault="00802BD1" w:rsidP="00E650AC">
      <w:pPr>
        <w:pStyle w:val="Heading3"/>
        <w:jc w:val="both"/>
        <w:rPr>
          <w:rFonts w:eastAsia="Times New Roman"/>
        </w:rPr>
      </w:pPr>
      <w:bookmarkStart w:id="61" w:name="_Toc509221168"/>
      <w:r w:rsidRPr="00C27F0A">
        <w:t>Sampling</w:t>
      </w:r>
      <w:bookmarkEnd w:id="61"/>
    </w:p>
    <w:p w:rsidR="00802BD1" w:rsidRDefault="00802BD1" w:rsidP="00E650AC">
      <w:pPr>
        <w:jc w:val="both"/>
        <w:rPr>
          <w:rFonts w:eastAsia="Times New Roman" w:cs="Arial"/>
          <w:szCs w:val="24"/>
        </w:rPr>
      </w:pPr>
      <w:r w:rsidRPr="00E84828">
        <w:rPr>
          <w:rFonts w:eastAsia="Times New Roman" w:cs="Times New Roman"/>
          <w:szCs w:val="24"/>
        </w:rPr>
        <w:t xml:space="preserve">The sample size was estimated using Epi Info statistical software, version 7.2, for population surveys, assuming: a) the acceptable margin of error as </w:t>
      </w:r>
      <w:r w:rsidRPr="00E84828">
        <w:rPr>
          <w:rFonts w:eastAsia="Times New Roman" w:cs="Times New Roman"/>
          <w:szCs w:val="24"/>
          <w:u w:val="single"/>
        </w:rPr>
        <w:t xml:space="preserve">+ </w:t>
      </w:r>
      <w:r w:rsidRPr="00E84828">
        <w:rPr>
          <w:rFonts w:eastAsia="Times New Roman" w:cs="Times New Roman"/>
          <w:szCs w:val="24"/>
        </w:rPr>
        <w:t xml:space="preserve">5%; b) approximately 40% would notify correctly (estimated from a previous Gauteng study </w:t>
      </w:r>
      <w:r w:rsidRPr="00E84828">
        <w:rPr>
          <w:rFonts w:eastAsia="Times New Roman" w:cs="Times New Roman"/>
          <w:szCs w:val="24"/>
        </w:rPr>
        <w:fldChar w:fldCharType="begin"/>
      </w:r>
      <w:r w:rsidR="0091593C">
        <w:rPr>
          <w:rFonts w:eastAsia="Times New Roman" w:cs="Times New Roman"/>
          <w:szCs w:val="24"/>
        </w:rPr>
        <w:instrText xml:space="preserve"> ADDIN EN.CITE &lt;EndNote&gt;&lt;Cite&gt;&lt;Author&gt;Weber&lt;/Author&gt;&lt;Year&gt;2007&lt;/Year&gt;&lt;RecNum&gt;435&lt;/RecNum&gt;&lt;DisplayText&gt;[84]&lt;/DisplayText&gt;&lt;record&gt;&lt;rec-number&gt;435&lt;/rec-number&gt;&lt;foreign-keys&gt;&lt;key app="EN" db-id="wrf5tz2vwrw2znepxsbpr99u9erfdpxrxp9t" timestamp="1528448054"&gt;435&lt;/key&gt;&lt;key app="ENWeb" db-id=""&gt;0&lt;/key&gt;&lt;/foreign-keys&gt;&lt;ref-type name="Thesis"&gt;32&lt;/ref-type&gt;&lt;contributors&gt;&lt;authors&gt;&lt;author&gt;Weber, Ingrid B.&lt;/author&gt;&lt;/authors&gt;&lt;/contributors&gt;&lt;titles&gt;&lt;title&gt;Evaluation of the Notifiable Disease Surveillance System in Gauteng Province&lt;/title&gt;&lt;secondary-title&gt;Faculty of Health Sciences&lt;/secondary-title&gt;&lt;/titles&gt;&lt;volume&gt;Masters of Medicine in Community Health&lt;/volume&gt;&lt;dates&gt;&lt;year&gt;2007&lt;/year&gt;&lt;/dates&gt;&lt;pub-location&gt;Pretoria&lt;/pub-location&gt;&lt;publisher&gt;University of Pretoria&lt;/publisher&gt;&lt;urls&gt;&lt;related-urls&gt;&lt;url&gt;http://repository.up.ac.za/bitstream/handle/2263/26850/dissertation.pdf?sequence=1&lt;/url&gt;&lt;/related-urls&gt;&lt;/urls&gt;&lt;/record&gt;&lt;/Cite&gt;&lt;/EndNote&gt;</w:instrText>
      </w:r>
      <w:r w:rsidRPr="00E84828">
        <w:rPr>
          <w:rFonts w:eastAsia="Times New Roman" w:cs="Times New Roman"/>
          <w:szCs w:val="24"/>
        </w:rPr>
        <w:fldChar w:fldCharType="separate"/>
      </w:r>
      <w:r w:rsidR="0091593C">
        <w:rPr>
          <w:rFonts w:eastAsia="Times New Roman" w:cs="Times New Roman"/>
          <w:noProof/>
          <w:szCs w:val="24"/>
        </w:rPr>
        <w:t>[84]</w:t>
      </w:r>
      <w:r w:rsidRPr="00E84828">
        <w:rPr>
          <w:rFonts w:eastAsia="Times New Roman" w:cs="Times New Roman"/>
          <w:szCs w:val="24"/>
        </w:rPr>
        <w:fldChar w:fldCharType="end"/>
      </w:r>
      <w:r w:rsidRPr="00E84828">
        <w:rPr>
          <w:rFonts w:eastAsia="Times New Roman" w:cs="Times New Roman"/>
          <w:szCs w:val="24"/>
        </w:rPr>
        <w:t xml:space="preserve">); </w:t>
      </w:r>
      <w:r>
        <w:rPr>
          <w:rFonts w:eastAsia="Times New Roman" w:cs="Times New Roman"/>
          <w:szCs w:val="24"/>
        </w:rPr>
        <w:t xml:space="preserve">and c) design effect of </w:t>
      </w:r>
      <w:r w:rsidRPr="00E84828">
        <w:rPr>
          <w:rFonts w:eastAsia="Times New Roman" w:cs="Times New Roman"/>
          <w:szCs w:val="24"/>
        </w:rPr>
        <w:t>2.5 to account for clustering effects (this is conservative). This required an overall sample size of 936 HCPs. To allow for a non</w:t>
      </w:r>
      <w:r w:rsidR="004A6D11">
        <w:rPr>
          <w:rFonts w:eastAsia="Times New Roman" w:cs="Times New Roman"/>
          <w:szCs w:val="24"/>
        </w:rPr>
        <w:t xml:space="preserve">-response of 10% </w:t>
      </w:r>
      <w:r w:rsidR="00D0114C">
        <w:rPr>
          <w:rFonts w:eastAsia="Times New Roman" w:cs="Times New Roman"/>
          <w:szCs w:val="24"/>
        </w:rPr>
        <w:t>I</w:t>
      </w:r>
      <w:r w:rsidR="004A6D11">
        <w:rPr>
          <w:rFonts w:eastAsia="Times New Roman" w:cs="Times New Roman"/>
          <w:szCs w:val="24"/>
        </w:rPr>
        <w:t xml:space="preserve"> targeted 1,05</w:t>
      </w:r>
      <w:r w:rsidRPr="00E84828">
        <w:rPr>
          <w:rFonts w:eastAsia="Times New Roman" w:cs="Times New Roman"/>
          <w:szCs w:val="24"/>
        </w:rPr>
        <w:t>0 HCPs.</w:t>
      </w:r>
      <w:r w:rsidRPr="003A17C5">
        <w:rPr>
          <w:rFonts w:eastAsia="Times New Roman" w:cs="Arial"/>
          <w:szCs w:val="24"/>
        </w:rPr>
        <w:t xml:space="preserve"> </w:t>
      </w:r>
      <w:r>
        <w:rPr>
          <w:rFonts w:eastAsia="Times New Roman" w:cs="Arial"/>
          <w:szCs w:val="24"/>
        </w:rPr>
        <w:t>Figure 3.3</w:t>
      </w:r>
      <w:r w:rsidRPr="00E84828">
        <w:rPr>
          <w:rFonts w:eastAsia="Times New Roman" w:cs="Arial"/>
          <w:szCs w:val="24"/>
        </w:rPr>
        <w:t xml:space="preserve"> shows the s</w:t>
      </w:r>
      <w:r>
        <w:rPr>
          <w:rFonts w:eastAsia="Times New Roman" w:cs="Arial"/>
          <w:szCs w:val="24"/>
        </w:rPr>
        <w:t>ampling approach used in study III</w:t>
      </w:r>
      <w:r w:rsidRPr="00E84828">
        <w:rPr>
          <w:rFonts w:eastAsia="Times New Roman" w:cs="Arial"/>
          <w:szCs w:val="24"/>
        </w:rPr>
        <w:t>.</w:t>
      </w:r>
    </w:p>
    <w:p w:rsidR="004A59E9" w:rsidRDefault="004A59E9" w:rsidP="00802BD1"/>
    <w:p w:rsidR="004A59E9" w:rsidRDefault="004A59E9" w:rsidP="00802BD1"/>
    <w:p w:rsidR="004A59E9" w:rsidRDefault="004A59E9" w:rsidP="00802BD1"/>
    <w:p w:rsidR="00802BD1" w:rsidRDefault="00C91DB8" w:rsidP="00802BD1">
      <w:r>
        <w:rPr>
          <w:rFonts w:ascii="Arial" w:hAnsi="Arial"/>
          <w:noProof/>
        </w:rPr>
        <w:lastRenderedPageBreak/>
        <mc:AlternateContent>
          <mc:Choice Requires="wps">
            <w:drawing>
              <wp:anchor distT="0" distB="0" distL="114300" distR="114300" simplePos="0" relativeHeight="251742720" behindDoc="0" locked="0" layoutInCell="1" allowOverlap="1" wp14:anchorId="51F52306" wp14:editId="444D864E">
                <wp:simplePos x="0" y="0"/>
                <wp:positionH relativeFrom="margin">
                  <wp:posOffset>1548765</wp:posOffset>
                </wp:positionH>
                <wp:positionV relativeFrom="paragraph">
                  <wp:posOffset>80010</wp:posOffset>
                </wp:positionV>
                <wp:extent cx="2847975" cy="847725"/>
                <wp:effectExtent l="0" t="0" r="28575" b="28575"/>
                <wp:wrapNone/>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47975" cy="84772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9C486B" w:rsidRPr="00393212" w:rsidRDefault="009C486B" w:rsidP="00C91DB8">
                            <w:pPr>
                              <w:spacing w:after="60" w:line="240" w:lineRule="auto"/>
                              <w:jc w:val="center"/>
                              <w:rPr>
                                <w:b/>
                                <w:sz w:val="22"/>
                                <w:szCs w:val="20"/>
                              </w:rPr>
                            </w:pPr>
                            <w:r w:rsidRPr="00393212">
                              <w:rPr>
                                <w:b/>
                                <w:sz w:val="22"/>
                                <w:szCs w:val="20"/>
                              </w:rPr>
                              <w:t>Study Population</w:t>
                            </w:r>
                          </w:p>
                          <w:p w:rsidR="009C486B" w:rsidRPr="002F3824" w:rsidRDefault="009C486B" w:rsidP="00C91DB8">
                            <w:pPr>
                              <w:spacing w:after="0" w:line="240" w:lineRule="auto"/>
                              <w:jc w:val="center"/>
                              <w:rPr>
                                <w:sz w:val="20"/>
                                <w:szCs w:val="20"/>
                              </w:rPr>
                            </w:pPr>
                            <w:r w:rsidRPr="002F3824">
                              <w:rPr>
                                <w:sz w:val="20"/>
                                <w:szCs w:val="20"/>
                              </w:rPr>
                              <w:t>Three Provinces</w:t>
                            </w:r>
                          </w:p>
                          <w:p w:rsidR="009C486B" w:rsidRPr="002F3824" w:rsidRDefault="009C486B" w:rsidP="00C91DB8">
                            <w:pPr>
                              <w:spacing w:after="0" w:line="240" w:lineRule="auto"/>
                              <w:jc w:val="center"/>
                              <w:rPr>
                                <w:sz w:val="20"/>
                                <w:szCs w:val="20"/>
                              </w:rPr>
                            </w:pPr>
                            <w:r>
                              <w:rPr>
                                <w:sz w:val="20"/>
                                <w:szCs w:val="20"/>
                              </w:rPr>
                              <w:t>Randomly selected</w:t>
                            </w:r>
                          </w:p>
                          <w:p w:rsidR="009C486B" w:rsidRPr="002F3824" w:rsidRDefault="009C486B" w:rsidP="00C91DB8">
                            <w:pPr>
                              <w:spacing w:after="60" w:line="240" w:lineRule="auto"/>
                              <w:rPr>
                                <w:sz w:val="20"/>
                              </w:rPr>
                            </w:pPr>
                          </w:p>
                          <w:p w:rsidR="009C486B" w:rsidRPr="002F3824" w:rsidRDefault="009C486B" w:rsidP="00C91DB8">
                            <w:pPr>
                              <w:spacing w:after="60" w:line="240" w:lineRule="auto"/>
                              <w:rPr>
                                <w:b/>
                                <w:sz w:val="20"/>
                              </w:rPr>
                            </w:pPr>
                          </w:p>
                          <w:p w:rsidR="009C486B" w:rsidRPr="002F3824" w:rsidRDefault="009C486B" w:rsidP="00C91DB8">
                            <w:pPr>
                              <w:spacing w:after="60" w:line="240" w:lineRule="auto"/>
                              <w:rPr>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o:spid="_x0000_s1056" type="#_x0000_t202" style="position:absolute;margin-left:121.95pt;margin-top:6.3pt;width:224.25pt;height:66.75pt;z-index:251742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" fillcolor="white [3201]" strokecolor="black [3200]" strokeweight="1pt">
                <v:path arrowok="t"/>
                <v:textbox>
                  <w:txbxContent>
                    <w:p w:rsidR="009C486B" w:rsidRPr="00393212" w:rsidRDefault="009C486B" w:rsidP="00C91DB8">
                      <w:pPr>
                        <w:spacing w:after="60" w:line="240" w:lineRule="auto"/>
                        <w:jc w:val="center"/>
                        <w:rPr>
                          <w:b/>
                          <w:sz w:val="22"/>
                          <w:szCs w:val="20"/>
                        </w:rPr>
                      </w:pPr>
                      <w:r w:rsidRPr="00393212">
                        <w:rPr>
                          <w:b/>
                          <w:sz w:val="22"/>
                          <w:szCs w:val="20"/>
                        </w:rPr>
                        <w:t>Study Population</w:t>
                      </w:r>
                    </w:p>
                    <w:p w:rsidR="009C486B" w:rsidRPr="002F3824" w:rsidRDefault="009C486B" w:rsidP="00C91DB8">
                      <w:pPr>
                        <w:spacing w:after="0" w:line="240" w:lineRule="auto"/>
                        <w:jc w:val="center"/>
                        <w:rPr>
                          <w:sz w:val="20"/>
                          <w:szCs w:val="20"/>
                        </w:rPr>
                      </w:pPr>
                      <w:r w:rsidRPr="002F3824">
                        <w:rPr>
                          <w:sz w:val="20"/>
                          <w:szCs w:val="20"/>
                        </w:rPr>
                        <w:t>Three Provinces</w:t>
                      </w:r>
                    </w:p>
                    <w:p w:rsidR="009C486B" w:rsidRPr="002F3824" w:rsidRDefault="009C486B" w:rsidP="00C91DB8">
                      <w:pPr>
                        <w:spacing w:after="0" w:line="240" w:lineRule="auto"/>
                        <w:jc w:val="center"/>
                        <w:rPr>
                          <w:sz w:val="20"/>
                          <w:szCs w:val="20"/>
                        </w:rPr>
                      </w:pPr>
                      <w:r>
                        <w:rPr>
                          <w:sz w:val="20"/>
                          <w:szCs w:val="20"/>
                        </w:rPr>
                        <w:t>Randomly selected</w:t>
                      </w:r>
                    </w:p>
                    <w:p w:rsidR="009C486B" w:rsidRPr="002F3824" w:rsidRDefault="009C486B" w:rsidP="00C91DB8">
                      <w:pPr>
                        <w:spacing w:after="60" w:line="240" w:lineRule="auto"/>
                        <w:rPr>
                          <w:sz w:val="20"/>
                        </w:rPr>
                      </w:pPr>
                    </w:p>
                    <w:p w:rsidR="009C486B" w:rsidRPr="002F3824" w:rsidRDefault="009C486B" w:rsidP="00C91DB8">
                      <w:pPr>
                        <w:spacing w:after="60" w:line="240" w:lineRule="auto"/>
                        <w:rPr>
                          <w:b/>
                          <w:sz w:val="20"/>
                        </w:rPr>
                      </w:pPr>
                    </w:p>
                    <w:p w:rsidR="009C486B" w:rsidRPr="002F3824" w:rsidRDefault="009C486B" w:rsidP="00C91DB8">
                      <w:pPr>
                        <w:spacing w:after="60" w:line="240" w:lineRule="auto"/>
                        <w:rPr>
                          <w:b/>
                          <w:sz w:val="20"/>
                        </w:rPr>
                      </w:pPr>
                    </w:p>
                  </w:txbxContent>
                </v:textbox>
                <w10:wrap anchorx="margin"/>
              </v:shape>
            </w:pict>
          </mc:Fallback>
        </mc:AlternateContent>
      </w:r>
      <w:r w:rsidR="00802BD1">
        <w:rPr>
          <w:rFonts w:ascii="Arial" w:hAnsi="Arial"/>
          <w:noProof/>
        </w:rPr>
        <mc:AlternateContent>
          <mc:Choice Requires="wps">
            <w:drawing>
              <wp:anchor distT="0" distB="0" distL="114300" distR="114300" simplePos="0" relativeHeight="251648512" behindDoc="0" locked="0" layoutInCell="1" allowOverlap="1" wp14:anchorId="6D26321A" wp14:editId="6D5D127E">
                <wp:simplePos x="0" y="0"/>
                <wp:positionH relativeFrom="column">
                  <wp:posOffset>5391150</wp:posOffset>
                </wp:positionH>
                <wp:positionV relativeFrom="paragraph">
                  <wp:posOffset>4943475</wp:posOffset>
                </wp:positionV>
                <wp:extent cx="714375" cy="1819275"/>
                <wp:effectExtent l="0" t="0" r="28575" b="28575"/>
                <wp:wrapNone/>
                <wp:docPr id="282"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14375" cy="181927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9C486B" w:rsidRPr="002F3824" w:rsidRDefault="009C486B" w:rsidP="00802BD1">
                            <w:pPr>
                              <w:spacing w:after="60" w:line="240" w:lineRule="auto"/>
                              <w:rPr>
                                <w:b/>
                                <w:sz w:val="20"/>
                              </w:rPr>
                            </w:pPr>
                            <w:r w:rsidRPr="002F3824">
                              <w:rPr>
                                <w:b/>
                                <w:sz w:val="20"/>
                              </w:rPr>
                              <w:t>PHC</w:t>
                            </w:r>
                          </w:p>
                          <w:p w:rsidR="009C486B" w:rsidRPr="002F3824" w:rsidRDefault="009C486B" w:rsidP="00802BD1">
                            <w:pPr>
                              <w:spacing w:after="60" w:line="240" w:lineRule="auto"/>
                              <w:rPr>
                                <w:sz w:val="20"/>
                              </w:rPr>
                            </w:pPr>
                            <w:r w:rsidRPr="002F3824">
                              <w:rPr>
                                <w:sz w:val="20"/>
                              </w:rPr>
                              <w:t>All in</w:t>
                            </w:r>
                          </w:p>
                          <w:p w:rsidR="009C486B" w:rsidRPr="002F3824" w:rsidRDefault="009C486B" w:rsidP="00802BD1">
                            <w:pPr>
                              <w:spacing w:after="60" w:line="240" w:lineRule="auto"/>
                              <w:rPr>
                                <w:sz w:val="20"/>
                              </w:rPr>
                            </w:pPr>
                            <w:r w:rsidRPr="002F3824">
                              <w:rPr>
                                <w:sz w:val="20"/>
                              </w:rPr>
                              <w:t>CHCs and clinics on survey day</w:t>
                            </w:r>
                          </w:p>
                          <w:p w:rsidR="009C486B" w:rsidRPr="002F3824" w:rsidRDefault="009C486B" w:rsidP="00802BD1">
                            <w:pPr>
                              <w:spacing w:after="60" w:line="240" w:lineRule="auto"/>
                              <w:rPr>
                                <w:rFonts w:cs="Arial"/>
                                <w:sz w:val="20"/>
                                <w:szCs w:val="24"/>
                              </w:rPr>
                            </w:pPr>
                            <w:r w:rsidRPr="002F3824">
                              <w:rPr>
                                <w:sz w:val="20"/>
                              </w:rPr>
                              <w:t>GPs</w:t>
                            </w:r>
                          </w:p>
                          <w:p w:rsidR="009C486B" w:rsidRPr="002F3824" w:rsidRDefault="009C486B" w:rsidP="00802BD1">
                            <w:pPr>
                              <w:spacing w:after="60" w:line="240" w:lineRule="auto"/>
                              <w:ind w:right="-158"/>
                              <w:rPr>
                                <w:rFonts w:cs="Arial"/>
                                <w:sz w:val="20"/>
                                <w:szCs w:val="24"/>
                              </w:rPr>
                            </w:pPr>
                            <w:r w:rsidRPr="002F3824">
                              <w:rPr>
                                <w:rFonts w:cs="Arial"/>
                                <w:sz w:val="20"/>
                                <w:szCs w:val="24"/>
                              </w:rPr>
                              <w:t xml:space="preserve"> </w:t>
                            </w:r>
                          </w:p>
                          <w:p w:rsidR="009C486B" w:rsidRPr="002F3824" w:rsidRDefault="009C486B" w:rsidP="00802BD1">
                            <w:pPr>
                              <w:spacing w:after="60" w:line="240" w:lineRule="auto"/>
                              <w:rPr>
                                <w:b/>
                                <w:sz w:val="20"/>
                              </w:rPr>
                            </w:pPr>
                          </w:p>
                          <w:p w:rsidR="009C486B" w:rsidRPr="002F3824" w:rsidRDefault="009C486B" w:rsidP="00802BD1">
                            <w:pPr>
                              <w:spacing w:after="60" w:line="240" w:lineRule="auto"/>
                              <w:rPr>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2" o:spid="_x0000_s1057" type="#_x0000_t202" style="position:absolute;margin-left:424.5pt;margin-top:389.25pt;width:56.25pt;height:143.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" fillcolor="white [3201]" strokecolor="black [3200]" strokeweight="1pt">
                <v:path arrowok="t"/>
                <v:textbox>
                  <w:txbxContent>
                    <w:p w:rsidR="009C486B" w:rsidRPr="002F3824" w:rsidRDefault="009C486B" w:rsidP="00802BD1">
                      <w:pPr>
                        <w:spacing w:after="60" w:line="240" w:lineRule="auto"/>
                        <w:rPr>
                          <w:b/>
                          <w:sz w:val="20"/>
                        </w:rPr>
                      </w:pPr>
                      <w:r w:rsidRPr="002F3824">
                        <w:rPr>
                          <w:b/>
                          <w:sz w:val="20"/>
                        </w:rPr>
                        <w:t>PHC</w:t>
                      </w:r>
                    </w:p>
                    <w:p w:rsidR="009C486B" w:rsidRPr="002F3824" w:rsidRDefault="009C486B" w:rsidP="00802BD1">
                      <w:pPr>
                        <w:spacing w:after="60" w:line="240" w:lineRule="auto"/>
                        <w:rPr>
                          <w:sz w:val="20"/>
                        </w:rPr>
                      </w:pPr>
                      <w:r w:rsidRPr="002F3824">
                        <w:rPr>
                          <w:sz w:val="20"/>
                        </w:rPr>
                        <w:t>All in</w:t>
                      </w:r>
                    </w:p>
                    <w:p w:rsidR="009C486B" w:rsidRPr="002F3824" w:rsidRDefault="009C486B" w:rsidP="00802BD1">
                      <w:pPr>
                        <w:spacing w:after="60" w:line="240" w:lineRule="auto"/>
                        <w:rPr>
                          <w:sz w:val="20"/>
                        </w:rPr>
                      </w:pPr>
                      <w:r w:rsidRPr="002F3824">
                        <w:rPr>
                          <w:sz w:val="20"/>
                        </w:rPr>
                        <w:t>CHCs and clinics on survey day</w:t>
                      </w:r>
                    </w:p>
                    <w:p w:rsidR="009C486B" w:rsidRPr="002F3824" w:rsidRDefault="009C486B" w:rsidP="00802BD1">
                      <w:pPr>
                        <w:spacing w:after="60" w:line="240" w:lineRule="auto"/>
                        <w:rPr>
                          <w:rFonts w:cs="Arial"/>
                          <w:sz w:val="20"/>
                          <w:szCs w:val="24"/>
                        </w:rPr>
                      </w:pPr>
                      <w:r w:rsidRPr="002F3824">
                        <w:rPr>
                          <w:sz w:val="20"/>
                        </w:rPr>
                        <w:t>GPs</w:t>
                      </w:r>
                    </w:p>
                    <w:p w:rsidR="009C486B" w:rsidRPr="002F3824" w:rsidRDefault="009C486B" w:rsidP="00802BD1">
                      <w:pPr>
                        <w:spacing w:after="60" w:line="240" w:lineRule="auto"/>
                        <w:ind w:right="-158"/>
                        <w:rPr>
                          <w:rFonts w:cs="Arial"/>
                          <w:sz w:val="20"/>
                          <w:szCs w:val="24"/>
                        </w:rPr>
                      </w:pPr>
                      <w:r w:rsidRPr="002F3824">
                        <w:rPr>
                          <w:rFonts w:cs="Arial"/>
                          <w:sz w:val="20"/>
                          <w:szCs w:val="24"/>
                        </w:rPr>
                        <w:t xml:space="preserve"> </w:t>
                      </w:r>
                    </w:p>
                    <w:p w:rsidR="009C486B" w:rsidRPr="002F3824" w:rsidRDefault="009C486B" w:rsidP="00802BD1">
                      <w:pPr>
                        <w:spacing w:after="60" w:line="240" w:lineRule="auto"/>
                        <w:rPr>
                          <w:b/>
                          <w:sz w:val="20"/>
                        </w:rPr>
                      </w:pPr>
                    </w:p>
                    <w:p w:rsidR="009C486B" w:rsidRPr="002F3824" w:rsidRDefault="009C486B" w:rsidP="00802BD1">
                      <w:pPr>
                        <w:spacing w:after="60" w:line="240" w:lineRule="auto"/>
                        <w:rPr>
                          <w:b/>
                          <w:sz w:val="20"/>
                        </w:rPr>
                      </w:pPr>
                    </w:p>
                  </w:txbxContent>
                </v:textbox>
              </v:shape>
            </w:pict>
          </mc:Fallback>
        </mc:AlternateContent>
      </w:r>
      <w:r w:rsidR="00802BD1">
        <w:rPr>
          <w:rFonts w:ascii="Arial" w:hAnsi="Arial"/>
          <w:noProof/>
        </w:rPr>
        <mc:AlternateContent>
          <mc:Choice Requires="wps">
            <w:drawing>
              <wp:anchor distT="0" distB="0" distL="114300" distR="114300" simplePos="0" relativeHeight="251642368" behindDoc="0" locked="0" layoutInCell="1" allowOverlap="1" wp14:anchorId="269B6024" wp14:editId="31C3FC00">
                <wp:simplePos x="0" y="0"/>
                <wp:positionH relativeFrom="column">
                  <wp:posOffset>4124325</wp:posOffset>
                </wp:positionH>
                <wp:positionV relativeFrom="paragraph">
                  <wp:posOffset>4932045</wp:posOffset>
                </wp:positionV>
                <wp:extent cx="1028700" cy="2324100"/>
                <wp:effectExtent l="0" t="0" r="19050" b="19050"/>
                <wp:wrapNone/>
                <wp:docPr id="281"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28700" cy="23241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9C486B" w:rsidRPr="002F3824" w:rsidRDefault="009C486B" w:rsidP="00802BD1">
                            <w:pPr>
                              <w:spacing w:after="60" w:line="240" w:lineRule="auto"/>
                              <w:rPr>
                                <w:b/>
                                <w:sz w:val="20"/>
                              </w:rPr>
                            </w:pPr>
                            <w:r w:rsidRPr="002F3824">
                              <w:rPr>
                                <w:b/>
                                <w:sz w:val="20"/>
                              </w:rPr>
                              <w:t>Hospitals</w:t>
                            </w:r>
                          </w:p>
                          <w:p w:rsidR="009C486B" w:rsidRPr="002F3824" w:rsidRDefault="009C486B" w:rsidP="00802BD1">
                            <w:pPr>
                              <w:spacing w:after="60" w:line="240" w:lineRule="auto"/>
                              <w:rPr>
                                <w:sz w:val="20"/>
                              </w:rPr>
                            </w:pPr>
                            <w:r w:rsidRPr="002F3824">
                              <w:rPr>
                                <w:sz w:val="20"/>
                              </w:rPr>
                              <w:t>All in</w:t>
                            </w:r>
                          </w:p>
                          <w:p w:rsidR="009C486B" w:rsidRPr="002F3824" w:rsidRDefault="009C486B" w:rsidP="00802BD1">
                            <w:pPr>
                              <w:spacing w:after="60" w:line="240" w:lineRule="auto"/>
                              <w:rPr>
                                <w:rFonts w:cs="Arial"/>
                                <w:sz w:val="20"/>
                                <w:szCs w:val="24"/>
                              </w:rPr>
                            </w:pPr>
                            <w:r w:rsidRPr="002F3824">
                              <w:rPr>
                                <w:rFonts w:cs="Arial"/>
                                <w:sz w:val="20"/>
                                <w:szCs w:val="24"/>
                              </w:rPr>
                              <w:t>Internal medicine</w:t>
                            </w:r>
                          </w:p>
                          <w:p w:rsidR="009C486B" w:rsidRPr="002F3824" w:rsidRDefault="009C486B" w:rsidP="00802BD1">
                            <w:pPr>
                              <w:spacing w:after="60" w:line="240" w:lineRule="auto"/>
                              <w:rPr>
                                <w:rFonts w:cs="Arial"/>
                                <w:sz w:val="20"/>
                                <w:szCs w:val="24"/>
                              </w:rPr>
                            </w:pPr>
                            <w:r w:rsidRPr="002F3824">
                              <w:rPr>
                                <w:rFonts w:cs="Arial"/>
                                <w:sz w:val="20"/>
                                <w:szCs w:val="24"/>
                              </w:rPr>
                              <w:t>Outpatients</w:t>
                            </w:r>
                          </w:p>
                          <w:p w:rsidR="009C486B" w:rsidRPr="002F3824" w:rsidRDefault="009C486B" w:rsidP="00802BD1">
                            <w:pPr>
                              <w:spacing w:after="60" w:line="240" w:lineRule="auto"/>
                              <w:rPr>
                                <w:rFonts w:cs="Arial"/>
                                <w:sz w:val="20"/>
                                <w:szCs w:val="24"/>
                              </w:rPr>
                            </w:pPr>
                            <w:r w:rsidRPr="002F3824">
                              <w:rPr>
                                <w:rFonts w:cs="Arial"/>
                                <w:sz w:val="20"/>
                                <w:szCs w:val="24"/>
                              </w:rPr>
                              <w:t>Casualty</w:t>
                            </w:r>
                          </w:p>
                          <w:p w:rsidR="009C486B" w:rsidRPr="002F3824" w:rsidRDefault="009C486B" w:rsidP="00802BD1">
                            <w:pPr>
                              <w:spacing w:after="60" w:line="240" w:lineRule="auto"/>
                              <w:ind w:right="-158"/>
                              <w:rPr>
                                <w:rFonts w:cs="Arial"/>
                                <w:sz w:val="20"/>
                                <w:szCs w:val="24"/>
                              </w:rPr>
                            </w:pPr>
                            <w:r w:rsidRPr="002F3824">
                              <w:rPr>
                                <w:rFonts w:cs="Arial"/>
                                <w:sz w:val="20"/>
                                <w:szCs w:val="24"/>
                              </w:rPr>
                              <w:t>Critical care</w:t>
                            </w:r>
                          </w:p>
                          <w:p w:rsidR="009C486B" w:rsidRPr="002F3824" w:rsidRDefault="009C486B" w:rsidP="00802BD1">
                            <w:pPr>
                              <w:spacing w:after="60" w:line="240" w:lineRule="auto"/>
                              <w:ind w:right="-158"/>
                              <w:rPr>
                                <w:rFonts w:cs="Arial"/>
                                <w:sz w:val="20"/>
                                <w:szCs w:val="24"/>
                              </w:rPr>
                            </w:pPr>
                            <w:r w:rsidRPr="002F3824">
                              <w:rPr>
                                <w:rFonts w:cs="Arial"/>
                                <w:sz w:val="20"/>
                                <w:szCs w:val="24"/>
                              </w:rPr>
                              <w:t>Paediatrics</w:t>
                            </w:r>
                          </w:p>
                          <w:p w:rsidR="009C486B" w:rsidRPr="002F3824" w:rsidRDefault="009C486B" w:rsidP="00802BD1">
                            <w:pPr>
                              <w:spacing w:after="60" w:line="240" w:lineRule="auto"/>
                              <w:ind w:right="-158"/>
                              <w:rPr>
                                <w:sz w:val="20"/>
                              </w:rPr>
                            </w:pPr>
                            <w:r w:rsidRPr="002F3824">
                              <w:rPr>
                                <w:rFonts w:cs="Arial"/>
                                <w:sz w:val="20"/>
                                <w:szCs w:val="24"/>
                              </w:rPr>
                              <w:t xml:space="preserve">Infection control </w:t>
                            </w:r>
                          </w:p>
                          <w:p w:rsidR="009C486B" w:rsidRPr="002F3824" w:rsidRDefault="009C486B" w:rsidP="00802BD1">
                            <w:pPr>
                              <w:spacing w:after="60" w:line="240" w:lineRule="auto"/>
                              <w:rPr>
                                <w:rFonts w:cs="Arial"/>
                                <w:sz w:val="20"/>
                                <w:szCs w:val="24"/>
                              </w:rPr>
                            </w:pPr>
                            <w:proofErr w:type="gramStart"/>
                            <w:r w:rsidRPr="002F3824">
                              <w:rPr>
                                <w:sz w:val="20"/>
                              </w:rPr>
                              <w:t>on</w:t>
                            </w:r>
                            <w:proofErr w:type="gramEnd"/>
                            <w:r w:rsidRPr="002F3824">
                              <w:rPr>
                                <w:sz w:val="20"/>
                              </w:rPr>
                              <w:t xml:space="preserve"> survey day</w:t>
                            </w:r>
                          </w:p>
                          <w:p w:rsidR="009C486B" w:rsidRPr="002F3824" w:rsidRDefault="009C486B" w:rsidP="00802BD1">
                            <w:pPr>
                              <w:spacing w:after="60" w:line="240" w:lineRule="auto"/>
                              <w:rPr>
                                <w:b/>
                                <w:sz w:val="20"/>
                              </w:rPr>
                            </w:pPr>
                          </w:p>
                          <w:p w:rsidR="009C486B" w:rsidRPr="002F3824" w:rsidRDefault="009C486B" w:rsidP="00802BD1">
                            <w:pPr>
                              <w:spacing w:after="60" w:line="240" w:lineRule="auto"/>
                              <w:rPr>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1" o:spid="_x0000_s1058" type="#_x0000_t202" style="position:absolute;margin-left:324.75pt;margin-top:388.35pt;width:81pt;height:183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" fillcolor="white [3201]" strokecolor="black [3200]" strokeweight="1pt">
                <v:path arrowok="t"/>
                <v:textbox>
                  <w:txbxContent>
                    <w:p w:rsidR="009C486B" w:rsidRPr="002F3824" w:rsidRDefault="009C486B" w:rsidP="00802BD1">
                      <w:pPr>
                        <w:spacing w:after="60" w:line="240" w:lineRule="auto"/>
                        <w:rPr>
                          <w:b/>
                          <w:sz w:val="20"/>
                        </w:rPr>
                      </w:pPr>
                      <w:r w:rsidRPr="002F3824">
                        <w:rPr>
                          <w:b/>
                          <w:sz w:val="20"/>
                        </w:rPr>
                        <w:t>Hospitals</w:t>
                      </w:r>
                    </w:p>
                    <w:p w:rsidR="009C486B" w:rsidRPr="002F3824" w:rsidRDefault="009C486B" w:rsidP="00802BD1">
                      <w:pPr>
                        <w:spacing w:after="60" w:line="240" w:lineRule="auto"/>
                        <w:rPr>
                          <w:sz w:val="20"/>
                        </w:rPr>
                      </w:pPr>
                      <w:r w:rsidRPr="002F3824">
                        <w:rPr>
                          <w:sz w:val="20"/>
                        </w:rPr>
                        <w:t>All in</w:t>
                      </w:r>
                    </w:p>
                    <w:p w:rsidR="009C486B" w:rsidRPr="002F3824" w:rsidRDefault="009C486B" w:rsidP="00802BD1">
                      <w:pPr>
                        <w:spacing w:after="60" w:line="240" w:lineRule="auto"/>
                        <w:rPr>
                          <w:rFonts w:cs="Arial"/>
                          <w:sz w:val="20"/>
                          <w:szCs w:val="24"/>
                        </w:rPr>
                      </w:pPr>
                      <w:r w:rsidRPr="002F3824">
                        <w:rPr>
                          <w:rFonts w:cs="Arial"/>
                          <w:sz w:val="20"/>
                          <w:szCs w:val="24"/>
                        </w:rPr>
                        <w:t>Internal medicine</w:t>
                      </w:r>
                    </w:p>
                    <w:p w:rsidR="009C486B" w:rsidRPr="002F3824" w:rsidRDefault="009C486B" w:rsidP="00802BD1">
                      <w:pPr>
                        <w:spacing w:after="60" w:line="240" w:lineRule="auto"/>
                        <w:rPr>
                          <w:rFonts w:cs="Arial"/>
                          <w:sz w:val="20"/>
                          <w:szCs w:val="24"/>
                        </w:rPr>
                      </w:pPr>
                      <w:r w:rsidRPr="002F3824">
                        <w:rPr>
                          <w:rFonts w:cs="Arial"/>
                          <w:sz w:val="20"/>
                          <w:szCs w:val="24"/>
                        </w:rPr>
                        <w:t>Outpatients</w:t>
                      </w:r>
                    </w:p>
                    <w:p w:rsidR="009C486B" w:rsidRPr="002F3824" w:rsidRDefault="009C486B" w:rsidP="00802BD1">
                      <w:pPr>
                        <w:spacing w:after="60" w:line="240" w:lineRule="auto"/>
                        <w:rPr>
                          <w:rFonts w:cs="Arial"/>
                          <w:sz w:val="20"/>
                          <w:szCs w:val="24"/>
                        </w:rPr>
                      </w:pPr>
                      <w:r w:rsidRPr="002F3824">
                        <w:rPr>
                          <w:rFonts w:cs="Arial"/>
                          <w:sz w:val="20"/>
                          <w:szCs w:val="24"/>
                        </w:rPr>
                        <w:t>Casualty</w:t>
                      </w:r>
                    </w:p>
                    <w:p w:rsidR="009C486B" w:rsidRPr="002F3824" w:rsidRDefault="009C486B" w:rsidP="00802BD1">
                      <w:pPr>
                        <w:spacing w:after="60" w:line="240" w:lineRule="auto"/>
                        <w:ind w:right="-158"/>
                        <w:rPr>
                          <w:rFonts w:cs="Arial"/>
                          <w:sz w:val="20"/>
                          <w:szCs w:val="24"/>
                        </w:rPr>
                      </w:pPr>
                      <w:r w:rsidRPr="002F3824">
                        <w:rPr>
                          <w:rFonts w:cs="Arial"/>
                          <w:sz w:val="20"/>
                          <w:szCs w:val="24"/>
                        </w:rPr>
                        <w:t>Critical care</w:t>
                      </w:r>
                    </w:p>
                    <w:p w:rsidR="009C486B" w:rsidRPr="002F3824" w:rsidRDefault="009C486B" w:rsidP="00802BD1">
                      <w:pPr>
                        <w:spacing w:after="60" w:line="240" w:lineRule="auto"/>
                        <w:ind w:right="-158"/>
                        <w:rPr>
                          <w:rFonts w:cs="Arial"/>
                          <w:sz w:val="20"/>
                          <w:szCs w:val="24"/>
                        </w:rPr>
                      </w:pPr>
                      <w:r w:rsidRPr="002F3824">
                        <w:rPr>
                          <w:rFonts w:cs="Arial"/>
                          <w:sz w:val="20"/>
                          <w:szCs w:val="24"/>
                        </w:rPr>
                        <w:t>Paediatrics</w:t>
                      </w:r>
                    </w:p>
                    <w:p w:rsidR="009C486B" w:rsidRPr="002F3824" w:rsidRDefault="009C486B" w:rsidP="00802BD1">
                      <w:pPr>
                        <w:spacing w:after="60" w:line="240" w:lineRule="auto"/>
                        <w:ind w:right="-158"/>
                        <w:rPr>
                          <w:sz w:val="20"/>
                        </w:rPr>
                      </w:pPr>
                      <w:r w:rsidRPr="002F3824">
                        <w:rPr>
                          <w:rFonts w:cs="Arial"/>
                          <w:sz w:val="20"/>
                          <w:szCs w:val="24"/>
                        </w:rPr>
                        <w:t xml:space="preserve">Infection control </w:t>
                      </w:r>
                    </w:p>
                    <w:p w:rsidR="009C486B" w:rsidRPr="002F3824" w:rsidRDefault="009C486B" w:rsidP="00802BD1">
                      <w:pPr>
                        <w:spacing w:after="60" w:line="240" w:lineRule="auto"/>
                        <w:rPr>
                          <w:rFonts w:cs="Arial"/>
                          <w:sz w:val="20"/>
                          <w:szCs w:val="24"/>
                        </w:rPr>
                      </w:pPr>
                      <w:proofErr w:type="gramStart"/>
                      <w:r w:rsidRPr="002F3824">
                        <w:rPr>
                          <w:sz w:val="20"/>
                        </w:rPr>
                        <w:t>on</w:t>
                      </w:r>
                      <w:proofErr w:type="gramEnd"/>
                      <w:r w:rsidRPr="002F3824">
                        <w:rPr>
                          <w:sz w:val="20"/>
                        </w:rPr>
                        <w:t xml:space="preserve"> survey day</w:t>
                      </w:r>
                    </w:p>
                    <w:p w:rsidR="009C486B" w:rsidRPr="002F3824" w:rsidRDefault="009C486B" w:rsidP="00802BD1">
                      <w:pPr>
                        <w:spacing w:after="60" w:line="240" w:lineRule="auto"/>
                        <w:rPr>
                          <w:b/>
                          <w:sz w:val="20"/>
                        </w:rPr>
                      </w:pPr>
                    </w:p>
                    <w:p w:rsidR="009C486B" w:rsidRPr="002F3824" w:rsidRDefault="009C486B" w:rsidP="00802BD1">
                      <w:pPr>
                        <w:spacing w:after="60" w:line="240" w:lineRule="auto"/>
                        <w:rPr>
                          <w:b/>
                          <w:sz w:val="20"/>
                        </w:rPr>
                      </w:pPr>
                    </w:p>
                  </w:txbxContent>
                </v:textbox>
              </v:shape>
            </w:pict>
          </mc:Fallback>
        </mc:AlternateContent>
      </w:r>
      <w:r w:rsidR="00802BD1">
        <w:rPr>
          <w:rFonts w:ascii="Arial" w:hAnsi="Arial"/>
          <w:noProof/>
        </w:rPr>
        <mc:AlternateContent>
          <mc:Choice Requires="wps">
            <w:drawing>
              <wp:anchor distT="0" distB="0" distL="114300" distR="114300" simplePos="0" relativeHeight="251646464" behindDoc="0" locked="0" layoutInCell="1" allowOverlap="1" wp14:anchorId="46A76B4F" wp14:editId="1FCC9157">
                <wp:simplePos x="0" y="0"/>
                <wp:positionH relativeFrom="column">
                  <wp:posOffset>3209925</wp:posOffset>
                </wp:positionH>
                <wp:positionV relativeFrom="paragraph">
                  <wp:posOffset>4981575</wp:posOffset>
                </wp:positionV>
                <wp:extent cx="714375" cy="1819275"/>
                <wp:effectExtent l="0" t="0" r="28575" b="28575"/>
                <wp:wrapNone/>
                <wp:docPr id="280"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14375" cy="181927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9C486B" w:rsidRPr="002F3824" w:rsidRDefault="009C486B" w:rsidP="00802BD1">
                            <w:pPr>
                              <w:spacing w:after="60" w:line="240" w:lineRule="auto"/>
                              <w:rPr>
                                <w:b/>
                                <w:sz w:val="20"/>
                              </w:rPr>
                            </w:pPr>
                            <w:r w:rsidRPr="002F3824">
                              <w:rPr>
                                <w:b/>
                                <w:sz w:val="20"/>
                              </w:rPr>
                              <w:t>PHC</w:t>
                            </w:r>
                          </w:p>
                          <w:p w:rsidR="009C486B" w:rsidRPr="002F3824" w:rsidRDefault="009C486B" w:rsidP="00802BD1">
                            <w:pPr>
                              <w:spacing w:after="60" w:line="240" w:lineRule="auto"/>
                              <w:rPr>
                                <w:sz w:val="20"/>
                              </w:rPr>
                            </w:pPr>
                            <w:r w:rsidRPr="002F3824">
                              <w:rPr>
                                <w:sz w:val="20"/>
                              </w:rPr>
                              <w:t>All in</w:t>
                            </w:r>
                          </w:p>
                          <w:p w:rsidR="009C486B" w:rsidRPr="002F3824" w:rsidRDefault="009C486B" w:rsidP="00802BD1">
                            <w:pPr>
                              <w:spacing w:after="60" w:line="240" w:lineRule="auto"/>
                              <w:rPr>
                                <w:sz w:val="20"/>
                              </w:rPr>
                            </w:pPr>
                            <w:r w:rsidRPr="002F3824">
                              <w:rPr>
                                <w:sz w:val="20"/>
                              </w:rPr>
                              <w:t>CHCs and clinics on survey day</w:t>
                            </w:r>
                          </w:p>
                          <w:p w:rsidR="009C486B" w:rsidRPr="002F3824" w:rsidRDefault="009C486B" w:rsidP="00802BD1">
                            <w:pPr>
                              <w:spacing w:after="60" w:line="240" w:lineRule="auto"/>
                              <w:rPr>
                                <w:rFonts w:cs="Arial"/>
                                <w:sz w:val="20"/>
                                <w:szCs w:val="24"/>
                              </w:rPr>
                            </w:pPr>
                            <w:r w:rsidRPr="002F3824">
                              <w:rPr>
                                <w:sz w:val="20"/>
                              </w:rPr>
                              <w:t>GPs</w:t>
                            </w:r>
                          </w:p>
                          <w:p w:rsidR="009C486B" w:rsidRPr="002F3824" w:rsidRDefault="009C486B" w:rsidP="00802BD1">
                            <w:pPr>
                              <w:spacing w:after="60" w:line="240" w:lineRule="auto"/>
                              <w:ind w:right="-158"/>
                              <w:rPr>
                                <w:rFonts w:cs="Arial"/>
                                <w:sz w:val="20"/>
                                <w:szCs w:val="24"/>
                              </w:rPr>
                            </w:pPr>
                            <w:r w:rsidRPr="002F3824">
                              <w:rPr>
                                <w:rFonts w:cs="Arial"/>
                                <w:sz w:val="20"/>
                                <w:szCs w:val="24"/>
                              </w:rPr>
                              <w:t xml:space="preserve"> </w:t>
                            </w:r>
                          </w:p>
                          <w:p w:rsidR="009C486B" w:rsidRPr="002F3824" w:rsidRDefault="009C486B" w:rsidP="00802BD1">
                            <w:pPr>
                              <w:spacing w:after="60" w:line="240" w:lineRule="auto"/>
                              <w:rPr>
                                <w:b/>
                                <w:sz w:val="20"/>
                              </w:rPr>
                            </w:pPr>
                          </w:p>
                          <w:p w:rsidR="009C486B" w:rsidRPr="002F3824" w:rsidRDefault="009C486B" w:rsidP="00802BD1">
                            <w:pPr>
                              <w:spacing w:after="60" w:line="240" w:lineRule="auto"/>
                              <w:rPr>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0" o:spid="_x0000_s1059" type="#_x0000_t202" style="position:absolute;margin-left:252.75pt;margin-top:392.25pt;width:56.25pt;height:143.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" fillcolor="white [3201]" strokecolor="black [3200]" strokeweight="1pt">
                <v:path arrowok="t"/>
                <v:textbox>
                  <w:txbxContent>
                    <w:p w:rsidR="009C486B" w:rsidRPr="002F3824" w:rsidRDefault="009C486B" w:rsidP="00802BD1">
                      <w:pPr>
                        <w:spacing w:after="60" w:line="240" w:lineRule="auto"/>
                        <w:rPr>
                          <w:b/>
                          <w:sz w:val="20"/>
                        </w:rPr>
                      </w:pPr>
                      <w:r w:rsidRPr="002F3824">
                        <w:rPr>
                          <w:b/>
                          <w:sz w:val="20"/>
                        </w:rPr>
                        <w:t>PHC</w:t>
                      </w:r>
                    </w:p>
                    <w:p w:rsidR="009C486B" w:rsidRPr="002F3824" w:rsidRDefault="009C486B" w:rsidP="00802BD1">
                      <w:pPr>
                        <w:spacing w:after="60" w:line="240" w:lineRule="auto"/>
                        <w:rPr>
                          <w:sz w:val="20"/>
                        </w:rPr>
                      </w:pPr>
                      <w:r w:rsidRPr="002F3824">
                        <w:rPr>
                          <w:sz w:val="20"/>
                        </w:rPr>
                        <w:t>All in</w:t>
                      </w:r>
                    </w:p>
                    <w:p w:rsidR="009C486B" w:rsidRPr="002F3824" w:rsidRDefault="009C486B" w:rsidP="00802BD1">
                      <w:pPr>
                        <w:spacing w:after="60" w:line="240" w:lineRule="auto"/>
                        <w:rPr>
                          <w:sz w:val="20"/>
                        </w:rPr>
                      </w:pPr>
                      <w:r w:rsidRPr="002F3824">
                        <w:rPr>
                          <w:sz w:val="20"/>
                        </w:rPr>
                        <w:t>CHCs and clinics on survey day</w:t>
                      </w:r>
                    </w:p>
                    <w:p w:rsidR="009C486B" w:rsidRPr="002F3824" w:rsidRDefault="009C486B" w:rsidP="00802BD1">
                      <w:pPr>
                        <w:spacing w:after="60" w:line="240" w:lineRule="auto"/>
                        <w:rPr>
                          <w:rFonts w:cs="Arial"/>
                          <w:sz w:val="20"/>
                          <w:szCs w:val="24"/>
                        </w:rPr>
                      </w:pPr>
                      <w:r w:rsidRPr="002F3824">
                        <w:rPr>
                          <w:sz w:val="20"/>
                        </w:rPr>
                        <w:t>GPs</w:t>
                      </w:r>
                    </w:p>
                    <w:p w:rsidR="009C486B" w:rsidRPr="002F3824" w:rsidRDefault="009C486B" w:rsidP="00802BD1">
                      <w:pPr>
                        <w:spacing w:after="60" w:line="240" w:lineRule="auto"/>
                        <w:ind w:right="-158"/>
                        <w:rPr>
                          <w:rFonts w:cs="Arial"/>
                          <w:sz w:val="20"/>
                          <w:szCs w:val="24"/>
                        </w:rPr>
                      </w:pPr>
                      <w:r w:rsidRPr="002F3824">
                        <w:rPr>
                          <w:rFonts w:cs="Arial"/>
                          <w:sz w:val="20"/>
                          <w:szCs w:val="24"/>
                        </w:rPr>
                        <w:t xml:space="preserve"> </w:t>
                      </w:r>
                    </w:p>
                    <w:p w:rsidR="009C486B" w:rsidRPr="002F3824" w:rsidRDefault="009C486B" w:rsidP="00802BD1">
                      <w:pPr>
                        <w:spacing w:after="60" w:line="240" w:lineRule="auto"/>
                        <w:rPr>
                          <w:b/>
                          <w:sz w:val="20"/>
                        </w:rPr>
                      </w:pPr>
                    </w:p>
                    <w:p w:rsidR="009C486B" w:rsidRPr="002F3824" w:rsidRDefault="009C486B" w:rsidP="00802BD1">
                      <w:pPr>
                        <w:spacing w:after="60" w:line="240" w:lineRule="auto"/>
                        <w:rPr>
                          <w:b/>
                          <w:sz w:val="20"/>
                        </w:rPr>
                      </w:pPr>
                    </w:p>
                  </w:txbxContent>
                </v:textbox>
              </v:shape>
            </w:pict>
          </mc:Fallback>
        </mc:AlternateContent>
      </w:r>
      <w:r w:rsidR="00802BD1">
        <w:rPr>
          <w:rFonts w:ascii="Arial" w:hAnsi="Arial"/>
          <w:noProof/>
        </w:rPr>
        <mc:AlternateContent>
          <mc:Choice Requires="wps">
            <w:drawing>
              <wp:anchor distT="0" distB="0" distL="114300" distR="114300" simplePos="0" relativeHeight="251640320" behindDoc="0" locked="0" layoutInCell="1" allowOverlap="1" wp14:anchorId="05F06FB4" wp14:editId="73FA0F99">
                <wp:simplePos x="0" y="0"/>
                <wp:positionH relativeFrom="column">
                  <wp:posOffset>2085975</wp:posOffset>
                </wp:positionH>
                <wp:positionV relativeFrom="paragraph">
                  <wp:posOffset>4981575</wp:posOffset>
                </wp:positionV>
                <wp:extent cx="1028700" cy="2274570"/>
                <wp:effectExtent l="0" t="0" r="19050" b="11430"/>
                <wp:wrapNone/>
                <wp:docPr id="279"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28700" cy="227457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9C486B" w:rsidRPr="002F3824" w:rsidRDefault="009C486B" w:rsidP="00802BD1">
                            <w:pPr>
                              <w:spacing w:after="60" w:line="240" w:lineRule="auto"/>
                              <w:rPr>
                                <w:b/>
                                <w:sz w:val="20"/>
                              </w:rPr>
                            </w:pPr>
                            <w:r w:rsidRPr="002F3824">
                              <w:rPr>
                                <w:b/>
                                <w:sz w:val="20"/>
                              </w:rPr>
                              <w:t>Hospitals</w:t>
                            </w:r>
                          </w:p>
                          <w:p w:rsidR="009C486B" w:rsidRPr="002F3824" w:rsidRDefault="009C486B" w:rsidP="00802BD1">
                            <w:pPr>
                              <w:spacing w:after="60" w:line="240" w:lineRule="auto"/>
                              <w:rPr>
                                <w:sz w:val="20"/>
                              </w:rPr>
                            </w:pPr>
                            <w:r w:rsidRPr="002F3824">
                              <w:rPr>
                                <w:sz w:val="20"/>
                              </w:rPr>
                              <w:t>All in</w:t>
                            </w:r>
                          </w:p>
                          <w:p w:rsidR="009C486B" w:rsidRPr="002F3824" w:rsidRDefault="009C486B" w:rsidP="00802BD1">
                            <w:pPr>
                              <w:spacing w:after="60" w:line="240" w:lineRule="auto"/>
                              <w:rPr>
                                <w:rFonts w:cs="Arial"/>
                                <w:sz w:val="20"/>
                                <w:szCs w:val="24"/>
                              </w:rPr>
                            </w:pPr>
                            <w:r w:rsidRPr="002F3824">
                              <w:rPr>
                                <w:rFonts w:cs="Arial"/>
                                <w:sz w:val="20"/>
                                <w:szCs w:val="24"/>
                              </w:rPr>
                              <w:t>Internal medicine</w:t>
                            </w:r>
                          </w:p>
                          <w:p w:rsidR="009C486B" w:rsidRPr="002F3824" w:rsidRDefault="009C486B" w:rsidP="00802BD1">
                            <w:pPr>
                              <w:spacing w:after="60" w:line="240" w:lineRule="auto"/>
                              <w:rPr>
                                <w:rFonts w:cs="Arial"/>
                                <w:sz w:val="20"/>
                                <w:szCs w:val="24"/>
                              </w:rPr>
                            </w:pPr>
                            <w:r w:rsidRPr="002F3824">
                              <w:rPr>
                                <w:rFonts w:cs="Arial"/>
                                <w:sz w:val="20"/>
                                <w:szCs w:val="24"/>
                              </w:rPr>
                              <w:t>Outpatients</w:t>
                            </w:r>
                          </w:p>
                          <w:p w:rsidR="009C486B" w:rsidRPr="002F3824" w:rsidRDefault="009C486B" w:rsidP="00802BD1">
                            <w:pPr>
                              <w:spacing w:after="60" w:line="240" w:lineRule="auto"/>
                              <w:rPr>
                                <w:rFonts w:cs="Arial"/>
                                <w:sz w:val="20"/>
                                <w:szCs w:val="24"/>
                              </w:rPr>
                            </w:pPr>
                            <w:r w:rsidRPr="002F3824">
                              <w:rPr>
                                <w:rFonts w:cs="Arial"/>
                                <w:sz w:val="20"/>
                                <w:szCs w:val="24"/>
                              </w:rPr>
                              <w:t>Casualty</w:t>
                            </w:r>
                          </w:p>
                          <w:p w:rsidR="009C486B" w:rsidRPr="002F3824" w:rsidRDefault="009C486B" w:rsidP="00802BD1">
                            <w:pPr>
                              <w:spacing w:after="60" w:line="240" w:lineRule="auto"/>
                              <w:ind w:right="-158"/>
                              <w:rPr>
                                <w:rFonts w:cs="Arial"/>
                                <w:sz w:val="20"/>
                                <w:szCs w:val="24"/>
                              </w:rPr>
                            </w:pPr>
                            <w:r w:rsidRPr="002F3824">
                              <w:rPr>
                                <w:rFonts w:cs="Arial"/>
                                <w:sz w:val="20"/>
                                <w:szCs w:val="24"/>
                              </w:rPr>
                              <w:t>Critical care</w:t>
                            </w:r>
                          </w:p>
                          <w:p w:rsidR="009C486B" w:rsidRPr="002F3824" w:rsidRDefault="009C486B" w:rsidP="00802BD1">
                            <w:pPr>
                              <w:spacing w:after="60" w:line="240" w:lineRule="auto"/>
                              <w:ind w:right="-158"/>
                              <w:rPr>
                                <w:rFonts w:cs="Arial"/>
                                <w:sz w:val="20"/>
                                <w:szCs w:val="24"/>
                              </w:rPr>
                            </w:pPr>
                            <w:r w:rsidRPr="002F3824">
                              <w:rPr>
                                <w:rFonts w:cs="Arial"/>
                                <w:sz w:val="20"/>
                                <w:szCs w:val="24"/>
                              </w:rPr>
                              <w:t>Paediatrics</w:t>
                            </w:r>
                          </w:p>
                          <w:p w:rsidR="009C486B" w:rsidRPr="002F3824" w:rsidRDefault="009C486B" w:rsidP="00802BD1">
                            <w:pPr>
                              <w:spacing w:after="60" w:line="240" w:lineRule="auto"/>
                              <w:rPr>
                                <w:rFonts w:cs="Arial"/>
                                <w:sz w:val="20"/>
                                <w:szCs w:val="24"/>
                              </w:rPr>
                            </w:pPr>
                            <w:r w:rsidRPr="002F3824">
                              <w:rPr>
                                <w:rFonts w:cs="Arial"/>
                                <w:sz w:val="20"/>
                                <w:szCs w:val="24"/>
                              </w:rPr>
                              <w:t xml:space="preserve">Infection control </w:t>
                            </w:r>
                          </w:p>
                          <w:p w:rsidR="009C486B" w:rsidRPr="002F3824" w:rsidRDefault="009C486B" w:rsidP="00802BD1">
                            <w:pPr>
                              <w:spacing w:after="60" w:line="240" w:lineRule="auto"/>
                              <w:rPr>
                                <w:rFonts w:cs="Arial"/>
                                <w:sz w:val="20"/>
                                <w:szCs w:val="24"/>
                              </w:rPr>
                            </w:pPr>
                            <w:proofErr w:type="gramStart"/>
                            <w:r w:rsidRPr="002F3824">
                              <w:rPr>
                                <w:sz w:val="20"/>
                              </w:rPr>
                              <w:t>on</w:t>
                            </w:r>
                            <w:proofErr w:type="gramEnd"/>
                            <w:r w:rsidRPr="002F3824">
                              <w:rPr>
                                <w:sz w:val="20"/>
                              </w:rPr>
                              <w:t xml:space="preserve"> survey day</w:t>
                            </w:r>
                          </w:p>
                          <w:p w:rsidR="009C486B" w:rsidRPr="002F3824" w:rsidRDefault="009C486B" w:rsidP="00802BD1">
                            <w:pPr>
                              <w:spacing w:after="60" w:line="240" w:lineRule="auto"/>
                              <w:ind w:right="-158"/>
                              <w:rPr>
                                <w:sz w:val="20"/>
                              </w:rPr>
                            </w:pPr>
                          </w:p>
                          <w:p w:rsidR="009C486B" w:rsidRPr="002F3824" w:rsidRDefault="009C486B" w:rsidP="00802BD1">
                            <w:pPr>
                              <w:spacing w:after="60" w:line="240" w:lineRule="auto"/>
                              <w:rPr>
                                <w:b/>
                                <w:sz w:val="20"/>
                              </w:rPr>
                            </w:pPr>
                          </w:p>
                          <w:p w:rsidR="009C486B" w:rsidRPr="002F3824" w:rsidRDefault="009C486B" w:rsidP="00802BD1">
                            <w:pPr>
                              <w:spacing w:after="60" w:line="240" w:lineRule="auto"/>
                              <w:rPr>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9" o:spid="_x0000_s1060" type="#_x0000_t202" style="position:absolute;margin-left:164.25pt;margin-top:392.25pt;width:81pt;height:179.1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" fillcolor="white [3201]" strokecolor="black [3200]" strokeweight="1pt">
                <v:path arrowok="t"/>
                <v:textbox>
                  <w:txbxContent>
                    <w:p w:rsidR="009C486B" w:rsidRPr="002F3824" w:rsidRDefault="009C486B" w:rsidP="00802BD1">
                      <w:pPr>
                        <w:spacing w:after="60" w:line="240" w:lineRule="auto"/>
                        <w:rPr>
                          <w:b/>
                          <w:sz w:val="20"/>
                        </w:rPr>
                      </w:pPr>
                      <w:r w:rsidRPr="002F3824">
                        <w:rPr>
                          <w:b/>
                          <w:sz w:val="20"/>
                        </w:rPr>
                        <w:t>Hospitals</w:t>
                      </w:r>
                    </w:p>
                    <w:p w:rsidR="009C486B" w:rsidRPr="002F3824" w:rsidRDefault="009C486B" w:rsidP="00802BD1">
                      <w:pPr>
                        <w:spacing w:after="60" w:line="240" w:lineRule="auto"/>
                        <w:rPr>
                          <w:sz w:val="20"/>
                        </w:rPr>
                      </w:pPr>
                      <w:r w:rsidRPr="002F3824">
                        <w:rPr>
                          <w:sz w:val="20"/>
                        </w:rPr>
                        <w:t>All in</w:t>
                      </w:r>
                    </w:p>
                    <w:p w:rsidR="009C486B" w:rsidRPr="002F3824" w:rsidRDefault="009C486B" w:rsidP="00802BD1">
                      <w:pPr>
                        <w:spacing w:after="60" w:line="240" w:lineRule="auto"/>
                        <w:rPr>
                          <w:rFonts w:cs="Arial"/>
                          <w:sz w:val="20"/>
                          <w:szCs w:val="24"/>
                        </w:rPr>
                      </w:pPr>
                      <w:r w:rsidRPr="002F3824">
                        <w:rPr>
                          <w:rFonts w:cs="Arial"/>
                          <w:sz w:val="20"/>
                          <w:szCs w:val="24"/>
                        </w:rPr>
                        <w:t>Internal medicine</w:t>
                      </w:r>
                    </w:p>
                    <w:p w:rsidR="009C486B" w:rsidRPr="002F3824" w:rsidRDefault="009C486B" w:rsidP="00802BD1">
                      <w:pPr>
                        <w:spacing w:after="60" w:line="240" w:lineRule="auto"/>
                        <w:rPr>
                          <w:rFonts w:cs="Arial"/>
                          <w:sz w:val="20"/>
                          <w:szCs w:val="24"/>
                        </w:rPr>
                      </w:pPr>
                      <w:r w:rsidRPr="002F3824">
                        <w:rPr>
                          <w:rFonts w:cs="Arial"/>
                          <w:sz w:val="20"/>
                          <w:szCs w:val="24"/>
                        </w:rPr>
                        <w:t>Outpatients</w:t>
                      </w:r>
                    </w:p>
                    <w:p w:rsidR="009C486B" w:rsidRPr="002F3824" w:rsidRDefault="009C486B" w:rsidP="00802BD1">
                      <w:pPr>
                        <w:spacing w:after="60" w:line="240" w:lineRule="auto"/>
                        <w:rPr>
                          <w:rFonts w:cs="Arial"/>
                          <w:sz w:val="20"/>
                          <w:szCs w:val="24"/>
                        </w:rPr>
                      </w:pPr>
                      <w:r w:rsidRPr="002F3824">
                        <w:rPr>
                          <w:rFonts w:cs="Arial"/>
                          <w:sz w:val="20"/>
                          <w:szCs w:val="24"/>
                        </w:rPr>
                        <w:t>Casualty</w:t>
                      </w:r>
                    </w:p>
                    <w:p w:rsidR="009C486B" w:rsidRPr="002F3824" w:rsidRDefault="009C486B" w:rsidP="00802BD1">
                      <w:pPr>
                        <w:spacing w:after="60" w:line="240" w:lineRule="auto"/>
                        <w:ind w:right="-158"/>
                        <w:rPr>
                          <w:rFonts w:cs="Arial"/>
                          <w:sz w:val="20"/>
                          <w:szCs w:val="24"/>
                        </w:rPr>
                      </w:pPr>
                      <w:r w:rsidRPr="002F3824">
                        <w:rPr>
                          <w:rFonts w:cs="Arial"/>
                          <w:sz w:val="20"/>
                          <w:szCs w:val="24"/>
                        </w:rPr>
                        <w:t>Critical care</w:t>
                      </w:r>
                    </w:p>
                    <w:p w:rsidR="009C486B" w:rsidRPr="002F3824" w:rsidRDefault="009C486B" w:rsidP="00802BD1">
                      <w:pPr>
                        <w:spacing w:after="60" w:line="240" w:lineRule="auto"/>
                        <w:ind w:right="-158"/>
                        <w:rPr>
                          <w:rFonts w:cs="Arial"/>
                          <w:sz w:val="20"/>
                          <w:szCs w:val="24"/>
                        </w:rPr>
                      </w:pPr>
                      <w:r w:rsidRPr="002F3824">
                        <w:rPr>
                          <w:rFonts w:cs="Arial"/>
                          <w:sz w:val="20"/>
                          <w:szCs w:val="24"/>
                        </w:rPr>
                        <w:t>Paediatrics</w:t>
                      </w:r>
                    </w:p>
                    <w:p w:rsidR="009C486B" w:rsidRPr="002F3824" w:rsidRDefault="009C486B" w:rsidP="00802BD1">
                      <w:pPr>
                        <w:spacing w:after="60" w:line="240" w:lineRule="auto"/>
                        <w:rPr>
                          <w:rFonts w:cs="Arial"/>
                          <w:sz w:val="20"/>
                          <w:szCs w:val="24"/>
                        </w:rPr>
                      </w:pPr>
                      <w:r w:rsidRPr="002F3824">
                        <w:rPr>
                          <w:rFonts w:cs="Arial"/>
                          <w:sz w:val="20"/>
                          <w:szCs w:val="24"/>
                        </w:rPr>
                        <w:t xml:space="preserve">Infection control </w:t>
                      </w:r>
                    </w:p>
                    <w:p w:rsidR="009C486B" w:rsidRPr="002F3824" w:rsidRDefault="009C486B" w:rsidP="00802BD1">
                      <w:pPr>
                        <w:spacing w:after="60" w:line="240" w:lineRule="auto"/>
                        <w:rPr>
                          <w:rFonts w:cs="Arial"/>
                          <w:sz w:val="20"/>
                          <w:szCs w:val="24"/>
                        </w:rPr>
                      </w:pPr>
                      <w:proofErr w:type="gramStart"/>
                      <w:r w:rsidRPr="002F3824">
                        <w:rPr>
                          <w:sz w:val="20"/>
                        </w:rPr>
                        <w:t>on</w:t>
                      </w:r>
                      <w:proofErr w:type="gramEnd"/>
                      <w:r w:rsidRPr="002F3824">
                        <w:rPr>
                          <w:sz w:val="20"/>
                        </w:rPr>
                        <w:t xml:space="preserve"> survey day</w:t>
                      </w:r>
                    </w:p>
                    <w:p w:rsidR="009C486B" w:rsidRPr="002F3824" w:rsidRDefault="009C486B" w:rsidP="00802BD1">
                      <w:pPr>
                        <w:spacing w:after="60" w:line="240" w:lineRule="auto"/>
                        <w:ind w:right="-158"/>
                        <w:rPr>
                          <w:sz w:val="20"/>
                        </w:rPr>
                      </w:pPr>
                    </w:p>
                    <w:p w:rsidR="009C486B" w:rsidRPr="002F3824" w:rsidRDefault="009C486B" w:rsidP="00802BD1">
                      <w:pPr>
                        <w:spacing w:after="60" w:line="240" w:lineRule="auto"/>
                        <w:rPr>
                          <w:b/>
                          <w:sz w:val="20"/>
                        </w:rPr>
                      </w:pPr>
                    </w:p>
                    <w:p w:rsidR="009C486B" w:rsidRPr="002F3824" w:rsidRDefault="009C486B" w:rsidP="00802BD1">
                      <w:pPr>
                        <w:spacing w:after="60" w:line="240" w:lineRule="auto"/>
                        <w:rPr>
                          <w:b/>
                          <w:sz w:val="20"/>
                        </w:rPr>
                      </w:pPr>
                    </w:p>
                  </w:txbxContent>
                </v:textbox>
              </v:shape>
            </w:pict>
          </mc:Fallback>
        </mc:AlternateContent>
      </w:r>
      <w:r w:rsidR="00802BD1">
        <w:rPr>
          <w:rFonts w:ascii="Arial" w:hAnsi="Arial"/>
          <w:noProof/>
        </w:rPr>
        <mc:AlternateContent>
          <mc:Choice Requires="wps">
            <w:drawing>
              <wp:anchor distT="0" distB="0" distL="114300" distR="114300" simplePos="0" relativeHeight="251644416" behindDoc="0" locked="0" layoutInCell="1" allowOverlap="1" wp14:anchorId="5B355E29" wp14:editId="296A3538">
                <wp:simplePos x="0" y="0"/>
                <wp:positionH relativeFrom="column">
                  <wp:posOffset>1170305</wp:posOffset>
                </wp:positionH>
                <wp:positionV relativeFrom="paragraph">
                  <wp:posOffset>4981575</wp:posOffset>
                </wp:positionV>
                <wp:extent cx="714375" cy="1819275"/>
                <wp:effectExtent l="0" t="0" r="28575" b="28575"/>
                <wp:wrapNone/>
                <wp:docPr id="278"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14375" cy="181927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9C486B" w:rsidRPr="002F3824" w:rsidRDefault="009C486B" w:rsidP="00802BD1">
                            <w:pPr>
                              <w:spacing w:after="60" w:line="240" w:lineRule="auto"/>
                              <w:rPr>
                                <w:b/>
                                <w:sz w:val="20"/>
                              </w:rPr>
                            </w:pPr>
                            <w:r w:rsidRPr="002F3824">
                              <w:rPr>
                                <w:b/>
                                <w:sz w:val="20"/>
                              </w:rPr>
                              <w:t>PHC</w:t>
                            </w:r>
                          </w:p>
                          <w:p w:rsidR="009C486B" w:rsidRPr="002F3824" w:rsidRDefault="009C486B" w:rsidP="00802BD1">
                            <w:pPr>
                              <w:spacing w:after="60" w:line="240" w:lineRule="auto"/>
                              <w:rPr>
                                <w:sz w:val="20"/>
                              </w:rPr>
                            </w:pPr>
                            <w:r w:rsidRPr="002F3824">
                              <w:rPr>
                                <w:sz w:val="20"/>
                              </w:rPr>
                              <w:t>All in</w:t>
                            </w:r>
                          </w:p>
                          <w:p w:rsidR="009C486B" w:rsidRPr="002F3824" w:rsidRDefault="009C486B" w:rsidP="00802BD1">
                            <w:pPr>
                              <w:spacing w:after="60" w:line="240" w:lineRule="auto"/>
                              <w:rPr>
                                <w:sz w:val="20"/>
                              </w:rPr>
                            </w:pPr>
                            <w:r w:rsidRPr="002F3824">
                              <w:rPr>
                                <w:sz w:val="20"/>
                              </w:rPr>
                              <w:t>CHCs and clinics on survey day</w:t>
                            </w:r>
                          </w:p>
                          <w:p w:rsidR="009C486B" w:rsidRPr="002F3824" w:rsidRDefault="009C486B" w:rsidP="00802BD1">
                            <w:pPr>
                              <w:spacing w:after="60" w:line="240" w:lineRule="auto"/>
                              <w:rPr>
                                <w:rFonts w:cs="Arial"/>
                                <w:sz w:val="20"/>
                                <w:szCs w:val="24"/>
                              </w:rPr>
                            </w:pPr>
                            <w:r w:rsidRPr="002F3824">
                              <w:rPr>
                                <w:sz w:val="20"/>
                              </w:rPr>
                              <w:t>GPs</w:t>
                            </w:r>
                          </w:p>
                          <w:p w:rsidR="009C486B" w:rsidRPr="002F3824" w:rsidRDefault="009C486B" w:rsidP="00802BD1">
                            <w:pPr>
                              <w:spacing w:after="60" w:line="240" w:lineRule="auto"/>
                              <w:ind w:right="-158"/>
                              <w:rPr>
                                <w:rFonts w:cs="Arial"/>
                                <w:sz w:val="20"/>
                                <w:szCs w:val="24"/>
                              </w:rPr>
                            </w:pPr>
                            <w:r w:rsidRPr="002F3824">
                              <w:rPr>
                                <w:rFonts w:cs="Arial"/>
                                <w:sz w:val="20"/>
                                <w:szCs w:val="24"/>
                              </w:rPr>
                              <w:t xml:space="preserve"> </w:t>
                            </w:r>
                          </w:p>
                          <w:p w:rsidR="009C486B" w:rsidRPr="002F3824" w:rsidRDefault="009C486B" w:rsidP="00802BD1">
                            <w:pPr>
                              <w:spacing w:after="60" w:line="240" w:lineRule="auto"/>
                              <w:rPr>
                                <w:b/>
                                <w:sz w:val="20"/>
                              </w:rPr>
                            </w:pPr>
                          </w:p>
                          <w:p w:rsidR="009C486B" w:rsidRPr="002F3824" w:rsidRDefault="009C486B" w:rsidP="00802BD1">
                            <w:pPr>
                              <w:spacing w:after="60" w:line="240" w:lineRule="auto"/>
                              <w:rPr>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8" o:spid="_x0000_s1061" type="#_x0000_t202" style="position:absolute;margin-left:92.15pt;margin-top:392.25pt;width:56.25pt;height:143.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" fillcolor="white [3201]" strokecolor="black [3200]" strokeweight="1pt">
                <v:path arrowok="t"/>
                <v:textbox>
                  <w:txbxContent>
                    <w:p w:rsidR="009C486B" w:rsidRPr="002F3824" w:rsidRDefault="009C486B" w:rsidP="00802BD1">
                      <w:pPr>
                        <w:spacing w:after="60" w:line="240" w:lineRule="auto"/>
                        <w:rPr>
                          <w:b/>
                          <w:sz w:val="20"/>
                        </w:rPr>
                      </w:pPr>
                      <w:r w:rsidRPr="002F3824">
                        <w:rPr>
                          <w:b/>
                          <w:sz w:val="20"/>
                        </w:rPr>
                        <w:t>PHC</w:t>
                      </w:r>
                    </w:p>
                    <w:p w:rsidR="009C486B" w:rsidRPr="002F3824" w:rsidRDefault="009C486B" w:rsidP="00802BD1">
                      <w:pPr>
                        <w:spacing w:after="60" w:line="240" w:lineRule="auto"/>
                        <w:rPr>
                          <w:sz w:val="20"/>
                        </w:rPr>
                      </w:pPr>
                      <w:r w:rsidRPr="002F3824">
                        <w:rPr>
                          <w:sz w:val="20"/>
                        </w:rPr>
                        <w:t>All in</w:t>
                      </w:r>
                    </w:p>
                    <w:p w:rsidR="009C486B" w:rsidRPr="002F3824" w:rsidRDefault="009C486B" w:rsidP="00802BD1">
                      <w:pPr>
                        <w:spacing w:after="60" w:line="240" w:lineRule="auto"/>
                        <w:rPr>
                          <w:sz w:val="20"/>
                        </w:rPr>
                      </w:pPr>
                      <w:r w:rsidRPr="002F3824">
                        <w:rPr>
                          <w:sz w:val="20"/>
                        </w:rPr>
                        <w:t>CHCs and clinics on survey day</w:t>
                      </w:r>
                    </w:p>
                    <w:p w:rsidR="009C486B" w:rsidRPr="002F3824" w:rsidRDefault="009C486B" w:rsidP="00802BD1">
                      <w:pPr>
                        <w:spacing w:after="60" w:line="240" w:lineRule="auto"/>
                        <w:rPr>
                          <w:rFonts w:cs="Arial"/>
                          <w:sz w:val="20"/>
                          <w:szCs w:val="24"/>
                        </w:rPr>
                      </w:pPr>
                      <w:r w:rsidRPr="002F3824">
                        <w:rPr>
                          <w:sz w:val="20"/>
                        </w:rPr>
                        <w:t>GPs</w:t>
                      </w:r>
                    </w:p>
                    <w:p w:rsidR="009C486B" w:rsidRPr="002F3824" w:rsidRDefault="009C486B" w:rsidP="00802BD1">
                      <w:pPr>
                        <w:spacing w:after="60" w:line="240" w:lineRule="auto"/>
                        <w:ind w:right="-158"/>
                        <w:rPr>
                          <w:rFonts w:cs="Arial"/>
                          <w:sz w:val="20"/>
                          <w:szCs w:val="24"/>
                        </w:rPr>
                      </w:pPr>
                      <w:r w:rsidRPr="002F3824">
                        <w:rPr>
                          <w:rFonts w:cs="Arial"/>
                          <w:sz w:val="20"/>
                          <w:szCs w:val="24"/>
                        </w:rPr>
                        <w:t xml:space="preserve"> </w:t>
                      </w:r>
                    </w:p>
                    <w:p w:rsidR="009C486B" w:rsidRPr="002F3824" w:rsidRDefault="009C486B" w:rsidP="00802BD1">
                      <w:pPr>
                        <w:spacing w:after="60" w:line="240" w:lineRule="auto"/>
                        <w:rPr>
                          <w:b/>
                          <w:sz w:val="20"/>
                        </w:rPr>
                      </w:pPr>
                    </w:p>
                    <w:p w:rsidR="009C486B" w:rsidRPr="002F3824" w:rsidRDefault="009C486B" w:rsidP="00802BD1">
                      <w:pPr>
                        <w:spacing w:after="60" w:line="240" w:lineRule="auto"/>
                        <w:rPr>
                          <w:b/>
                          <w:sz w:val="20"/>
                        </w:rPr>
                      </w:pPr>
                    </w:p>
                  </w:txbxContent>
                </v:textbox>
              </v:shape>
            </w:pict>
          </mc:Fallback>
        </mc:AlternateContent>
      </w:r>
      <w:r w:rsidR="00802BD1">
        <w:rPr>
          <w:rFonts w:ascii="Arial" w:hAnsi="Arial"/>
          <w:noProof/>
        </w:rPr>
        <mc:AlternateContent>
          <mc:Choice Requires="wps">
            <w:drawing>
              <wp:anchor distT="0" distB="0" distL="114300" distR="114300" simplePos="0" relativeHeight="251638272" behindDoc="0" locked="0" layoutInCell="1" allowOverlap="1" wp14:anchorId="6A887584" wp14:editId="1011306F">
                <wp:simplePos x="0" y="0"/>
                <wp:positionH relativeFrom="column">
                  <wp:posOffset>9525</wp:posOffset>
                </wp:positionH>
                <wp:positionV relativeFrom="paragraph">
                  <wp:posOffset>4943475</wp:posOffset>
                </wp:positionV>
                <wp:extent cx="1028700" cy="2312670"/>
                <wp:effectExtent l="0" t="0" r="19050" b="11430"/>
                <wp:wrapNone/>
                <wp:docPr id="277"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28700" cy="231267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9C486B" w:rsidRPr="002F3824" w:rsidRDefault="009C486B" w:rsidP="00802BD1">
                            <w:pPr>
                              <w:spacing w:after="60" w:line="240" w:lineRule="auto"/>
                              <w:rPr>
                                <w:b/>
                                <w:sz w:val="20"/>
                              </w:rPr>
                            </w:pPr>
                            <w:r w:rsidRPr="002F3824">
                              <w:rPr>
                                <w:b/>
                                <w:sz w:val="20"/>
                              </w:rPr>
                              <w:t>Hospitals</w:t>
                            </w:r>
                          </w:p>
                          <w:p w:rsidR="009C486B" w:rsidRPr="002F3824" w:rsidRDefault="009C486B" w:rsidP="00802BD1">
                            <w:pPr>
                              <w:spacing w:after="60" w:line="240" w:lineRule="auto"/>
                              <w:rPr>
                                <w:sz w:val="20"/>
                              </w:rPr>
                            </w:pPr>
                            <w:r w:rsidRPr="002F3824">
                              <w:rPr>
                                <w:sz w:val="20"/>
                              </w:rPr>
                              <w:t>All in</w:t>
                            </w:r>
                          </w:p>
                          <w:p w:rsidR="009C486B" w:rsidRPr="002F3824" w:rsidRDefault="009C486B" w:rsidP="00802BD1">
                            <w:pPr>
                              <w:spacing w:after="60" w:line="240" w:lineRule="auto"/>
                              <w:rPr>
                                <w:rFonts w:cs="Arial"/>
                                <w:sz w:val="20"/>
                                <w:szCs w:val="24"/>
                              </w:rPr>
                            </w:pPr>
                            <w:r w:rsidRPr="002F3824">
                              <w:rPr>
                                <w:rFonts w:cs="Arial"/>
                                <w:sz w:val="20"/>
                                <w:szCs w:val="24"/>
                              </w:rPr>
                              <w:t>Internal medicine</w:t>
                            </w:r>
                          </w:p>
                          <w:p w:rsidR="009C486B" w:rsidRPr="002F3824" w:rsidRDefault="009C486B" w:rsidP="00802BD1">
                            <w:pPr>
                              <w:spacing w:after="60" w:line="240" w:lineRule="auto"/>
                              <w:rPr>
                                <w:rFonts w:cs="Arial"/>
                                <w:sz w:val="20"/>
                                <w:szCs w:val="24"/>
                              </w:rPr>
                            </w:pPr>
                            <w:r w:rsidRPr="002F3824">
                              <w:rPr>
                                <w:rFonts w:cs="Arial"/>
                                <w:sz w:val="20"/>
                                <w:szCs w:val="24"/>
                              </w:rPr>
                              <w:t>Outpatients</w:t>
                            </w:r>
                          </w:p>
                          <w:p w:rsidR="009C486B" w:rsidRPr="002F3824" w:rsidRDefault="009C486B" w:rsidP="00802BD1">
                            <w:pPr>
                              <w:spacing w:after="60" w:line="240" w:lineRule="auto"/>
                              <w:rPr>
                                <w:rFonts w:cs="Arial"/>
                                <w:sz w:val="20"/>
                                <w:szCs w:val="24"/>
                              </w:rPr>
                            </w:pPr>
                            <w:r w:rsidRPr="002F3824">
                              <w:rPr>
                                <w:rFonts w:cs="Arial"/>
                                <w:sz w:val="20"/>
                                <w:szCs w:val="24"/>
                              </w:rPr>
                              <w:t>Casualty</w:t>
                            </w:r>
                          </w:p>
                          <w:p w:rsidR="009C486B" w:rsidRPr="002F3824" w:rsidRDefault="009C486B" w:rsidP="00802BD1">
                            <w:pPr>
                              <w:spacing w:after="60" w:line="240" w:lineRule="auto"/>
                              <w:ind w:right="-158"/>
                              <w:rPr>
                                <w:rFonts w:cs="Arial"/>
                                <w:sz w:val="20"/>
                                <w:szCs w:val="24"/>
                              </w:rPr>
                            </w:pPr>
                            <w:r w:rsidRPr="002F3824">
                              <w:rPr>
                                <w:rFonts w:cs="Arial"/>
                                <w:sz w:val="20"/>
                                <w:szCs w:val="24"/>
                              </w:rPr>
                              <w:t>Critical care</w:t>
                            </w:r>
                          </w:p>
                          <w:p w:rsidR="009C486B" w:rsidRPr="002F3824" w:rsidRDefault="009C486B" w:rsidP="00802BD1">
                            <w:pPr>
                              <w:spacing w:after="60" w:line="240" w:lineRule="auto"/>
                              <w:ind w:right="-158"/>
                              <w:rPr>
                                <w:rFonts w:cs="Arial"/>
                                <w:sz w:val="20"/>
                                <w:szCs w:val="24"/>
                              </w:rPr>
                            </w:pPr>
                            <w:r w:rsidRPr="002F3824">
                              <w:rPr>
                                <w:rFonts w:cs="Arial"/>
                                <w:sz w:val="20"/>
                                <w:szCs w:val="24"/>
                              </w:rPr>
                              <w:t>Paediatrics</w:t>
                            </w:r>
                          </w:p>
                          <w:p w:rsidR="009C486B" w:rsidRPr="002F3824" w:rsidRDefault="009C486B" w:rsidP="00802BD1">
                            <w:pPr>
                              <w:spacing w:after="60" w:line="240" w:lineRule="auto"/>
                              <w:ind w:right="-158"/>
                              <w:rPr>
                                <w:sz w:val="18"/>
                              </w:rPr>
                            </w:pPr>
                            <w:r w:rsidRPr="002F3824">
                              <w:rPr>
                                <w:rFonts w:cs="Arial"/>
                                <w:sz w:val="20"/>
                                <w:szCs w:val="24"/>
                              </w:rPr>
                              <w:t xml:space="preserve">Infection control </w:t>
                            </w:r>
                          </w:p>
                          <w:p w:rsidR="009C486B" w:rsidRPr="002F3824" w:rsidRDefault="009C486B" w:rsidP="00802BD1">
                            <w:pPr>
                              <w:spacing w:after="60" w:line="240" w:lineRule="auto"/>
                              <w:rPr>
                                <w:rFonts w:cs="Arial"/>
                                <w:sz w:val="20"/>
                                <w:szCs w:val="24"/>
                              </w:rPr>
                            </w:pPr>
                            <w:proofErr w:type="gramStart"/>
                            <w:r w:rsidRPr="002F3824">
                              <w:rPr>
                                <w:sz w:val="20"/>
                              </w:rPr>
                              <w:t>on</w:t>
                            </w:r>
                            <w:proofErr w:type="gramEnd"/>
                            <w:r w:rsidRPr="002F3824">
                              <w:rPr>
                                <w:sz w:val="20"/>
                              </w:rPr>
                              <w:t xml:space="preserve"> survey day</w:t>
                            </w:r>
                          </w:p>
                          <w:p w:rsidR="009C486B" w:rsidRPr="002F3824" w:rsidRDefault="009C486B" w:rsidP="00802BD1">
                            <w:pPr>
                              <w:spacing w:after="60" w:line="240" w:lineRule="auto"/>
                              <w:rPr>
                                <w:b/>
                                <w:sz w:val="20"/>
                              </w:rPr>
                            </w:pPr>
                          </w:p>
                          <w:p w:rsidR="009C486B" w:rsidRPr="002F3824" w:rsidRDefault="009C486B" w:rsidP="00802BD1">
                            <w:pPr>
                              <w:spacing w:after="60" w:line="240" w:lineRule="auto"/>
                              <w:rPr>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7" o:spid="_x0000_s1062" type="#_x0000_t202" style="position:absolute;margin-left:.75pt;margin-top:389.25pt;width:81pt;height:182.1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" fillcolor="white [3201]" strokecolor="black [3200]" strokeweight="1pt">
                <v:path arrowok="t"/>
                <v:textbox>
                  <w:txbxContent>
                    <w:p w:rsidR="009C486B" w:rsidRPr="002F3824" w:rsidRDefault="009C486B" w:rsidP="00802BD1">
                      <w:pPr>
                        <w:spacing w:after="60" w:line="240" w:lineRule="auto"/>
                        <w:rPr>
                          <w:b/>
                          <w:sz w:val="20"/>
                        </w:rPr>
                      </w:pPr>
                      <w:r w:rsidRPr="002F3824">
                        <w:rPr>
                          <w:b/>
                          <w:sz w:val="20"/>
                        </w:rPr>
                        <w:t>Hospitals</w:t>
                      </w:r>
                    </w:p>
                    <w:p w:rsidR="009C486B" w:rsidRPr="002F3824" w:rsidRDefault="009C486B" w:rsidP="00802BD1">
                      <w:pPr>
                        <w:spacing w:after="60" w:line="240" w:lineRule="auto"/>
                        <w:rPr>
                          <w:sz w:val="20"/>
                        </w:rPr>
                      </w:pPr>
                      <w:r w:rsidRPr="002F3824">
                        <w:rPr>
                          <w:sz w:val="20"/>
                        </w:rPr>
                        <w:t>All in</w:t>
                      </w:r>
                    </w:p>
                    <w:p w:rsidR="009C486B" w:rsidRPr="002F3824" w:rsidRDefault="009C486B" w:rsidP="00802BD1">
                      <w:pPr>
                        <w:spacing w:after="60" w:line="240" w:lineRule="auto"/>
                        <w:rPr>
                          <w:rFonts w:cs="Arial"/>
                          <w:sz w:val="20"/>
                          <w:szCs w:val="24"/>
                        </w:rPr>
                      </w:pPr>
                      <w:r w:rsidRPr="002F3824">
                        <w:rPr>
                          <w:rFonts w:cs="Arial"/>
                          <w:sz w:val="20"/>
                          <w:szCs w:val="24"/>
                        </w:rPr>
                        <w:t>Internal medicine</w:t>
                      </w:r>
                    </w:p>
                    <w:p w:rsidR="009C486B" w:rsidRPr="002F3824" w:rsidRDefault="009C486B" w:rsidP="00802BD1">
                      <w:pPr>
                        <w:spacing w:after="60" w:line="240" w:lineRule="auto"/>
                        <w:rPr>
                          <w:rFonts w:cs="Arial"/>
                          <w:sz w:val="20"/>
                          <w:szCs w:val="24"/>
                        </w:rPr>
                      </w:pPr>
                      <w:r w:rsidRPr="002F3824">
                        <w:rPr>
                          <w:rFonts w:cs="Arial"/>
                          <w:sz w:val="20"/>
                          <w:szCs w:val="24"/>
                        </w:rPr>
                        <w:t>Outpatients</w:t>
                      </w:r>
                    </w:p>
                    <w:p w:rsidR="009C486B" w:rsidRPr="002F3824" w:rsidRDefault="009C486B" w:rsidP="00802BD1">
                      <w:pPr>
                        <w:spacing w:after="60" w:line="240" w:lineRule="auto"/>
                        <w:rPr>
                          <w:rFonts w:cs="Arial"/>
                          <w:sz w:val="20"/>
                          <w:szCs w:val="24"/>
                        </w:rPr>
                      </w:pPr>
                      <w:r w:rsidRPr="002F3824">
                        <w:rPr>
                          <w:rFonts w:cs="Arial"/>
                          <w:sz w:val="20"/>
                          <w:szCs w:val="24"/>
                        </w:rPr>
                        <w:t>Casualty</w:t>
                      </w:r>
                    </w:p>
                    <w:p w:rsidR="009C486B" w:rsidRPr="002F3824" w:rsidRDefault="009C486B" w:rsidP="00802BD1">
                      <w:pPr>
                        <w:spacing w:after="60" w:line="240" w:lineRule="auto"/>
                        <w:ind w:right="-158"/>
                        <w:rPr>
                          <w:rFonts w:cs="Arial"/>
                          <w:sz w:val="20"/>
                          <w:szCs w:val="24"/>
                        </w:rPr>
                      </w:pPr>
                      <w:r w:rsidRPr="002F3824">
                        <w:rPr>
                          <w:rFonts w:cs="Arial"/>
                          <w:sz w:val="20"/>
                          <w:szCs w:val="24"/>
                        </w:rPr>
                        <w:t>Critical care</w:t>
                      </w:r>
                    </w:p>
                    <w:p w:rsidR="009C486B" w:rsidRPr="002F3824" w:rsidRDefault="009C486B" w:rsidP="00802BD1">
                      <w:pPr>
                        <w:spacing w:after="60" w:line="240" w:lineRule="auto"/>
                        <w:ind w:right="-158"/>
                        <w:rPr>
                          <w:rFonts w:cs="Arial"/>
                          <w:sz w:val="20"/>
                          <w:szCs w:val="24"/>
                        </w:rPr>
                      </w:pPr>
                      <w:r w:rsidRPr="002F3824">
                        <w:rPr>
                          <w:rFonts w:cs="Arial"/>
                          <w:sz w:val="20"/>
                          <w:szCs w:val="24"/>
                        </w:rPr>
                        <w:t>Paediatrics</w:t>
                      </w:r>
                    </w:p>
                    <w:p w:rsidR="009C486B" w:rsidRPr="002F3824" w:rsidRDefault="009C486B" w:rsidP="00802BD1">
                      <w:pPr>
                        <w:spacing w:after="60" w:line="240" w:lineRule="auto"/>
                        <w:ind w:right="-158"/>
                        <w:rPr>
                          <w:sz w:val="18"/>
                        </w:rPr>
                      </w:pPr>
                      <w:r w:rsidRPr="002F3824">
                        <w:rPr>
                          <w:rFonts w:cs="Arial"/>
                          <w:sz w:val="20"/>
                          <w:szCs w:val="24"/>
                        </w:rPr>
                        <w:t xml:space="preserve">Infection control </w:t>
                      </w:r>
                    </w:p>
                    <w:p w:rsidR="009C486B" w:rsidRPr="002F3824" w:rsidRDefault="009C486B" w:rsidP="00802BD1">
                      <w:pPr>
                        <w:spacing w:after="60" w:line="240" w:lineRule="auto"/>
                        <w:rPr>
                          <w:rFonts w:cs="Arial"/>
                          <w:sz w:val="20"/>
                          <w:szCs w:val="24"/>
                        </w:rPr>
                      </w:pPr>
                      <w:proofErr w:type="gramStart"/>
                      <w:r w:rsidRPr="002F3824">
                        <w:rPr>
                          <w:sz w:val="20"/>
                        </w:rPr>
                        <w:t>on</w:t>
                      </w:r>
                      <w:proofErr w:type="gramEnd"/>
                      <w:r w:rsidRPr="002F3824">
                        <w:rPr>
                          <w:sz w:val="20"/>
                        </w:rPr>
                        <w:t xml:space="preserve"> survey day</w:t>
                      </w:r>
                    </w:p>
                    <w:p w:rsidR="009C486B" w:rsidRPr="002F3824" w:rsidRDefault="009C486B" w:rsidP="00802BD1">
                      <w:pPr>
                        <w:spacing w:after="60" w:line="240" w:lineRule="auto"/>
                        <w:rPr>
                          <w:b/>
                          <w:sz w:val="20"/>
                        </w:rPr>
                      </w:pPr>
                    </w:p>
                    <w:p w:rsidR="009C486B" w:rsidRPr="002F3824" w:rsidRDefault="009C486B" w:rsidP="00802BD1">
                      <w:pPr>
                        <w:spacing w:after="60" w:line="240" w:lineRule="auto"/>
                        <w:rPr>
                          <w:b/>
                          <w:sz w:val="20"/>
                        </w:rPr>
                      </w:pPr>
                    </w:p>
                  </w:txbxContent>
                </v:textbox>
              </v:shape>
            </w:pict>
          </mc:Fallback>
        </mc:AlternateContent>
      </w:r>
      <w:r w:rsidR="00802BD1">
        <w:rPr>
          <w:rFonts w:ascii="Arial" w:hAnsi="Arial"/>
          <w:noProof/>
        </w:rPr>
        <mc:AlternateContent>
          <mc:Choice Requires="wps">
            <w:drawing>
              <wp:anchor distT="0" distB="0" distL="114300" distR="114300" simplePos="0" relativeHeight="251636224" behindDoc="0" locked="0" layoutInCell="1" allowOverlap="1" wp14:anchorId="7E7BBFE1" wp14:editId="6C7D055C">
                <wp:simplePos x="0" y="0"/>
                <wp:positionH relativeFrom="column">
                  <wp:posOffset>4181475</wp:posOffset>
                </wp:positionH>
                <wp:positionV relativeFrom="paragraph">
                  <wp:posOffset>2916555</wp:posOffset>
                </wp:positionV>
                <wp:extent cx="1876425" cy="1617345"/>
                <wp:effectExtent l="0" t="0" r="28575" b="20955"/>
                <wp:wrapNone/>
                <wp:docPr id="270"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76425" cy="1617345"/>
                        </a:xfrm>
                        <a:prstGeom prst="rect">
                          <a:avLst/>
                        </a:prstGeom>
                        <a:ln>
                          <a:solidFill>
                            <a:schemeClr val="tx1"/>
                          </a:solidFill>
                          <a:headEnd/>
                          <a:tailEnd/>
                        </a:ln>
                      </wps:spPr>
                      <wps:style>
                        <a:lnRef idx="2">
                          <a:schemeClr val="dk1"/>
                        </a:lnRef>
                        <a:fillRef idx="1">
                          <a:schemeClr val="lt1"/>
                        </a:fillRef>
                        <a:effectRef idx="0">
                          <a:schemeClr val="dk1"/>
                        </a:effectRef>
                        <a:fontRef idx="minor">
                          <a:schemeClr val="dk1"/>
                        </a:fontRef>
                      </wps:style>
                      <wps:txbx>
                        <w:txbxContent>
                          <w:p w:rsidR="009C486B" w:rsidRPr="002F3824" w:rsidRDefault="009C486B" w:rsidP="00802BD1">
                            <w:pPr>
                              <w:spacing w:after="60" w:line="240" w:lineRule="auto"/>
                              <w:rPr>
                                <w:b/>
                                <w:sz w:val="20"/>
                              </w:rPr>
                            </w:pPr>
                            <w:r w:rsidRPr="002F3824">
                              <w:rPr>
                                <w:b/>
                                <w:sz w:val="20"/>
                              </w:rPr>
                              <w:t>Type of facility - clusters</w:t>
                            </w:r>
                          </w:p>
                          <w:p w:rsidR="009C486B" w:rsidRPr="002F3824" w:rsidRDefault="009C486B" w:rsidP="00802BD1">
                            <w:pPr>
                              <w:spacing w:after="60" w:line="240" w:lineRule="auto"/>
                              <w:rPr>
                                <w:sz w:val="20"/>
                              </w:rPr>
                            </w:pPr>
                            <w:r w:rsidRPr="002F3824">
                              <w:rPr>
                                <w:sz w:val="20"/>
                              </w:rPr>
                              <w:t>Central/tertiary hospitals</w:t>
                            </w:r>
                          </w:p>
                          <w:p w:rsidR="009C486B" w:rsidRPr="002F3824" w:rsidRDefault="009C486B" w:rsidP="00802BD1">
                            <w:pPr>
                              <w:spacing w:after="60" w:line="240" w:lineRule="auto"/>
                              <w:rPr>
                                <w:sz w:val="20"/>
                              </w:rPr>
                            </w:pPr>
                            <w:r w:rsidRPr="002F3824">
                              <w:rPr>
                                <w:sz w:val="20"/>
                              </w:rPr>
                              <w:t>Regional hospitals</w:t>
                            </w:r>
                          </w:p>
                          <w:p w:rsidR="009C486B" w:rsidRPr="002F3824" w:rsidRDefault="009C486B" w:rsidP="00802BD1">
                            <w:pPr>
                              <w:spacing w:after="60" w:line="240" w:lineRule="auto"/>
                              <w:rPr>
                                <w:sz w:val="20"/>
                              </w:rPr>
                            </w:pPr>
                            <w:r w:rsidRPr="002F3824">
                              <w:rPr>
                                <w:sz w:val="20"/>
                              </w:rPr>
                              <w:t>District hospitals</w:t>
                            </w:r>
                          </w:p>
                          <w:p w:rsidR="009C486B" w:rsidRPr="002F3824" w:rsidRDefault="009C486B" w:rsidP="00802BD1">
                            <w:pPr>
                              <w:spacing w:after="60" w:line="240" w:lineRule="auto"/>
                              <w:rPr>
                                <w:sz w:val="20"/>
                              </w:rPr>
                            </w:pPr>
                            <w:r w:rsidRPr="002F3824">
                              <w:rPr>
                                <w:sz w:val="20"/>
                              </w:rPr>
                              <w:t>Private hospitals</w:t>
                            </w:r>
                          </w:p>
                          <w:p w:rsidR="009C486B" w:rsidRPr="002F3824" w:rsidRDefault="009C486B" w:rsidP="00802BD1">
                            <w:pPr>
                              <w:spacing w:after="60" w:line="240" w:lineRule="auto"/>
                              <w:rPr>
                                <w:sz w:val="20"/>
                              </w:rPr>
                            </w:pPr>
                            <w:r w:rsidRPr="002F3824">
                              <w:rPr>
                                <w:sz w:val="20"/>
                              </w:rPr>
                              <w:t xml:space="preserve">PHC facilities </w:t>
                            </w:r>
                          </w:p>
                          <w:p w:rsidR="009C486B" w:rsidRPr="002F3824" w:rsidRDefault="009C486B" w:rsidP="00802BD1">
                            <w:pPr>
                              <w:spacing w:after="60" w:line="240" w:lineRule="auto"/>
                              <w:rPr>
                                <w:sz w:val="20"/>
                              </w:rPr>
                            </w:pPr>
                            <w:r w:rsidRPr="002F3824">
                              <w:rPr>
                                <w:sz w:val="20"/>
                              </w:rPr>
                              <w:t>GP Practices</w:t>
                            </w:r>
                          </w:p>
                          <w:p w:rsidR="009C486B" w:rsidRPr="002F3824" w:rsidRDefault="009C486B" w:rsidP="00802BD1">
                            <w:pPr>
                              <w:spacing w:after="60" w:line="240" w:lineRule="auto"/>
                              <w:rPr>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0" o:spid="_x0000_s1063" type="#_x0000_t202" style="position:absolute;margin-left:329.25pt;margin-top:229.65pt;width:147.75pt;height:127.3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" fillcolor="white [3201]" strokecolor="black [3213]" strokeweight="1pt">
                <v:path arrowok="t"/>
                <v:textbox>
                  <w:txbxContent>
                    <w:p w:rsidR="009C486B" w:rsidRPr="002F3824" w:rsidRDefault="009C486B" w:rsidP="00802BD1">
                      <w:pPr>
                        <w:spacing w:after="60" w:line="240" w:lineRule="auto"/>
                        <w:rPr>
                          <w:b/>
                          <w:sz w:val="20"/>
                        </w:rPr>
                      </w:pPr>
                      <w:r w:rsidRPr="002F3824">
                        <w:rPr>
                          <w:b/>
                          <w:sz w:val="20"/>
                        </w:rPr>
                        <w:t>Type of facility - clusters</w:t>
                      </w:r>
                    </w:p>
                    <w:p w:rsidR="009C486B" w:rsidRPr="002F3824" w:rsidRDefault="009C486B" w:rsidP="00802BD1">
                      <w:pPr>
                        <w:spacing w:after="60" w:line="240" w:lineRule="auto"/>
                        <w:rPr>
                          <w:sz w:val="20"/>
                        </w:rPr>
                      </w:pPr>
                      <w:r w:rsidRPr="002F3824">
                        <w:rPr>
                          <w:sz w:val="20"/>
                        </w:rPr>
                        <w:t>Central/tertiary hospitals</w:t>
                      </w:r>
                    </w:p>
                    <w:p w:rsidR="009C486B" w:rsidRPr="002F3824" w:rsidRDefault="009C486B" w:rsidP="00802BD1">
                      <w:pPr>
                        <w:spacing w:after="60" w:line="240" w:lineRule="auto"/>
                        <w:rPr>
                          <w:sz w:val="20"/>
                        </w:rPr>
                      </w:pPr>
                      <w:r w:rsidRPr="002F3824">
                        <w:rPr>
                          <w:sz w:val="20"/>
                        </w:rPr>
                        <w:t>Regional hospitals</w:t>
                      </w:r>
                    </w:p>
                    <w:p w:rsidR="009C486B" w:rsidRPr="002F3824" w:rsidRDefault="009C486B" w:rsidP="00802BD1">
                      <w:pPr>
                        <w:spacing w:after="60" w:line="240" w:lineRule="auto"/>
                        <w:rPr>
                          <w:sz w:val="20"/>
                        </w:rPr>
                      </w:pPr>
                      <w:r w:rsidRPr="002F3824">
                        <w:rPr>
                          <w:sz w:val="20"/>
                        </w:rPr>
                        <w:t>District hospitals</w:t>
                      </w:r>
                    </w:p>
                    <w:p w:rsidR="009C486B" w:rsidRPr="002F3824" w:rsidRDefault="009C486B" w:rsidP="00802BD1">
                      <w:pPr>
                        <w:spacing w:after="60" w:line="240" w:lineRule="auto"/>
                        <w:rPr>
                          <w:sz w:val="20"/>
                        </w:rPr>
                      </w:pPr>
                      <w:r w:rsidRPr="002F3824">
                        <w:rPr>
                          <w:sz w:val="20"/>
                        </w:rPr>
                        <w:t>Private hospitals</w:t>
                      </w:r>
                    </w:p>
                    <w:p w:rsidR="009C486B" w:rsidRPr="002F3824" w:rsidRDefault="009C486B" w:rsidP="00802BD1">
                      <w:pPr>
                        <w:spacing w:after="60" w:line="240" w:lineRule="auto"/>
                        <w:rPr>
                          <w:sz w:val="20"/>
                        </w:rPr>
                      </w:pPr>
                      <w:r w:rsidRPr="002F3824">
                        <w:rPr>
                          <w:sz w:val="20"/>
                        </w:rPr>
                        <w:t xml:space="preserve">PHC facilities </w:t>
                      </w:r>
                    </w:p>
                    <w:p w:rsidR="009C486B" w:rsidRPr="002F3824" w:rsidRDefault="009C486B" w:rsidP="00802BD1">
                      <w:pPr>
                        <w:spacing w:after="60" w:line="240" w:lineRule="auto"/>
                        <w:rPr>
                          <w:sz w:val="20"/>
                        </w:rPr>
                      </w:pPr>
                      <w:r w:rsidRPr="002F3824">
                        <w:rPr>
                          <w:sz w:val="20"/>
                        </w:rPr>
                        <w:t>GP Practices</w:t>
                      </w:r>
                    </w:p>
                    <w:p w:rsidR="009C486B" w:rsidRPr="002F3824" w:rsidRDefault="009C486B" w:rsidP="00802BD1">
                      <w:pPr>
                        <w:spacing w:after="60" w:line="240" w:lineRule="auto"/>
                        <w:rPr>
                          <w:b/>
                          <w:sz w:val="20"/>
                        </w:rPr>
                      </w:pPr>
                    </w:p>
                  </w:txbxContent>
                </v:textbox>
              </v:shape>
            </w:pict>
          </mc:Fallback>
        </mc:AlternateContent>
      </w:r>
      <w:r w:rsidR="00802BD1">
        <w:rPr>
          <w:rFonts w:ascii="Arial" w:hAnsi="Arial"/>
          <w:noProof/>
        </w:rPr>
        <mc:AlternateContent>
          <mc:Choice Requires="wps">
            <w:drawing>
              <wp:anchor distT="0" distB="0" distL="114300" distR="114300" simplePos="0" relativeHeight="251634176" behindDoc="0" locked="0" layoutInCell="1" allowOverlap="1" wp14:anchorId="1343868C" wp14:editId="208D6089">
                <wp:simplePos x="0" y="0"/>
                <wp:positionH relativeFrom="column">
                  <wp:posOffset>2076450</wp:posOffset>
                </wp:positionH>
                <wp:positionV relativeFrom="paragraph">
                  <wp:posOffset>2954655</wp:posOffset>
                </wp:positionV>
                <wp:extent cx="1876425" cy="1588770"/>
                <wp:effectExtent l="0" t="0" r="28575" b="11430"/>
                <wp:wrapNone/>
                <wp:docPr id="26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76425" cy="158877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9C486B" w:rsidRPr="002F3824" w:rsidRDefault="009C486B" w:rsidP="00802BD1">
                            <w:pPr>
                              <w:spacing w:after="60" w:line="240" w:lineRule="auto"/>
                              <w:rPr>
                                <w:b/>
                                <w:sz w:val="20"/>
                              </w:rPr>
                            </w:pPr>
                            <w:r w:rsidRPr="002F3824">
                              <w:rPr>
                                <w:b/>
                                <w:sz w:val="20"/>
                              </w:rPr>
                              <w:t>Type of facility - clusters</w:t>
                            </w:r>
                          </w:p>
                          <w:p w:rsidR="009C486B" w:rsidRPr="002F3824" w:rsidRDefault="009C486B" w:rsidP="00802BD1">
                            <w:pPr>
                              <w:spacing w:after="60" w:line="240" w:lineRule="auto"/>
                              <w:rPr>
                                <w:sz w:val="20"/>
                              </w:rPr>
                            </w:pPr>
                            <w:r w:rsidRPr="002F3824">
                              <w:rPr>
                                <w:sz w:val="20"/>
                              </w:rPr>
                              <w:t>Central/tertiary hospitals</w:t>
                            </w:r>
                          </w:p>
                          <w:p w:rsidR="009C486B" w:rsidRPr="002F3824" w:rsidRDefault="009C486B" w:rsidP="00802BD1">
                            <w:pPr>
                              <w:spacing w:after="60" w:line="240" w:lineRule="auto"/>
                              <w:rPr>
                                <w:sz w:val="20"/>
                              </w:rPr>
                            </w:pPr>
                            <w:r w:rsidRPr="002F3824">
                              <w:rPr>
                                <w:sz w:val="20"/>
                              </w:rPr>
                              <w:t>Regional hospitals</w:t>
                            </w:r>
                          </w:p>
                          <w:p w:rsidR="009C486B" w:rsidRPr="002F3824" w:rsidRDefault="009C486B" w:rsidP="00802BD1">
                            <w:pPr>
                              <w:spacing w:after="60" w:line="240" w:lineRule="auto"/>
                              <w:rPr>
                                <w:sz w:val="20"/>
                              </w:rPr>
                            </w:pPr>
                            <w:r w:rsidRPr="002F3824">
                              <w:rPr>
                                <w:sz w:val="20"/>
                              </w:rPr>
                              <w:t>District hospitals</w:t>
                            </w:r>
                          </w:p>
                          <w:p w:rsidR="009C486B" w:rsidRPr="002F3824" w:rsidRDefault="009C486B" w:rsidP="00802BD1">
                            <w:pPr>
                              <w:spacing w:after="60" w:line="240" w:lineRule="auto"/>
                              <w:rPr>
                                <w:sz w:val="20"/>
                              </w:rPr>
                            </w:pPr>
                            <w:r w:rsidRPr="002F3824">
                              <w:rPr>
                                <w:sz w:val="20"/>
                              </w:rPr>
                              <w:t>Private hospitals</w:t>
                            </w:r>
                          </w:p>
                          <w:p w:rsidR="009C486B" w:rsidRPr="002F3824" w:rsidRDefault="009C486B" w:rsidP="00802BD1">
                            <w:pPr>
                              <w:spacing w:after="60" w:line="240" w:lineRule="auto"/>
                              <w:rPr>
                                <w:sz w:val="20"/>
                              </w:rPr>
                            </w:pPr>
                            <w:r w:rsidRPr="002F3824">
                              <w:rPr>
                                <w:sz w:val="20"/>
                              </w:rPr>
                              <w:t xml:space="preserve">PHC facilities </w:t>
                            </w:r>
                          </w:p>
                          <w:p w:rsidR="009C486B" w:rsidRPr="002F3824" w:rsidRDefault="009C486B" w:rsidP="00802BD1">
                            <w:pPr>
                              <w:spacing w:after="60" w:line="240" w:lineRule="auto"/>
                              <w:rPr>
                                <w:sz w:val="20"/>
                              </w:rPr>
                            </w:pPr>
                            <w:r w:rsidRPr="002F3824">
                              <w:rPr>
                                <w:sz w:val="20"/>
                              </w:rPr>
                              <w:t>GP Practices</w:t>
                            </w:r>
                          </w:p>
                          <w:p w:rsidR="009C486B" w:rsidRPr="002F3824" w:rsidRDefault="009C486B" w:rsidP="00802BD1">
                            <w:pPr>
                              <w:spacing w:after="60" w:line="240" w:lineRule="auto"/>
                              <w:rPr>
                                <w:b/>
                                <w:sz w:val="20"/>
                              </w:rPr>
                            </w:pPr>
                          </w:p>
                          <w:p w:rsidR="009C486B" w:rsidRPr="002F3824" w:rsidRDefault="009C486B" w:rsidP="00802BD1">
                            <w:pPr>
                              <w:spacing w:after="60" w:line="240" w:lineRule="auto"/>
                              <w:rPr>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9" o:spid="_x0000_s1064" type="#_x0000_t202" style="position:absolute;margin-left:163.5pt;margin-top:232.65pt;width:147.75pt;height:125.1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" fillcolor="white [3201]" strokecolor="black [3200]" strokeweight="1pt">
                <v:path arrowok="t"/>
                <v:textbox>
                  <w:txbxContent>
                    <w:p w:rsidR="009C486B" w:rsidRPr="002F3824" w:rsidRDefault="009C486B" w:rsidP="00802BD1">
                      <w:pPr>
                        <w:spacing w:after="60" w:line="240" w:lineRule="auto"/>
                        <w:rPr>
                          <w:b/>
                          <w:sz w:val="20"/>
                        </w:rPr>
                      </w:pPr>
                      <w:r w:rsidRPr="002F3824">
                        <w:rPr>
                          <w:b/>
                          <w:sz w:val="20"/>
                        </w:rPr>
                        <w:t>Type of facility - clusters</w:t>
                      </w:r>
                    </w:p>
                    <w:p w:rsidR="009C486B" w:rsidRPr="002F3824" w:rsidRDefault="009C486B" w:rsidP="00802BD1">
                      <w:pPr>
                        <w:spacing w:after="60" w:line="240" w:lineRule="auto"/>
                        <w:rPr>
                          <w:sz w:val="20"/>
                        </w:rPr>
                      </w:pPr>
                      <w:r w:rsidRPr="002F3824">
                        <w:rPr>
                          <w:sz w:val="20"/>
                        </w:rPr>
                        <w:t>Central/tertiary hospitals</w:t>
                      </w:r>
                    </w:p>
                    <w:p w:rsidR="009C486B" w:rsidRPr="002F3824" w:rsidRDefault="009C486B" w:rsidP="00802BD1">
                      <w:pPr>
                        <w:spacing w:after="60" w:line="240" w:lineRule="auto"/>
                        <w:rPr>
                          <w:sz w:val="20"/>
                        </w:rPr>
                      </w:pPr>
                      <w:r w:rsidRPr="002F3824">
                        <w:rPr>
                          <w:sz w:val="20"/>
                        </w:rPr>
                        <w:t>Regional hospitals</w:t>
                      </w:r>
                    </w:p>
                    <w:p w:rsidR="009C486B" w:rsidRPr="002F3824" w:rsidRDefault="009C486B" w:rsidP="00802BD1">
                      <w:pPr>
                        <w:spacing w:after="60" w:line="240" w:lineRule="auto"/>
                        <w:rPr>
                          <w:sz w:val="20"/>
                        </w:rPr>
                      </w:pPr>
                      <w:r w:rsidRPr="002F3824">
                        <w:rPr>
                          <w:sz w:val="20"/>
                        </w:rPr>
                        <w:t>District hospitals</w:t>
                      </w:r>
                    </w:p>
                    <w:p w:rsidR="009C486B" w:rsidRPr="002F3824" w:rsidRDefault="009C486B" w:rsidP="00802BD1">
                      <w:pPr>
                        <w:spacing w:after="60" w:line="240" w:lineRule="auto"/>
                        <w:rPr>
                          <w:sz w:val="20"/>
                        </w:rPr>
                      </w:pPr>
                      <w:r w:rsidRPr="002F3824">
                        <w:rPr>
                          <w:sz w:val="20"/>
                        </w:rPr>
                        <w:t>Private hospitals</w:t>
                      </w:r>
                    </w:p>
                    <w:p w:rsidR="009C486B" w:rsidRPr="002F3824" w:rsidRDefault="009C486B" w:rsidP="00802BD1">
                      <w:pPr>
                        <w:spacing w:after="60" w:line="240" w:lineRule="auto"/>
                        <w:rPr>
                          <w:sz w:val="20"/>
                        </w:rPr>
                      </w:pPr>
                      <w:r w:rsidRPr="002F3824">
                        <w:rPr>
                          <w:sz w:val="20"/>
                        </w:rPr>
                        <w:t xml:space="preserve">PHC facilities </w:t>
                      </w:r>
                    </w:p>
                    <w:p w:rsidR="009C486B" w:rsidRPr="002F3824" w:rsidRDefault="009C486B" w:rsidP="00802BD1">
                      <w:pPr>
                        <w:spacing w:after="60" w:line="240" w:lineRule="auto"/>
                        <w:rPr>
                          <w:sz w:val="20"/>
                        </w:rPr>
                      </w:pPr>
                      <w:r w:rsidRPr="002F3824">
                        <w:rPr>
                          <w:sz w:val="20"/>
                        </w:rPr>
                        <w:t>GP Practices</w:t>
                      </w:r>
                    </w:p>
                    <w:p w:rsidR="009C486B" w:rsidRPr="002F3824" w:rsidRDefault="009C486B" w:rsidP="00802BD1">
                      <w:pPr>
                        <w:spacing w:after="60" w:line="240" w:lineRule="auto"/>
                        <w:rPr>
                          <w:b/>
                          <w:sz w:val="20"/>
                        </w:rPr>
                      </w:pPr>
                    </w:p>
                    <w:p w:rsidR="009C486B" w:rsidRPr="002F3824" w:rsidRDefault="009C486B" w:rsidP="00802BD1">
                      <w:pPr>
                        <w:spacing w:after="60" w:line="240" w:lineRule="auto"/>
                        <w:rPr>
                          <w:b/>
                          <w:sz w:val="20"/>
                        </w:rPr>
                      </w:pPr>
                    </w:p>
                  </w:txbxContent>
                </v:textbox>
              </v:shape>
            </w:pict>
          </mc:Fallback>
        </mc:AlternateContent>
      </w:r>
      <w:r w:rsidR="00802BD1">
        <w:rPr>
          <w:rFonts w:ascii="Arial" w:hAnsi="Arial"/>
          <w:noProof/>
        </w:rPr>
        <mc:AlternateContent>
          <mc:Choice Requires="wps">
            <w:drawing>
              <wp:anchor distT="0" distB="0" distL="114300" distR="114300" simplePos="0" relativeHeight="251632128" behindDoc="0" locked="0" layoutInCell="1" allowOverlap="1" wp14:anchorId="6ABD19AB" wp14:editId="738EB446">
                <wp:simplePos x="0" y="0"/>
                <wp:positionH relativeFrom="column">
                  <wp:posOffset>19050</wp:posOffset>
                </wp:positionH>
                <wp:positionV relativeFrom="paragraph">
                  <wp:posOffset>2954655</wp:posOffset>
                </wp:positionV>
                <wp:extent cx="1895475" cy="1607820"/>
                <wp:effectExtent l="0" t="0" r="28575" b="11430"/>
                <wp:wrapNone/>
                <wp:docPr id="268"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95475" cy="160782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9C486B" w:rsidRPr="002F3824" w:rsidRDefault="009C486B" w:rsidP="00802BD1">
                            <w:pPr>
                              <w:spacing w:after="60" w:line="240" w:lineRule="auto"/>
                              <w:rPr>
                                <w:b/>
                                <w:sz w:val="20"/>
                              </w:rPr>
                            </w:pPr>
                            <w:r w:rsidRPr="002F3824">
                              <w:rPr>
                                <w:b/>
                                <w:sz w:val="20"/>
                              </w:rPr>
                              <w:t>Type of facility - clusters</w:t>
                            </w:r>
                          </w:p>
                          <w:p w:rsidR="009C486B" w:rsidRPr="002F3824" w:rsidRDefault="009C486B" w:rsidP="00802BD1">
                            <w:pPr>
                              <w:spacing w:after="60" w:line="240" w:lineRule="auto"/>
                              <w:rPr>
                                <w:sz w:val="14"/>
                              </w:rPr>
                            </w:pPr>
                            <w:r w:rsidRPr="002F3824">
                              <w:rPr>
                                <w:sz w:val="20"/>
                              </w:rPr>
                              <w:t>Central/tertiary hospitals</w:t>
                            </w:r>
                          </w:p>
                          <w:p w:rsidR="009C486B" w:rsidRPr="002F3824" w:rsidRDefault="009C486B" w:rsidP="00802BD1">
                            <w:pPr>
                              <w:spacing w:after="60" w:line="240" w:lineRule="auto"/>
                              <w:rPr>
                                <w:sz w:val="20"/>
                              </w:rPr>
                            </w:pPr>
                            <w:r w:rsidRPr="002F3824">
                              <w:rPr>
                                <w:sz w:val="20"/>
                              </w:rPr>
                              <w:t>Regional hospitals</w:t>
                            </w:r>
                          </w:p>
                          <w:p w:rsidR="009C486B" w:rsidRPr="002F3824" w:rsidRDefault="009C486B" w:rsidP="00802BD1">
                            <w:pPr>
                              <w:spacing w:after="60" w:line="240" w:lineRule="auto"/>
                              <w:rPr>
                                <w:sz w:val="20"/>
                              </w:rPr>
                            </w:pPr>
                            <w:r w:rsidRPr="002F3824">
                              <w:rPr>
                                <w:sz w:val="20"/>
                              </w:rPr>
                              <w:t>District hospitals</w:t>
                            </w:r>
                          </w:p>
                          <w:p w:rsidR="009C486B" w:rsidRPr="002F3824" w:rsidRDefault="009C486B" w:rsidP="00802BD1">
                            <w:pPr>
                              <w:spacing w:after="60" w:line="240" w:lineRule="auto"/>
                              <w:rPr>
                                <w:sz w:val="20"/>
                              </w:rPr>
                            </w:pPr>
                            <w:r w:rsidRPr="002F3824">
                              <w:rPr>
                                <w:sz w:val="20"/>
                              </w:rPr>
                              <w:t>Private hospitals</w:t>
                            </w:r>
                          </w:p>
                          <w:p w:rsidR="009C486B" w:rsidRPr="002F3824" w:rsidRDefault="009C486B" w:rsidP="00802BD1">
                            <w:pPr>
                              <w:spacing w:after="60" w:line="240" w:lineRule="auto"/>
                              <w:rPr>
                                <w:sz w:val="20"/>
                              </w:rPr>
                            </w:pPr>
                            <w:r w:rsidRPr="002F3824">
                              <w:rPr>
                                <w:sz w:val="20"/>
                              </w:rPr>
                              <w:t xml:space="preserve">PHC facilities </w:t>
                            </w:r>
                          </w:p>
                          <w:p w:rsidR="009C486B" w:rsidRPr="002F3824" w:rsidRDefault="009C486B" w:rsidP="00802BD1">
                            <w:pPr>
                              <w:spacing w:after="60" w:line="240" w:lineRule="auto"/>
                              <w:rPr>
                                <w:sz w:val="20"/>
                              </w:rPr>
                            </w:pPr>
                            <w:r w:rsidRPr="002F3824">
                              <w:rPr>
                                <w:sz w:val="20"/>
                              </w:rPr>
                              <w:t xml:space="preserve">GP Practices </w:t>
                            </w:r>
                          </w:p>
                          <w:p w:rsidR="009C486B" w:rsidRPr="002F3824" w:rsidRDefault="009C486B" w:rsidP="00802BD1">
                            <w:pPr>
                              <w:spacing w:after="60" w:line="240" w:lineRule="auto"/>
                              <w:rPr>
                                <w:b/>
                                <w:sz w:val="20"/>
                              </w:rPr>
                            </w:pPr>
                          </w:p>
                          <w:p w:rsidR="009C486B" w:rsidRPr="002F3824" w:rsidRDefault="009C486B" w:rsidP="00802BD1">
                            <w:pPr>
                              <w:spacing w:after="60" w:line="240" w:lineRule="auto"/>
                              <w:rPr>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8" o:spid="_x0000_s1065" type="#_x0000_t202" style="position:absolute;margin-left:1.5pt;margin-top:232.65pt;width:149.25pt;height:126.6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" fillcolor="white [3201]" strokecolor="black [3200]" strokeweight="1pt">
                <v:path arrowok="t"/>
                <v:textbox>
                  <w:txbxContent>
                    <w:p w:rsidR="009C486B" w:rsidRPr="002F3824" w:rsidRDefault="009C486B" w:rsidP="00802BD1">
                      <w:pPr>
                        <w:spacing w:after="60" w:line="240" w:lineRule="auto"/>
                        <w:rPr>
                          <w:b/>
                          <w:sz w:val="20"/>
                        </w:rPr>
                      </w:pPr>
                      <w:r w:rsidRPr="002F3824">
                        <w:rPr>
                          <w:b/>
                          <w:sz w:val="20"/>
                        </w:rPr>
                        <w:t>Type of facility - clusters</w:t>
                      </w:r>
                    </w:p>
                    <w:p w:rsidR="009C486B" w:rsidRPr="002F3824" w:rsidRDefault="009C486B" w:rsidP="00802BD1">
                      <w:pPr>
                        <w:spacing w:after="60" w:line="240" w:lineRule="auto"/>
                        <w:rPr>
                          <w:sz w:val="14"/>
                        </w:rPr>
                      </w:pPr>
                      <w:r w:rsidRPr="002F3824">
                        <w:rPr>
                          <w:sz w:val="20"/>
                        </w:rPr>
                        <w:t>Central/tertiary hospitals</w:t>
                      </w:r>
                    </w:p>
                    <w:p w:rsidR="009C486B" w:rsidRPr="002F3824" w:rsidRDefault="009C486B" w:rsidP="00802BD1">
                      <w:pPr>
                        <w:spacing w:after="60" w:line="240" w:lineRule="auto"/>
                        <w:rPr>
                          <w:sz w:val="20"/>
                        </w:rPr>
                      </w:pPr>
                      <w:r w:rsidRPr="002F3824">
                        <w:rPr>
                          <w:sz w:val="20"/>
                        </w:rPr>
                        <w:t>Regional hospitals</w:t>
                      </w:r>
                    </w:p>
                    <w:p w:rsidR="009C486B" w:rsidRPr="002F3824" w:rsidRDefault="009C486B" w:rsidP="00802BD1">
                      <w:pPr>
                        <w:spacing w:after="60" w:line="240" w:lineRule="auto"/>
                        <w:rPr>
                          <w:sz w:val="20"/>
                        </w:rPr>
                      </w:pPr>
                      <w:r w:rsidRPr="002F3824">
                        <w:rPr>
                          <w:sz w:val="20"/>
                        </w:rPr>
                        <w:t>District hospitals</w:t>
                      </w:r>
                    </w:p>
                    <w:p w:rsidR="009C486B" w:rsidRPr="002F3824" w:rsidRDefault="009C486B" w:rsidP="00802BD1">
                      <w:pPr>
                        <w:spacing w:after="60" w:line="240" w:lineRule="auto"/>
                        <w:rPr>
                          <w:sz w:val="20"/>
                        </w:rPr>
                      </w:pPr>
                      <w:r w:rsidRPr="002F3824">
                        <w:rPr>
                          <w:sz w:val="20"/>
                        </w:rPr>
                        <w:t>Private hospitals</w:t>
                      </w:r>
                    </w:p>
                    <w:p w:rsidR="009C486B" w:rsidRPr="002F3824" w:rsidRDefault="009C486B" w:rsidP="00802BD1">
                      <w:pPr>
                        <w:spacing w:after="60" w:line="240" w:lineRule="auto"/>
                        <w:rPr>
                          <w:sz w:val="20"/>
                        </w:rPr>
                      </w:pPr>
                      <w:r w:rsidRPr="002F3824">
                        <w:rPr>
                          <w:sz w:val="20"/>
                        </w:rPr>
                        <w:t xml:space="preserve">PHC facilities </w:t>
                      </w:r>
                    </w:p>
                    <w:p w:rsidR="009C486B" w:rsidRPr="002F3824" w:rsidRDefault="009C486B" w:rsidP="00802BD1">
                      <w:pPr>
                        <w:spacing w:after="60" w:line="240" w:lineRule="auto"/>
                        <w:rPr>
                          <w:sz w:val="20"/>
                        </w:rPr>
                      </w:pPr>
                      <w:r w:rsidRPr="002F3824">
                        <w:rPr>
                          <w:sz w:val="20"/>
                        </w:rPr>
                        <w:t xml:space="preserve">GP Practices </w:t>
                      </w:r>
                    </w:p>
                    <w:p w:rsidR="009C486B" w:rsidRPr="002F3824" w:rsidRDefault="009C486B" w:rsidP="00802BD1">
                      <w:pPr>
                        <w:spacing w:after="60" w:line="240" w:lineRule="auto"/>
                        <w:rPr>
                          <w:b/>
                          <w:sz w:val="20"/>
                        </w:rPr>
                      </w:pPr>
                    </w:p>
                    <w:p w:rsidR="009C486B" w:rsidRPr="002F3824" w:rsidRDefault="009C486B" w:rsidP="00802BD1">
                      <w:pPr>
                        <w:spacing w:after="60" w:line="240" w:lineRule="auto"/>
                        <w:rPr>
                          <w:b/>
                          <w:sz w:val="20"/>
                        </w:rPr>
                      </w:pPr>
                    </w:p>
                  </w:txbxContent>
                </v:textbox>
              </v:shape>
            </w:pict>
          </mc:Fallback>
        </mc:AlternateContent>
      </w:r>
      <w:r w:rsidR="00802BD1">
        <w:rPr>
          <w:rFonts w:ascii="Arial" w:hAnsi="Arial"/>
          <w:noProof/>
        </w:rPr>
        <mc:AlternateContent>
          <mc:Choice Requires="wps">
            <w:drawing>
              <wp:anchor distT="0" distB="0" distL="114300" distR="114300" simplePos="0" relativeHeight="251630080" behindDoc="0" locked="0" layoutInCell="1" allowOverlap="1" wp14:anchorId="44A6C4A3" wp14:editId="4CD26792">
                <wp:simplePos x="0" y="0"/>
                <wp:positionH relativeFrom="column">
                  <wp:posOffset>4257675</wp:posOffset>
                </wp:positionH>
                <wp:positionV relativeFrom="paragraph">
                  <wp:posOffset>1630680</wp:posOffset>
                </wp:positionV>
                <wp:extent cx="1552575" cy="714375"/>
                <wp:effectExtent l="0" t="0" r="28575" b="28575"/>
                <wp:wrapNone/>
                <wp:docPr id="260"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52575" cy="71437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9C486B" w:rsidRPr="002F3824" w:rsidRDefault="009C486B" w:rsidP="00802BD1">
                            <w:pPr>
                              <w:spacing w:after="60" w:line="240" w:lineRule="auto"/>
                              <w:rPr>
                                <w:b/>
                                <w:sz w:val="20"/>
                              </w:rPr>
                            </w:pPr>
                            <w:r w:rsidRPr="002F3824">
                              <w:rPr>
                                <w:b/>
                                <w:sz w:val="20"/>
                              </w:rPr>
                              <w:t>Limpopo – rural</w:t>
                            </w:r>
                          </w:p>
                          <w:p w:rsidR="009C486B" w:rsidRPr="002F3824" w:rsidRDefault="009C486B" w:rsidP="00802BD1">
                            <w:pPr>
                              <w:spacing w:after="60" w:line="240" w:lineRule="auto"/>
                              <w:rPr>
                                <w:sz w:val="20"/>
                              </w:rPr>
                            </w:pPr>
                            <w:r w:rsidRPr="002F3824">
                              <w:rPr>
                                <w:sz w:val="20"/>
                              </w:rPr>
                              <w:t>Type of facility</w:t>
                            </w:r>
                          </w:p>
                          <w:p w:rsidR="009C486B" w:rsidRPr="002F3824" w:rsidRDefault="009C486B" w:rsidP="00802BD1">
                            <w:pPr>
                              <w:spacing w:after="60" w:line="240" w:lineRule="auto"/>
                              <w:rPr>
                                <w:sz w:val="20"/>
                              </w:rPr>
                            </w:pPr>
                            <w:r w:rsidRPr="002F3824">
                              <w:rPr>
                                <w:sz w:val="20"/>
                              </w:rPr>
                              <w:t>Randomly selected</w:t>
                            </w:r>
                          </w:p>
                          <w:p w:rsidR="009C486B" w:rsidRPr="002F3824" w:rsidRDefault="009C486B" w:rsidP="00802BD1">
                            <w:pPr>
                              <w:spacing w:after="60" w:line="240" w:lineRule="auto"/>
                              <w:rPr>
                                <w:sz w:val="20"/>
                              </w:rPr>
                            </w:pPr>
                          </w:p>
                          <w:p w:rsidR="009C486B" w:rsidRPr="002F3824" w:rsidRDefault="009C486B" w:rsidP="00802BD1">
                            <w:pPr>
                              <w:spacing w:after="60" w:line="240" w:lineRule="auto"/>
                              <w:rPr>
                                <w:sz w:val="20"/>
                              </w:rPr>
                            </w:pPr>
                          </w:p>
                          <w:p w:rsidR="009C486B" w:rsidRPr="002F3824" w:rsidRDefault="009C486B" w:rsidP="00802BD1">
                            <w:pPr>
                              <w:spacing w:after="60" w:line="240" w:lineRule="auto"/>
                              <w:rPr>
                                <w:sz w:val="20"/>
                              </w:rPr>
                            </w:pPr>
                          </w:p>
                          <w:p w:rsidR="009C486B" w:rsidRPr="002F3824" w:rsidRDefault="009C486B" w:rsidP="00802BD1">
                            <w:pPr>
                              <w:spacing w:after="60" w:line="240" w:lineRule="auto"/>
                              <w:rPr>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0" o:spid="_x0000_s1066" type="#_x0000_t202" style="position:absolute;margin-left:335.25pt;margin-top:128.4pt;width:122.25pt;height:56.2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" fillcolor="white [3201]" strokecolor="black [3200]" strokeweight="1pt">
                <v:path arrowok="t"/>
                <v:textbox>
                  <w:txbxContent>
                    <w:p w:rsidR="009C486B" w:rsidRPr="002F3824" w:rsidRDefault="009C486B" w:rsidP="00802BD1">
                      <w:pPr>
                        <w:spacing w:after="60" w:line="240" w:lineRule="auto"/>
                        <w:rPr>
                          <w:b/>
                          <w:sz w:val="20"/>
                        </w:rPr>
                      </w:pPr>
                      <w:r w:rsidRPr="002F3824">
                        <w:rPr>
                          <w:b/>
                          <w:sz w:val="20"/>
                        </w:rPr>
                        <w:t>Limpopo – rural</w:t>
                      </w:r>
                    </w:p>
                    <w:p w:rsidR="009C486B" w:rsidRPr="002F3824" w:rsidRDefault="009C486B" w:rsidP="00802BD1">
                      <w:pPr>
                        <w:spacing w:after="60" w:line="240" w:lineRule="auto"/>
                        <w:rPr>
                          <w:sz w:val="20"/>
                        </w:rPr>
                      </w:pPr>
                      <w:r w:rsidRPr="002F3824">
                        <w:rPr>
                          <w:sz w:val="20"/>
                        </w:rPr>
                        <w:t>Type of facility</w:t>
                      </w:r>
                    </w:p>
                    <w:p w:rsidR="009C486B" w:rsidRPr="002F3824" w:rsidRDefault="009C486B" w:rsidP="00802BD1">
                      <w:pPr>
                        <w:spacing w:after="60" w:line="240" w:lineRule="auto"/>
                        <w:rPr>
                          <w:sz w:val="20"/>
                        </w:rPr>
                      </w:pPr>
                      <w:r w:rsidRPr="002F3824">
                        <w:rPr>
                          <w:sz w:val="20"/>
                        </w:rPr>
                        <w:t>Randomly selected</w:t>
                      </w:r>
                    </w:p>
                    <w:p w:rsidR="009C486B" w:rsidRPr="002F3824" w:rsidRDefault="009C486B" w:rsidP="00802BD1">
                      <w:pPr>
                        <w:spacing w:after="60" w:line="240" w:lineRule="auto"/>
                        <w:rPr>
                          <w:sz w:val="20"/>
                        </w:rPr>
                      </w:pPr>
                    </w:p>
                    <w:p w:rsidR="009C486B" w:rsidRPr="002F3824" w:rsidRDefault="009C486B" w:rsidP="00802BD1">
                      <w:pPr>
                        <w:spacing w:after="60" w:line="240" w:lineRule="auto"/>
                        <w:rPr>
                          <w:sz w:val="20"/>
                        </w:rPr>
                      </w:pPr>
                    </w:p>
                    <w:p w:rsidR="009C486B" w:rsidRPr="002F3824" w:rsidRDefault="009C486B" w:rsidP="00802BD1">
                      <w:pPr>
                        <w:spacing w:after="60" w:line="240" w:lineRule="auto"/>
                        <w:rPr>
                          <w:sz w:val="20"/>
                        </w:rPr>
                      </w:pPr>
                    </w:p>
                    <w:p w:rsidR="009C486B" w:rsidRPr="002F3824" w:rsidRDefault="009C486B" w:rsidP="00802BD1">
                      <w:pPr>
                        <w:spacing w:after="60" w:line="240" w:lineRule="auto"/>
                        <w:rPr>
                          <w:b/>
                          <w:sz w:val="20"/>
                        </w:rPr>
                      </w:pPr>
                    </w:p>
                  </w:txbxContent>
                </v:textbox>
              </v:shape>
            </w:pict>
          </mc:Fallback>
        </mc:AlternateContent>
      </w:r>
      <w:r w:rsidR="00802BD1">
        <w:rPr>
          <w:rFonts w:ascii="Arial" w:hAnsi="Arial"/>
          <w:noProof/>
        </w:rPr>
        <mc:AlternateContent>
          <mc:Choice Requires="wps">
            <w:drawing>
              <wp:anchor distT="0" distB="0" distL="114300" distR="114300" simplePos="0" relativeHeight="251628032" behindDoc="0" locked="0" layoutInCell="1" allowOverlap="1" wp14:anchorId="3EDC3B62" wp14:editId="21DEF54C">
                <wp:simplePos x="0" y="0"/>
                <wp:positionH relativeFrom="column">
                  <wp:posOffset>2105025</wp:posOffset>
                </wp:positionH>
                <wp:positionV relativeFrom="paragraph">
                  <wp:posOffset>1602105</wp:posOffset>
                </wp:positionV>
                <wp:extent cx="1876425" cy="752475"/>
                <wp:effectExtent l="0" t="0" r="28575" b="28575"/>
                <wp:wrapNone/>
                <wp:docPr id="259"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76425" cy="75247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9C486B" w:rsidRPr="002F3824" w:rsidRDefault="009C486B" w:rsidP="00802BD1">
                            <w:pPr>
                              <w:spacing w:after="60" w:line="240" w:lineRule="auto"/>
                              <w:rPr>
                                <w:b/>
                                <w:sz w:val="20"/>
                              </w:rPr>
                            </w:pPr>
                            <w:r w:rsidRPr="002F3824">
                              <w:rPr>
                                <w:b/>
                                <w:sz w:val="20"/>
                              </w:rPr>
                              <w:t>KwaZulu-Natal - mixed</w:t>
                            </w:r>
                          </w:p>
                          <w:p w:rsidR="009C486B" w:rsidRPr="002F3824" w:rsidRDefault="009C486B" w:rsidP="00802BD1">
                            <w:pPr>
                              <w:spacing w:after="60" w:line="240" w:lineRule="auto"/>
                              <w:rPr>
                                <w:sz w:val="20"/>
                              </w:rPr>
                            </w:pPr>
                            <w:r w:rsidRPr="002F3824">
                              <w:rPr>
                                <w:sz w:val="20"/>
                              </w:rPr>
                              <w:t>Type of facility</w:t>
                            </w:r>
                          </w:p>
                          <w:p w:rsidR="009C486B" w:rsidRPr="002F3824" w:rsidRDefault="009C486B" w:rsidP="00802BD1">
                            <w:pPr>
                              <w:spacing w:after="60" w:line="240" w:lineRule="auto"/>
                              <w:rPr>
                                <w:sz w:val="20"/>
                              </w:rPr>
                            </w:pPr>
                            <w:r w:rsidRPr="002F3824">
                              <w:rPr>
                                <w:sz w:val="20"/>
                              </w:rPr>
                              <w:t>Randomly selected</w:t>
                            </w:r>
                          </w:p>
                          <w:p w:rsidR="009C486B" w:rsidRPr="002F3824" w:rsidRDefault="009C486B" w:rsidP="00802BD1">
                            <w:pPr>
                              <w:spacing w:after="60" w:line="240" w:lineRule="auto"/>
                              <w:rPr>
                                <w:sz w:val="20"/>
                              </w:rPr>
                            </w:pPr>
                          </w:p>
                          <w:p w:rsidR="009C486B" w:rsidRPr="002F3824" w:rsidRDefault="009C486B" w:rsidP="00802BD1">
                            <w:pPr>
                              <w:spacing w:after="60" w:line="240" w:lineRule="auto"/>
                              <w:rPr>
                                <w:b/>
                                <w:sz w:val="20"/>
                              </w:rPr>
                            </w:pPr>
                          </w:p>
                          <w:p w:rsidR="009C486B" w:rsidRPr="002F3824" w:rsidRDefault="009C486B" w:rsidP="00802BD1">
                            <w:pPr>
                              <w:spacing w:after="60" w:line="240" w:lineRule="auto"/>
                              <w:rPr>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9" o:spid="_x0000_s1067" type="#_x0000_t202" style="position:absolute;margin-left:165.75pt;margin-top:126.15pt;width:147.75pt;height:59.2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" fillcolor="white [3201]" strokecolor="black [3200]" strokeweight="1pt">
                <v:path arrowok="t"/>
                <v:textbox>
                  <w:txbxContent>
                    <w:p w:rsidR="009C486B" w:rsidRPr="002F3824" w:rsidRDefault="009C486B" w:rsidP="00802BD1">
                      <w:pPr>
                        <w:spacing w:after="60" w:line="240" w:lineRule="auto"/>
                        <w:rPr>
                          <w:b/>
                          <w:sz w:val="20"/>
                        </w:rPr>
                      </w:pPr>
                      <w:r w:rsidRPr="002F3824">
                        <w:rPr>
                          <w:b/>
                          <w:sz w:val="20"/>
                        </w:rPr>
                        <w:t>KwaZulu-Natal - mixed</w:t>
                      </w:r>
                    </w:p>
                    <w:p w:rsidR="009C486B" w:rsidRPr="002F3824" w:rsidRDefault="009C486B" w:rsidP="00802BD1">
                      <w:pPr>
                        <w:spacing w:after="60" w:line="240" w:lineRule="auto"/>
                        <w:rPr>
                          <w:sz w:val="20"/>
                        </w:rPr>
                      </w:pPr>
                      <w:r w:rsidRPr="002F3824">
                        <w:rPr>
                          <w:sz w:val="20"/>
                        </w:rPr>
                        <w:t>Type of facility</w:t>
                      </w:r>
                    </w:p>
                    <w:p w:rsidR="009C486B" w:rsidRPr="002F3824" w:rsidRDefault="009C486B" w:rsidP="00802BD1">
                      <w:pPr>
                        <w:spacing w:after="60" w:line="240" w:lineRule="auto"/>
                        <w:rPr>
                          <w:sz w:val="20"/>
                        </w:rPr>
                      </w:pPr>
                      <w:r w:rsidRPr="002F3824">
                        <w:rPr>
                          <w:sz w:val="20"/>
                        </w:rPr>
                        <w:t>Randomly selected</w:t>
                      </w:r>
                    </w:p>
                    <w:p w:rsidR="009C486B" w:rsidRPr="002F3824" w:rsidRDefault="009C486B" w:rsidP="00802BD1">
                      <w:pPr>
                        <w:spacing w:after="60" w:line="240" w:lineRule="auto"/>
                        <w:rPr>
                          <w:sz w:val="20"/>
                        </w:rPr>
                      </w:pPr>
                    </w:p>
                    <w:p w:rsidR="009C486B" w:rsidRPr="002F3824" w:rsidRDefault="009C486B" w:rsidP="00802BD1">
                      <w:pPr>
                        <w:spacing w:after="60" w:line="240" w:lineRule="auto"/>
                        <w:rPr>
                          <w:b/>
                          <w:sz w:val="20"/>
                        </w:rPr>
                      </w:pPr>
                    </w:p>
                    <w:p w:rsidR="009C486B" w:rsidRPr="002F3824" w:rsidRDefault="009C486B" w:rsidP="00802BD1">
                      <w:pPr>
                        <w:spacing w:after="60" w:line="240" w:lineRule="auto"/>
                        <w:rPr>
                          <w:b/>
                          <w:sz w:val="20"/>
                        </w:rPr>
                      </w:pPr>
                    </w:p>
                  </w:txbxContent>
                </v:textbox>
              </v:shape>
            </w:pict>
          </mc:Fallback>
        </mc:AlternateContent>
      </w:r>
      <w:r w:rsidR="00802BD1">
        <w:rPr>
          <w:rFonts w:ascii="Arial" w:hAnsi="Arial"/>
          <w:noProof/>
        </w:rPr>
        <mc:AlternateContent>
          <mc:Choice Requires="wps">
            <w:drawing>
              <wp:anchor distT="0" distB="0" distL="114300" distR="114300" simplePos="0" relativeHeight="251625984" behindDoc="0" locked="0" layoutInCell="1" allowOverlap="1" wp14:anchorId="01751E29" wp14:editId="0512AB31">
                <wp:simplePos x="0" y="0"/>
                <wp:positionH relativeFrom="column">
                  <wp:posOffset>57150</wp:posOffset>
                </wp:positionH>
                <wp:positionV relativeFrom="paragraph">
                  <wp:posOffset>1611630</wp:posOffset>
                </wp:positionV>
                <wp:extent cx="1714500" cy="742950"/>
                <wp:effectExtent l="0" t="0" r="19050" b="19050"/>
                <wp:wrapNone/>
                <wp:docPr id="258"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14500" cy="74295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9C486B" w:rsidRPr="002F3824" w:rsidRDefault="009C486B" w:rsidP="00802BD1">
                            <w:pPr>
                              <w:spacing w:after="60" w:line="240" w:lineRule="auto"/>
                              <w:rPr>
                                <w:b/>
                                <w:sz w:val="20"/>
                              </w:rPr>
                            </w:pPr>
                            <w:r w:rsidRPr="002F3824">
                              <w:rPr>
                                <w:b/>
                                <w:sz w:val="20"/>
                              </w:rPr>
                              <w:t>Gauteng – urban</w:t>
                            </w:r>
                          </w:p>
                          <w:p w:rsidR="009C486B" w:rsidRPr="002F3824" w:rsidRDefault="009C486B" w:rsidP="00802BD1">
                            <w:pPr>
                              <w:spacing w:after="60" w:line="240" w:lineRule="auto"/>
                              <w:rPr>
                                <w:sz w:val="20"/>
                              </w:rPr>
                            </w:pPr>
                            <w:r w:rsidRPr="002F3824">
                              <w:rPr>
                                <w:sz w:val="20"/>
                              </w:rPr>
                              <w:t xml:space="preserve">Type of facility </w:t>
                            </w:r>
                          </w:p>
                          <w:p w:rsidR="009C486B" w:rsidRPr="002F3824" w:rsidRDefault="009C486B" w:rsidP="00802BD1">
                            <w:pPr>
                              <w:spacing w:after="60" w:line="240" w:lineRule="auto"/>
                              <w:rPr>
                                <w:sz w:val="20"/>
                              </w:rPr>
                            </w:pPr>
                            <w:r w:rsidRPr="002F3824">
                              <w:rPr>
                                <w:sz w:val="20"/>
                              </w:rPr>
                              <w:t>Randomly selected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8" o:spid="_x0000_s1068" type="#_x0000_t202" style="position:absolute;margin-left:4.5pt;margin-top:126.9pt;width:135pt;height:58.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" fillcolor="white [3201]" strokecolor="black [3200]" strokeweight="1pt">
                <v:path arrowok="t"/>
                <v:textbox>
                  <w:txbxContent>
                    <w:p w:rsidR="009C486B" w:rsidRPr="002F3824" w:rsidRDefault="009C486B" w:rsidP="00802BD1">
                      <w:pPr>
                        <w:spacing w:after="60" w:line="240" w:lineRule="auto"/>
                        <w:rPr>
                          <w:b/>
                          <w:sz w:val="20"/>
                        </w:rPr>
                      </w:pPr>
                      <w:r w:rsidRPr="002F3824">
                        <w:rPr>
                          <w:b/>
                          <w:sz w:val="20"/>
                        </w:rPr>
                        <w:t>Gauteng – urban</w:t>
                      </w:r>
                    </w:p>
                    <w:p w:rsidR="009C486B" w:rsidRPr="002F3824" w:rsidRDefault="009C486B" w:rsidP="00802BD1">
                      <w:pPr>
                        <w:spacing w:after="60" w:line="240" w:lineRule="auto"/>
                        <w:rPr>
                          <w:sz w:val="20"/>
                        </w:rPr>
                      </w:pPr>
                      <w:r w:rsidRPr="002F3824">
                        <w:rPr>
                          <w:sz w:val="20"/>
                        </w:rPr>
                        <w:t xml:space="preserve">Type of facility </w:t>
                      </w:r>
                    </w:p>
                    <w:p w:rsidR="009C486B" w:rsidRPr="002F3824" w:rsidRDefault="009C486B" w:rsidP="00802BD1">
                      <w:pPr>
                        <w:spacing w:after="60" w:line="240" w:lineRule="auto"/>
                        <w:rPr>
                          <w:sz w:val="20"/>
                        </w:rPr>
                      </w:pPr>
                      <w:r w:rsidRPr="002F3824">
                        <w:rPr>
                          <w:sz w:val="20"/>
                        </w:rPr>
                        <w:t>Randomly selected</w:t>
                      </w:r>
                    </w:p>
                  </w:txbxContent>
                </v:textbox>
              </v:shape>
            </w:pict>
          </mc:Fallback>
        </mc:AlternateContent>
      </w:r>
    </w:p>
    <w:p w:rsidR="00802BD1" w:rsidRDefault="00802BD1" w:rsidP="00802BD1"/>
    <w:p w:rsidR="00802BD1" w:rsidRDefault="00C91DB8" w:rsidP="00802BD1">
      <w:r>
        <w:rPr>
          <w:noProof/>
        </w:rPr>
        <mc:AlternateContent>
          <mc:Choice Requires="wps">
            <w:drawing>
              <wp:anchor distT="0" distB="0" distL="114300" distR="114300" simplePos="0" relativeHeight="251738624" behindDoc="0" locked="0" layoutInCell="1" allowOverlap="1" wp14:anchorId="383E354B" wp14:editId="458F4FF5">
                <wp:simplePos x="0" y="0"/>
                <wp:positionH relativeFrom="column">
                  <wp:posOffset>1186181</wp:posOffset>
                </wp:positionH>
                <wp:positionV relativeFrom="paragraph">
                  <wp:posOffset>17491</wp:posOffset>
                </wp:positionV>
                <wp:extent cx="323850" cy="352425"/>
                <wp:effectExtent l="0" t="38100" r="19050" b="0"/>
                <wp:wrapNone/>
                <wp:docPr id="122" name="Down Arrow 122"/>
                <wp:cNvGraphicFramePr/>
                <a:graphic xmlns:a="http://schemas.openxmlformats.org/drawingml/2006/main">
                  <a:graphicData uri="http://schemas.microsoft.com/office/word/2010/wordprocessingShape">
                    <wps:wsp>
                      <wps:cNvSpPr/>
                      <wps:spPr>
                        <a:xfrm rot="2085462">
                          <a:off x="0" y="0"/>
                          <a:ext cx="323850" cy="352425"/>
                        </a:xfrm>
                        <a:prstGeom prst="downArrow">
                          <a:avLst/>
                        </a:prstGeom>
                        <a:solidFill>
                          <a:schemeClr val="bg2"/>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22" o:spid="_x0000_s1026" type="#_x0000_t67" style="position:absolute;margin-left:93.4pt;margin-top:1.4pt;width:25.5pt;height:27.75pt;rotation:2277881fd;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" adj="11676" fillcolor="#e7e6e6 [3214]" strokecolor="black [1600]" strokeweight="1pt"/>
            </w:pict>
          </mc:Fallback>
        </mc:AlternateContent>
      </w:r>
      <w:r>
        <w:rPr>
          <w:noProof/>
        </w:rPr>
        <mc:AlternateContent>
          <mc:Choice Requires="wps">
            <w:drawing>
              <wp:anchor distT="0" distB="0" distL="114300" distR="114300" simplePos="0" relativeHeight="251740672" behindDoc="0" locked="0" layoutInCell="1" allowOverlap="1" wp14:anchorId="25FB33BC" wp14:editId="30FC82F2">
                <wp:simplePos x="0" y="0"/>
                <wp:positionH relativeFrom="column">
                  <wp:posOffset>4406265</wp:posOffset>
                </wp:positionH>
                <wp:positionV relativeFrom="paragraph">
                  <wp:posOffset>10160</wp:posOffset>
                </wp:positionV>
                <wp:extent cx="323850" cy="352425"/>
                <wp:effectExtent l="38100" t="38100" r="0" b="0"/>
                <wp:wrapNone/>
                <wp:docPr id="123" name="Down Arrow 123"/>
                <wp:cNvGraphicFramePr/>
                <a:graphic xmlns:a="http://schemas.openxmlformats.org/drawingml/2006/main">
                  <a:graphicData uri="http://schemas.microsoft.com/office/word/2010/wordprocessingShape">
                    <wps:wsp>
                      <wps:cNvSpPr/>
                      <wps:spPr>
                        <a:xfrm rot="19388894">
                          <a:off x="0" y="0"/>
                          <a:ext cx="323850" cy="352425"/>
                        </a:xfrm>
                        <a:prstGeom prst="downArrow">
                          <a:avLst/>
                        </a:prstGeom>
                        <a:solidFill>
                          <a:schemeClr val="bg2"/>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23" o:spid="_x0000_s1026" type="#_x0000_t67" style="position:absolute;margin-left:346.95pt;margin-top:.8pt;width:25.5pt;height:27.75pt;rotation:-2415117fd;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" adj="11676" fillcolor="#e7e6e6 [3214]" strokecolor="black [1600]" strokeweight="1pt"/>
            </w:pict>
          </mc:Fallback>
        </mc:AlternateContent>
      </w:r>
      <w:r>
        <w:rPr>
          <w:noProof/>
        </w:rPr>
        <mc:AlternateContent>
          <mc:Choice Requires="wps">
            <w:drawing>
              <wp:anchor distT="0" distB="0" distL="114300" distR="114300" simplePos="0" relativeHeight="251732480" behindDoc="0" locked="0" layoutInCell="1" allowOverlap="1" wp14:anchorId="62385AF9" wp14:editId="2706F33A">
                <wp:simplePos x="0" y="0"/>
                <wp:positionH relativeFrom="column">
                  <wp:posOffset>2863215</wp:posOffset>
                </wp:positionH>
                <wp:positionV relativeFrom="paragraph">
                  <wp:posOffset>86360</wp:posOffset>
                </wp:positionV>
                <wp:extent cx="323850" cy="352425"/>
                <wp:effectExtent l="19050" t="0" r="19050" b="47625"/>
                <wp:wrapNone/>
                <wp:docPr id="115" name="Down Arrow 115"/>
                <wp:cNvGraphicFramePr/>
                <a:graphic xmlns:a="http://schemas.openxmlformats.org/drawingml/2006/main">
                  <a:graphicData uri="http://schemas.microsoft.com/office/word/2010/wordprocessingShape">
                    <wps:wsp>
                      <wps:cNvSpPr/>
                      <wps:spPr>
                        <a:xfrm>
                          <a:off x="0" y="0"/>
                          <a:ext cx="323850" cy="352425"/>
                        </a:xfrm>
                        <a:prstGeom prst="downArrow">
                          <a:avLst/>
                        </a:prstGeom>
                        <a:solidFill>
                          <a:schemeClr val="bg2"/>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15" o:spid="_x0000_s1026" type="#_x0000_t67" style="position:absolute;margin-left:225.45pt;margin-top:6.8pt;width:25.5pt;height:27.7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" adj="11676" fillcolor="#e7e6e6 [3214]" strokecolor="black [1600]" strokeweight="1pt"/>
            </w:pict>
          </mc:Fallback>
        </mc:AlternateContent>
      </w:r>
    </w:p>
    <w:p w:rsidR="00802BD1" w:rsidRDefault="00802BD1" w:rsidP="00802BD1"/>
    <w:p w:rsidR="00802BD1" w:rsidRDefault="00C91DB8" w:rsidP="00802BD1">
      <w:r>
        <w:rPr>
          <w:noProof/>
        </w:rPr>
        <mc:AlternateContent>
          <mc:Choice Requires="wps">
            <w:drawing>
              <wp:anchor distT="0" distB="0" distL="114300" distR="114300" simplePos="0" relativeHeight="251736576" behindDoc="0" locked="0" layoutInCell="1" allowOverlap="1" wp14:anchorId="50ADB9B5" wp14:editId="33BA3317">
                <wp:simplePos x="0" y="0"/>
                <wp:positionH relativeFrom="column">
                  <wp:posOffset>2815590</wp:posOffset>
                </wp:positionH>
                <wp:positionV relativeFrom="paragraph">
                  <wp:posOffset>473710</wp:posOffset>
                </wp:positionV>
                <wp:extent cx="323850" cy="352425"/>
                <wp:effectExtent l="19050" t="0" r="19050" b="47625"/>
                <wp:wrapNone/>
                <wp:docPr id="121" name="Down Arrow 121"/>
                <wp:cNvGraphicFramePr/>
                <a:graphic xmlns:a="http://schemas.openxmlformats.org/drawingml/2006/main">
                  <a:graphicData uri="http://schemas.microsoft.com/office/word/2010/wordprocessingShape">
                    <wps:wsp>
                      <wps:cNvSpPr/>
                      <wps:spPr>
                        <a:xfrm>
                          <a:off x="0" y="0"/>
                          <a:ext cx="323850" cy="352425"/>
                        </a:xfrm>
                        <a:prstGeom prst="downArrow">
                          <a:avLst/>
                        </a:prstGeom>
                        <a:solidFill>
                          <a:schemeClr val="bg2"/>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21" o:spid="_x0000_s1026" type="#_x0000_t67" style="position:absolute;margin-left:221.7pt;margin-top:37.3pt;width:25.5pt;height:27.7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" adj="11676" fillcolor="#e7e6e6 [3214]" strokecolor="black [1600]" strokeweight="1pt"/>
            </w:pict>
          </mc:Fallback>
        </mc:AlternateContent>
      </w:r>
      <w:r>
        <w:rPr>
          <w:noProof/>
        </w:rPr>
        <mc:AlternateContent>
          <mc:Choice Requires="wps">
            <w:drawing>
              <wp:anchor distT="0" distB="0" distL="114300" distR="114300" simplePos="0" relativeHeight="251734528" behindDoc="0" locked="0" layoutInCell="1" allowOverlap="1" wp14:anchorId="0946C722" wp14:editId="7B522BA7">
                <wp:simplePos x="0" y="0"/>
                <wp:positionH relativeFrom="column">
                  <wp:posOffset>710565</wp:posOffset>
                </wp:positionH>
                <wp:positionV relativeFrom="paragraph">
                  <wp:posOffset>445135</wp:posOffset>
                </wp:positionV>
                <wp:extent cx="323850" cy="352425"/>
                <wp:effectExtent l="19050" t="0" r="19050" b="47625"/>
                <wp:wrapNone/>
                <wp:docPr id="116" name="Down Arrow 116"/>
                <wp:cNvGraphicFramePr/>
                <a:graphic xmlns:a="http://schemas.openxmlformats.org/drawingml/2006/main">
                  <a:graphicData uri="http://schemas.microsoft.com/office/word/2010/wordprocessingShape">
                    <wps:wsp>
                      <wps:cNvSpPr/>
                      <wps:spPr>
                        <a:xfrm>
                          <a:off x="0" y="0"/>
                          <a:ext cx="323850" cy="352425"/>
                        </a:xfrm>
                        <a:prstGeom prst="downArrow">
                          <a:avLst/>
                        </a:prstGeom>
                        <a:solidFill>
                          <a:schemeClr val="bg2"/>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16" o:spid="_x0000_s1026" type="#_x0000_t67" style="position:absolute;margin-left:55.95pt;margin-top:35.05pt;width:25.5pt;height:27.7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" adj="11676" fillcolor="#e7e6e6 [3214]" strokecolor="black [1600]" strokeweight="1pt"/>
            </w:pict>
          </mc:Fallback>
        </mc:AlternateContent>
      </w:r>
      <w:r>
        <w:rPr>
          <w:noProof/>
        </w:rPr>
        <mc:AlternateContent>
          <mc:Choice Requires="wps">
            <w:drawing>
              <wp:anchor distT="0" distB="0" distL="114300" distR="114300" simplePos="0" relativeHeight="251728384" behindDoc="0" locked="0" layoutInCell="1" allowOverlap="1" wp14:anchorId="1A61B0BD" wp14:editId="30C5FAEF">
                <wp:simplePos x="0" y="0"/>
                <wp:positionH relativeFrom="column">
                  <wp:posOffset>4834890</wp:posOffset>
                </wp:positionH>
                <wp:positionV relativeFrom="paragraph">
                  <wp:posOffset>435610</wp:posOffset>
                </wp:positionV>
                <wp:extent cx="323850" cy="352425"/>
                <wp:effectExtent l="19050" t="0" r="19050" b="47625"/>
                <wp:wrapNone/>
                <wp:docPr id="113" name="Down Arrow 113"/>
                <wp:cNvGraphicFramePr/>
                <a:graphic xmlns:a="http://schemas.openxmlformats.org/drawingml/2006/main">
                  <a:graphicData uri="http://schemas.microsoft.com/office/word/2010/wordprocessingShape">
                    <wps:wsp>
                      <wps:cNvSpPr/>
                      <wps:spPr>
                        <a:xfrm>
                          <a:off x="0" y="0"/>
                          <a:ext cx="323850" cy="352425"/>
                        </a:xfrm>
                        <a:prstGeom prst="downArrow">
                          <a:avLst/>
                        </a:prstGeom>
                        <a:solidFill>
                          <a:schemeClr val="bg2"/>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13" o:spid="_x0000_s1026" type="#_x0000_t67" style="position:absolute;margin-left:380.7pt;margin-top:34.3pt;width:25.5pt;height:27.7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" adj="11676" fillcolor="#e7e6e6 [3214]" strokecolor="black [1600]" strokeweight="1pt"/>
            </w:pict>
          </mc:Fallback>
        </mc:AlternateContent>
      </w:r>
    </w:p>
    <w:p w:rsidR="00802BD1" w:rsidRDefault="00802BD1" w:rsidP="00802BD1"/>
    <w:p w:rsidR="00802BD1" w:rsidRDefault="00802BD1" w:rsidP="00802BD1"/>
    <w:p w:rsidR="00802BD1" w:rsidRDefault="00802BD1" w:rsidP="00802BD1"/>
    <w:p w:rsidR="00802BD1" w:rsidRDefault="00802BD1" w:rsidP="00802BD1"/>
    <w:p w:rsidR="00802BD1" w:rsidRDefault="00C91DB8" w:rsidP="00802BD1">
      <w:r>
        <w:rPr>
          <w:noProof/>
        </w:rPr>
        <mc:AlternateContent>
          <mc:Choice Requires="wps">
            <w:drawing>
              <wp:anchor distT="0" distB="0" distL="114300" distR="114300" simplePos="0" relativeHeight="251730432" behindDoc="0" locked="0" layoutInCell="1" allowOverlap="1" wp14:anchorId="3638661C" wp14:editId="2CB21E5C">
                <wp:simplePos x="0" y="0"/>
                <wp:positionH relativeFrom="margin">
                  <wp:align>right</wp:align>
                </wp:positionH>
                <wp:positionV relativeFrom="paragraph">
                  <wp:posOffset>65405</wp:posOffset>
                </wp:positionV>
                <wp:extent cx="200025" cy="242570"/>
                <wp:effectExtent l="19050" t="0" r="28575" b="43180"/>
                <wp:wrapNone/>
                <wp:docPr id="114" name="Down Arrow 114"/>
                <wp:cNvGraphicFramePr/>
                <a:graphic xmlns:a="http://schemas.openxmlformats.org/drawingml/2006/main">
                  <a:graphicData uri="http://schemas.microsoft.com/office/word/2010/wordprocessingShape">
                    <wps:wsp>
                      <wps:cNvSpPr/>
                      <wps:spPr>
                        <a:xfrm>
                          <a:off x="0" y="0"/>
                          <a:ext cx="200025" cy="242570"/>
                        </a:xfrm>
                        <a:prstGeom prst="downArrow">
                          <a:avLst/>
                        </a:prstGeom>
                        <a:solidFill>
                          <a:schemeClr val="bg2"/>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114" o:spid="_x0000_s1026" type="#_x0000_t67" style="position:absolute;margin-left:-35.45pt;margin-top:5.15pt;width:15.75pt;height:19.1pt;z-index:251730432;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" adj="12694" fillcolor="#e7e6e6 [3214]" strokecolor="black [1600]" strokeweight="1pt">
                <w10:wrap anchorx="margin"/>
              </v:shape>
            </w:pict>
          </mc:Fallback>
        </mc:AlternateContent>
      </w:r>
      <w:r>
        <w:rPr>
          <w:noProof/>
        </w:rPr>
        <mc:AlternateContent>
          <mc:Choice Requires="wps">
            <w:drawing>
              <wp:anchor distT="0" distB="0" distL="114300" distR="114300" simplePos="0" relativeHeight="251724288" behindDoc="0" locked="0" layoutInCell="1" allowOverlap="1" wp14:anchorId="48436F43" wp14:editId="5E102DE3">
                <wp:simplePos x="0" y="0"/>
                <wp:positionH relativeFrom="column">
                  <wp:posOffset>4463415</wp:posOffset>
                </wp:positionH>
                <wp:positionV relativeFrom="paragraph">
                  <wp:posOffset>74930</wp:posOffset>
                </wp:positionV>
                <wp:extent cx="200025" cy="242570"/>
                <wp:effectExtent l="19050" t="0" r="28575" b="43180"/>
                <wp:wrapNone/>
                <wp:docPr id="287" name="Down Arrow 287"/>
                <wp:cNvGraphicFramePr/>
                <a:graphic xmlns:a="http://schemas.openxmlformats.org/drawingml/2006/main">
                  <a:graphicData uri="http://schemas.microsoft.com/office/word/2010/wordprocessingShape">
                    <wps:wsp>
                      <wps:cNvSpPr/>
                      <wps:spPr>
                        <a:xfrm>
                          <a:off x="0" y="0"/>
                          <a:ext cx="200025" cy="242570"/>
                        </a:xfrm>
                        <a:prstGeom prst="downArrow">
                          <a:avLst/>
                        </a:prstGeom>
                        <a:solidFill>
                          <a:schemeClr val="bg2"/>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287" o:spid="_x0000_s1026" type="#_x0000_t67" style="position:absolute;margin-left:351.45pt;margin-top:5.9pt;width:15.75pt;height:19.1pt;z-index:251724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" adj="12694" fillcolor="#e7e6e6 [3214]" strokecolor="black [1600]" strokeweight="1pt"/>
            </w:pict>
          </mc:Fallback>
        </mc:AlternateContent>
      </w:r>
      <w:r>
        <w:rPr>
          <w:noProof/>
        </w:rPr>
        <mc:AlternateContent>
          <mc:Choice Requires="wps">
            <w:drawing>
              <wp:anchor distT="0" distB="0" distL="114300" distR="114300" simplePos="0" relativeHeight="251726336" behindDoc="0" locked="0" layoutInCell="1" allowOverlap="1" wp14:anchorId="2DBD416C" wp14:editId="50838B8C">
                <wp:simplePos x="0" y="0"/>
                <wp:positionH relativeFrom="column">
                  <wp:posOffset>3453765</wp:posOffset>
                </wp:positionH>
                <wp:positionV relativeFrom="paragraph">
                  <wp:posOffset>127635</wp:posOffset>
                </wp:positionV>
                <wp:extent cx="200025" cy="242570"/>
                <wp:effectExtent l="19050" t="0" r="28575" b="43180"/>
                <wp:wrapNone/>
                <wp:docPr id="105" name="Down Arrow 105"/>
                <wp:cNvGraphicFramePr/>
                <a:graphic xmlns:a="http://schemas.openxmlformats.org/drawingml/2006/main">
                  <a:graphicData uri="http://schemas.microsoft.com/office/word/2010/wordprocessingShape">
                    <wps:wsp>
                      <wps:cNvSpPr/>
                      <wps:spPr>
                        <a:xfrm>
                          <a:off x="0" y="0"/>
                          <a:ext cx="200025" cy="242570"/>
                        </a:xfrm>
                        <a:prstGeom prst="downArrow">
                          <a:avLst/>
                        </a:prstGeom>
                        <a:solidFill>
                          <a:schemeClr val="bg2"/>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105" o:spid="_x0000_s1026" type="#_x0000_t67" style="position:absolute;margin-left:271.95pt;margin-top:10.05pt;width:15.75pt;height:19.1pt;z-index:251726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" adj="12694" fillcolor="#e7e6e6 [3214]" strokecolor="black [1600]" strokeweight="1pt"/>
            </w:pict>
          </mc:Fallback>
        </mc:AlternateContent>
      </w:r>
      <w:r>
        <w:rPr>
          <w:noProof/>
        </w:rPr>
        <mc:AlternateContent>
          <mc:Choice Requires="wps">
            <w:drawing>
              <wp:anchor distT="0" distB="0" distL="114300" distR="114300" simplePos="0" relativeHeight="251718144" behindDoc="0" locked="0" layoutInCell="1" allowOverlap="1" wp14:anchorId="618D665B" wp14:editId="089C8B80">
                <wp:simplePos x="0" y="0"/>
                <wp:positionH relativeFrom="column">
                  <wp:posOffset>501015</wp:posOffset>
                </wp:positionH>
                <wp:positionV relativeFrom="paragraph">
                  <wp:posOffset>93980</wp:posOffset>
                </wp:positionV>
                <wp:extent cx="200025" cy="242570"/>
                <wp:effectExtent l="19050" t="0" r="28575" b="43180"/>
                <wp:wrapNone/>
                <wp:docPr id="251" name="Down Arrow 251"/>
                <wp:cNvGraphicFramePr/>
                <a:graphic xmlns:a="http://schemas.openxmlformats.org/drawingml/2006/main">
                  <a:graphicData uri="http://schemas.microsoft.com/office/word/2010/wordprocessingShape">
                    <wps:wsp>
                      <wps:cNvSpPr/>
                      <wps:spPr>
                        <a:xfrm>
                          <a:off x="0" y="0"/>
                          <a:ext cx="200025" cy="242570"/>
                        </a:xfrm>
                        <a:prstGeom prst="downArrow">
                          <a:avLst/>
                        </a:prstGeom>
                        <a:solidFill>
                          <a:schemeClr val="bg2"/>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251" o:spid="_x0000_s1026" type="#_x0000_t67" style="position:absolute;margin-left:39.45pt;margin-top:7.4pt;width:15.75pt;height:19.1pt;z-index:251718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" adj="12694" fillcolor="#e7e6e6 [3214]" strokecolor="black [1600]" strokeweight="1pt"/>
            </w:pict>
          </mc:Fallback>
        </mc:AlternateContent>
      </w:r>
      <w:r>
        <w:rPr>
          <w:noProof/>
        </w:rPr>
        <mc:AlternateContent>
          <mc:Choice Requires="wps">
            <w:drawing>
              <wp:anchor distT="0" distB="0" distL="114300" distR="114300" simplePos="0" relativeHeight="251720192" behindDoc="0" locked="0" layoutInCell="1" allowOverlap="1" wp14:anchorId="78A06A30" wp14:editId="3D16B896">
                <wp:simplePos x="0" y="0"/>
                <wp:positionH relativeFrom="column">
                  <wp:posOffset>2386965</wp:posOffset>
                </wp:positionH>
                <wp:positionV relativeFrom="paragraph">
                  <wp:posOffset>127635</wp:posOffset>
                </wp:positionV>
                <wp:extent cx="200025" cy="242570"/>
                <wp:effectExtent l="19050" t="0" r="28575" b="43180"/>
                <wp:wrapNone/>
                <wp:docPr id="62" name="Down Arrow 62"/>
                <wp:cNvGraphicFramePr/>
                <a:graphic xmlns:a="http://schemas.openxmlformats.org/drawingml/2006/main">
                  <a:graphicData uri="http://schemas.microsoft.com/office/word/2010/wordprocessingShape">
                    <wps:wsp>
                      <wps:cNvSpPr/>
                      <wps:spPr>
                        <a:xfrm>
                          <a:off x="0" y="0"/>
                          <a:ext cx="200025" cy="242570"/>
                        </a:xfrm>
                        <a:prstGeom prst="downArrow">
                          <a:avLst/>
                        </a:prstGeom>
                        <a:solidFill>
                          <a:schemeClr val="bg2"/>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62" o:spid="_x0000_s1026" type="#_x0000_t67" style="position:absolute;margin-left:187.95pt;margin-top:10.05pt;width:15.75pt;height:19.1pt;z-index:251720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" adj="12694" fillcolor="#e7e6e6 [3214]" strokecolor="black [1600]" strokeweight="1pt"/>
            </w:pict>
          </mc:Fallback>
        </mc:AlternateContent>
      </w:r>
      <w:r>
        <w:rPr>
          <w:noProof/>
        </w:rPr>
        <mc:AlternateContent>
          <mc:Choice Requires="wps">
            <w:drawing>
              <wp:anchor distT="0" distB="0" distL="114300" distR="114300" simplePos="0" relativeHeight="251722240" behindDoc="0" locked="0" layoutInCell="1" allowOverlap="1" wp14:anchorId="2BB423CA" wp14:editId="38CDD94B">
                <wp:simplePos x="0" y="0"/>
                <wp:positionH relativeFrom="column">
                  <wp:posOffset>1396365</wp:posOffset>
                </wp:positionH>
                <wp:positionV relativeFrom="paragraph">
                  <wp:posOffset>113030</wp:posOffset>
                </wp:positionV>
                <wp:extent cx="200025" cy="242570"/>
                <wp:effectExtent l="19050" t="0" r="28575" b="43180"/>
                <wp:wrapNone/>
                <wp:docPr id="63" name="Down Arrow 63"/>
                <wp:cNvGraphicFramePr/>
                <a:graphic xmlns:a="http://schemas.openxmlformats.org/drawingml/2006/main">
                  <a:graphicData uri="http://schemas.microsoft.com/office/word/2010/wordprocessingShape">
                    <wps:wsp>
                      <wps:cNvSpPr/>
                      <wps:spPr>
                        <a:xfrm>
                          <a:off x="0" y="0"/>
                          <a:ext cx="200025" cy="242570"/>
                        </a:xfrm>
                        <a:prstGeom prst="downArrow">
                          <a:avLst/>
                        </a:prstGeom>
                        <a:solidFill>
                          <a:schemeClr val="bg2"/>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63" o:spid="_x0000_s1026" type="#_x0000_t67" style="position:absolute;margin-left:109.95pt;margin-top:8.9pt;width:15.75pt;height:19.1pt;z-index:251722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" adj="12694" fillcolor="#e7e6e6 [3214]" strokecolor="black [1600]" strokeweight="1pt"/>
            </w:pict>
          </mc:Fallback>
        </mc:AlternateContent>
      </w:r>
    </w:p>
    <w:p w:rsidR="00802BD1" w:rsidRDefault="00802BD1" w:rsidP="00802BD1"/>
    <w:p w:rsidR="00802BD1" w:rsidRDefault="00802BD1" w:rsidP="00802BD1"/>
    <w:p w:rsidR="00802BD1" w:rsidRDefault="00802BD1" w:rsidP="00802BD1"/>
    <w:p w:rsidR="00802BD1" w:rsidRDefault="00EC6FED" w:rsidP="00802BD1">
      <w:r>
        <w:rPr>
          <w:noProof/>
        </w:rPr>
        <mc:AlternateContent>
          <mc:Choice Requires="wps">
            <w:drawing>
              <wp:anchor distT="0" distB="0" distL="114300" distR="114300" simplePos="0" relativeHeight="251744768" behindDoc="0" locked="0" layoutInCell="1" allowOverlap="1" wp14:anchorId="4C15F513" wp14:editId="0167CA26">
                <wp:simplePos x="0" y="0"/>
                <wp:positionH relativeFrom="margin">
                  <wp:posOffset>5567680</wp:posOffset>
                </wp:positionH>
                <wp:positionV relativeFrom="paragraph">
                  <wp:posOffset>401320</wp:posOffset>
                </wp:positionV>
                <wp:extent cx="276225" cy="523875"/>
                <wp:effectExtent l="19050" t="19050" r="47625" b="28575"/>
                <wp:wrapNone/>
                <wp:docPr id="127" name="Down Arrow 127"/>
                <wp:cNvGraphicFramePr/>
                <a:graphic xmlns:a="http://schemas.openxmlformats.org/drawingml/2006/main">
                  <a:graphicData uri="http://schemas.microsoft.com/office/word/2010/wordprocessingShape">
                    <wps:wsp>
                      <wps:cNvSpPr/>
                      <wps:spPr>
                        <a:xfrm rot="10800000">
                          <a:off x="0" y="0"/>
                          <a:ext cx="276225" cy="523875"/>
                        </a:xfrm>
                        <a:prstGeom prst="downArrow">
                          <a:avLst/>
                        </a:prstGeom>
                        <a:solidFill>
                          <a:schemeClr val="bg2"/>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27" o:spid="_x0000_s1026" type="#_x0000_t67" style="position:absolute;margin-left:438.4pt;margin-top:31.6pt;width:21.75pt;height:41.25pt;rotation:180;z-index:251744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" adj="15905" fillcolor="#e7e6e6 [3214]" strokecolor="black [1600]" strokeweight="1pt">
                <w10:wrap anchorx="margin"/>
              </v:shape>
            </w:pict>
          </mc:Fallback>
        </mc:AlternateContent>
      </w:r>
      <w:r>
        <w:rPr>
          <w:noProof/>
        </w:rPr>
        <mc:AlternateContent>
          <mc:Choice Requires="wps">
            <w:drawing>
              <wp:anchor distT="0" distB="0" distL="114300" distR="114300" simplePos="0" relativeHeight="251746816" behindDoc="0" locked="0" layoutInCell="1" allowOverlap="1" wp14:anchorId="05C2CB08" wp14:editId="1CF3A05E">
                <wp:simplePos x="0" y="0"/>
                <wp:positionH relativeFrom="margin">
                  <wp:posOffset>1301114</wp:posOffset>
                </wp:positionH>
                <wp:positionV relativeFrom="paragraph">
                  <wp:posOffset>335279</wp:posOffset>
                </wp:positionV>
                <wp:extent cx="276225" cy="571500"/>
                <wp:effectExtent l="19050" t="19050" r="47625" b="19050"/>
                <wp:wrapNone/>
                <wp:docPr id="320" name="Down Arrow 320"/>
                <wp:cNvGraphicFramePr/>
                <a:graphic xmlns:a="http://schemas.openxmlformats.org/drawingml/2006/main">
                  <a:graphicData uri="http://schemas.microsoft.com/office/word/2010/wordprocessingShape">
                    <wps:wsp>
                      <wps:cNvSpPr/>
                      <wps:spPr>
                        <a:xfrm rot="10800000">
                          <a:off x="0" y="0"/>
                          <a:ext cx="276225" cy="571500"/>
                        </a:xfrm>
                        <a:prstGeom prst="downArrow">
                          <a:avLst/>
                        </a:prstGeom>
                        <a:solidFill>
                          <a:schemeClr val="bg2"/>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320" o:spid="_x0000_s1026" type="#_x0000_t67" style="position:absolute;margin-left:102.45pt;margin-top:26.4pt;width:21.75pt;height:45pt;rotation:180;z-index:251746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" adj="16380" fillcolor="#e7e6e6 [3214]" strokecolor="black [1600]" strokeweight="1pt">
                <w10:wrap anchorx="margin"/>
              </v:shape>
            </w:pict>
          </mc:Fallback>
        </mc:AlternateContent>
      </w:r>
      <w:r>
        <w:rPr>
          <w:noProof/>
        </w:rPr>
        <mc:AlternateContent>
          <mc:Choice Requires="wps">
            <w:drawing>
              <wp:anchor distT="0" distB="0" distL="114300" distR="114300" simplePos="0" relativeHeight="251748864" behindDoc="0" locked="0" layoutInCell="1" allowOverlap="1" wp14:anchorId="495BE671" wp14:editId="65A4464B">
                <wp:simplePos x="0" y="0"/>
                <wp:positionH relativeFrom="margin">
                  <wp:posOffset>3415664</wp:posOffset>
                </wp:positionH>
                <wp:positionV relativeFrom="paragraph">
                  <wp:posOffset>335280</wp:posOffset>
                </wp:positionV>
                <wp:extent cx="276225" cy="590550"/>
                <wp:effectExtent l="19050" t="19050" r="47625" b="19050"/>
                <wp:wrapNone/>
                <wp:docPr id="321" name="Down Arrow 321"/>
                <wp:cNvGraphicFramePr/>
                <a:graphic xmlns:a="http://schemas.openxmlformats.org/drawingml/2006/main">
                  <a:graphicData uri="http://schemas.microsoft.com/office/word/2010/wordprocessingShape">
                    <wps:wsp>
                      <wps:cNvSpPr/>
                      <wps:spPr>
                        <a:xfrm rot="10800000">
                          <a:off x="0" y="0"/>
                          <a:ext cx="276225" cy="590550"/>
                        </a:xfrm>
                        <a:prstGeom prst="downArrow">
                          <a:avLst/>
                        </a:prstGeom>
                        <a:solidFill>
                          <a:schemeClr val="bg2"/>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321" o:spid="_x0000_s1026" type="#_x0000_t67" style="position:absolute;margin-left:268.95pt;margin-top:26.4pt;width:21.75pt;height:46.5pt;rotation:180;z-index:251748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" adj="16548" fillcolor="#e7e6e6 [3214]" strokecolor="black [1600]" strokeweight="1pt">
                <w10:wrap anchorx="margin"/>
              </v:shape>
            </w:pict>
          </mc:Fallback>
        </mc:AlternateContent>
      </w:r>
    </w:p>
    <w:p w:rsidR="00802BD1" w:rsidRDefault="00EC6FED" w:rsidP="00802BD1">
      <w:r>
        <w:rPr>
          <w:noProof/>
        </w:rPr>
        <mc:AlternateContent>
          <mc:Choice Requires="wps">
            <w:drawing>
              <wp:anchor distT="0" distB="0" distL="114300" distR="114300" simplePos="0" relativeHeight="251750912" behindDoc="0" locked="0" layoutInCell="1" allowOverlap="1" wp14:anchorId="6A29872E" wp14:editId="5633EB0B">
                <wp:simplePos x="0" y="0"/>
                <wp:positionH relativeFrom="margin">
                  <wp:posOffset>395605</wp:posOffset>
                </wp:positionH>
                <wp:positionV relativeFrom="paragraph">
                  <wp:posOffset>239396</wp:posOffset>
                </wp:positionV>
                <wp:extent cx="190500" cy="257174"/>
                <wp:effectExtent l="19050" t="19050" r="38100" b="10160"/>
                <wp:wrapNone/>
                <wp:docPr id="322" name="Down Arrow 322"/>
                <wp:cNvGraphicFramePr/>
                <a:graphic xmlns:a="http://schemas.openxmlformats.org/drawingml/2006/main">
                  <a:graphicData uri="http://schemas.microsoft.com/office/word/2010/wordprocessingShape">
                    <wps:wsp>
                      <wps:cNvSpPr/>
                      <wps:spPr>
                        <a:xfrm rot="10800000">
                          <a:off x="0" y="0"/>
                          <a:ext cx="190500" cy="257174"/>
                        </a:xfrm>
                        <a:prstGeom prst="downArrow">
                          <a:avLst/>
                        </a:prstGeom>
                        <a:solidFill>
                          <a:schemeClr val="bg2"/>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322" o:spid="_x0000_s1026" type="#_x0000_t67" style="position:absolute;margin-left:31.15pt;margin-top:18.85pt;width:15pt;height:20.25pt;rotation:180;z-index:251750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" adj="13600" fillcolor="#e7e6e6 [3214]" strokecolor="black [1600]" strokeweight="1pt">
                <w10:wrap anchorx="margin"/>
              </v:shape>
            </w:pict>
          </mc:Fallback>
        </mc:AlternateContent>
      </w:r>
      <w:r>
        <w:rPr>
          <w:noProof/>
        </w:rPr>
        <mc:AlternateContent>
          <mc:Choice Requires="wps">
            <w:drawing>
              <wp:anchor distT="0" distB="0" distL="114300" distR="114300" simplePos="0" relativeHeight="251752960" behindDoc="0" locked="0" layoutInCell="1" allowOverlap="1" wp14:anchorId="20CCDE17" wp14:editId="6E70CAB4">
                <wp:simplePos x="0" y="0"/>
                <wp:positionH relativeFrom="margin">
                  <wp:posOffset>2453639</wp:posOffset>
                </wp:positionH>
                <wp:positionV relativeFrom="paragraph">
                  <wp:posOffset>229234</wp:posOffset>
                </wp:positionV>
                <wp:extent cx="219075" cy="247650"/>
                <wp:effectExtent l="19050" t="19050" r="28575" b="19050"/>
                <wp:wrapNone/>
                <wp:docPr id="323" name="Down Arrow 323"/>
                <wp:cNvGraphicFramePr/>
                <a:graphic xmlns:a="http://schemas.openxmlformats.org/drawingml/2006/main">
                  <a:graphicData uri="http://schemas.microsoft.com/office/word/2010/wordprocessingShape">
                    <wps:wsp>
                      <wps:cNvSpPr/>
                      <wps:spPr>
                        <a:xfrm rot="10800000">
                          <a:off x="0" y="0"/>
                          <a:ext cx="219075" cy="247650"/>
                        </a:xfrm>
                        <a:prstGeom prst="downArrow">
                          <a:avLst/>
                        </a:prstGeom>
                        <a:solidFill>
                          <a:schemeClr val="bg2"/>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323" o:spid="_x0000_s1026" type="#_x0000_t67" style="position:absolute;margin-left:193.2pt;margin-top:18.05pt;width:17.25pt;height:19.5pt;rotation:180;z-index:251752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" adj="12046" fillcolor="#e7e6e6 [3214]" strokecolor="black [1600]" strokeweight="1pt">
                <w10:wrap anchorx="margin"/>
              </v:shape>
            </w:pict>
          </mc:Fallback>
        </mc:AlternateContent>
      </w:r>
      <w:r>
        <w:rPr>
          <w:noProof/>
        </w:rPr>
        <mc:AlternateContent>
          <mc:Choice Requires="wps">
            <w:drawing>
              <wp:anchor distT="0" distB="0" distL="114300" distR="114300" simplePos="0" relativeHeight="251755008" behindDoc="0" locked="0" layoutInCell="1" allowOverlap="1" wp14:anchorId="781D5DFD" wp14:editId="19ABA3D4">
                <wp:simplePos x="0" y="0"/>
                <wp:positionH relativeFrom="margin">
                  <wp:posOffset>4606289</wp:posOffset>
                </wp:positionH>
                <wp:positionV relativeFrom="paragraph">
                  <wp:posOffset>257809</wp:posOffset>
                </wp:positionV>
                <wp:extent cx="200026" cy="238125"/>
                <wp:effectExtent l="19050" t="19050" r="47625" b="28575"/>
                <wp:wrapNone/>
                <wp:docPr id="324" name="Down Arrow 324"/>
                <wp:cNvGraphicFramePr/>
                <a:graphic xmlns:a="http://schemas.openxmlformats.org/drawingml/2006/main">
                  <a:graphicData uri="http://schemas.microsoft.com/office/word/2010/wordprocessingShape">
                    <wps:wsp>
                      <wps:cNvSpPr/>
                      <wps:spPr>
                        <a:xfrm rot="10800000">
                          <a:off x="0" y="0"/>
                          <a:ext cx="200026" cy="238125"/>
                        </a:xfrm>
                        <a:prstGeom prst="downArrow">
                          <a:avLst/>
                        </a:prstGeom>
                        <a:solidFill>
                          <a:schemeClr val="bg2"/>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324" o:spid="_x0000_s1026" type="#_x0000_t67" style="position:absolute;margin-left:362.7pt;margin-top:20.3pt;width:15.75pt;height:18.75pt;rotation:180;z-index:251755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" adj="12528" fillcolor="#e7e6e6 [3214]" strokecolor="black [1600]" strokeweight="1pt">
                <w10:wrap anchorx="margin"/>
              </v:shape>
            </w:pict>
          </mc:Fallback>
        </mc:AlternateContent>
      </w:r>
    </w:p>
    <w:p w:rsidR="00802BD1" w:rsidRDefault="00A31427" w:rsidP="00802BD1">
      <w:r>
        <w:rPr>
          <w:rFonts w:ascii="Arial" w:hAnsi="Arial"/>
          <w:noProof/>
        </w:rPr>
        <mc:AlternateContent>
          <mc:Choice Requires="wps">
            <w:drawing>
              <wp:anchor distT="0" distB="0" distL="114300" distR="114300" simplePos="0" relativeHeight="251650560" behindDoc="0" locked="0" layoutInCell="1" allowOverlap="1" wp14:anchorId="68B8CBAA" wp14:editId="146A15D2">
                <wp:simplePos x="0" y="0"/>
                <wp:positionH relativeFrom="margin">
                  <wp:align>left</wp:align>
                </wp:positionH>
                <wp:positionV relativeFrom="paragraph">
                  <wp:posOffset>324485</wp:posOffset>
                </wp:positionV>
                <wp:extent cx="6010275" cy="523875"/>
                <wp:effectExtent l="0" t="0" r="28575" b="28575"/>
                <wp:wrapNone/>
                <wp:docPr id="289"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10275" cy="52387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9C486B" w:rsidRPr="002F3824" w:rsidRDefault="009C486B" w:rsidP="00802BD1">
                            <w:pPr>
                              <w:spacing w:after="60" w:line="240" w:lineRule="auto"/>
                              <w:jc w:val="center"/>
                              <w:rPr>
                                <w:b/>
                                <w:sz w:val="20"/>
                              </w:rPr>
                            </w:pPr>
                            <w:r w:rsidRPr="002F3824">
                              <w:rPr>
                                <w:b/>
                                <w:sz w:val="20"/>
                              </w:rPr>
                              <w:t>Health Care Providers – Doctors and Professional Nurses</w:t>
                            </w:r>
                          </w:p>
                          <w:p w:rsidR="009C486B" w:rsidRPr="002F3824" w:rsidRDefault="009C486B" w:rsidP="00802BD1">
                            <w:pPr>
                              <w:spacing w:after="60" w:line="240" w:lineRule="auto"/>
                              <w:jc w:val="center"/>
                              <w:rPr>
                                <w:sz w:val="20"/>
                              </w:rPr>
                            </w:pPr>
                            <w:r w:rsidRPr="002F3824">
                              <w:rPr>
                                <w:sz w:val="20"/>
                              </w:rPr>
                              <w:t>Students and Enrolled Nurses excluded</w:t>
                            </w:r>
                          </w:p>
                          <w:p w:rsidR="009C486B" w:rsidRPr="002F3824" w:rsidRDefault="009C486B" w:rsidP="00802BD1">
                            <w:pPr>
                              <w:spacing w:after="60" w:line="240" w:lineRule="auto"/>
                              <w:ind w:right="-158"/>
                              <w:jc w:val="center"/>
                              <w:rPr>
                                <w:rFonts w:cs="Arial"/>
                                <w:sz w:val="20"/>
                                <w:szCs w:val="24"/>
                              </w:rPr>
                            </w:pPr>
                          </w:p>
                          <w:p w:rsidR="009C486B" w:rsidRPr="002F3824" w:rsidRDefault="009C486B" w:rsidP="00802BD1">
                            <w:pPr>
                              <w:spacing w:after="60" w:line="240" w:lineRule="auto"/>
                              <w:rPr>
                                <w:b/>
                                <w:sz w:val="20"/>
                              </w:rPr>
                            </w:pPr>
                          </w:p>
                          <w:p w:rsidR="009C486B" w:rsidRPr="002F3824" w:rsidRDefault="009C486B" w:rsidP="00802BD1">
                            <w:pPr>
                              <w:spacing w:after="60" w:line="240" w:lineRule="auto"/>
                              <w:rPr>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9" o:spid="_x0000_s1069" type="#_x0000_t202" style="position:absolute;margin-left:0;margin-top:25.55pt;width:473.25pt;height:41.25pt;z-index:251650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" fillcolor="white [3201]" strokecolor="black [3200]" strokeweight="1pt">
                <v:path arrowok="t"/>
                <v:textbox>
                  <w:txbxContent>
                    <w:p w:rsidR="009C486B" w:rsidRPr="002F3824" w:rsidRDefault="009C486B" w:rsidP="00802BD1">
                      <w:pPr>
                        <w:spacing w:after="60" w:line="240" w:lineRule="auto"/>
                        <w:jc w:val="center"/>
                        <w:rPr>
                          <w:b/>
                          <w:sz w:val="20"/>
                        </w:rPr>
                      </w:pPr>
                      <w:r w:rsidRPr="002F3824">
                        <w:rPr>
                          <w:b/>
                          <w:sz w:val="20"/>
                        </w:rPr>
                        <w:t>Health Care Providers – Doctors and Professional Nurses</w:t>
                      </w:r>
                    </w:p>
                    <w:p w:rsidR="009C486B" w:rsidRPr="002F3824" w:rsidRDefault="009C486B" w:rsidP="00802BD1">
                      <w:pPr>
                        <w:spacing w:after="60" w:line="240" w:lineRule="auto"/>
                        <w:jc w:val="center"/>
                        <w:rPr>
                          <w:sz w:val="20"/>
                        </w:rPr>
                      </w:pPr>
                      <w:r w:rsidRPr="002F3824">
                        <w:rPr>
                          <w:sz w:val="20"/>
                        </w:rPr>
                        <w:t>Students and Enrolled Nurses excluded</w:t>
                      </w:r>
                    </w:p>
                    <w:p w:rsidR="009C486B" w:rsidRPr="002F3824" w:rsidRDefault="009C486B" w:rsidP="00802BD1">
                      <w:pPr>
                        <w:spacing w:after="60" w:line="240" w:lineRule="auto"/>
                        <w:ind w:right="-158"/>
                        <w:jc w:val="center"/>
                        <w:rPr>
                          <w:rFonts w:cs="Arial"/>
                          <w:sz w:val="20"/>
                          <w:szCs w:val="24"/>
                        </w:rPr>
                      </w:pPr>
                    </w:p>
                    <w:p w:rsidR="009C486B" w:rsidRPr="002F3824" w:rsidRDefault="009C486B" w:rsidP="00802BD1">
                      <w:pPr>
                        <w:spacing w:after="60" w:line="240" w:lineRule="auto"/>
                        <w:rPr>
                          <w:b/>
                          <w:sz w:val="20"/>
                        </w:rPr>
                      </w:pPr>
                    </w:p>
                    <w:p w:rsidR="009C486B" w:rsidRPr="002F3824" w:rsidRDefault="009C486B" w:rsidP="00802BD1">
                      <w:pPr>
                        <w:spacing w:after="60" w:line="240" w:lineRule="auto"/>
                        <w:rPr>
                          <w:b/>
                          <w:sz w:val="20"/>
                        </w:rPr>
                      </w:pPr>
                    </w:p>
                  </w:txbxContent>
                </v:textbox>
                <w10:wrap anchorx="margin"/>
              </v:shape>
            </w:pict>
          </mc:Fallback>
        </mc:AlternateContent>
      </w:r>
    </w:p>
    <w:p w:rsidR="00802BD1" w:rsidRDefault="00802BD1" w:rsidP="00802BD1"/>
    <w:p w:rsidR="00802BD1" w:rsidRDefault="00195C30" w:rsidP="00195C30">
      <w:pPr>
        <w:pStyle w:val="Caption"/>
        <w:rPr>
          <w:rFonts w:asciiTheme="majorHAnsi" w:eastAsiaTheme="majorEastAsia" w:hAnsiTheme="majorHAnsi" w:cstheme="majorBidi"/>
          <w:sz w:val="26"/>
          <w:szCs w:val="26"/>
        </w:rPr>
      </w:pPr>
      <w:bookmarkStart w:id="62" w:name="_Toc516601025"/>
      <w:proofErr w:type="gramStart"/>
      <w:r>
        <w:t xml:space="preserve">Figure </w:t>
      </w:r>
      <w:r w:rsidR="00F67A80">
        <w:fldChar w:fldCharType="begin"/>
      </w:r>
      <w:r w:rsidR="00F67A80">
        <w:instrText xml:space="preserve"> STYLEREF 1 \s </w:instrText>
      </w:r>
      <w:r w:rsidR="00F67A80">
        <w:fldChar w:fldCharType="separate"/>
      </w:r>
      <w:r w:rsidR="00AC3EA9">
        <w:rPr>
          <w:noProof/>
        </w:rPr>
        <w:t>3</w:t>
      </w:r>
      <w:r w:rsidR="00F67A80">
        <w:rPr>
          <w:noProof/>
        </w:rPr>
        <w:fldChar w:fldCharType="end"/>
      </w:r>
      <w:r w:rsidR="004210FA">
        <w:t>.</w:t>
      </w:r>
      <w:proofErr w:type="gramEnd"/>
      <w:r w:rsidR="009C486B">
        <w:fldChar w:fldCharType="begin"/>
      </w:r>
      <w:r w:rsidR="009C486B">
        <w:instrText xml:space="preserve"> SEQ Figure \* ARABIC \s 1 </w:instrText>
      </w:r>
      <w:r w:rsidR="009C486B">
        <w:fldChar w:fldCharType="separate"/>
      </w:r>
      <w:r w:rsidR="00AC3EA9">
        <w:rPr>
          <w:noProof/>
        </w:rPr>
        <w:t>3</w:t>
      </w:r>
      <w:r w:rsidR="009C486B">
        <w:rPr>
          <w:noProof/>
        </w:rPr>
        <w:fldChar w:fldCharType="end"/>
      </w:r>
      <w:r w:rsidR="00802BD1">
        <w:t>: S</w:t>
      </w:r>
      <w:r w:rsidR="003A3CF8">
        <w:t>ampling approach used in S</w:t>
      </w:r>
      <w:r w:rsidR="00802BD1" w:rsidRPr="00043208">
        <w:t xml:space="preserve">tudy </w:t>
      </w:r>
      <w:r w:rsidR="003544CB">
        <w:t>III</w:t>
      </w:r>
      <w:bookmarkEnd w:id="62"/>
    </w:p>
    <w:p w:rsidR="003544CB" w:rsidRDefault="005F4480" w:rsidP="000B4FB6">
      <w:pPr>
        <w:jc w:val="both"/>
        <w:rPr>
          <w:rFonts w:cs="Arial"/>
          <w:szCs w:val="24"/>
        </w:rPr>
      </w:pPr>
      <w:r w:rsidRPr="00A80CFA">
        <w:rPr>
          <w:rFonts w:cs="Arial"/>
          <w:szCs w:val="24"/>
        </w:rPr>
        <w:lastRenderedPageBreak/>
        <w:t>Three of the nine provinces were selected randomly, and the fi</w:t>
      </w:r>
      <w:r w:rsidR="00A31427">
        <w:rPr>
          <w:rFonts w:cs="Arial"/>
          <w:szCs w:val="24"/>
        </w:rPr>
        <w:t>nal sample consisted of the</w:t>
      </w:r>
      <w:r w:rsidRPr="00A80CFA">
        <w:rPr>
          <w:rFonts w:cs="Arial"/>
          <w:szCs w:val="24"/>
        </w:rPr>
        <w:t xml:space="preserve"> provinces of Gauteng (urban), KwaZulu-Natal (mixed urban-rural) and Limpopo (rural). </w:t>
      </w:r>
      <w:r w:rsidR="00D0114C">
        <w:rPr>
          <w:rFonts w:cs="Arial"/>
          <w:szCs w:val="24"/>
        </w:rPr>
        <w:t>I</w:t>
      </w:r>
      <w:r w:rsidRPr="00A80CFA">
        <w:rPr>
          <w:rFonts w:cs="Arial"/>
          <w:szCs w:val="24"/>
        </w:rPr>
        <w:t xml:space="preserve"> then stratified by type of health facilities, namely central /tertiary hospitals, regional hospitals, district hospitals, primary health care facility (which included community health centres (CHCs) and clinics), private hospitals and private general practitioners (GPs). </w:t>
      </w:r>
      <w:proofErr w:type="gramStart"/>
      <w:r w:rsidRPr="00A80CFA">
        <w:rPr>
          <w:rFonts w:cs="Arial"/>
          <w:szCs w:val="24"/>
        </w:rPr>
        <w:t>Satellite and mobile clinics (as they operate only for a few hours per week and therefore see a very limited number of patients), as well as private hospitals with fewer than 100 beds (which have limited scope and practices, and do not have the targeted health disciplines that deal with the NDSS) were excluded from the study.</w:t>
      </w:r>
      <w:proofErr w:type="gramEnd"/>
    </w:p>
    <w:p w:rsidR="003544CB" w:rsidRDefault="005F4480" w:rsidP="000B4FB6">
      <w:pPr>
        <w:jc w:val="both"/>
        <w:rPr>
          <w:rFonts w:cs="Arial"/>
          <w:szCs w:val="24"/>
        </w:rPr>
      </w:pPr>
      <w:r w:rsidRPr="00A80CFA">
        <w:rPr>
          <w:rFonts w:cs="Arial"/>
          <w:szCs w:val="24"/>
        </w:rPr>
        <w:t xml:space="preserve">The target sample size for each province was chosen proportional to the number of HCPs in that province. In order to select the number of facilities of each type to be sampled in each province, </w:t>
      </w:r>
      <w:r w:rsidR="00D0114C">
        <w:rPr>
          <w:rFonts w:cs="Arial"/>
          <w:szCs w:val="24"/>
        </w:rPr>
        <w:t>I</w:t>
      </w:r>
      <w:r w:rsidRPr="00A80CFA">
        <w:rPr>
          <w:rFonts w:cs="Arial"/>
          <w:szCs w:val="24"/>
        </w:rPr>
        <w:t xml:space="preserve"> assumed an average numb</w:t>
      </w:r>
      <w:r>
        <w:rPr>
          <w:rFonts w:cs="Arial"/>
          <w:szCs w:val="24"/>
        </w:rPr>
        <w:t>er of HCPs for that facility (e.</w:t>
      </w:r>
      <w:r w:rsidRPr="00A80CFA">
        <w:rPr>
          <w:rFonts w:cs="Arial"/>
          <w:szCs w:val="24"/>
        </w:rPr>
        <w:t xml:space="preserve">g. </w:t>
      </w:r>
      <w:r w:rsidR="00D0114C">
        <w:rPr>
          <w:rFonts w:cs="Arial"/>
          <w:szCs w:val="24"/>
        </w:rPr>
        <w:t>I</w:t>
      </w:r>
      <w:r w:rsidRPr="00A80CFA">
        <w:rPr>
          <w:rFonts w:cs="Arial"/>
          <w:szCs w:val="24"/>
        </w:rPr>
        <w:t xml:space="preserve"> assumed that</w:t>
      </w:r>
      <w:r w:rsidR="003544CB">
        <w:rPr>
          <w:rFonts w:cs="Arial"/>
          <w:szCs w:val="24"/>
        </w:rPr>
        <w:t xml:space="preserve"> at</w:t>
      </w:r>
      <w:r w:rsidRPr="00A80CFA">
        <w:rPr>
          <w:rFonts w:cs="Arial"/>
          <w:szCs w:val="24"/>
        </w:rPr>
        <w:t xml:space="preserve"> each clinic </w:t>
      </w:r>
      <w:r w:rsidR="00D44A0E">
        <w:rPr>
          <w:rFonts w:cs="Arial"/>
          <w:szCs w:val="24"/>
        </w:rPr>
        <w:t>around seven</w:t>
      </w:r>
      <w:r w:rsidRPr="00A80CFA">
        <w:rPr>
          <w:rFonts w:cs="Arial"/>
          <w:szCs w:val="24"/>
        </w:rPr>
        <w:t xml:space="preserve"> HCPs </w:t>
      </w:r>
      <w:r w:rsidR="00D44A0E">
        <w:rPr>
          <w:rFonts w:cs="Arial"/>
          <w:szCs w:val="24"/>
        </w:rPr>
        <w:t xml:space="preserve">would be present </w:t>
      </w:r>
      <w:r w:rsidRPr="00A80CFA">
        <w:rPr>
          <w:rFonts w:cs="Arial"/>
          <w:szCs w:val="24"/>
        </w:rPr>
        <w:t xml:space="preserve">on the day of the survey); a pre-specified number was chosen to lead to an overall sample of 1050 HCPs. This allowed us to select a sample of facilities randomly in each province. </w:t>
      </w:r>
    </w:p>
    <w:p w:rsidR="005F4480" w:rsidRPr="00A80CFA" w:rsidRDefault="005F4480" w:rsidP="000B4FB6">
      <w:pPr>
        <w:jc w:val="both"/>
        <w:rPr>
          <w:rFonts w:cs="Arial"/>
          <w:szCs w:val="24"/>
        </w:rPr>
      </w:pPr>
      <w:r w:rsidRPr="00A80CFA">
        <w:rPr>
          <w:rFonts w:cs="Arial"/>
          <w:szCs w:val="24"/>
        </w:rPr>
        <w:t xml:space="preserve">In each sampled facility, all nurses and doctors who worked in </w:t>
      </w:r>
      <w:r w:rsidR="00D44A0E">
        <w:rPr>
          <w:rFonts w:cs="Arial"/>
          <w:szCs w:val="24"/>
        </w:rPr>
        <w:t>the</w:t>
      </w:r>
      <w:r w:rsidRPr="00A80CFA">
        <w:rPr>
          <w:rFonts w:cs="Arial"/>
          <w:szCs w:val="24"/>
        </w:rPr>
        <w:t xml:space="preserve"> divisions </w:t>
      </w:r>
      <w:r w:rsidR="00D44A0E">
        <w:rPr>
          <w:rFonts w:cs="Arial"/>
          <w:szCs w:val="24"/>
        </w:rPr>
        <w:t xml:space="preserve">of </w:t>
      </w:r>
      <w:r w:rsidRPr="00A80CFA">
        <w:rPr>
          <w:rFonts w:cs="Arial"/>
          <w:szCs w:val="24"/>
        </w:rPr>
        <w:t xml:space="preserve">internal medicine, out-patients, medical casualty, critical care, </w:t>
      </w:r>
      <w:proofErr w:type="gramStart"/>
      <w:r w:rsidRPr="00A80CFA">
        <w:rPr>
          <w:rFonts w:cs="Arial"/>
          <w:szCs w:val="24"/>
        </w:rPr>
        <w:t>paediatrics</w:t>
      </w:r>
      <w:proofErr w:type="gramEnd"/>
      <w:r w:rsidRPr="00A80CFA">
        <w:rPr>
          <w:rFonts w:cs="Arial"/>
          <w:szCs w:val="24"/>
        </w:rPr>
        <w:t xml:space="preserve"> and infection control units were tar</w:t>
      </w:r>
      <w:r w:rsidR="00D44A0E">
        <w:rPr>
          <w:rFonts w:cs="Arial"/>
          <w:szCs w:val="24"/>
        </w:rPr>
        <w:t>geted on the survey day. In PHC facilities</w:t>
      </w:r>
      <w:r w:rsidRPr="00A80CFA">
        <w:rPr>
          <w:rFonts w:cs="Arial"/>
          <w:szCs w:val="24"/>
        </w:rPr>
        <w:t xml:space="preserve"> all nurses and doctors were requested to participate in the study. </w:t>
      </w:r>
      <w:r w:rsidR="00D0114C">
        <w:rPr>
          <w:rFonts w:cs="Arial"/>
          <w:szCs w:val="24"/>
        </w:rPr>
        <w:t>I</w:t>
      </w:r>
      <w:r w:rsidRPr="00A80CFA">
        <w:rPr>
          <w:rFonts w:cs="Arial"/>
          <w:szCs w:val="24"/>
        </w:rPr>
        <w:t xml:space="preserve"> also randomly selected 70 general practitioners (GPs) in p</w:t>
      </w:r>
      <w:r w:rsidR="00D44A0E">
        <w:rPr>
          <w:rFonts w:cs="Arial"/>
          <w:szCs w:val="24"/>
        </w:rPr>
        <w:t xml:space="preserve">rivate practice as part of the </w:t>
      </w:r>
      <w:r w:rsidRPr="00A80CFA">
        <w:rPr>
          <w:rFonts w:cs="Arial"/>
          <w:szCs w:val="24"/>
        </w:rPr>
        <w:t>private sector facilities</w:t>
      </w:r>
      <w:r w:rsidR="00D44A0E">
        <w:rPr>
          <w:rFonts w:cs="Arial"/>
          <w:szCs w:val="24"/>
        </w:rPr>
        <w:t>:</w:t>
      </w:r>
      <w:r w:rsidRPr="00A80CFA">
        <w:rPr>
          <w:rFonts w:cs="Arial"/>
          <w:szCs w:val="24"/>
        </w:rPr>
        <w:t xml:space="preserve"> 20 in Gauteng province, 20 in </w:t>
      </w:r>
      <w:r w:rsidR="00D44A0E">
        <w:rPr>
          <w:rFonts w:cs="Arial"/>
          <w:szCs w:val="24"/>
        </w:rPr>
        <w:t>Limpopo and 30 in KwaZulu-Natal,</w:t>
      </w:r>
      <w:r w:rsidRPr="00A80CFA">
        <w:rPr>
          <w:rFonts w:cs="Arial"/>
          <w:szCs w:val="24"/>
        </w:rPr>
        <w:t xml:space="preserve"> using an electronic database of </w:t>
      </w:r>
      <w:proofErr w:type="gramStart"/>
      <w:r w:rsidRPr="00A80CFA">
        <w:rPr>
          <w:rFonts w:cs="Arial"/>
          <w:szCs w:val="24"/>
        </w:rPr>
        <w:t>private</w:t>
      </w:r>
      <w:proofErr w:type="gramEnd"/>
      <w:r w:rsidRPr="00A80CFA">
        <w:rPr>
          <w:rFonts w:cs="Arial"/>
          <w:szCs w:val="24"/>
        </w:rPr>
        <w:t xml:space="preserve"> GPs. Sampling weights were calculated based on the total number of HCPs in each stratum.</w:t>
      </w:r>
    </w:p>
    <w:p w:rsidR="00802BD1" w:rsidRDefault="00802BD1" w:rsidP="000B4FB6">
      <w:pPr>
        <w:pStyle w:val="Heading3"/>
        <w:jc w:val="both"/>
        <w:rPr>
          <w:rFonts w:eastAsia="Times New Roman"/>
        </w:rPr>
      </w:pPr>
      <w:bookmarkStart w:id="63" w:name="_Toc509221169"/>
      <w:r w:rsidRPr="00E84828">
        <w:rPr>
          <w:rFonts w:eastAsia="Times New Roman"/>
        </w:rPr>
        <w:lastRenderedPageBreak/>
        <w:t>Development of data collection tool</w:t>
      </w:r>
      <w:bookmarkEnd w:id="63"/>
      <w:r>
        <w:rPr>
          <w:rFonts w:eastAsia="Times New Roman"/>
        </w:rPr>
        <w:t xml:space="preserve"> </w:t>
      </w:r>
    </w:p>
    <w:p w:rsidR="00802BD1" w:rsidRDefault="00802BD1" w:rsidP="000B4FB6">
      <w:pPr>
        <w:jc w:val="both"/>
        <w:rPr>
          <w:rFonts w:eastAsia="Times New Roman" w:cs="Times New Roman"/>
        </w:rPr>
      </w:pPr>
      <w:r w:rsidRPr="00E84828">
        <w:rPr>
          <w:rFonts w:eastAsia="Times New Roman" w:cs="Arial"/>
          <w:szCs w:val="24"/>
        </w:rPr>
        <w:t xml:space="preserve">I could not find </w:t>
      </w:r>
      <w:r>
        <w:rPr>
          <w:rFonts w:eastAsia="Times New Roman" w:cs="Arial"/>
          <w:szCs w:val="24"/>
        </w:rPr>
        <w:t xml:space="preserve">a </w:t>
      </w:r>
      <w:r w:rsidRPr="00E84828">
        <w:rPr>
          <w:rFonts w:eastAsia="Times New Roman" w:cs="Arial"/>
          <w:szCs w:val="24"/>
        </w:rPr>
        <w:t xml:space="preserve">standardised tool to measure HCP compliance and perceptions </w:t>
      </w:r>
      <w:r>
        <w:rPr>
          <w:rFonts w:eastAsia="Times New Roman" w:cs="Arial"/>
          <w:szCs w:val="24"/>
        </w:rPr>
        <w:t>on</w:t>
      </w:r>
      <w:r w:rsidRPr="00E84828">
        <w:rPr>
          <w:rFonts w:eastAsia="Times New Roman" w:cs="Arial"/>
          <w:szCs w:val="24"/>
        </w:rPr>
        <w:t xml:space="preserve"> national NDSS. I therefore designed </w:t>
      </w:r>
      <w:r>
        <w:rPr>
          <w:rFonts w:eastAsia="Times New Roman" w:cs="Arial"/>
          <w:szCs w:val="24"/>
        </w:rPr>
        <w:t>an information sheet (</w:t>
      </w:r>
      <w:r w:rsidR="00DA1DDA">
        <w:rPr>
          <w:rFonts w:eastAsia="Times New Roman" w:cs="Arial"/>
          <w:szCs w:val="24"/>
        </w:rPr>
        <w:t>Appendix</w:t>
      </w:r>
      <w:r>
        <w:rPr>
          <w:rFonts w:eastAsia="Times New Roman" w:cs="Arial"/>
          <w:szCs w:val="24"/>
        </w:rPr>
        <w:t xml:space="preserve"> 7</w:t>
      </w:r>
      <w:r w:rsidRPr="00E84828">
        <w:rPr>
          <w:rFonts w:eastAsia="Times New Roman" w:cs="Arial"/>
          <w:szCs w:val="24"/>
        </w:rPr>
        <w:t xml:space="preserve">) and </w:t>
      </w:r>
      <w:r>
        <w:rPr>
          <w:rFonts w:eastAsia="Times New Roman" w:cs="Arial"/>
          <w:szCs w:val="24"/>
        </w:rPr>
        <w:t>adapted the questionnaire developed for key stakeholders (section 3.6.3) for use by HCPs</w:t>
      </w:r>
      <w:r w:rsidRPr="00E84828">
        <w:rPr>
          <w:rFonts w:eastAsia="Times New Roman" w:cs="Arial"/>
          <w:szCs w:val="24"/>
        </w:rPr>
        <w:t xml:space="preserve"> </w:t>
      </w:r>
      <w:r>
        <w:rPr>
          <w:rFonts w:eastAsia="Times New Roman" w:cs="Arial"/>
          <w:szCs w:val="24"/>
        </w:rPr>
        <w:t>(</w:t>
      </w:r>
      <w:r w:rsidR="00DA1DDA">
        <w:rPr>
          <w:rFonts w:eastAsia="Times New Roman" w:cs="Arial"/>
          <w:szCs w:val="24"/>
        </w:rPr>
        <w:t>Appendix</w:t>
      </w:r>
      <w:r>
        <w:rPr>
          <w:rFonts w:eastAsia="Times New Roman" w:cs="Arial"/>
          <w:szCs w:val="24"/>
        </w:rPr>
        <w:t xml:space="preserve"> 10</w:t>
      </w:r>
      <w:r w:rsidRPr="00E84828">
        <w:rPr>
          <w:rFonts w:eastAsia="Times New Roman" w:cs="Arial"/>
          <w:szCs w:val="24"/>
        </w:rPr>
        <w:t>)</w:t>
      </w:r>
      <w:r>
        <w:rPr>
          <w:rFonts w:eastAsia="Times New Roman" w:cs="Arial"/>
          <w:szCs w:val="24"/>
        </w:rPr>
        <w:t xml:space="preserve">. The </w:t>
      </w:r>
      <w:r w:rsidRPr="00E84828">
        <w:rPr>
          <w:rFonts w:eastAsia="Times New Roman" w:cs="Arial"/>
          <w:szCs w:val="24"/>
        </w:rPr>
        <w:t>questionnaire</w:t>
      </w:r>
      <w:r w:rsidR="00D44A0E">
        <w:rPr>
          <w:rFonts w:eastAsia="Times New Roman" w:cs="Arial"/>
          <w:szCs w:val="24"/>
        </w:rPr>
        <w:t xml:space="preserve"> was developed</w:t>
      </w:r>
      <w:r w:rsidRPr="00E84828">
        <w:rPr>
          <w:rFonts w:eastAsia="Times New Roman" w:cs="Arial"/>
          <w:szCs w:val="24"/>
        </w:rPr>
        <w:t xml:space="preserve"> in English, the official business language of South Africa</w:t>
      </w:r>
      <w:r w:rsidR="00D44A0E">
        <w:rPr>
          <w:rFonts w:eastAsia="Times New Roman" w:cs="Arial"/>
          <w:szCs w:val="24"/>
        </w:rPr>
        <w:t xml:space="preserve">, </w:t>
      </w:r>
      <w:r>
        <w:rPr>
          <w:rFonts w:eastAsia="Times New Roman" w:cs="Arial"/>
          <w:szCs w:val="24"/>
        </w:rPr>
        <w:t xml:space="preserve">to measure compliance with the NDSS </w:t>
      </w:r>
      <w:r w:rsidR="00063590">
        <w:rPr>
          <w:rFonts w:eastAsia="Times New Roman" w:cs="Arial"/>
          <w:szCs w:val="24"/>
        </w:rPr>
        <w:t>as well as factors associated wi</w:t>
      </w:r>
      <w:r>
        <w:rPr>
          <w:rFonts w:eastAsia="Times New Roman" w:cs="Arial"/>
          <w:szCs w:val="24"/>
        </w:rPr>
        <w:t>th compliance,</w:t>
      </w:r>
      <w:r w:rsidRPr="00E84828">
        <w:rPr>
          <w:rFonts w:eastAsia="Times New Roman" w:cs="Arial"/>
          <w:szCs w:val="24"/>
        </w:rPr>
        <w:t xml:space="preserve"> </w:t>
      </w:r>
      <w:r>
        <w:rPr>
          <w:rFonts w:eastAsia="Times New Roman" w:cs="Arial"/>
          <w:szCs w:val="24"/>
        </w:rPr>
        <w:t>as</w:t>
      </w:r>
      <w:r w:rsidRPr="00E84828">
        <w:rPr>
          <w:rFonts w:eastAsia="Times New Roman" w:cs="Arial"/>
          <w:szCs w:val="24"/>
        </w:rPr>
        <w:t xml:space="preserve"> </w:t>
      </w:r>
      <w:r>
        <w:rPr>
          <w:rFonts w:eastAsia="Times New Roman" w:cs="Arial"/>
          <w:szCs w:val="24"/>
        </w:rPr>
        <w:t xml:space="preserve">reported in the literature. </w:t>
      </w:r>
      <w:r>
        <w:rPr>
          <w:rFonts w:eastAsia="Times New Roman" w:cs="Times New Roman"/>
        </w:rPr>
        <w:t>Figure 3.4</w:t>
      </w:r>
      <w:r w:rsidRPr="00E84828">
        <w:rPr>
          <w:rFonts w:eastAsia="Times New Roman" w:cs="Times New Roman"/>
        </w:rPr>
        <w:t xml:space="preserve"> outlines the development of the questionnaire.</w:t>
      </w:r>
    </w:p>
    <w:p w:rsidR="00802BD1" w:rsidRDefault="00C52D79" w:rsidP="00802BD1">
      <w:pPr>
        <w:spacing w:after="0" w:line="240" w:lineRule="auto"/>
        <w:rPr>
          <w:rFonts w:eastAsia="Times New Roman"/>
        </w:rPr>
      </w:pPr>
      <w:r w:rsidRPr="002445C3">
        <w:rPr>
          <w:rFonts w:ascii="Arial" w:hAnsi="Arial"/>
          <w:noProof/>
          <w:sz w:val="22"/>
        </w:rPr>
        <mc:AlternateContent>
          <mc:Choice Requires="wps">
            <w:drawing>
              <wp:anchor distT="0" distB="0" distL="114300" distR="114300" simplePos="0" relativeHeight="251554304" behindDoc="0" locked="0" layoutInCell="1" allowOverlap="1" wp14:anchorId="44D3E3B1" wp14:editId="0FD2E54E">
                <wp:simplePos x="0" y="0"/>
                <wp:positionH relativeFrom="column">
                  <wp:posOffset>4391025</wp:posOffset>
                </wp:positionH>
                <wp:positionV relativeFrom="paragraph">
                  <wp:posOffset>1905</wp:posOffset>
                </wp:positionV>
                <wp:extent cx="1314450" cy="866775"/>
                <wp:effectExtent l="0" t="0" r="19050" b="28575"/>
                <wp:wrapNone/>
                <wp:docPr id="249"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14450" cy="86677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9C486B" w:rsidRPr="002445C3" w:rsidRDefault="009C486B" w:rsidP="00802BD1">
                            <w:pPr>
                              <w:spacing w:after="60" w:line="240" w:lineRule="auto"/>
                              <w:ind w:right="-144"/>
                              <w:rPr>
                                <w:b/>
                                <w:sz w:val="20"/>
                              </w:rPr>
                            </w:pPr>
                            <w:r w:rsidRPr="002445C3">
                              <w:rPr>
                                <w:b/>
                                <w:sz w:val="20"/>
                              </w:rPr>
                              <w:t xml:space="preserve">Perceptions on NDSS Attributes </w:t>
                            </w:r>
                          </w:p>
                          <w:p w:rsidR="009C486B" w:rsidRPr="002445C3" w:rsidRDefault="009C486B" w:rsidP="00802BD1">
                            <w:pPr>
                              <w:spacing w:after="0" w:line="240" w:lineRule="auto"/>
                              <w:rPr>
                                <w:sz w:val="20"/>
                              </w:rPr>
                            </w:pPr>
                            <w:r w:rsidRPr="002445C3">
                              <w:rPr>
                                <w:sz w:val="20"/>
                              </w:rPr>
                              <w:t>35 Questions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9" o:spid="_x0000_s1070" type="#_x0000_t202" style="position:absolute;margin-left:345.75pt;margin-top:.15pt;width:103.5pt;height:68.25pt;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" fillcolor="white [3201]" strokecolor="black [3200]" strokeweight="1pt">
                <v:path arrowok="t"/>
                <v:textbox>
                  <w:txbxContent>
                    <w:p w:rsidR="009C486B" w:rsidRPr="002445C3" w:rsidRDefault="009C486B" w:rsidP="00802BD1">
                      <w:pPr>
                        <w:spacing w:after="60" w:line="240" w:lineRule="auto"/>
                        <w:ind w:right="-144"/>
                        <w:rPr>
                          <w:b/>
                          <w:sz w:val="20"/>
                        </w:rPr>
                      </w:pPr>
                      <w:r w:rsidRPr="002445C3">
                        <w:rPr>
                          <w:b/>
                          <w:sz w:val="20"/>
                        </w:rPr>
                        <w:t xml:space="preserve">Perceptions on NDSS Attributes </w:t>
                      </w:r>
                    </w:p>
                    <w:p w:rsidR="009C486B" w:rsidRPr="002445C3" w:rsidRDefault="009C486B" w:rsidP="00802BD1">
                      <w:pPr>
                        <w:spacing w:after="0" w:line="240" w:lineRule="auto"/>
                        <w:rPr>
                          <w:sz w:val="20"/>
                        </w:rPr>
                      </w:pPr>
                      <w:r w:rsidRPr="002445C3">
                        <w:rPr>
                          <w:sz w:val="20"/>
                        </w:rPr>
                        <w:t>35 Questions</w:t>
                      </w:r>
                    </w:p>
                  </w:txbxContent>
                </v:textbox>
              </v:shape>
            </w:pict>
          </mc:Fallback>
        </mc:AlternateContent>
      </w:r>
      <w:r w:rsidRPr="002445C3">
        <w:rPr>
          <w:rFonts w:ascii="Arial" w:hAnsi="Arial"/>
          <w:noProof/>
          <w:sz w:val="22"/>
        </w:rPr>
        <mc:AlternateContent>
          <mc:Choice Requires="wps">
            <w:drawing>
              <wp:anchor distT="0" distB="0" distL="114300" distR="114300" simplePos="0" relativeHeight="251552256" behindDoc="0" locked="0" layoutInCell="1" allowOverlap="1" wp14:anchorId="28B3994F" wp14:editId="0D0D397A">
                <wp:simplePos x="0" y="0"/>
                <wp:positionH relativeFrom="column">
                  <wp:posOffset>2943225</wp:posOffset>
                </wp:positionH>
                <wp:positionV relativeFrom="paragraph">
                  <wp:posOffset>1905</wp:posOffset>
                </wp:positionV>
                <wp:extent cx="1238250" cy="714375"/>
                <wp:effectExtent l="0" t="0" r="19050" b="28575"/>
                <wp:wrapNone/>
                <wp:docPr id="250"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38250" cy="71437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9C486B" w:rsidRPr="002445C3" w:rsidRDefault="009C486B" w:rsidP="00802BD1">
                            <w:pPr>
                              <w:spacing w:after="60" w:line="240" w:lineRule="auto"/>
                              <w:ind w:right="-144"/>
                              <w:rPr>
                                <w:b/>
                                <w:sz w:val="20"/>
                              </w:rPr>
                            </w:pPr>
                            <w:r w:rsidRPr="002445C3">
                              <w:rPr>
                                <w:b/>
                                <w:sz w:val="20"/>
                              </w:rPr>
                              <w:t>NDSS Compliance</w:t>
                            </w:r>
                          </w:p>
                          <w:p w:rsidR="009C486B" w:rsidRPr="002445C3" w:rsidRDefault="009C486B" w:rsidP="00802BD1">
                            <w:pPr>
                              <w:spacing w:after="0" w:line="240" w:lineRule="auto"/>
                              <w:rPr>
                                <w:sz w:val="20"/>
                              </w:rPr>
                            </w:pPr>
                            <w:r w:rsidRPr="002445C3">
                              <w:rPr>
                                <w:sz w:val="20"/>
                              </w:rPr>
                              <w:t>8 Questions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0" o:spid="_x0000_s1071" type="#_x0000_t202" style="position:absolute;margin-left:231.75pt;margin-top:.15pt;width:97.5pt;height:56.25pt;z-index:2515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" fillcolor="white [3201]" strokecolor="black [3200]" strokeweight="1pt">
                <v:path arrowok="t"/>
                <v:textbox>
                  <w:txbxContent>
                    <w:p w:rsidR="009C486B" w:rsidRPr="002445C3" w:rsidRDefault="009C486B" w:rsidP="00802BD1">
                      <w:pPr>
                        <w:spacing w:after="60" w:line="240" w:lineRule="auto"/>
                        <w:ind w:right="-144"/>
                        <w:rPr>
                          <w:b/>
                          <w:sz w:val="20"/>
                        </w:rPr>
                      </w:pPr>
                      <w:r w:rsidRPr="002445C3">
                        <w:rPr>
                          <w:b/>
                          <w:sz w:val="20"/>
                        </w:rPr>
                        <w:t>NDSS Compliance</w:t>
                      </w:r>
                    </w:p>
                    <w:p w:rsidR="009C486B" w:rsidRPr="002445C3" w:rsidRDefault="009C486B" w:rsidP="00802BD1">
                      <w:pPr>
                        <w:spacing w:after="0" w:line="240" w:lineRule="auto"/>
                        <w:rPr>
                          <w:sz w:val="20"/>
                        </w:rPr>
                      </w:pPr>
                      <w:r w:rsidRPr="002445C3">
                        <w:rPr>
                          <w:sz w:val="20"/>
                        </w:rPr>
                        <w:t>8 Questions</w:t>
                      </w:r>
                    </w:p>
                  </w:txbxContent>
                </v:textbox>
              </v:shape>
            </w:pict>
          </mc:Fallback>
        </mc:AlternateContent>
      </w:r>
      <w:r w:rsidRPr="002445C3">
        <w:rPr>
          <w:rFonts w:ascii="Arial" w:hAnsi="Arial"/>
          <w:noProof/>
          <w:sz w:val="22"/>
        </w:rPr>
        <mc:AlternateContent>
          <mc:Choice Requires="wps">
            <w:drawing>
              <wp:anchor distT="0" distB="0" distL="114300" distR="114300" simplePos="0" relativeHeight="251550208" behindDoc="0" locked="0" layoutInCell="1" allowOverlap="1" wp14:anchorId="4F62C5A0" wp14:editId="1B446FD5">
                <wp:simplePos x="0" y="0"/>
                <wp:positionH relativeFrom="column">
                  <wp:posOffset>1457325</wp:posOffset>
                </wp:positionH>
                <wp:positionV relativeFrom="paragraph">
                  <wp:posOffset>1905</wp:posOffset>
                </wp:positionV>
                <wp:extent cx="1314450" cy="866775"/>
                <wp:effectExtent l="0" t="0" r="19050" b="28575"/>
                <wp:wrapNone/>
                <wp:docPr id="248"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14450" cy="86677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9C486B" w:rsidRPr="002445C3" w:rsidRDefault="009C486B" w:rsidP="00802BD1">
                            <w:pPr>
                              <w:spacing w:after="60" w:line="240" w:lineRule="auto"/>
                              <w:ind w:right="-144"/>
                              <w:rPr>
                                <w:b/>
                                <w:sz w:val="20"/>
                              </w:rPr>
                            </w:pPr>
                            <w:r w:rsidRPr="002445C3">
                              <w:rPr>
                                <w:b/>
                                <w:sz w:val="20"/>
                              </w:rPr>
                              <w:t xml:space="preserve">NDSS Skills </w:t>
                            </w:r>
                          </w:p>
                          <w:p w:rsidR="009C486B" w:rsidRPr="002445C3" w:rsidRDefault="009C486B" w:rsidP="00802BD1">
                            <w:pPr>
                              <w:spacing w:after="0" w:line="240" w:lineRule="auto"/>
                              <w:rPr>
                                <w:sz w:val="20"/>
                              </w:rPr>
                            </w:pPr>
                            <w:r w:rsidRPr="002445C3">
                              <w:rPr>
                                <w:sz w:val="20"/>
                              </w:rPr>
                              <w:t>18 Questions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8" o:spid="_x0000_s1072" type="#_x0000_t202" style="position:absolute;margin-left:114.75pt;margin-top:.15pt;width:103.5pt;height:68.25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" fillcolor="white [3201]" strokecolor="black [3200]" strokeweight="1pt">
                <v:path arrowok="t"/>
                <v:textbox>
                  <w:txbxContent>
                    <w:p w:rsidR="009C486B" w:rsidRPr="002445C3" w:rsidRDefault="009C486B" w:rsidP="00802BD1">
                      <w:pPr>
                        <w:spacing w:after="60" w:line="240" w:lineRule="auto"/>
                        <w:ind w:right="-144"/>
                        <w:rPr>
                          <w:b/>
                          <w:sz w:val="20"/>
                        </w:rPr>
                      </w:pPr>
                      <w:r w:rsidRPr="002445C3">
                        <w:rPr>
                          <w:b/>
                          <w:sz w:val="20"/>
                        </w:rPr>
                        <w:t xml:space="preserve">NDSS Skills </w:t>
                      </w:r>
                    </w:p>
                    <w:p w:rsidR="009C486B" w:rsidRPr="002445C3" w:rsidRDefault="009C486B" w:rsidP="00802BD1">
                      <w:pPr>
                        <w:spacing w:after="0" w:line="240" w:lineRule="auto"/>
                        <w:rPr>
                          <w:sz w:val="20"/>
                        </w:rPr>
                      </w:pPr>
                      <w:r w:rsidRPr="002445C3">
                        <w:rPr>
                          <w:sz w:val="20"/>
                        </w:rPr>
                        <w:t>18 Questions</w:t>
                      </w:r>
                    </w:p>
                  </w:txbxContent>
                </v:textbox>
              </v:shape>
            </w:pict>
          </mc:Fallback>
        </mc:AlternateContent>
      </w:r>
      <w:r w:rsidRPr="002445C3">
        <w:rPr>
          <w:rFonts w:ascii="Arial" w:hAnsi="Arial"/>
          <w:noProof/>
          <w:sz w:val="22"/>
        </w:rPr>
        <mc:AlternateContent>
          <mc:Choice Requires="wps">
            <w:drawing>
              <wp:anchor distT="0" distB="0" distL="114300" distR="114300" simplePos="0" relativeHeight="251548160" behindDoc="0" locked="0" layoutInCell="1" allowOverlap="1" wp14:anchorId="2B82F6A7" wp14:editId="5A3D27F4">
                <wp:simplePos x="0" y="0"/>
                <wp:positionH relativeFrom="margin">
                  <wp:align>left</wp:align>
                </wp:positionH>
                <wp:positionV relativeFrom="paragraph">
                  <wp:posOffset>30480</wp:posOffset>
                </wp:positionV>
                <wp:extent cx="1285875" cy="838200"/>
                <wp:effectExtent l="0" t="0" r="28575" b="19050"/>
                <wp:wrapNone/>
                <wp:docPr id="247"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85875" cy="8382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9C486B" w:rsidRPr="002445C3" w:rsidRDefault="009C486B" w:rsidP="00802BD1">
                            <w:pPr>
                              <w:spacing w:after="60" w:line="240" w:lineRule="auto"/>
                              <w:ind w:right="-144"/>
                              <w:rPr>
                                <w:b/>
                                <w:sz w:val="20"/>
                              </w:rPr>
                            </w:pPr>
                            <w:r w:rsidRPr="002445C3">
                              <w:rPr>
                                <w:b/>
                                <w:sz w:val="20"/>
                              </w:rPr>
                              <w:t>Socio-demographics</w:t>
                            </w:r>
                          </w:p>
                          <w:p w:rsidR="009C486B" w:rsidRPr="002445C3" w:rsidRDefault="009C486B" w:rsidP="00802BD1">
                            <w:pPr>
                              <w:spacing w:after="0" w:line="240" w:lineRule="auto"/>
                              <w:ind w:right="-178"/>
                              <w:rPr>
                                <w:sz w:val="20"/>
                              </w:rPr>
                            </w:pPr>
                            <w:r w:rsidRPr="002445C3">
                              <w:rPr>
                                <w:sz w:val="20"/>
                              </w:rPr>
                              <w:t>14 Questions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7" o:spid="_x0000_s1073" type="#_x0000_t202" style="position:absolute;margin-left:0;margin-top:2.4pt;width:101.25pt;height:66pt;z-index:2515481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" fillcolor="white [3201]" strokecolor="black [3200]" strokeweight="1pt">
                <v:path arrowok="t"/>
                <v:textbox>
                  <w:txbxContent>
                    <w:p w:rsidR="009C486B" w:rsidRPr="002445C3" w:rsidRDefault="009C486B" w:rsidP="00802BD1">
                      <w:pPr>
                        <w:spacing w:after="60" w:line="240" w:lineRule="auto"/>
                        <w:ind w:right="-144"/>
                        <w:rPr>
                          <w:b/>
                          <w:sz w:val="20"/>
                        </w:rPr>
                      </w:pPr>
                      <w:r w:rsidRPr="002445C3">
                        <w:rPr>
                          <w:b/>
                          <w:sz w:val="20"/>
                        </w:rPr>
                        <w:t>Socio-demographics</w:t>
                      </w:r>
                    </w:p>
                    <w:p w:rsidR="009C486B" w:rsidRPr="002445C3" w:rsidRDefault="009C486B" w:rsidP="00802BD1">
                      <w:pPr>
                        <w:spacing w:after="0" w:line="240" w:lineRule="auto"/>
                        <w:ind w:right="-178"/>
                        <w:rPr>
                          <w:sz w:val="20"/>
                        </w:rPr>
                      </w:pPr>
                      <w:r w:rsidRPr="002445C3">
                        <w:rPr>
                          <w:sz w:val="20"/>
                        </w:rPr>
                        <w:t>14 Questions</w:t>
                      </w:r>
                    </w:p>
                  </w:txbxContent>
                </v:textbox>
                <w10:wrap anchorx="margin"/>
              </v:shape>
            </w:pict>
          </mc:Fallback>
        </mc:AlternateContent>
      </w:r>
    </w:p>
    <w:p w:rsidR="00802BD1" w:rsidRDefault="00802BD1" w:rsidP="00802BD1">
      <w:pPr>
        <w:spacing w:after="0" w:line="240" w:lineRule="auto"/>
        <w:rPr>
          <w:rFonts w:eastAsia="Times New Roman"/>
        </w:rPr>
      </w:pPr>
    </w:p>
    <w:p w:rsidR="00802BD1" w:rsidRDefault="00802BD1" w:rsidP="00802BD1">
      <w:pPr>
        <w:spacing w:after="0" w:line="240" w:lineRule="auto"/>
        <w:rPr>
          <w:rFonts w:eastAsia="Times New Roman"/>
        </w:rPr>
      </w:pPr>
    </w:p>
    <w:p w:rsidR="00802BD1" w:rsidRDefault="00802BD1" w:rsidP="00802BD1">
      <w:pPr>
        <w:spacing w:after="0" w:line="240" w:lineRule="auto"/>
        <w:rPr>
          <w:rFonts w:eastAsia="Times New Roman"/>
        </w:rPr>
      </w:pPr>
    </w:p>
    <w:p w:rsidR="00802BD1" w:rsidRDefault="00802BD1" w:rsidP="00802BD1">
      <w:pPr>
        <w:spacing w:after="0" w:line="240" w:lineRule="auto"/>
        <w:rPr>
          <w:rFonts w:eastAsia="Times New Roman"/>
        </w:rPr>
      </w:pPr>
    </w:p>
    <w:p w:rsidR="00802BD1" w:rsidRDefault="00802BD1" w:rsidP="00802BD1">
      <w:pPr>
        <w:spacing w:after="0" w:line="240" w:lineRule="auto"/>
        <w:rPr>
          <w:rFonts w:eastAsia="Times New Roman"/>
        </w:rPr>
      </w:pPr>
    </w:p>
    <w:p w:rsidR="00802BD1" w:rsidRDefault="00C52D79" w:rsidP="00802BD1">
      <w:pPr>
        <w:spacing w:after="0" w:line="240" w:lineRule="auto"/>
        <w:rPr>
          <w:rFonts w:eastAsia="Times New Roman"/>
        </w:rPr>
      </w:pPr>
      <w:r w:rsidRPr="002445C3">
        <w:rPr>
          <w:rFonts w:ascii="Arial" w:hAnsi="Arial"/>
          <w:noProof/>
          <w:sz w:val="22"/>
        </w:rPr>
        <mc:AlternateContent>
          <mc:Choice Requires="wps">
            <w:drawing>
              <wp:anchor distT="0" distB="0" distL="114300" distR="114300" simplePos="0" relativeHeight="251593216" behindDoc="0" locked="0" layoutInCell="1" allowOverlap="1" wp14:anchorId="773299D3" wp14:editId="6B4419DA">
                <wp:simplePos x="0" y="0"/>
                <wp:positionH relativeFrom="column">
                  <wp:posOffset>4819650</wp:posOffset>
                </wp:positionH>
                <wp:positionV relativeFrom="paragraph">
                  <wp:posOffset>5080</wp:posOffset>
                </wp:positionV>
                <wp:extent cx="247650" cy="419100"/>
                <wp:effectExtent l="19050" t="0" r="38100" b="38100"/>
                <wp:wrapNone/>
                <wp:docPr id="253" name="Down Arrow 2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247650" cy="419100"/>
                        </a:xfrm>
                        <a:prstGeom prst="downArrow">
                          <a:avLst>
                            <a:gd name="adj1" fmla="val 50000"/>
                            <a:gd name="adj2" fmla="val 42308"/>
                          </a:avLst>
                        </a:prstGeom>
                        <a:solidFill>
                          <a:srgbClr val="E7E6E6"/>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253" o:spid="_x0000_s1026" type="#_x0000_t67" style="position:absolute;margin-left:379.5pt;margin-top:.4pt;width:19.5pt;height:33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" fillcolor="#e7e6e6">
                <v:path arrowok="t"/>
                <o:lock v:ext="edit" aspectratio="t"/>
                <v:textbox style="layout-flow:vertical-ideographic"/>
              </v:shape>
            </w:pict>
          </mc:Fallback>
        </mc:AlternateContent>
      </w:r>
      <w:r w:rsidRPr="002445C3">
        <w:rPr>
          <w:rFonts w:ascii="Arial" w:hAnsi="Arial"/>
          <w:noProof/>
          <w:sz w:val="22"/>
        </w:rPr>
        <mc:AlternateContent>
          <mc:Choice Requires="wps">
            <w:drawing>
              <wp:anchor distT="0" distB="0" distL="114300" distR="114300" simplePos="0" relativeHeight="251591168" behindDoc="0" locked="0" layoutInCell="1" allowOverlap="1" wp14:anchorId="2EA0B71C" wp14:editId="669D6AD6">
                <wp:simplePos x="0" y="0"/>
                <wp:positionH relativeFrom="column">
                  <wp:posOffset>3352800</wp:posOffset>
                </wp:positionH>
                <wp:positionV relativeFrom="paragraph">
                  <wp:posOffset>5080</wp:posOffset>
                </wp:positionV>
                <wp:extent cx="247650" cy="419100"/>
                <wp:effectExtent l="19050" t="0" r="38100" b="38100"/>
                <wp:wrapNone/>
                <wp:docPr id="254" name="Down Arrow 2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247650" cy="419100"/>
                        </a:xfrm>
                        <a:prstGeom prst="downArrow">
                          <a:avLst>
                            <a:gd name="adj1" fmla="val 50000"/>
                            <a:gd name="adj2" fmla="val 42308"/>
                          </a:avLst>
                        </a:prstGeom>
                        <a:solidFill>
                          <a:srgbClr val="E7E6E6"/>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254" o:spid="_x0000_s1026" type="#_x0000_t67" style="position:absolute;margin-left:264pt;margin-top:.4pt;width:19.5pt;height:33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" fillcolor="#e7e6e6">
                <v:path arrowok="t"/>
                <o:lock v:ext="edit" aspectratio="t"/>
                <v:textbox style="layout-flow:vertical-ideographic"/>
              </v:shape>
            </w:pict>
          </mc:Fallback>
        </mc:AlternateContent>
      </w:r>
      <w:r w:rsidRPr="002445C3">
        <w:rPr>
          <w:rFonts w:ascii="Arial" w:hAnsi="Arial"/>
          <w:noProof/>
          <w:sz w:val="22"/>
        </w:rPr>
        <mc:AlternateContent>
          <mc:Choice Requires="wps">
            <w:drawing>
              <wp:anchor distT="0" distB="0" distL="114300" distR="114300" simplePos="0" relativeHeight="251589120" behindDoc="0" locked="0" layoutInCell="1" allowOverlap="1" wp14:anchorId="40188063" wp14:editId="07023E58">
                <wp:simplePos x="0" y="0"/>
                <wp:positionH relativeFrom="column">
                  <wp:posOffset>1943100</wp:posOffset>
                </wp:positionH>
                <wp:positionV relativeFrom="paragraph">
                  <wp:posOffset>5080</wp:posOffset>
                </wp:positionV>
                <wp:extent cx="247650" cy="419100"/>
                <wp:effectExtent l="19050" t="0" r="38100" b="38100"/>
                <wp:wrapNone/>
                <wp:docPr id="255" name="Down Arrow 2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247650" cy="419100"/>
                        </a:xfrm>
                        <a:prstGeom prst="downArrow">
                          <a:avLst>
                            <a:gd name="adj1" fmla="val 50000"/>
                            <a:gd name="adj2" fmla="val 42308"/>
                          </a:avLst>
                        </a:prstGeom>
                        <a:solidFill>
                          <a:srgbClr val="E7E6E6"/>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255" o:spid="_x0000_s1026" type="#_x0000_t67" style="position:absolute;margin-left:153pt;margin-top:.4pt;width:19.5pt;height:33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" fillcolor="#e7e6e6">
                <v:path arrowok="t"/>
                <o:lock v:ext="edit" aspectratio="t"/>
                <v:textbox style="layout-flow:vertical-ideographic"/>
              </v:shape>
            </w:pict>
          </mc:Fallback>
        </mc:AlternateContent>
      </w:r>
      <w:r w:rsidRPr="002445C3">
        <w:rPr>
          <w:rFonts w:ascii="Arial" w:hAnsi="Arial"/>
          <w:noProof/>
          <w:sz w:val="22"/>
        </w:rPr>
        <mc:AlternateContent>
          <mc:Choice Requires="wps">
            <w:drawing>
              <wp:anchor distT="0" distB="0" distL="114300" distR="114300" simplePos="0" relativeHeight="251587072" behindDoc="0" locked="0" layoutInCell="1" allowOverlap="1" wp14:anchorId="7C1E6A6A" wp14:editId="35E56A68">
                <wp:simplePos x="0" y="0"/>
                <wp:positionH relativeFrom="column">
                  <wp:posOffset>523875</wp:posOffset>
                </wp:positionH>
                <wp:positionV relativeFrom="paragraph">
                  <wp:posOffset>5080</wp:posOffset>
                </wp:positionV>
                <wp:extent cx="247650" cy="419100"/>
                <wp:effectExtent l="19050" t="0" r="38100" b="38100"/>
                <wp:wrapNone/>
                <wp:docPr id="256" name="Down Arrow 2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247650" cy="419100"/>
                        </a:xfrm>
                        <a:prstGeom prst="downArrow">
                          <a:avLst>
                            <a:gd name="adj1" fmla="val 50000"/>
                            <a:gd name="adj2" fmla="val 42308"/>
                          </a:avLst>
                        </a:prstGeom>
                        <a:solidFill>
                          <a:srgbClr val="E7E6E6"/>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256" o:spid="_x0000_s1026" type="#_x0000_t67" style="position:absolute;margin-left:41.25pt;margin-top:.4pt;width:19.5pt;height:33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" fillcolor="#e7e6e6">
                <v:path arrowok="t"/>
                <o:lock v:ext="edit" aspectratio="t"/>
                <v:textbox style="layout-flow:vertical-ideographic"/>
              </v:shape>
            </w:pict>
          </mc:Fallback>
        </mc:AlternateContent>
      </w:r>
    </w:p>
    <w:p w:rsidR="00802BD1" w:rsidRDefault="00802BD1" w:rsidP="00802BD1">
      <w:pPr>
        <w:spacing w:after="0" w:line="240" w:lineRule="auto"/>
        <w:rPr>
          <w:rFonts w:eastAsia="Times New Roman"/>
        </w:rPr>
      </w:pPr>
    </w:p>
    <w:p w:rsidR="00802BD1" w:rsidRDefault="00802BD1" w:rsidP="00802BD1">
      <w:pPr>
        <w:spacing w:after="0" w:line="240" w:lineRule="auto"/>
        <w:rPr>
          <w:rFonts w:eastAsia="Times New Roman"/>
        </w:rPr>
      </w:pPr>
    </w:p>
    <w:p w:rsidR="00802BD1" w:rsidRDefault="00802BD1" w:rsidP="00802BD1">
      <w:pPr>
        <w:spacing w:after="0" w:line="240" w:lineRule="auto"/>
        <w:rPr>
          <w:rFonts w:eastAsia="Times New Roman"/>
        </w:rPr>
      </w:pPr>
    </w:p>
    <w:p w:rsidR="00802BD1" w:rsidRDefault="001548BE" w:rsidP="00802BD1">
      <w:pPr>
        <w:spacing w:after="0" w:line="240" w:lineRule="auto"/>
        <w:rPr>
          <w:rFonts w:eastAsia="Times New Roman"/>
        </w:rPr>
      </w:pPr>
      <w:r w:rsidRPr="002445C3">
        <w:rPr>
          <w:rFonts w:ascii="Arial" w:hAnsi="Arial"/>
          <w:noProof/>
          <w:sz w:val="22"/>
        </w:rPr>
        <mc:AlternateContent>
          <mc:Choice Requires="wps">
            <w:drawing>
              <wp:anchor distT="0" distB="0" distL="114300" distR="114300" simplePos="0" relativeHeight="251714048" behindDoc="0" locked="0" layoutInCell="1" allowOverlap="1" wp14:anchorId="3D2FE209" wp14:editId="70FF4D55">
                <wp:simplePos x="0" y="0"/>
                <wp:positionH relativeFrom="column">
                  <wp:posOffset>62865</wp:posOffset>
                </wp:positionH>
                <wp:positionV relativeFrom="paragraph">
                  <wp:posOffset>26035</wp:posOffset>
                </wp:positionV>
                <wp:extent cx="5476875" cy="866775"/>
                <wp:effectExtent l="0" t="0" r="28575" b="28575"/>
                <wp:wrapNone/>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76875" cy="86677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9C486B" w:rsidRDefault="009C486B" w:rsidP="00063590">
                            <w:pPr>
                              <w:spacing w:after="60" w:line="240" w:lineRule="auto"/>
                              <w:ind w:right="-270"/>
                              <w:jc w:val="center"/>
                              <w:rPr>
                                <w:b/>
                              </w:rPr>
                            </w:pPr>
                            <w:r>
                              <w:rPr>
                                <w:b/>
                              </w:rPr>
                              <w:t xml:space="preserve">Health Care Providers </w:t>
                            </w:r>
                            <w:r w:rsidRPr="002C6E0A">
                              <w:rPr>
                                <w:b/>
                              </w:rPr>
                              <w:t>Questionnaire</w:t>
                            </w:r>
                          </w:p>
                          <w:p w:rsidR="009C486B" w:rsidRPr="00445395" w:rsidRDefault="009C486B" w:rsidP="00063590">
                            <w:pPr>
                              <w:spacing w:after="0" w:line="240" w:lineRule="auto"/>
                              <w:jc w:val="center"/>
                            </w:pPr>
                            <w:r w:rsidRPr="00445395">
                              <w:t xml:space="preserve">Consists of </w:t>
                            </w:r>
                            <w:r>
                              <w:t>4</w:t>
                            </w:r>
                            <w:r w:rsidRPr="00445395">
                              <w:t xml:space="preserve"> sections</w:t>
                            </w:r>
                          </w:p>
                          <w:p w:rsidR="009C486B" w:rsidRPr="002C6E0A" w:rsidRDefault="009C486B" w:rsidP="00063590">
                            <w:pPr>
                              <w:spacing w:after="0" w:line="240" w:lineRule="auto"/>
                              <w:jc w:val="center"/>
                              <w:rPr>
                                <w:b/>
                              </w:rPr>
                            </w:pPr>
                          </w:p>
                          <w:p w:rsidR="009C486B" w:rsidRPr="002445C3" w:rsidRDefault="009C486B" w:rsidP="00063590">
                            <w:pPr>
                              <w:spacing w:after="0" w:line="240" w:lineRule="auto"/>
                              <w:jc w:val="both"/>
                              <w:rPr>
                                <w:b/>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6" o:spid="_x0000_s1074" type="#_x0000_t202" style="position:absolute;margin-left:4.95pt;margin-top:2.05pt;width:431.25pt;height:68.2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" fillcolor="white [3201]" strokecolor="black [3200]" strokeweight="1pt">
                <v:path arrowok="t"/>
                <v:textbox>
                  <w:txbxContent>
                    <w:p w:rsidR="009C486B" w:rsidRDefault="009C486B" w:rsidP="00063590">
                      <w:pPr>
                        <w:spacing w:after="60" w:line="240" w:lineRule="auto"/>
                        <w:ind w:right="-270"/>
                        <w:jc w:val="center"/>
                        <w:rPr>
                          <w:b/>
                        </w:rPr>
                      </w:pPr>
                      <w:r>
                        <w:rPr>
                          <w:b/>
                        </w:rPr>
                        <w:t xml:space="preserve">Health Care Providers </w:t>
                      </w:r>
                      <w:r w:rsidRPr="002C6E0A">
                        <w:rPr>
                          <w:b/>
                        </w:rPr>
                        <w:t>Questionnaire</w:t>
                      </w:r>
                    </w:p>
                    <w:p w:rsidR="009C486B" w:rsidRPr="00445395" w:rsidRDefault="009C486B" w:rsidP="00063590">
                      <w:pPr>
                        <w:spacing w:after="0" w:line="240" w:lineRule="auto"/>
                        <w:jc w:val="center"/>
                      </w:pPr>
                      <w:r w:rsidRPr="00445395">
                        <w:t xml:space="preserve">Consists of </w:t>
                      </w:r>
                      <w:r>
                        <w:t>4</w:t>
                      </w:r>
                      <w:r w:rsidRPr="00445395">
                        <w:t xml:space="preserve"> sections</w:t>
                      </w:r>
                    </w:p>
                    <w:p w:rsidR="009C486B" w:rsidRPr="002C6E0A" w:rsidRDefault="009C486B" w:rsidP="00063590">
                      <w:pPr>
                        <w:spacing w:after="0" w:line="240" w:lineRule="auto"/>
                        <w:jc w:val="center"/>
                        <w:rPr>
                          <w:b/>
                        </w:rPr>
                      </w:pPr>
                    </w:p>
                    <w:p w:rsidR="009C486B" w:rsidRPr="002445C3" w:rsidRDefault="009C486B" w:rsidP="00063590">
                      <w:pPr>
                        <w:spacing w:after="0" w:line="240" w:lineRule="auto"/>
                        <w:jc w:val="both"/>
                        <w:rPr>
                          <w:b/>
                          <w:sz w:val="22"/>
                        </w:rPr>
                      </w:pPr>
                    </w:p>
                  </w:txbxContent>
                </v:textbox>
              </v:shape>
            </w:pict>
          </mc:Fallback>
        </mc:AlternateContent>
      </w:r>
    </w:p>
    <w:p w:rsidR="00802BD1" w:rsidRDefault="00802BD1" w:rsidP="00802BD1">
      <w:pPr>
        <w:spacing w:after="0" w:line="240" w:lineRule="auto"/>
        <w:rPr>
          <w:rFonts w:eastAsia="Times New Roman"/>
        </w:rPr>
      </w:pPr>
    </w:p>
    <w:p w:rsidR="00802BD1" w:rsidRDefault="00802BD1" w:rsidP="00802BD1">
      <w:pPr>
        <w:spacing w:after="0" w:line="240" w:lineRule="auto"/>
        <w:rPr>
          <w:rFonts w:eastAsia="Times New Roman"/>
        </w:rPr>
      </w:pPr>
    </w:p>
    <w:p w:rsidR="00802BD1" w:rsidRDefault="00802BD1" w:rsidP="00802BD1">
      <w:pPr>
        <w:spacing w:after="0" w:line="240" w:lineRule="auto"/>
        <w:rPr>
          <w:rFonts w:eastAsia="Times New Roman"/>
        </w:rPr>
      </w:pPr>
    </w:p>
    <w:p w:rsidR="00802BD1" w:rsidRDefault="00802BD1" w:rsidP="00802BD1">
      <w:pPr>
        <w:spacing w:after="0" w:line="240" w:lineRule="auto"/>
        <w:rPr>
          <w:rFonts w:eastAsia="Times New Roman"/>
        </w:rPr>
      </w:pPr>
    </w:p>
    <w:p w:rsidR="00802BD1" w:rsidRDefault="00802BD1" w:rsidP="00802BD1">
      <w:pPr>
        <w:spacing w:after="0" w:line="240" w:lineRule="auto"/>
        <w:rPr>
          <w:rFonts w:eastAsia="Times New Roman"/>
        </w:rPr>
      </w:pPr>
    </w:p>
    <w:p w:rsidR="00802BD1" w:rsidRDefault="00C52D79" w:rsidP="00802BD1">
      <w:pPr>
        <w:spacing w:after="0" w:line="240" w:lineRule="auto"/>
        <w:rPr>
          <w:rFonts w:eastAsia="Times New Roman"/>
        </w:rPr>
      </w:pPr>
      <w:r w:rsidRPr="002445C3">
        <w:rPr>
          <w:rFonts w:ascii="Arial" w:hAnsi="Arial"/>
          <w:noProof/>
          <w:sz w:val="22"/>
        </w:rPr>
        <mc:AlternateContent>
          <mc:Choice Requires="wps">
            <w:drawing>
              <wp:anchor distT="0" distB="0" distL="114300" distR="114300" simplePos="0" relativeHeight="251560448" behindDoc="0" locked="0" layoutInCell="1" allowOverlap="1" wp14:anchorId="0D469C76" wp14:editId="68ED019A">
                <wp:simplePos x="0" y="0"/>
                <wp:positionH relativeFrom="column">
                  <wp:posOffset>4410075</wp:posOffset>
                </wp:positionH>
                <wp:positionV relativeFrom="paragraph">
                  <wp:posOffset>162560</wp:posOffset>
                </wp:positionV>
                <wp:extent cx="247650" cy="419100"/>
                <wp:effectExtent l="19050" t="0" r="38100" b="38100"/>
                <wp:wrapNone/>
                <wp:docPr id="246" name="Down Arrow 2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247650" cy="419100"/>
                        </a:xfrm>
                        <a:prstGeom prst="downArrow">
                          <a:avLst>
                            <a:gd name="adj1" fmla="val 50000"/>
                            <a:gd name="adj2" fmla="val 42308"/>
                          </a:avLst>
                        </a:prstGeom>
                        <a:solidFill>
                          <a:srgbClr val="E7E6E6"/>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246" o:spid="_x0000_s1026" type="#_x0000_t67" style="position:absolute;margin-left:347.25pt;margin-top:12.8pt;width:19.5pt;height:33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" fillcolor="#e7e6e6">
                <v:path arrowok="t"/>
                <o:lock v:ext="edit" aspectratio="t"/>
                <v:textbox style="layout-flow:vertical-ideographic"/>
              </v:shape>
            </w:pict>
          </mc:Fallback>
        </mc:AlternateContent>
      </w:r>
    </w:p>
    <w:p w:rsidR="00802BD1" w:rsidRDefault="00C52D79" w:rsidP="00802BD1">
      <w:pPr>
        <w:pStyle w:val="Caption"/>
      </w:pPr>
      <w:r w:rsidRPr="002445C3">
        <w:rPr>
          <w:rFonts w:ascii="Arial" w:hAnsi="Arial"/>
          <w:noProof/>
          <w:sz w:val="22"/>
        </w:rPr>
        <mc:AlternateContent>
          <mc:Choice Requires="wps">
            <w:drawing>
              <wp:anchor distT="0" distB="0" distL="114300" distR="114300" simplePos="0" relativeHeight="251562496" behindDoc="0" locked="0" layoutInCell="1" allowOverlap="1" wp14:anchorId="67636DA0" wp14:editId="6C71768D">
                <wp:simplePos x="0" y="0"/>
                <wp:positionH relativeFrom="column">
                  <wp:posOffset>2428875</wp:posOffset>
                </wp:positionH>
                <wp:positionV relativeFrom="paragraph">
                  <wp:posOffset>6350</wp:posOffset>
                </wp:positionV>
                <wp:extent cx="247650" cy="419100"/>
                <wp:effectExtent l="19050" t="0" r="38100" b="38100"/>
                <wp:wrapNone/>
                <wp:docPr id="252" name="Down Arrow 2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247650" cy="419100"/>
                        </a:xfrm>
                        <a:prstGeom prst="downArrow">
                          <a:avLst>
                            <a:gd name="adj1" fmla="val 50000"/>
                            <a:gd name="adj2" fmla="val 42308"/>
                          </a:avLst>
                        </a:prstGeom>
                        <a:solidFill>
                          <a:srgbClr val="E7E6E6"/>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252" o:spid="_x0000_s1026" type="#_x0000_t67" style="position:absolute;margin-left:191.25pt;margin-top:.5pt;width:19.5pt;height:33pt;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" fillcolor="#e7e6e6">
                <v:path arrowok="t"/>
                <o:lock v:ext="edit" aspectratio="t"/>
                <v:textbox style="layout-flow:vertical-ideographic"/>
              </v:shape>
            </w:pict>
          </mc:Fallback>
        </mc:AlternateContent>
      </w:r>
      <w:r w:rsidRPr="002445C3">
        <w:rPr>
          <w:rFonts w:ascii="Arial" w:hAnsi="Arial"/>
          <w:noProof/>
          <w:sz w:val="22"/>
        </w:rPr>
        <mc:AlternateContent>
          <mc:Choice Requires="wps">
            <w:drawing>
              <wp:anchor distT="0" distB="0" distL="114300" distR="114300" simplePos="0" relativeHeight="251558400" behindDoc="0" locked="0" layoutInCell="1" allowOverlap="1" wp14:anchorId="57DE00D9" wp14:editId="7AD367CF">
                <wp:simplePos x="0" y="0"/>
                <wp:positionH relativeFrom="column">
                  <wp:posOffset>704850</wp:posOffset>
                </wp:positionH>
                <wp:positionV relativeFrom="paragraph">
                  <wp:posOffset>6350</wp:posOffset>
                </wp:positionV>
                <wp:extent cx="247650" cy="419100"/>
                <wp:effectExtent l="19050" t="0" r="38100" b="38100"/>
                <wp:wrapNone/>
                <wp:docPr id="245" name="Down Arrow 2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247650" cy="419100"/>
                        </a:xfrm>
                        <a:prstGeom prst="downArrow">
                          <a:avLst>
                            <a:gd name="adj1" fmla="val 50000"/>
                            <a:gd name="adj2" fmla="val 42308"/>
                          </a:avLst>
                        </a:prstGeom>
                        <a:solidFill>
                          <a:srgbClr val="E7E6E6"/>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245" o:spid="_x0000_s1026" type="#_x0000_t67" style="position:absolute;margin-left:55.5pt;margin-top:.5pt;width:19.5pt;height:33pt;z-index:2515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" fillcolor="#e7e6e6">
                <v:path arrowok="t"/>
                <o:lock v:ext="edit" aspectratio="t"/>
                <v:textbox style="layout-flow:vertical-ideographic"/>
              </v:shape>
            </w:pict>
          </mc:Fallback>
        </mc:AlternateContent>
      </w:r>
    </w:p>
    <w:p w:rsidR="00802BD1" w:rsidRDefault="00802BD1" w:rsidP="00802BD1">
      <w:pPr>
        <w:spacing w:after="0" w:line="240" w:lineRule="auto"/>
        <w:rPr>
          <w:rFonts w:eastAsia="Times New Roman"/>
        </w:rPr>
      </w:pPr>
    </w:p>
    <w:p w:rsidR="00802BD1" w:rsidRDefault="00802BD1" w:rsidP="00802BD1">
      <w:pPr>
        <w:spacing w:after="0" w:line="240" w:lineRule="auto"/>
        <w:rPr>
          <w:rFonts w:eastAsia="Times New Roman"/>
        </w:rPr>
      </w:pPr>
    </w:p>
    <w:p w:rsidR="00C52D79" w:rsidRDefault="00C52D79" w:rsidP="00802BD1">
      <w:pPr>
        <w:spacing w:after="0" w:line="240" w:lineRule="auto"/>
        <w:rPr>
          <w:rFonts w:eastAsia="Times New Roman"/>
        </w:rPr>
      </w:pPr>
      <w:r w:rsidRPr="002445C3">
        <w:rPr>
          <w:rFonts w:ascii="Arial" w:hAnsi="Arial"/>
          <w:noProof/>
          <w:sz w:val="22"/>
        </w:rPr>
        <mc:AlternateContent>
          <mc:Choice Requires="wps">
            <w:drawing>
              <wp:anchor distT="0" distB="0" distL="114300" distR="114300" simplePos="0" relativeHeight="251556352" behindDoc="0" locked="0" layoutInCell="1" allowOverlap="1" wp14:anchorId="1B426E62" wp14:editId="5E915494">
                <wp:simplePos x="0" y="0"/>
                <wp:positionH relativeFrom="column">
                  <wp:posOffset>85725</wp:posOffset>
                </wp:positionH>
                <wp:positionV relativeFrom="paragraph">
                  <wp:posOffset>3175</wp:posOffset>
                </wp:positionV>
                <wp:extent cx="5476875" cy="1628775"/>
                <wp:effectExtent l="0" t="0" r="28575" b="28575"/>
                <wp:wrapNone/>
                <wp:docPr id="257"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76875" cy="162877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9C486B" w:rsidRPr="002445C3" w:rsidRDefault="009C486B" w:rsidP="00802BD1">
                            <w:pPr>
                              <w:spacing w:after="60" w:line="240" w:lineRule="auto"/>
                              <w:jc w:val="center"/>
                              <w:rPr>
                                <w:b/>
                                <w:sz w:val="22"/>
                              </w:rPr>
                            </w:pPr>
                            <w:r w:rsidRPr="002445C3">
                              <w:rPr>
                                <w:b/>
                                <w:sz w:val="22"/>
                              </w:rPr>
                              <w:t>Reviewing and Piloting of Data Collection Instruments</w:t>
                            </w:r>
                          </w:p>
                          <w:p w:rsidR="009C486B" w:rsidRPr="002445C3" w:rsidRDefault="009C486B" w:rsidP="00D67912">
                            <w:pPr>
                              <w:pStyle w:val="ListParagraph1"/>
                              <w:numPr>
                                <w:ilvl w:val="0"/>
                                <w:numId w:val="9"/>
                              </w:numPr>
                              <w:spacing w:after="0" w:line="240" w:lineRule="auto"/>
                              <w:rPr>
                                <w:sz w:val="22"/>
                              </w:rPr>
                            </w:pPr>
                            <w:r w:rsidRPr="002445C3">
                              <w:rPr>
                                <w:sz w:val="22"/>
                              </w:rPr>
                              <w:t>Subjected to peer review during protocol assessment by two peer assessors</w:t>
                            </w:r>
                          </w:p>
                          <w:p w:rsidR="009C486B" w:rsidRPr="002445C3" w:rsidRDefault="009C486B" w:rsidP="00D67912">
                            <w:pPr>
                              <w:pStyle w:val="ListParagraph1"/>
                              <w:numPr>
                                <w:ilvl w:val="0"/>
                                <w:numId w:val="9"/>
                              </w:numPr>
                              <w:spacing w:after="0" w:line="240" w:lineRule="auto"/>
                              <w:rPr>
                                <w:sz w:val="22"/>
                              </w:rPr>
                            </w:pPr>
                            <w:r w:rsidRPr="002445C3">
                              <w:rPr>
                                <w:sz w:val="22"/>
                              </w:rPr>
                              <w:t>Subjected to review by assessors of the Faculty Graduate Students Committee</w:t>
                            </w:r>
                          </w:p>
                          <w:p w:rsidR="009C486B" w:rsidRPr="002445C3" w:rsidRDefault="009C486B" w:rsidP="00D67912">
                            <w:pPr>
                              <w:pStyle w:val="ListParagraph1"/>
                              <w:numPr>
                                <w:ilvl w:val="0"/>
                                <w:numId w:val="9"/>
                              </w:numPr>
                              <w:spacing w:after="0" w:line="240" w:lineRule="auto"/>
                              <w:rPr>
                                <w:sz w:val="22"/>
                              </w:rPr>
                            </w:pPr>
                            <w:r w:rsidRPr="002445C3">
                              <w:rPr>
                                <w:sz w:val="22"/>
                              </w:rPr>
                              <w:t>Piloting of the instrument</w:t>
                            </w:r>
                          </w:p>
                          <w:p w:rsidR="009C486B" w:rsidRPr="002445C3" w:rsidRDefault="009C486B" w:rsidP="00D67912">
                            <w:pPr>
                              <w:pStyle w:val="ListParagraph1"/>
                              <w:numPr>
                                <w:ilvl w:val="0"/>
                                <w:numId w:val="9"/>
                              </w:numPr>
                              <w:spacing w:after="0" w:line="240" w:lineRule="auto"/>
                              <w:rPr>
                                <w:sz w:val="22"/>
                              </w:rPr>
                            </w:pPr>
                            <w:r w:rsidRPr="002445C3">
                              <w:rPr>
                                <w:sz w:val="22"/>
                              </w:rPr>
                              <w:t>Determining Cronbach’s alpha coefficient on questionnaire to assess reliability and inter-item correlation = 0.82 to 0.97</w:t>
                            </w:r>
                          </w:p>
                          <w:p w:rsidR="009C486B" w:rsidRPr="002445C3" w:rsidRDefault="009C486B" w:rsidP="00802BD1">
                            <w:pPr>
                              <w:spacing w:after="0" w:line="240" w:lineRule="auto"/>
                              <w:jc w:val="both"/>
                              <w:rPr>
                                <w:b/>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7" o:spid="_x0000_s1075" type="#_x0000_t202" style="position:absolute;margin-left:6.75pt;margin-top:.25pt;width:431.25pt;height:128.25pt;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" fillcolor="white [3201]" strokecolor="black [3200]" strokeweight="1pt">
                <v:path arrowok="t"/>
                <v:textbox>
                  <w:txbxContent>
                    <w:p w:rsidR="009C486B" w:rsidRPr="002445C3" w:rsidRDefault="009C486B" w:rsidP="00802BD1">
                      <w:pPr>
                        <w:spacing w:after="60" w:line="240" w:lineRule="auto"/>
                        <w:jc w:val="center"/>
                        <w:rPr>
                          <w:b/>
                          <w:sz w:val="22"/>
                        </w:rPr>
                      </w:pPr>
                      <w:r w:rsidRPr="002445C3">
                        <w:rPr>
                          <w:b/>
                          <w:sz w:val="22"/>
                        </w:rPr>
                        <w:t>Reviewing and Piloting of Data Collection Instruments</w:t>
                      </w:r>
                    </w:p>
                    <w:p w:rsidR="009C486B" w:rsidRPr="002445C3" w:rsidRDefault="009C486B" w:rsidP="00D67912">
                      <w:pPr>
                        <w:pStyle w:val="ListParagraph1"/>
                        <w:numPr>
                          <w:ilvl w:val="0"/>
                          <w:numId w:val="9"/>
                        </w:numPr>
                        <w:spacing w:after="0" w:line="240" w:lineRule="auto"/>
                        <w:rPr>
                          <w:sz w:val="22"/>
                        </w:rPr>
                      </w:pPr>
                      <w:r w:rsidRPr="002445C3">
                        <w:rPr>
                          <w:sz w:val="22"/>
                        </w:rPr>
                        <w:t>Subjected to peer review during protocol assessment by two peer assessors</w:t>
                      </w:r>
                    </w:p>
                    <w:p w:rsidR="009C486B" w:rsidRPr="002445C3" w:rsidRDefault="009C486B" w:rsidP="00D67912">
                      <w:pPr>
                        <w:pStyle w:val="ListParagraph1"/>
                        <w:numPr>
                          <w:ilvl w:val="0"/>
                          <w:numId w:val="9"/>
                        </w:numPr>
                        <w:spacing w:after="0" w:line="240" w:lineRule="auto"/>
                        <w:rPr>
                          <w:sz w:val="22"/>
                        </w:rPr>
                      </w:pPr>
                      <w:r w:rsidRPr="002445C3">
                        <w:rPr>
                          <w:sz w:val="22"/>
                        </w:rPr>
                        <w:t>Subjected to review by assessors of the Faculty Graduate Students Committee</w:t>
                      </w:r>
                    </w:p>
                    <w:p w:rsidR="009C486B" w:rsidRPr="002445C3" w:rsidRDefault="009C486B" w:rsidP="00D67912">
                      <w:pPr>
                        <w:pStyle w:val="ListParagraph1"/>
                        <w:numPr>
                          <w:ilvl w:val="0"/>
                          <w:numId w:val="9"/>
                        </w:numPr>
                        <w:spacing w:after="0" w:line="240" w:lineRule="auto"/>
                        <w:rPr>
                          <w:sz w:val="22"/>
                        </w:rPr>
                      </w:pPr>
                      <w:r w:rsidRPr="002445C3">
                        <w:rPr>
                          <w:sz w:val="22"/>
                        </w:rPr>
                        <w:t>Piloting of the instrument</w:t>
                      </w:r>
                    </w:p>
                    <w:p w:rsidR="009C486B" w:rsidRPr="002445C3" w:rsidRDefault="009C486B" w:rsidP="00D67912">
                      <w:pPr>
                        <w:pStyle w:val="ListParagraph1"/>
                        <w:numPr>
                          <w:ilvl w:val="0"/>
                          <w:numId w:val="9"/>
                        </w:numPr>
                        <w:spacing w:after="0" w:line="240" w:lineRule="auto"/>
                        <w:rPr>
                          <w:sz w:val="22"/>
                        </w:rPr>
                      </w:pPr>
                      <w:r w:rsidRPr="002445C3">
                        <w:rPr>
                          <w:sz w:val="22"/>
                        </w:rPr>
                        <w:t>Determining Cronbach’s alpha coefficient on questionnaire to assess reliability and inter-item correlation = 0.82 to 0.97</w:t>
                      </w:r>
                    </w:p>
                    <w:p w:rsidR="009C486B" w:rsidRPr="002445C3" w:rsidRDefault="009C486B" w:rsidP="00802BD1">
                      <w:pPr>
                        <w:spacing w:after="0" w:line="240" w:lineRule="auto"/>
                        <w:jc w:val="both"/>
                        <w:rPr>
                          <w:b/>
                          <w:sz w:val="22"/>
                        </w:rPr>
                      </w:pPr>
                    </w:p>
                  </w:txbxContent>
                </v:textbox>
              </v:shape>
            </w:pict>
          </mc:Fallback>
        </mc:AlternateContent>
      </w:r>
    </w:p>
    <w:p w:rsidR="00802BD1" w:rsidRDefault="00802BD1" w:rsidP="00802BD1">
      <w:pPr>
        <w:spacing w:after="0" w:line="240" w:lineRule="auto"/>
        <w:rPr>
          <w:rFonts w:eastAsia="Times New Roman"/>
        </w:rPr>
      </w:pPr>
    </w:p>
    <w:p w:rsidR="00802BD1" w:rsidRDefault="00802BD1" w:rsidP="00802BD1">
      <w:pPr>
        <w:spacing w:after="0" w:line="240" w:lineRule="auto"/>
        <w:rPr>
          <w:rFonts w:eastAsia="Times New Roman"/>
        </w:rPr>
      </w:pPr>
    </w:p>
    <w:p w:rsidR="00802BD1" w:rsidRDefault="00802BD1" w:rsidP="00802BD1">
      <w:pPr>
        <w:spacing w:after="0" w:line="240" w:lineRule="auto"/>
        <w:rPr>
          <w:rFonts w:eastAsia="Times New Roman"/>
        </w:rPr>
      </w:pPr>
    </w:p>
    <w:p w:rsidR="00802BD1" w:rsidRDefault="00802BD1" w:rsidP="00802BD1">
      <w:pPr>
        <w:spacing w:after="0" w:line="240" w:lineRule="auto"/>
        <w:rPr>
          <w:rFonts w:eastAsia="Times New Roman"/>
        </w:rPr>
      </w:pPr>
    </w:p>
    <w:p w:rsidR="00802BD1" w:rsidRDefault="00802BD1" w:rsidP="00802BD1">
      <w:pPr>
        <w:spacing w:after="0" w:line="240" w:lineRule="auto"/>
        <w:rPr>
          <w:rFonts w:eastAsia="Times New Roman"/>
        </w:rPr>
      </w:pPr>
    </w:p>
    <w:p w:rsidR="00802BD1" w:rsidRDefault="00802BD1" w:rsidP="00802BD1">
      <w:pPr>
        <w:spacing w:after="0" w:line="240" w:lineRule="auto"/>
        <w:rPr>
          <w:rFonts w:eastAsia="Times New Roman"/>
        </w:rPr>
      </w:pPr>
    </w:p>
    <w:p w:rsidR="00802BD1" w:rsidRDefault="00802BD1" w:rsidP="00802BD1">
      <w:pPr>
        <w:spacing w:after="0" w:line="240" w:lineRule="auto"/>
        <w:rPr>
          <w:rFonts w:eastAsia="Times New Roman"/>
        </w:rPr>
      </w:pPr>
    </w:p>
    <w:p w:rsidR="00802BD1" w:rsidRDefault="00802BD1" w:rsidP="00802BD1">
      <w:pPr>
        <w:spacing w:after="0" w:line="240" w:lineRule="auto"/>
        <w:rPr>
          <w:rFonts w:eastAsia="Times New Roman"/>
        </w:rPr>
      </w:pPr>
    </w:p>
    <w:p w:rsidR="00802BD1" w:rsidRDefault="00802BD1" w:rsidP="00802BD1">
      <w:pPr>
        <w:spacing w:after="0" w:line="240" w:lineRule="auto"/>
        <w:rPr>
          <w:rFonts w:eastAsia="Times New Roman"/>
        </w:rPr>
      </w:pPr>
    </w:p>
    <w:p w:rsidR="00802BD1" w:rsidRDefault="00C26600" w:rsidP="001548BE">
      <w:pPr>
        <w:pStyle w:val="Caption"/>
      </w:pPr>
      <w:bookmarkStart w:id="64" w:name="_Toc516601026"/>
      <w:proofErr w:type="gramStart"/>
      <w:r>
        <w:t xml:space="preserve">Figure </w:t>
      </w:r>
      <w:r w:rsidR="00F67A80">
        <w:fldChar w:fldCharType="begin"/>
      </w:r>
      <w:r w:rsidR="00F67A80">
        <w:instrText xml:space="preserve"> STYLEREF 1 \s </w:instrText>
      </w:r>
      <w:r w:rsidR="00F67A80">
        <w:fldChar w:fldCharType="separate"/>
      </w:r>
      <w:r w:rsidR="00AC3EA9">
        <w:rPr>
          <w:noProof/>
        </w:rPr>
        <w:t>3</w:t>
      </w:r>
      <w:r w:rsidR="00F67A80">
        <w:rPr>
          <w:noProof/>
        </w:rPr>
        <w:fldChar w:fldCharType="end"/>
      </w:r>
      <w:r w:rsidR="004210FA">
        <w:t>.</w:t>
      </w:r>
      <w:proofErr w:type="gramEnd"/>
      <w:r w:rsidR="009C486B">
        <w:fldChar w:fldCharType="begin"/>
      </w:r>
      <w:r w:rsidR="009C486B">
        <w:instrText xml:space="preserve"> SEQ Figure \* ARABIC \s 1 </w:instrText>
      </w:r>
      <w:r w:rsidR="009C486B">
        <w:fldChar w:fldCharType="separate"/>
      </w:r>
      <w:r w:rsidR="00AC3EA9">
        <w:rPr>
          <w:noProof/>
        </w:rPr>
        <w:t>4</w:t>
      </w:r>
      <w:r w:rsidR="009C486B">
        <w:rPr>
          <w:noProof/>
        </w:rPr>
        <w:fldChar w:fldCharType="end"/>
      </w:r>
      <w:r w:rsidR="00802BD1" w:rsidRPr="00E84828">
        <w:t xml:space="preserve">: Development of </w:t>
      </w:r>
      <w:r w:rsidR="00063590">
        <w:t>the HCP d</w:t>
      </w:r>
      <w:r w:rsidR="00802BD1" w:rsidRPr="00E84828">
        <w:t>ata collection instrument</w:t>
      </w:r>
      <w:bookmarkEnd w:id="64"/>
    </w:p>
    <w:p w:rsidR="00802BD1" w:rsidRPr="00E84828" w:rsidRDefault="00802BD1" w:rsidP="00C27F0A">
      <w:pPr>
        <w:pStyle w:val="Heading3"/>
        <w:rPr>
          <w:rFonts w:eastAsia="Times New Roman"/>
        </w:rPr>
      </w:pPr>
      <w:bookmarkStart w:id="65" w:name="_Toc509221170"/>
      <w:r w:rsidRPr="00E84828">
        <w:rPr>
          <w:rFonts w:eastAsia="Times New Roman"/>
        </w:rPr>
        <w:lastRenderedPageBreak/>
        <w:t>Piloting of data collection instruments</w:t>
      </w:r>
      <w:bookmarkEnd w:id="65"/>
    </w:p>
    <w:p w:rsidR="00802BD1" w:rsidRPr="00E84828" w:rsidRDefault="00802BD1" w:rsidP="000B4FB6">
      <w:pPr>
        <w:jc w:val="both"/>
        <w:rPr>
          <w:rFonts w:eastAsia="Times New Roman" w:cs="Arial"/>
          <w:szCs w:val="24"/>
        </w:rPr>
      </w:pPr>
      <w:r>
        <w:rPr>
          <w:rFonts w:eastAsia="Times New Roman" w:cs="Arial"/>
          <w:szCs w:val="24"/>
        </w:rPr>
        <w:t>The</w:t>
      </w:r>
      <w:r w:rsidRPr="00E84828">
        <w:rPr>
          <w:rFonts w:eastAsia="Times New Roman" w:cs="Arial"/>
          <w:szCs w:val="24"/>
        </w:rPr>
        <w:t xml:space="preserve"> questionnaire w</w:t>
      </w:r>
      <w:r>
        <w:rPr>
          <w:rFonts w:eastAsia="Times New Roman" w:cs="Arial"/>
          <w:szCs w:val="24"/>
        </w:rPr>
        <w:t>as</w:t>
      </w:r>
      <w:r w:rsidRPr="00E84828">
        <w:rPr>
          <w:rFonts w:eastAsia="Times New Roman" w:cs="Arial"/>
          <w:szCs w:val="24"/>
        </w:rPr>
        <w:t xml:space="preserve"> piloted amongst three HCPs</w:t>
      </w:r>
      <w:r>
        <w:rPr>
          <w:rFonts w:eastAsia="Times New Roman" w:cs="Arial"/>
          <w:szCs w:val="24"/>
        </w:rPr>
        <w:t>,</w:t>
      </w:r>
      <w:r w:rsidRPr="00E84828">
        <w:rPr>
          <w:rFonts w:eastAsia="Times New Roman" w:cs="Arial"/>
          <w:szCs w:val="24"/>
        </w:rPr>
        <w:t xml:space="preserve"> </w:t>
      </w:r>
      <w:r>
        <w:rPr>
          <w:rFonts w:eastAsia="Times New Roman" w:cs="Arial"/>
          <w:szCs w:val="24"/>
        </w:rPr>
        <w:t>similar to the study population</w:t>
      </w:r>
      <w:r w:rsidRPr="00E84828">
        <w:rPr>
          <w:rFonts w:eastAsia="Times New Roman" w:cs="Arial"/>
          <w:szCs w:val="24"/>
        </w:rPr>
        <w:t>, prior to data collection, to determine clarity of questions an</w:t>
      </w:r>
      <w:r>
        <w:rPr>
          <w:rFonts w:eastAsia="Times New Roman" w:cs="Arial"/>
          <w:szCs w:val="24"/>
        </w:rPr>
        <w:t>d time taken for administration. It took an average of 20 minutes to complete</w:t>
      </w:r>
      <w:r w:rsidRPr="00E84828">
        <w:rPr>
          <w:rFonts w:eastAsia="Times New Roman" w:cs="Arial"/>
          <w:szCs w:val="24"/>
        </w:rPr>
        <w:t xml:space="preserve"> and no changes were deemed necessary</w:t>
      </w:r>
      <w:r>
        <w:rPr>
          <w:rFonts w:eastAsia="Times New Roman" w:cs="Arial"/>
          <w:szCs w:val="24"/>
        </w:rPr>
        <w:t xml:space="preserve"> upon completion of the pilot study</w:t>
      </w:r>
      <w:r w:rsidRPr="00E84828">
        <w:rPr>
          <w:rFonts w:eastAsia="Times New Roman" w:cs="Arial"/>
          <w:szCs w:val="24"/>
        </w:rPr>
        <w:t xml:space="preserve">. The questionnaires completed in the pilot studies were </w:t>
      </w:r>
      <w:r w:rsidR="001548BE">
        <w:rPr>
          <w:rFonts w:eastAsia="Times New Roman" w:cs="Arial"/>
          <w:szCs w:val="24"/>
        </w:rPr>
        <w:t>ex</w:t>
      </w:r>
      <w:r w:rsidRPr="00E84828">
        <w:rPr>
          <w:rFonts w:eastAsia="Times New Roman" w:cs="Arial"/>
          <w:szCs w:val="24"/>
        </w:rPr>
        <w:t xml:space="preserve">cluded </w:t>
      </w:r>
      <w:r w:rsidR="001548BE">
        <w:rPr>
          <w:rFonts w:eastAsia="Times New Roman" w:cs="Arial"/>
          <w:szCs w:val="24"/>
        </w:rPr>
        <w:t>from the main study.</w:t>
      </w:r>
    </w:p>
    <w:p w:rsidR="00802BD1" w:rsidRPr="00E84828" w:rsidRDefault="00802BD1" w:rsidP="000B4FB6">
      <w:pPr>
        <w:pStyle w:val="Heading3"/>
        <w:jc w:val="both"/>
        <w:rPr>
          <w:rFonts w:eastAsia="Times New Roman"/>
        </w:rPr>
      </w:pPr>
      <w:bookmarkStart w:id="66" w:name="_Toc509221171"/>
      <w:r w:rsidRPr="00E84828">
        <w:rPr>
          <w:rFonts w:eastAsia="Times New Roman"/>
        </w:rPr>
        <w:t>Determining reliability and inter-item correlation</w:t>
      </w:r>
      <w:bookmarkEnd w:id="66"/>
    </w:p>
    <w:p w:rsidR="00802BD1" w:rsidRPr="00E84828" w:rsidRDefault="00802BD1" w:rsidP="000B4FB6">
      <w:pPr>
        <w:jc w:val="both"/>
        <w:rPr>
          <w:rFonts w:eastAsia="Times New Roman" w:cs="Times New Roman"/>
        </w:rPr>
      </w:pPr>
      <w:r w:rsidRPr="00E84828">
        <w:rPr>
          <w:rFonts w:eastAsia="Times New Roman" w:cs="Arial"/>
          <w:szCs w:val="24"/>
        </w:rPr>
        <w:t>Cronbach’s alpha coef</w:t>
      </w:r>
      <w:r>
        <w:rPr>
          <w:rFonts w:eastAsia="Times New Roman" w:cs="Arial"/>
          <w:szCs w:val="24"/>
        </w:rPr>
        <w:t>ficients were calculated on the HCP questionnaire</w:t>
      </w:r>
      <w:r w:rsidRPr="00E84828">
        <w:rPr>
          <w:rFonts w:eastAsia="Times New Roman" w:cs="Arial"/>
          <w:szCs w:val="24"/>
        </w:rPr>
        <w:t xml:space="preserve"> to determine reliability and coherence between items</w:t>
      </w:r>
      <w:r>
        <w:rPr>
          <w:rFonts w:eastAsia="Times New Roman" w:cs="Arial"/>
          <w:szCs w:val="24"/>
        </w:rPr>
        <w:t>. The results were similar to the key stakeholders’ questionnaire and</w:t>
      </w:r>
      <w:r w:rsidRPr="00E84828">
        <w:rPr>
          <w:rFonts w:eastAsia="Times New Roman" w:cs="Arial"/>
          <w:szCs w:val="24"/>
        </w:rPr>
        <w:t xml:space="preserve"> ranged from 0.82 to 0.97, indicating high reliability and inter-item correlation.</w:t>
      </w:r>
      <w:r w:rsidRPr="00E84828">
        <w:rPr>
          <w:rFonts w:eastAsia="Times New Roman" w:cs="Times New Roman"/>
        </w:rPr>
        <w:t xml:space="preserve"> </w:t>
      </w:r>
    </w:p>
    <w:p w:rsidR="00802BD1" w:rsidRPr="003F4E01" w:rsidRDefault="00802BD1" w:rsidP="000B4FB6">
      <w:pPr>
        <w:pStyle w:val="Heading3"/>
        <w:jc w:val="both"/>
        <w:rPr>
          <w:rFonts w:eastAsia="Times New Roman"/>
        </w:rPr>
      </w:pPr>
      <w:bookmarkStart w:id="67" w:name="_Toc509221172"/>
      <w:r w:rsidRPr="003F4E01">
        <w:rPr>
          <w:rFonts w:eastAsia="Times New Roman"/>
        </w:rPr>
        <w:t>Data collection</w:t>
      </w:r>
      <w:bookmarkEnd w:id="67"/>
    </w:p>
    <w:p w:rsidR="00802BD1" w:rsidRPr="00E84828" w:rsidRDefault="00802BD1" w:rsidP="000B4FB6">
      <w:pPr>
        <w:jc w:val="both"/>
        <w:rPr>
          <w:rFonts w:eastAsia="Times New Roman" w:cs="Times New Roman"/>
        </w:rPr>
      </w:pPr>
      <w:r w:rsidRPr="00E84828">
        <w:rPr>
          <w:rFonts w:eastAsia="Times New Roman" w:cs="Times New Roman"/>
        </w:rPr>
        <w:t>I identified and recruited 12 professional nurses as fieldworkers, five each in Gauteng and KwaZulu-Natal provinces, and two i</w:t>
      </w:r>
      <w:r w:rsidR="001548BE">
        <w:rPr>
          <w:rFonts w:eastAsia="Times New Roman" w:cs="Times New Roman"/>
        </w:rPr>
        <w:t xml:space="preserve">n Limpopo province, through </w:t>
      </w:r>
      <w:r w:rsidRPr="00E84828">
        <w:rPr>
          <w:rFonts w:eastAsia="Times New Roman" w:cs="Times New Roman"/>
        </w:rPr>
        <w:t>Health Systems Trust</w:t>
      </w:r>
      <w:r w:rsidR="001548BE">
        <w:rPr>
          <w:rFonts w:eastAsia="Times New Roman" w:cs="Times New Roman"/>
        </w:rPr>
        <w:t>, a non-governmental organisation in South Africa</w:t>
      </w:r>
      <w:r w:rsidRPr="00E84828">
        <w:rPr>
          <w:rFonts w:eastAsia="Times New Roman" w:cs="Times New Roman"/>
        </w:rPr>
        <w:t>. I developed</w:t>
      </w:r>
      <w:r>
        <w:rPr>
          <w:rFonts w:eastAsia="Times New Roman" w:cs="Times New Roman"/>
        </w:rPr>
        <w:t xml:space="preserve"> a procedure manual (</w:t>
      </w:r>
      <w:r w:rsidR="00DA1DDA">
        <w:rPr>
          <w:rFonts w:eastAsia="Times New Roman" w:cs="Times New Roman"/>
        </w:rPr>
        <w:t>Appendix</w:t>
      </w:r>
      <w:r>
        <w:rPr>
          <w:rFonts w:eastAsia="Times New Roman" w:cs="Times New Roman"/>
        </w:rPr>
        <w:t xml:space="preserve"> 6</w:t>
      </w:r>
      <w:r w:rsidRPr="00E84828">
        <w:rPr>
          <w:rFonts w:eastAsia="Times New Roman" w:cs="Times New Roman"/>
        </w:rPr>
        <w:t xml:space="preserve">) and trained each group of fieldworkers over one day on all aspects of the study and data collection. I accompanied each provincial group to two institutions where they needed to collect data, to ensure that they performed as trained and required. The fieldworkers collected data at </w:t>
      </w:r>
      <w:r w:rsidRPr="00E84828">
        <w:rPr>
          <w:rFonts w:eastAsia="Times New Roman" w:cs="Arial"/>
          <w:szCs w:val="24"/>
        </w:rPr>
        <w:t xml:space="preserve">two central, three tertiary, seven regional and eight district hospitals, as well as 11 CHCs and 38 clinics </w:t>
      </w:r>
      <w:r>
        <w:rPr>
          <w:rFonts w:eastAsia="Times New Roman" w:cs="Arial"/>
          <w:szCs w:val="24"/>
        </w:rPr>
        <w:t>i</w:t>
      </w:r>
      <w:r w:rsidRPr="00E84828">
        <w:rPr>
          <w:rFonts w:eastAsia="Times New Roman" w:cs="Arial"/>
          <w:szCs w:val="24"/>
        </w:rPr>
        <w:t>n the public sector. In the private sector, they collected data from 18 hospitals.</w:t>
      </w:r>
      <w:r>
        <w:rPr>
          <w:rFonts w:eastAsia="Times New Roman" w:cs="Arial"/>
          <w:szCs w:val="24"/>
        </w:rPr>
        <w:t xml:space="preserve"> I took responsibility for </w:t>
      </w:r>
      <w:r w:rsidR="001548BE">
        <w:rPr>
          <w:rFonts w:eastAsia="Times New Roman" w:cs="Arial"/>
          <w:szCs w:val="24"/>
        </w:rPr>
        <w:t xml:space="preserve">ensuring </w:t>
      </w:r>
      <w:r>
        <w:rPr>
          <w:rFonts w:eastAsia="Times New Roman" w:cs="Arial"/>
          <w:szCs w:val="24"/>
        </w:rPr>
        <w:t xml:space="preserve">procedures </w:t>
      </w:r>
      <w:r w:rsidR="001548BE">
        <w:rPr>
          <w:rFonts w:eastAsia="Times New Roman" w:cs="Arial"/>
          <w:szCs w:val="24"/>
        </w:rPr>
        <w:t xml:space="preserve">were adhered to </w:t>
      </w:r>
      <w:r>
        <w:rPr>
          <w:rFonts w:eastAsia="Times New Roman" w:cs="Arial"/>
          <w:szCs w:val="24"/>
        </w:rPr>
        <w:t>and overall quality assurance.</w:t>
      </w:r>
      <w:r w:rsidRPr="00E84828">
        <w:rPr>
          <w:rFonts w:eastAsia="Times New Roman" w:cs="Arial"/>
          <w:szCs w:val="24"/>
        </w:rPr>
        <w:t xml:space="preserve"> I provided my contact details to all fieldworkers and participants and remained in contact for consultation and questions as they arose (further information is provided in Chapter 6).</w:t>
      </w:r>
    </w:p>
    <w:p w:rsidR="00802BD1" w:rsidRPr="00E84828" w:rsidRDefault="001E1EC2" w:rsidP="000B4FB6">
      <w:pPr>
        <w:pStyle w:val="Heading3"/>
        <w:jc w:val="both"/>
        <w:rPr>
          <w:rFonts w:eastAsia="Times New Roman"/>
        </w:rPr>
      </w:pPr>
      <w:bookmarkStart w:id="68" w:name="_Toc509221173"/>
      <w:r>
        <w:rPr>
          <w:rFonts w:eastAsia="Times New Roman"/>
        </w:rPr>
        <w:lastRenderedPageBreak/>
        <w:t>Data m</w:t>
      </w:r>
      <w:r w:rsidR="00802BD1" w:rsidRPr="00E84828">
        <w:rPr>
          <w:rFonts w:eastAsia="Times New Roman"/>
        </w:rPr>
        <w:t xml:space="preserve">anagement and </w:t>
      </w:r>
      <w:r>
        <w:rPr>
          <w:rFonts w:eastAsia="Times New Roman"/>
        </w:rPr>
        <w:t>c</w:t>
      </w:r>
      <w:r w:rsidR="00802BD1" w:rsidRPr="00E84828">
        <w:rPr>
          <w:rFonts w:eastAsia="Times New Roman"/>
        </w:rPr>
        <w:t>apturing</w:t>
      </w:r>
      <w:bookmarkEnd w:id="68"/>
    </w:p>
    <w:p w:rsidR="00802BD1" w:rsidRPr="00E84828" w:rsidRDefault="00802BD1" w:rsidP="000B4FB6">
      <w:pPr>
        <w:jc w:val="both"/>
        <w:rPr>
          <w:rFonts w:eastAsia="Times New Roman" w:cs="Times New Roman"/>
        </w:rPr>
      </w:pPr>
      <w:r w:rsidRPr="00E84828">
        <w:rPr>
          <w:rFonts w:eastAsia="Times New Roman" w:cs="Calibri"/>
          <w:szCs w:val="24"/>
          <w:lang w:val="en-GB"/>
        </w:rPr>
        <w:t>Responses from the</w:t>
      </w:r>
      <w:r>
        <w:rPr>
          <w:rFonts w:eastAsia="Times New Roman" w:cs="Calibri"/>
          <w:szCs w:val="24"/>
          <w:lang w:val="en-GB"/>
        </w:rPr>
        <w:t xml:space="preserve"> HCPs</w:t>
      </w:r>
      <w:r w:rsidRPr="00E84828">
        <w:rPr>
          <w:rFonts w:eastAsia="Times New Roman" w:cs="Calibri"/>
          <w:szCs w:val="24"/>
          <w:lang w:val="en-GB"/>
        </w:rPr>
        <w:t xml:space="preserve"> questionnaire of</w:t>
      </w:r>
      <w:r w:rsidRPr="00E84828">
        <w:rPr>
          <w:rFonts w:eastAsia="Times New Roman" w:cs="Calibri"/>
          <w:szCs w:val="24"/>
        </w:rPr>
        <w:t xml:space="preserve"> </w:t>
      </w:r>
      <w:r w:rsidR="00270747">
        <w:rPr>
          <w:rFonts w:eastAsia="Times New Roman" w:cs="Calibri"/>
          <w:szCs w:val="24"/>
          <w:lang w:val="en-GB"/>
        </w:rPr>
        <w:t>Study III</w:t>
      </w:r>
      <w:r w:rsidRPr="00E84828">
        <w:rPr>
          <w:rFonts w:eastAsia="Times New Roman" w:cs="Calibri"/>
          <w:szCs w:val="24"/>
          <w:lang w:val="en-GB"/>
        </w:rPr>
        <w:t xml:space="preserve"> were checked for quality and completeness by a trained senior fieldworker per province, sealed in an envelope and hand delivered (in the case of Gauteng province), or couriered (in the case of the other two provinces) to the researcher. </w:t>
      </w:r>
      <w:r w:rsidRPr="00E84828">
        <w:rPr>
          <w:rFonts w:eastAsia="Times New Roman" w:cs="Calibri"/>
          <w:szCs w:val="24"/>
        </w:rPr>
        <w:t xml:space="preserve">Two data capturers were recruited </w:t>
      </w:r>
      <w:r w:rsidRPr="00E84828">
        <w:rPr>
          <w:rFonts w:eastAsia="Times New Roman" w:cs="Calibri"/>
          <w:szCs w:val="24"/>
          <w:lang w:val="en-GB"/>
        </w:rPr>
        <w:t>and trained to</w:t>
      </w:r>
      <w:r>
        <w:rPr>
          <w:rFonts w:eastAsia="Times New Roman" w:cs="Calibri"/>
          <w:szCs w:val="24"/>
          <w:lang w:val="en-GB"/>
        </w:rPr>
        <w:t xml:space="preserve"> double</w:t>
      </w:r>
      <w:r w:rsidRPr="00E84828">
        <w:rPr>
          <w:rFonts w:eastAsia="Times New Roman" w:cs="Calibri"/>
          <w:szCs w:val="24"/>
          <w:lang w:val="en-GB"/>
        </w:rPr>
        <w:t xml:space="preserve"> </w:t>
      </w:r>
      <w:r>
        <w:rPr>
          <w:rFonts w:eastAsia="Times New Roman" w:cs="Calibri"/>
          <w:szCs w:val="24"/>
          <w:lang w:val="en-GB"/>
        </w:rPr>
        <w:t>capture the data i</w:t>
      </w:r>
      <w:r w:rsidRPr="00E84828">
        <w:rPr>
          <w:rFonts w:eastAsia="Times New Roman" w:cs="Calibri"/>
          <w:szCs w:val="24"/>
          <w:lang w:val="en-GB"/>
        </w:rPr>
        <w:t>n</w:t>
      </w:r>
      <w:r>
        <w:rPr>
          <w:rFonts w:eastAsia="Times New Roman" w:cs="Calibri"/>
          <w:szCs w:val="24"/>
          <w:lang w:val="en-GB"/>
        </w:rPr>
        <w:t>to</w:t>
      </w:r>
      <w:r w:rsidR="001E1EC2">
        <w:rPr>
          <w:rFonts w:eastAsia="Times New Roman" w:cs="Calibri"/>
          <w:szCs w:val="24"/>
          <w:lang w:val="en-GB"/>
        </w:rPr>
        <w:t xml:space="preserve"> REDCap. This data were</w:t>
      </w:r>
      <w:r w:rsidRPr="00E84828">
        <w:rPr>
          <w:rFonts w:eastAsia="Times New Roman" w:cs="Calibri"/>
          <w:szCs w:val="24"/>
          <w:lang w:val="en-GB"/>
        </w:rPr>
        <w:t xml:space="preserve"> checked </w:t>
      </w:r>
      <w:r w:rsidR="001548BE" w:rsidRPr="00E84828">
        <w:rPr>
          <w:rFonts w:eastAsia="Times New Roman" w:cs="Calibri"/>
          <w:szCs w:val="24"/>
          <w:lang w:val="en-GB"/>
        </w:rPr>
        <w:t xml:space="preserve">again </w:t>
      </w:r>
      <w:r w:rsidRPr="00E84828">
        <w:rPr>
          <w:rFonts w:eastAsia="Times New Roman" w:cs="Calibri"/>
          <w:szCs w:val="24"/>
          <w:lang w:val="en-GB"/>
        </w:rPr>
        <w:t>for quality,</w:t>
      </w:r>
      <w:r w:rsidR="001E1EC2">
        <w:rPr>
          <w:rFonts w:eastAsia="Times New Roman" w:cs="Calibri"/>
          <w:szCs w:val="24"/>
          <w:lang w:val="en-GB"/>
        </w:rPr>
        <w:t xml:space="preserve"> cleaned and coded. The data were</w:t>
      </w:r>
      <w:r w:rsidRPr="00E84828">
        <w:rPr>
          <w:rFonts w:eastAsia="Times New Roman" w:cs="Calibri"/>
          <w:szCs w:val="24"/>
          <w:lang w:val="en-GB"/>
        </w:rPr>
        <w:t xml:space="preserve"> password protected and only the researcher had access to this password – data capturers had limited access to REDCap to ensure the double capturing of data. </w:t>
      </w:r>
    </w:p>
    <w:p w:rsidR="00802BD1" w:rsidRPr="00E84828" w:rsidRDefault="001E1EC2" w:rsidP="000B4FB6">
      <w:pPr>
        <w:pStyle w:val="Heading2"/>
        <w:jc w:val="both"/>
        <w:rPr>
          <w:rFonts w:eastAsia="Times New Roman"/>
        </w:rPr>
      </w:pPr>
      <w:bookmarkStart w:id="69" w:name="_Toc509221174"/>
      <w:r>
        <w:rPr>
          <w:rFonts w:eastAsia="Times New Roman"/>
        </w:rPr>
        <w:t>Data a</w:t>
      </w:r>
      <w:r w:rsidR="00802BD1" w:rsidRPr="00E84828">
        <w:rPr>
          <w:rFonts w:eastAsia="Times New Roman"/>
        </w:rPr>
        <w:t>nalysis</w:t>
      </w:r>
      <w:bookmarkEnd w:id="69"/>
    </w:p>
    <w:p w:rsidR="00802BD1" w:rsidRPr="00E84828" w:rsidRDefault="00802BD1" w:rsidP="000B4FB6">
      <w:pPr>
        <w:jc w:val="both"/>
        <w:rPr>
          <w:rFonts w:eastAsia="Times New Roman" w:cs="Arial"/>
          <w:szCs w:val="24"/>
        </w:rPr>
      </w:pPr>
      <w:r w:rsidRPr="00E84828">
        <w:rPr>
          <w:rFonts w:eastAsia="Times New Roman" w:cs="Arial"/>
          <w:szCs w:val="24"/>
        </w:rPr>
        <w:t>Data were exported into STATA</w:t>
      </w:r>
      <w:r w:rsidRPr="00E84828">
        <w:rPr>
          <w:rFonts w:eastAsia="Times New Roman" w:cs="Arial"/>
          <w:szCs w:val="24"/>
          <w:vertAlign w:val="superscript"/>
        </w:rPr>
        <w:t>®</w:t>
      </w:r>
      <w:r w:rsidRPr="00E84828">
        <w:rPr>
          <w:rFonts w:eastAsia="Times New Roman" w:cs="Arial"/>
          <w:szCs w:val="24"/>
        </w:rPr>
        <w:t xml:space="preserve"> 14 for further cleaning and analysis. Data analysis is outlined in Table 3.4 and is described</w:t>
      </w:r>
      <w:r>
        <w:rPr>
          <w:rFonts w:eastAsia="Times New Roman" w:cs="Arial"/>
          <w:szCs w:val="24"/>
        </w:rPr>
        <w:t xml:space="preserve"> further in Chapters 4, 5 and 6.</w:t>
      </w:r>
      <w:r w:rsidRPr="00E84828">
        <w:rPr>
          <w:rFonts w:eastAsia="Times New Roman" w:cs="Arial"/>
          <w:szCs w:val="24"/>
        </w:rPr>
        <w:t xml:space="preserve"> </w:t>
      </w:r>
    </w:p>
    <w:p w:rsidR="00802BD1" w:rsidRPr="00E84828" w:rsidRDefault="00802BD1" w:rsidP="00802BD1">
      <w:pPr>
        <w:rPr>
          <w:rFonts w:eastAsia="Times New Roman" w:cs="Arial"/>
          <w:szCs w:val="24"/>
        </w:rPr>
      </w:pPr>
      <w:r w:rsidRPr="00E84828">
        <w:rPr>
          <w:rFonts w:eastAsia="Times New Roman" w:cs="Arial"/>
          <w:szCs w:val="24"/>
        </w:rPr>
        <w:br w:type="page"/>
      </w:r>
    </w:p>
    <w:p w:rsidR="00802BD1" w:rsidRDefault="00147970" w:rsidP="00147970">
      <w:pPr>
        <w:pStyle w:val="Caption"/>
      </w:pPr>
      <w:bookmarkStart w:id="70" w:name="_Toc516601037"/>
      <w:proofErr w:type="gramStart"/>
      <w:r>
        <w:lastRenderedPageBreak/>
        <w:t xml:space="preserve">Table </w:t>
      </w:r>
      <w:r w:rsidR="00F67A80">
        <w:fldChar w:fldCharType="begin"/>
      </w:r>
      <w:r w:rsidR="00F67A80">
        <w:instrText xml:space="preserve"> STYLEREF 1 \s </w:instrText>
      </w:r>
      <w:r w:rsidR="00F67A80">
        <w:fldChar w:fldCharType="separate"/>
      </w:r>
      <w:r w:rsidR="00AC3EA9">
        <w:rPr>
          <w:noProof/>
        </w:rPr>
        <w:t>3</w:t>
      </w:r>
      <w:r w:rsidR="00F67A80">
        <w:rPr>
          <w:noProof/>
        </w:rPr>
        <w:fldChar w:fldCharType="end"/>
      </w:r>
      <w:r w:rsidR="00F360BC">
        <w:t>.</w:t>
      </w:r>
      <w:proofErr w:type="gramEnd"/>
      <w:r w:rsidR="009C486B">
        <w:fldChar w:fldCharType="begin"/>
      </w:r>
      <w:r w:rsidR="009C486B">
        <w:instrText xml:space="preserve"> SEQ Table \* ARABIC \s 1 </w:instrText>
      </w:r>
      <w:r w:rsidR="009C486B">
        <w:fldChar w:fldCharType="separate"/>
      </w:r>
      <w:r w:rsidR="00AC3EA9">
        <w:rPr>
          <w:noProof/>
        </w:rPr>
        <w:t>4</w:t>
      </w:r>
      <w:r w:rsidR="009C486B">
        <w:rPr>
          <w:noProof/>
        </w:rPr>
        <w:fldChar w:fldCharType="end"/>
      </w:r>
      <w:r w:rsidR="00802BD1">
        <w:t>: Outline of Data Analysis</w:t>
      </w:r>
      <w:bookmarkEnd w:id="70"/>
    </w:p>
    <w:tbl>
      <w:tblPr>
        <w:tblStyle w:val="TableGrid"/>
        <w:tblW w:w="0" w:type="auto"/>
        <w:tblLook w:val="04A0" w:firstRow="1" w:lastRow="0" w:firstColumn="1" w:lastColumn="0" w:noHBand="0" w:noVBand="1"/>
      </w:tblPr>
      <w:tblGrid>
        <w:gridCol w:w="1848"/>
        <w:gridCol w:w="2371"/>
        <w:gridCol w:w="2410"/>
        <w:gridCol w:w="2551"/>
      </w:tblGrid>
      <w:tr w:rsidR="00802BD1" w:rsidTr="00393212">
        <w:trPr>
          <w:tblHeader/>
        </w:trPr>
        <w:tc>
          <w:tcPr>
            <w:tcW w:w="1848" w:type="dxa"/>
            <w:shd w:val="clear" w:color="auto" w:fill="F2F2F2" w:themeFill="background1" w:themeFillShade="F2"/>
          </w:tcPr>
          <w:p w:rsidR="00802BD1" w:rsidRPr="00F4768A" w:rsidRDefault="00802BD1" w:rsidP="00802BD1">
            <w:pPr>
              <w:spacing w:after="160" w:line="259" w:lineRule="auto"/>
              <w:rPr>
                <w:b/>
              </w:rPr>
            </w:pPr>
            <w:r w:rsidRPr="00F4768A">
              <w:rPr>
                <w:b/>
              </w:rPr>
              <w:t>Sections</w:t>
            </w:r>
          </w:p>
        </w:tc>
        <w:tc>
          <w:tcPr>
            <w:tcW w:w="2371" w:type="dxa"/>
            <w:shd w:val="clear" w:color="auto" w:fill="F2F2F2" w:themeFill="background1" w:themeFillShade="F2"/>
          </w:tcPr>
          <w:p w:rsidR="00802BD1" w:rsidRPr="00F4768A" w:rsidRDefault="00802BD1" w:rsidP="00802BD1">
            <w:pPr>
              <w:spacing w:after="160" w:line="259" w:lineRule="auto"/>
              <w:rPr>
                <w:b/>
              </w:rPr>
            </w:pPr>
            <w:r w:rsidRPr="00F4768A">
              <w:rPr>
                <w:b/>
              </w:rPr>
              <w:t>Study 1</w:t>
            </w:r>
          </w:p>
        </w:tc>
        <w:tc>
          <w:tcPr>
            <w:tcW w:w="2410" w:type="dxa"/>
            <w:shd w:val="clear" w:color="auto" w:fill="F2F2F2" w:themeFill="background1" w:themeFillShade="F2"/>
          </w:tcPr>
          <w:p w:rsidR="00802BD1" w:rsidRPr="00F4768A" w:rsidRDefault="00802BD1" w:rsidP="00802BD1">
            <w:pPr>
              <w:spacing w:after="160" w:line="259" w:lineRule="auto"/>
              <w:rPr>
                <w:b/>
              </w:rPr>
            </w:pPr>
            <w:r w:rsidRPr="00F4768A">
              <w:rPr>
                <w:b/>
              </w:rPr>
              <w:t>Study 2</w:t>
            </w:r>
          </w:p>
        </w:tc>
        <w:tc>
          <w:tcPr>
            <w:tcW w:w="2551" w:type="dxa"/>
            <w:shd w:val="clear" w:color="auto" w:fill="F2F2F2" w:themeFill="background1" w:themeFillShade="F2"/>
          </w:tcPr>
          <w:p w:rsidR="00802BD1" w:rsidRPr="00F4768A" w:rsidRDefault="00802BD1" w:rsidP="00802BD1">
            <w:pPr>
              <w:spacing w:after="160" w:line="259" w:lineRule="auto"/>
              <w:rPr>
                <w:b/>
              </w:rPr>
            </w:pPr>
            <w:r w:rsidRPr="00F4768A">
              <w:rPr>
                <w:b/>
              </w:rPr>
              <w:t>Study 3</w:t>
            </w:r>
          </w:p>
        </w:tc>
      </w:tr>
      <w:tr w:rsidR="00802BD1" w:rsidTr="00393212">
        <w:tc>
          <w:tcPr>
            <w:tcW w:w="1848" w:type="dxa"/>
            <w:shd w:val="clear" w:color="auto" w:fill="F2F2F2" w:themeFill="background1" w:themeFillShade="F2"/>
          </w:tcPr>
          <w:p w:rsidR="00802BD1" w:rsidRPr="00F4768A" w:rsidRDefault="00802BD1" w:rsidP="00802BD1">
            <w:pPr>
              <w:spacing w:after="160" w:line="259" w:lineRule="auto"/>
            </w:pPr>
            <w:r w:rsidRPr="00F4768A">
              <w:t>Data Cleaning</w:t>
            </w:r>
          </w:p>
        </w:tc>
        <w:tc>
          <w:tcPr>
            <w:tcW w:w="2371" w:type="dxa"/>
          </w:tcPr>
          <w:p w:rsidR="00802BD1" w:rsidRPr="00F4768A" w:rsidRDefault="00802BD1" w:rsidP="00AC4F35">
            <w:pPr>
              <w:spacing w:after="60" w:line="240" w:lineRule="auto"/>
            </w:pPr>
            <w:r w:rsidRPr="00F4768A">
              <w:t xml:space="preserve">Imported, coded and cleaned in </w:t>
            </w:r>
            <w:r w:rsidR="00AC4F35">
              <w:t>STATA</w:t>
            </w:r>
            <w:r w:rsidR="00AC4F35" w:rsidRPr="00AC4F35">
              <w:rPr>
                <w:vertAlign w:val="superscript"/>
              </w:rPr>
              <w:t>®</w:t>
            </w:r>
            <w:r w:rsidR="00AC4F35">
              <w:t xml:space="preserve"> </w:t>
            </w:r>
            <w:r w:rsidRPr="00F4768A">
              <w:t>14</w:t>
            </w:r>
          </w:p>
        </w:tc>
        <w:tc>
          <w:tcPr>
            <w:tcW w:w="2410" w:type="dxa"/>
          </w:tcPr>
          <w:p w:rsidR="00802BD1" w:rsidRPr="00F4768A" w:rsidRDefault="00802BD1" w:rsidP="00802BD1">
            <w:pPr>
              <w:spacing w:after="60" w:line="240" w:lineRule="auto"/>
            </w:pPr>
            <w:r w:rsidRPr="00F4768A">
              <w:t xml:space="preserve">Coded and Cleaned in </w:t>
            </w:r>
            <w:r w:rsidR="001976EE">
              <w:t>Microsoft Excel</w:t>
            </w:r>
          </w:p>
        </w:tc>
        <w:tc>
          <w:tcPr>
            <w:tcW w:w="2551" w:type="dxa"/>
          </w:tcPr>
          <w:p w:rsidR="00802BD1" w:rsidRPr="00F4768A" w:rsidRDefault="00802BD1" w:rsidP="00AC4F35">
            <w:pPr>
              <w:spacing w:after="60" w:line="240" w:lineRule="auto"/>
            </w:pPr>
            <w:r w:rsidRPr="00F4768A">
              <w:t xml:space="preserve">Imported, coded and cleaned in </w:t>
            </w:r>
            <w:r w:rsidR="00AC4F35">
              <w:t>STATA</w:t>
            </w:r>
            <w:r w:rsidR="00AC4F35" w:rsidRPr="00AC4F35">
              <w:rPr>
                <w:vertAlign w:val="superscript"/>
              </w:rPr>
              <w:t>®</w:t>
            </w:r>
            <w:r w:rsidR="00AC4F35">
              <w:t xml:space="preserve"> </w:t>
            </w:r>
            <w:r w:rsidRPr="00F4768A">
              <w:t>14</w:t>
            </w:r>
          </w:p>
        </w:tc>
      </w:tr>
      <w:tr w:rsidR="00802BD1" w:rsidTr="00393212">
        <w:tc>
          <w:tcPr>
            <w:tcW w:w="1848" w:type="dxa"/>
            <w:shd w:val="clear" w:color="auto" w:fill="F2F2F2" w:themeFill="background1" w:themeFillShade="F2"/>
          </w:tcPr>
          <w:p w:rsidR="00802BD1" w:rsidRPr="00F4768A" w:rsidRDefault="00802BD1" w:rsidP="00802BD1">
            <w:pPr>
              <w:spacing w:after="60" w:line="240" w:lineRule="auto"/>
            </w:pPr>
            <w:r w:rsidRPr="00F4768A">
              <w:t>Socio-Demographic Tables</w:t>
            </w:r>
          </w:p>
          <w:p w:rsidR="00802BD1" w:rsidRPr="00F4768A" w:rsidRDefault="00802BD1" w:rsidP="00802BD1">
            <w:pPr>
              <w:spacing w:after="60" w:line="240" w:lineRule="auto"/>
            </w:pPr>
          </w:p>
        </w:tc>
        <w:tc>
          <w:tcPr>
            <w:tcW w:w="2371" w:type="dxa"/>
          </w:tcPr>
          <w:p w:rsidR="00802BD1" w:rsidRPr="00F4768A" w:rsidRDefault="00802BD1" w:rsidP="00802BD1">
            <w:pPr>
              <w:spacing w:after="60" w:line="240" w:lineRule="auto"/>
            </w:pPr>
            <w:r w:rsidRPr="00F4768A">
              <w:t>Descriptive statistics -</w:t>
            </w:r>
          </w:p>
          <w:p w:rsidR="001546B4" w:rsidRPr="00F4768A" w:rsidRDefault="001546B4" w:rsidP="001546B4">
            <w:pPr>
              <w:spacing w:after="60" w:line="240" w:lineRule="auto"/>
            </w:pPr>
            <w:r>
              <w:t>F</w:t>
            </w:r>
            <w:r w:rsidRPr="00F4768A">
              <w:t>requencies and percentages of categorical data</w:t>
            </w:r>
          </w:p>
          <w:p w:rsidR="00802BD1" w:rsidRPr="00F4768A" w:rsidRDefault="001546B4" w:rsidP="00802BD1">
            <w:pPr>
              <w:spacing w:after="60" w:line="240" w:lineRule="auto"/>
            </w:pPr>
            <w:r>
              <w:t>M</w:t>
            </w:r>
            <w:r w:rsidR="00802BD1" w:rsidRPr="00F4768A">
              <w:t>edians and Interquartile ranges of continuous data</w:t>
            </w:r>
          </w:p>
        </w:tc>
        <w:tc>
          <w:tcPr>
            <w:tcW w:w="2410" w:type="dxa"/>
          </w:tcPr>
          <w:p w:rsidR="00802BD1" w:rsidRPr="00F4768A" w:rsidRDefault="00802BD1" w:rsidP="00802BD1">
            <w:pPr>
              <w:spacing w:after="60" w:line="240" w:lineRule="auto"/>
            </w:pPr>
            <w:r w:rsidRPr="00F4768A">
              <w:t>Descriptive statistics -</w:t>
            </w:r>
          </w:p>
          <w:p w:rsidR="001546B4" w:rsidRPr="00F4768A" w:rsidRDefault="001546B4" w:rsidP="001546B4">
            <w:pPr>
              <w:spacing w:after="60" w:line="240" w:lineRule="auto"/>
            </w:pPr>
            <w:r>
              <w:t>F</w:t>
            </w:r>
            <w:r w:rsidRPr="00F4768A">
              <w:t>requencies and percentages of categorical data</w:t>
            </w:r>
          </w:p>
          <w:p w:rsidR="00802BD1" w:rsidRPr="00F4768A" w:rsidRDefault="001546B4" w:rsidP="00802BD1">
            <w:pPr>
              <w:spacing w:after="60" w:line="240" w:lineRule="auto"/>
            </w:pPr>
            <w:r>
              <w:t>M</w:t>
            </w:r>
            <w:r w:rsidRPr="00F4768A">
              <w:t>edians and Interquartile ranges of continuous data</w:t>
            </w:r>
          </w:p>
        </w:tc>
        <w:tc>
          <w:tcPr>
            <w:tcW w:w="2551" w:type="dxa"/>
          </w:tcPr>
          <w:p w:rsidR="00802BD1" w:rsidRPr="00F4768A" w:rsidRDefault="00802BD1" w:rsidP="00802BD1">
            <w:pPr>
              <w:spacing w:after="60" w:line="240" w:lineRule="auto"/>
            </w:pPr>
            <w:r w:rsidRPr="00F4768A">
              <w:t>Descriptive statistics -</w:t>
            </w:r>
          </w:p>
          <w:p w:rsidR="001546B4" w:rsidRPr="00F4768A" w:rsidRDefault="001546B4" w:rsidP="001546B4">
            <w:pPr>
              <w:spacing w:after="60" w:line="240" w:lineRule="auto"/>
            </w:pPr>
            <w:r>
              <w:t>F</w:t>
            </w:r>
            <w:r w:rsidRPr="00F4768A">
              <w:t>requencies and percentages of categorical data</w:t>
            </w:r>
          </w:p>
          <w:p w:rsidR="00802BD1" w:rsidRPr="00F4768A" w:rsidRDefault="001546B4" w:rsidP="00802BD1">
            <w:pPr>
              <w:spacing w:after="60" w:line="240" w:lineRule="auto"/>
            </w:pPr>
            <w:r>
              <w:t>M</w:t>
            </w:r>
            <w:r w:rsidRPr="00F4768A">
              <w:t>edians and Interquartile ranges of continuous data</w:t>
            </w:r>
          </w:p>
        </w:tc>
      </w:tr>
      <w:tr w:rsidR="00802BD1" w:rsidTr="00393212">
        <w:tc>
          <w:tcPr>
            <w:tcW w:w="1848" w:type="dxa"/>
            <w:shd w:val="clear" w:color="auto" w:fill="F2F2F2" w:themeFill="background1" w:themeFillShade="F2"/>
          </w:tcPr>
          <w:p w:rsidR="00802BD1" w:rsidRPr="00F4768A" w:rsidRDefault="00802BD1" w:rsidP="00802BD1">
            <w:pPr>
              <w:spacing w:after="60" w:line="240" w:lineRule="auto"/>
            </w:pPr>
            <w:r w:rsidRPr="00F4768A">
              <w:t xml:space="preserve">Perceptions/ System Attributes </w:t>
            </w:r>
          </w:p>
        </w:tc>
        <w:tc>
          <w:tcPr>
            <w:tcW w:w="2371" w:type="dxa"/>
          </w:tcPr>
          <w:p w:rsidR="00802BD1" w:rsidRPr="00F4768A" w:rsidRDefault="00802BD1" w:rsidP="00802BD1">
            <w:pPr>
              <w:spacing w:after="60" w:line="240" w:lineRule="auto"/>
            </w:pPr>
            <w:r w:rsidRPr="00F4768A">
              <w:t xml:space="preserve">Descriptive statistics – </w:t>
            </w:r>
            <w:r w:rsidR="009F2E9F">
              <w:t>P</w:t>
            </w:r>
            <w:r w:rsidRPr="00F4768A">
              <w:rPr>
                <w:rFonts w:eastAsia="Times New Roman"/>
              </w:rPr>
              <w:t>ercentages of who agreed/ disagreed with an attribute</w:t>
            </w:r>
            <w:r w:rsidRPr="00F4768A">
              <w:t xml:space="preserve">. </w:t>
            </w:r>
          </w:p>
          <w:p w:rsidR="00802BD1" w:rsidRPr="00F4768A" w:rsidRDefault="001546B4" w:rsidP="00802BD1">
            <w:pPr>
              <w:spacing w:after="60" w:line="240" w:lineRule="auto"/>
            </w:pPr>
            <w:r>
              <w:t>Performed</w:t>
            </w:r>
            <w:r w:rsidR="00802BD1" w:rsidRPr="00F4768A">
              <w:t xml:space="preserve"> sensitivity analysis </w:t>
            </w:r>
          </w:p>
        </w:tc>
        <w:tc>
          <w:tcPr>
            <w:tcW w:w="2410" w:type="dxa"/>
          </w:tcPr>
          <w:p w:rsidR="00802BD1" w:rsidRPr="00F4768A" w:rsidRDefault="00802BD1" w:rsidP="00802BD1">
            <w:pPr>
              <w:spacing w:after="60" w:line="240" w:lineRule="auto"/>
            </w:pPr>
            <w:r w:rsidRPr="00F4768A">
              <w:t xml:space="preserve">Descriptive statistics – Calculated three system attributes as percentages in </w:t>
            </w:r>
            <w:r w:rsidR="001546B4">
              <w:t xml:space="preserve">Microsoft </w:t>
            </w:r>
            <w:r w:rsidRPr="00F4768A">
              <w:t>Excel.</w:t>
            </w:r>
          </w:p>
          <w:p w:rsidR="00802BD1" w:rsidRPr="00F4768A" w:rsidRDefault="00802BD1" w:rsidP="00802BD1">
            <w:pPr>
              <w:spacing w:after="60" w:line="240" w:lineRule="auto"/>
            </w:pPr>
            <w:r w:rsidRPr="00F4768A">
              <w:t xml:space="preserve">Determined two attributes as percentages in </w:t>
            </w:r>
            <w:r w:rsidR="00AC4F35">
              <w:t>STATA</w:t>
            </w:r>
            <w:r w:rsidR="00AC4F35" w:rsidRPr="00AC4F35">
              <w:rPr>
                <w:vertAlign w:val="superscript"/>
              </w:rPr>
              <w:t>®</w:t>
            </w:r>
            <w:r w:rsidR="00AC4F35">
              <w:t xml:space="preserve"> </w:t>
            </w:r>
            <w:r w:rsidRPr="00F4768A">
              <w:t>14</w:t>
            </w:r>
          </w:p>
          <w:p w:rsidR="00802BD1" w:rsidRPr="00F4768A" w:rsidRDefault="00802BD1" w:rsidP="00802BD1">
            <w:pPr>
              <w:spacing w:after="60" w:line="240" w:lineRule="auto"/>
            </w:pPr>
            <w:r w:rsidRPr="00F4768A">
              <w:t xml:space="preserve">Inferential statistics – </w:t>
            </w:r>
          </w:p>
          <w:p w:rsidR="00802BD1" w:rsidRPr="00F4768A" w:rsidRDefault="00802BD1" w:rsidP="00802BD1">
            <w:pPr>
              <w:spacing w:after="60" w:line="240" w:lineRule="auto"/>
              <w:rPr>
                <w:rFonts w:eastAsia="Times New Roman"/>
              </w:rPr>
            </w:pPr>
            <w:r w:rsidRPr="00F4768A">
              <w:t xml:space="preserve">Chi-square test on two attributes; </w:t>
            </w:r>
            <w:r w:rsidRPr="00F4768A">
              <w:rPr>
                <w:rFonts w:eastAsia="Times New Roman"/>
              </w:rPr>
              <w:t>non-parametric Wilcoxon test on one attribute</w:t>
            </w:r>
          </w:p>
          <w:p w:rsidR="00802BD1" w:rsidRPr="00F4768A" w:rsidRDefault="001546B4" w:rsidP="00802BD1">
            <w:pPr>
              <w:spacing w:after="60" w:line="240" w:lineRule="auto"/>
            </w:pPr>
            <w:r>
              <w:rPr>
                <w:rFonts w:eastAsia="Times New Roman"/>
              </w:rPr>
              <w:t>Sensitivity analysis performed</w:t>
            </w:r>
          </w:p>
        </w:tc>
        <w:tc>
          <w:tcPr>
            <w:tcW w:w="2551" w:type="dxa"/>
          </w:tcPr>
          <w:p w:rsidR="00802BD1" w:rsidRPr="00F4768A" w:rsidRDefault="00802BD1" w:rsidP="00802BD1">
            <w:pPr>
              <w:spacing w:after="60" w:line="240" w:lineRule="auto"/>
            </w:pPr>
            <w:r w:rsidRPr="00F4768A">
              <w:t>Not Done</w:t>
            </w:r>
          </w:p>
        </w:tc>
      </w:tr>
      <w:tr w:rsidR="00802BD1" w:rsidTr="00393212">
        <w:tc>
          <w:tcPr>
            <w:tcW w:w="1848" w:type="dxa"/>
            <w:shd w:val="clear" w:color="auto" w:fill="F2F2F2" w:themeFill="background1" w:themeFillShade="F2"/>
          </w:tcPr>
          <w:p w:rsidR="00802BD1" w:rsidRPr="00F4768A" w:rsidRDefault="00802BD1" w:rsidP="00802BD1">
            <w:pPr>
              <w:spacing w:after="60" w:line="240" w:lineRule="auto"/>
            </w:pPr>
            <w:r w:rsidRPr="00F4768A">
              <w:t>Practices</w:t>
            </w:r>
          </w:p>
        </w:tc>
        <w:tc>
          <w:tcPr>
            <w:tcW w:w="2371" w:type="dxa"/>
          </w:tcPr>
          <w:p w:rsidR="00802BD1" w:rsidRPr="00F4768A" w:rsidRDefault="00802BD1" w:rsidP="00802BD1">
            <w:pPr>
              <w:spacing w:after="60" w:line="240" w:lineRule="auto"/>
            </w:pPr>
            <w:r w:rsidRPr="00F4768A">
              <w:t>Not applicable</w:t>
            </w:r>
          </w:p>
        </w:tc>
        <w:tc>
          <w:tcPr>
            <w:tcW w:w="2410" w:type="dxa"/>
          </w:tcPr>
          <w:p w:rsidR="00802BD1" w:rsidRPr="00F4768A" w:rsidRDefault="00802BD1" w:rsidP="00802BD1">
            <w:pPr>
              <w:spacing w:after="60" w:line="240" w:lineRule="auto"/>
            </w:pPr>
            <w:r w:rsidRPr="00F4768A">
              <w:t>Not applicable</w:t>
            </w:r>
          </w:p>
        </w:tc>
        <w:tc>
          <w:tcPr>
            <w:tcW w:w="2551" w:type="dxa"/>
          </w:tcPr>
          <w:p w:rsidR="00802BD1" w:rsidRPr="00F4768A" w:rsidRDefault="00802BD1" w:rsidP="00802BD1">
            <w:pPr>
              <w:spacing w:after="60" w:line="240" w:lineRule="auto"/>
              <w:rPr>
                <w:rFonts w:cs="Arial"/>
              </w:rPr>
            </w:pPr>
            <w:r w:rsidRPr="00F4768A">
              <w:t>Descriptive statistics - frequencies</w:t>
            </w:r>
            <w:r w:rsidRPr="00F4768A">
              <w:rPr>
                <w:rFonts w:cs="Arial"/>
              </w:rPr>
              <w:t xml:space="preserve"> and weighted percentages of diagnosis and notification</w:t>
            </w:r>
          </w:p>
          <w:p w:rsidR="00802BD1" w:rsidRPr="00F4768A" w:rsidRDefault="00802BD1" w:rsidP="001546B4">
            <w:pPr>
              <w:spacing w:after="60" w:line="240" w:lineRule="auto"/>
            </w:pPr>
            <w:r w:rsidRPr="00F4768A">
              <w:rPr>
                <w:rFonts w:cs="Arial"/>
              </w:rPr>
              <w:t xml:space="preserve">Inferential statistics - the Rao-Scott </w:t>
            </w:r>
            <w:r w:rsidRPr="00F4768A">
              <w:rPr>
                <w:rFonts w:cs="Arial"/>
              </w:rPr>
              <w:lastRenderedPageBreak/>
              <w:t>correction to the Chi-square test to compare public and private systems</w:t>
            </w:r>
          </w:p>
        </w:tc>
      </w:tr>
      <w:tr w:rsidR="00802BD1" w:rsidTr="00393212">
        <w:tc>
          <w:tcPr>
            <w:tcW w:w="1848" w:type="dxa"/>
            <w:shd w:val="clear" w:color="auto" w:fill="F2F2F2" w:themeFill="background1" w:themeFillShade="F2"/>
          </w:tcPr>
          <w:p w:rsidR="00802BD1" w:rsidRPr="00F4768A" w:rsidRDefault="00802BD1" w:rsidP="00802BD1">
            <w:pPr>
              <w:spacing w:after="60" w:line="240" w:lineRule="auto"/>
            </w:pPr>
            <w:r w:rsidRPr="00F4768A">
              <w:lastRenderedPageBreak/>
              <w:t>Factors associated with attributes / practices</w:t>
            </w:r>
          </w:p>
        </w:tc>
        <w:tc>
          <w:tcPr>
            <w:tcW w:w="2371" w:type="dxa"/>
          </w:tcPr>
          <w:p w:rsidR="00802BD1" w:rsidRPr="00F4768A" w:rsidRDefault="001546B4" w:rsidP="00802BD1">
            <w:pPr>
              <w:spacing w:after="60" w:line="240" w:lineRule="auto"/>
            </w:pPr>
            <w:r>
              <w:rPr>
                <w:rFonts w:cs="Arial"/>
              </w:rPr>
              <w:t>U</w:t>
            </w:r>
            <w:r w:rsidR="00802BD1" w:rsidRPr="00F4768A">
              <w:rPr>
                <w:rFonts w:cs="Arial"/>
              </w:rPr>
              <w:t>nconditional multiple logistic regression model at significance level of 0.05</w:t>
            </w:r>
          </w:p>
        </w:tc>
        <w:tc>
          <w:tcPr>
            <w:tcW w:w="2410" w:type="dxa"/>
          </w:tcPr>
          <w:p w:rsidR="00802BD1" w:rsidRPr="00F4768A" w:rsidRDefault="00802BD1" w:rsidP="00802BD1">
            <w:pPr>
              <w:spacing w:after="60" w:line="240" w:lineRule="auto"/>
            </w:pPr>
            <w:r w:rsidRPr="00F4768A">
              <w:t>Not applicable</w:t>
            </w:r>
          </w:p>
        </w:tc>
        <w:tc>
          <w:tcPr>
            <w:tcW w:w="2551" w:type="dxa"/>
          </w:tcPr>
          <w:p w:rsidR="00802BD1" w:rsidRPr="00F4768A" w:rsidRDefault="001546B4" w:rsidP="00802BD1">
            <w:pPr>
              <w:spacing w:after="60" w:line="240" w:lineRule="auto"/>
            </w:pPr>
            <w:r>
              <w:t>R</w:t>
            </w:r>
            <w:r w:rsidR="00802BD1" w:rsidRPr="00F4768A">
              <w:rPr>
                <w:rFonts w:cs="Arial"/>
              </w:rPr>
              <w:t>obust survey logistic regression at a significance level of 0.05</w:t>
            </w:r>
          </w:p>
        </w:tc>
      </w:tr>
    </w:tbl>
    <w:p w:rsidR="00802BD1" w:rsidRDefault="00802BD1" w:rsidP="00802BD1">
      <w:pPr>
        <w:spacing w:after="160" w:line="259" w:lineRule="auto"/>
      </w:pPr>
    </w:p>
    <w:p w:rsidR="00C468B1" w:rsidRDefault="00C468B1" w:rsidP="000B4FB6">
      <w:pPr>
        <w:jc w:val="both"/>
        <w:rPr>
          <w:rFonts w:eastAsia="Times New Roman" w:cs="Arial"/>
          <w:szCs w:val="24"/>
        </w:rPr>
      </w:pPr>
    </w:p>
    <w:p w:rsidR="00802BD1" w:rsidRDefault="00D0114C" w:rsidP="000B4FB6">
      <w:pPr>
        <w:jc w:val="both"/>
        <w:rPr>
          <w:rFonts w:eastAsia="Times New Roman" w:cs="Arial"/>
          <w:szCs w:val="24"/>
        </w:rPr>
      </w:pPr>
      <w:r>
        <w:rPr>
          <w:rFonts w:eastAsia="Times New Roman" w:cs="Arial"/>
          <w:szCs w:val="24"/>
        </w:rPr>
        <w:t>I</w:t>
      </w:r>
      <w:r w:rsidR="00802BD1" w:rsidRPr="00E84828">
        <w:rPr>
          <w:rFonts w:eastAsia="Times New Roman" w:cs="Arial"/>
          <w:szCs w:val="24"/>
        </w:rPr>
        <w:t xml:space="preserve"> computed frequency and summary tables to describe participants’</w:t>
      </w:r>
      <w:r w:rsidR="00802BD1" w:rsidRPr="00E84828">
        <w:rPr>
          <w:rFonts w:eastAsia="Calibri" w:cs="Arial"/>
          <w:szCs w:val="24"/>
        </w:rPr>
        <w:t xml:space="preserve"> </w:t>
      </w:r>
      <w:r w:rsidR="00802BD1" w:rsidRPr="00E84828">
        <w:rPr>
          <w:rFonts w:eastAsia="Times New Roman" w:cs="Arial"/>
          <w:szCs w:val="24"/>
        </w:rPr>
        <w:t>age, gender, location, professional category, experie</w:t>
      </w:r>
      <w:r>
        <w:rPr>
          <w:rFonts w:eastAsia="Times New Roman" w:cs="Arial"/>
          <w:szCs w:val="24"/>
        </w:rPr>
        <w:t>nce and training on the NDSS. I</w:t>
      </w:r>
      <w:r w:rsidR="00802BD1" w:rsidRPr="00E84828">
        <w:rPr>
          <w:rFonts w:eastAsia="Times New Roman" w:cs="Arial"/>
          <w:szCs w:val="24"/>
        </w:rPr>
        <w:t xml:space="preserve"> summarized categorical variables in tables showing frequency and percentages and numerical variables using medians (inter-quartile ranges). </w:t>
      </w:r>
    </w:p>
    <w:p w:rsidR="00802BD1" w:rsidRDefault="00D0114C" w:rsidP="000B4FB6">
      <w:pPr>
        <w:jc w:val="both"/>
        <w:rPr>
          <w:rFonts w:eastAsia="Times New Roman"/>
        </w:rPr>
      </w:pPr>
      <w:r>
        <w:rPr>
          <w:rFonts w:eastAsia="Times New Roman"/>
        </w:rPr>
        <w:t>I</w:t>
      </w:r>
      <w:r w:rsidR="00802BD1" w:rsidRPr="00E84828">
        <w:rPr>
          <w:rFonts w:eastAsia="Times New Roman"/>
        </w:rPr>
        <w:t xml:space="preserve"> used the Chi-square test (the Rao-Scott correction to the Chi-square test </w:t>
      </w:r>
      <w:r w:rsidR="00802BD1" w:rsidRPr="00E84828">
        <w:rPr>
          <w:rFonts w:eastAsia="Times New Roman"/>
        </w:rPr>
        <w:fldChar w:fldCharType="begin"/>
      </w:r>
      <w:r w:rsidR="0091593C">
        <w:rPr>
          <w:rFonts w:eastAsia="Times New Roman"/>
        </w:rPr>
        <w:instrText xml:space="preserve"> ADDIN EN.CITE &lt;EndNote&gt;&lt;Cite&gt;&lt;Author&gt;Rao&lt;/Author&gt;&lt;Year&gt;1984&lt;/Year&gt;&lt;RecNum&gt;1958&lt;/RecNum&gt;&lt;DisplayText&gt;[204]&lt;/DisplayText&gt;&lt;record&gt;&lt;rec-number&gt;1958&lt;/rec-number&gt;&lt;foreign-keys&gt;&lt;key app="EN" db-id="wrf5tz2vwrw2znepxsbpr99u9erfdpxrxp9t" timestamp="1528467107"&gt;1958&lt;/key&gt;&lt;key app="ENWeb" db-id=""&gt;0&lt;/key&gt;&lt;/foreign-keys&gt;&lt;ref-type name="Journal Article"&gt;17&lt;/ref-type&gt;&lt;contributors&gt;&lt;authors&gt;&lt;author&gt;Rao, Jon NK&lt;/author&gt;&lt;author&gt;Scott, Alistair J&lt;/author&gt;&lt;/authors&gt;&lt;/contributors&gt;&lt;titles&gt;&lt;title&gt;On chi-squared tests for multiway contingency tables with cell proportions estimated from survey data&lt;/title&gt;&lt;secondary-title&gt;The Annals of statistics&lt;/secondary-title&gt;&lt;/titles&gt;&lt;periodical&gt;&lt;full-title&gt;The Annals of statistics&lt;/full-title&gt;&lt;/periodical&gt;&lt;pages&gt;46-60&lt;/pages&gt;&lt;dates&gt;&lt;year&gt;1984&lt;/year&gt;&lt;/dates&gt;&lt;isbn&gt;0090-5364&lt;/isbn&gt;&lt;urls&gt;&lt;/urls&gt;&lt;/record&gt;&lt;/Cite&gt;&lt;/EndNote&gt;</w:instrText>
      </w:r>
      <w:r w:rsidR="00802BD1" w:rsidRPr="00E84828">
        <w:rPr>
          <w:rFonts w:eastAsia="Times New Roman"/>
        </w:rPr>
        <w:fldChar w:fldCharType="separate"/>
      </w:r>
      <w:r w:rsidR="0091593C">
        <w:rPr>
          <w:rFonts w:eastAsia="Times New Roman"/>
          <w:noProof/>
        </w:rPr>
        <w:t>[204]</w:t>
      </w:r>
      <w:r w:rsidR="00802BD1" w:rsidRPr="00E84828">
        <w:rPr>
          <w:rFonts w:eastAsia="Times New Roman"/>
        </w:rPr>
        <w:fldChar w:fldCharType="end"/>
      </w:r>
      <w:r w:rsidR="00802BD1">
        <w:rPr>
          <w:rFonts w:eastAsia="Times New Roman"/>
        </w:rPr>
        <w:t xml:space="preserve"> in study III</w:t>
      </w:r>
      <w:r w:rsidR="00802BD1" w:rsidRPr="00E84828">
        <w:rPr>
          <w:rFonts w:eastAsia="Times New Roman"/>
        </w:rPr>
        <w:t>) to co</w:t>
      </w:r>
      <w:r>
        <w:rPr>
          <w:rFonts w:eastAsia="Times New Roman"/>
        </w:rPr>
        <w:t>mpare groups with each other. I</w:t>
      </w:r>
      <w:r w:rsidR="00802BD1" w:rsidRPr="00E84828">
        <w:rPr>
          <w:rFonts w:eastAsia="Times New Roman"/>
        </w:rPr>
        <w:t xml:space="preserve"> determined whether participants’ age, gender, experience, training, professional category, sector  and place of employment, workload, possession of notification forms, knowledge of the NDSS were associated with each</w:t>
      </w:r>
      <w:r w:rsidR="00802BD1">
        <w:rPr>
          <w:rFonts w:eastAsia="Times New Roman"/>
        </w:rPr>
        <w:t xml:space="preserve"> of the NDSS attributes (study I</w:t>
      </w:r>
      <w:r w:rsidR="00802BD1" w:rsidRPr="00E84828">
        <w:rPr>
          <w:rFonts w:eastAsia="Times New Roman"/>
        </w:rPr>
        <w:t xml:space="preserve">) or correctly notifying (study </w:t>
      </w:r>
      <w:r w:rsidR="00802BD1">
        <w:rPr>
          <w:rFonts w:eastAsia="Times New Roman"/>
        </w:rPr>
        <w:t>III</w:t>
      </w:r>
      <w:r w:rsidR="00802BD1" w:rsidRPr="00E84828">
        <w:rPr>
          <w:rFonts w:eastAsia="Times New Roman"/>
        </w:rPr>
        <w:t xml:space="preserve">) using the unconditional multiple logistic regression model and robust survey logistic regression respectively. The outcome variables were whether the participant agreed with the attribute or not (study </w:t>
      </w:r>
      <w:r w:rsidR="00802BD1">
        <w:rPr>
          <w:rFonts w:eastAsia="Times New Roman"/>
        </w:rPr>
        <w:t>I</w:t>
      </w:r>
      <w:r w:rsidR="00802BD1" w:rsidRPr="00E84828">
        <w:rPr>
          <w:rFonts w:eastAsia="Times New Roman"/>
        </w:rPr>
        <w:t>) or correct notificatio</w:t>
      </w:r>
      <w:r w:rsidR="00802BD1">
        <w:rPr>
          <w:rFonts w:eastAsia="Times New Roman"/>
        </w:rPr>
        <w:t>n of relevant disease/s (study III</w:t>
      </w:r>
      <w:r>
        <w:rPr>
          <w:rFonts w:eastAsia="Times New Roman"/>
        </w:rPr>
        <w:t>). I</w:t>
      </w:r>
      <w:r w:rsidR="00802BD1" w:rsidRPr="00E84828">
        <w:rPr>
          <w:rFonts w:eastAsia="Times New Roman"/>
        </w:rPr>
        <w:t xml:space="preserve"> calculated odds ratios (OR), 95% confidence intervals (95% CI) and p-values. P-values of less than 0.05 were considered to be statistically significant. </w:t>
      </w:r>
    </w:p>
    <w:p w:rsidR="00802BD1" w:rsidRDefault="00802BD1" w:rsidP="000B4FB6">
      <w:pPr>
        <w:pStyle w:val="Heading2"/>
        <w:jc w:val="both"/>
      </w:pPr>
      <w:bookmarkStart w:id="71" w:name="_Toc509221175"/>
      <w:r>
        <w:lastRenderedPageBreak/>
        <w:t xml:space="preserve">Integration of </w:t>
      </w:r>
      <w:r w:rsidRPr="00D54813">
        <w:t>the key findings from</w:t>
      </w:r>
      <w:r>
        <w:t xml:space="preserve"> studies</w:t>
      </w:r>
      <w:r w:rsidRPr="00D54813">
        <w:t xml:space="preserve"> </w:t>
      </w:r>
      <w:r>
        <w:t>I, II</w:t>
      </w:r>
      <w:r w:rsidRPr="00D54813">
        <w:t xml:space="preserve"> and </w:t>
      </w:r>
      <w:r>
        <w:t>III</w:t>
      </w:r>
      <w:bookmarkEnd w:id="71"/>
    </w:p>
    <w:p w:rsidR="00802BD1" w:rsidRDefault="00D0114C" w:rsidP="000B4FB6">
      <w:pPr>
        <w:jc w:val="both"/>
        <w:rPr>
          <w:sz w:val="28"/>
          <w:szCs w:val="26"/>
        </w:rPr>
      </w:pPr>
      <w:r>
        <w:t>I</w:t>
      </w:r>
      <w:r w:rsidR="00802BD1">
        <w:t xml:space="preserve"> summari</w:t>
      </w:r>
      <w:r w:rsidR="00B047BB">
        <w:t>s</w:t>
      </w:r>
      <w:r w:rsidR="00802BD1">
        <w:t xml:space="preserve">ed and </w:t>
      </w:r>
      <w:r w:rsidR="00666639">
        <w:rPr>
          <w:rFonts w:cs="Arial"/>
          <w:szCs w:val="24"/>
        </w:rPr>
        <w:t>integrated</w:t>
      </w:r>
      <w:r w:rsidR="00802BD1">
        <w:rPr>
          <w:rFonts w:cs="Arial"/>
          <w:szCs w:val="24"/>
        </w:rPr>
        <w:t xml:space="preserve"> </w:t>
      </w:r>
      <w:r w:rsidR="00802BD1" w:rsidRPr="00D54813">
        <w:rPr>
          <w:rFonts w:cs="Arial"/>
          <w:szCs w:val="24"/>
        </w:rPr>
        <w:t xml:space="preserve">the key </w:t>
      </w:r>
      <w:r w:rsidR="00802BD1">
        <w:rPr>
          <w:rFonts w:cs="Arial"/>
          <w:szCs w:val="24"/>
        </w:rPr>
        <w:t>results</w:t>
      </w:r>
      <w:r w:rsidR="00802BD1" w:rsidRPr="00D54813">
        <w:rPr>
          <w:rFonts w:cs="Arial"/>
          <w:szCs w:val="24"/>
        </w:rPr>
        <w:t xml:space="preserve"> </w:t>
      </w:r>
      <w:r w:rsidR="00802BD1">
        <w:rPr>
          <w:rFonts w:cs="Arial"/>
          <w:szCs w:val="24"/>
        </w:rPr>
        <w:t>of studies</w:t>
      </w:r>
      <w:r w:rsidR="00802BD1" w:rsidRPr="00D54813">
        <w:rPr>
          <w:rFonts w:cs="Arial"/>
          <w:szCs w:val="24"/>
        </w:rPr>
        <w:t xml:space="preserve"> </w:t>
      </w:r>
      <w:r w:rsidR="00802BD1">
        <w:rPr>
          <w:rFonts w:cs="Arial"/>
          <w:szCs w:val="24"/>
        </w:rPr>
        <w:t>I</w:t>
      </w:r>
      <w:r w:rsidR="00802BD1" w:rsidRPr="00D54813">
        <w:rPr>
          <w:rFonts w:cs="Arial"/>
          <w:szCs w:val="24"/>
        </w:rPr>
        <w:t xml:space="preserve">, </w:t>
      </w:r>
      <w:r w:rsidR="00802BD1">
        <w:rPr>
          <w:rFonts w:cs="Arial"/>
          <w:szCs w:val="24"/>
        </w:rPr>
        <w:t>II</w:t>
      </w:r>
      <w:r w:rsidR="00802BD1" w:rsidRPr="00D54813">
        <w:rPr>
          <w:rFonts w:cs="Arial"/>
          <w:szCs w:val="24"/>
        </w:rPr>
        <w:t xml:space="preserve"> and </w:t>
      </w:r>
      <w:r w:rsidR="00802BD1">
        <w:rPr>
          <w:rFonts w:cs="Arial"/>
          <w:szCs w:val="24"/>
        </w:rPr>
        <w:t>III</w:t>
      </w:r>
      <w:r w:rsidR="00802BD1" w:rsidRPr="00D54813">
        <w:rPr>
          <w:rFonts w:cs="Arial"/>
          <w:szCs w:val="24"/>
        </w:rPr>
        <w:t xml:space="preserve">, </w:t>
      </w:r>
      <w:r w:rsidR="00802BD1">
        <w:rPr>
          <w:rFonts w:cs="Arial"/>
          <w:szCs w:val="24"/>
        </w:rPr>
        <w:t xml:space="preserve">as well as </w:t>
      </w:r>
      <w:r w:rsidR="00802BD1" w:rsidRPr="00D54813">
        <w:rPr>
          <w:rFonts w:cs="Arial"/>
          <w:szCs w:val="24"/>
        </w:rPr>
        <w:t>the re</w:t>
      </w:r>
      <w:r w:rsidR="00802BD1">
        <w:rPr>
          <w:rFonts w:cs="Arial"/>
          <w:szCs w:val="24"/>
        </w:rPr>
        <w:t>sults of the analysis described above, using the</w:t>
      </w:r>
      <w:r w:rsidR="00802BD1" w:rsidRPr="00D54813">
        <w:rPr>
          <w:rFonts w:cs="Arial"/>
          <w:szCs w:val="24"/>
        </w:rPr>
        <w:t xml:space="preserve"> conceptual framework </w:t>
      </w:r>
      <w:r w:rsidR="00802BD1">
        <w:rPr>
          <w:rFonts w:cs="Arial"/>
          <w:szCs w:val="24"/>
        </w:rPr>
        <w:t xml:space="preserve">of the PhD. </w:t>
      </w:r>
      <w:r>
        <w:rPr>
          <w:rFonts w:cs="Arial"/>
          <w:szCs w:val="24"/>
        </w:rPr>
        <w:t>I</w:t>
      </w:r>
      <w:r w:rsidR="00802BD1">
        <w:rPr>
          <w:rFonts w:cs="Arial"/>
          <w:szCs w:val="24"/>
        </w:rPr>
        <w:t xml:space="preserve"> used three of the four triangulation strategies, namely: </w:t>
      </w:r>
      <w:r w:rsidR="00802BD1" w:rsidRPr="00E44598">
        <w:rPr>
          <w:rFonts w:cs="Arial"/>
          <w:szCs w:val="24"/>
        </w:rPr>
        <w:t>methodological, da</w:t>
      </w:r>
      <w:r w:rsidR="00802BD1">
        <w:rPr>
          <w:rFonts w:cs="Arial"/>
          <w:szCs w:val="24"/>
        </w:rPr>
        <w:t xml:space="preserve">ta, and theoretical triangulation </w:t>
      </w:r>
      <w:r w:rsidR="00802BD1">
        <w:rPr>
          <w:rFonts w:cs="Arial"/>
          <w:szCs w:val="24"/>
        </w:rPr>
        <w:fldChar w:fldCharType="begin">
          <w:fldData xml:space="preserve">PEVuZE5vdGU+PENpdGU+PEF1dGhvcj5GcmllZGVyPC9BdXRob3I+PFllYXI+MjAxMDwvWWVhcj48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</w:fldData>
        </w:fldChar>
      </w:r>
      <w:r w:rsidR="0091593C">
        <w:rPr>
          <w:rFonts w:cs="Arial"/>
          <w:szCs w:val="24"/>
        </w:rPr>
        <w:instrText xml:space="preserve"> ADDIN EN.CITE </w:instrText>
      </w:r>
      <w:r w:rsidR="0091593C">
        <w:rPr>
          <w:rFonts w:cs="Arial"/>
          <w:szCs w:val="24"/>
        </w:rPr>
        <w:fldChar w:fldCharType="begin">
          <w:fldData xml:space="preserve">PEVuZE5vdGU+PENpdGU+PEF1dGhvcj5GcmllZGVyPC9BdXRob3I+PFllYXI+MjAxMDwvWWVhcj48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</w:fldData>
        </w:fldChar>
      </w:r>
      <w:r w:rsidR="0091593C">
        <w:rPr>
          <w:rFonts w:cs="Arial"/>
          <w:szCs w:val="24"/>
        </w:rPr>
        <w:instrText xml:space="preserve"> ADDIN EN.CITE.DATA </w:instrText>
      </w:r>
      <w:r w:rsidR="0091593C">
        <w:rPr>
          <w:rFonts w:cs="Arial"/>
          <w:szCs w:val="24"/>
        </w:rPr>
      </w:r>
      <w:r w:rsidR="0091593C">
        <w:rPr>
          <w:rFonts w:cs="Arial"/>
          <w:szCs w:val="24"/>
        </w:rPr>
        <w:fldChar w:fldCharType="end"/>
      </w:r>
      <w:r w:rsidR="00802BD1">
        <w:rPr>
          <w:rFonts w:cs="Arial"/>
          <w:szCs w:val="24"/>
        </w:rPr>
      </w:r>
      <w:r w:rsidR="00802BD1">
        <w:rPr>
          <w:rFonts w:cs="Arial"/>
          <w:szCs w:val="24"/>
        </w:rPr>
        <w:fldChar w:fldCharType="separate"/>
      </w:r>
      <w:r w:rsidR="0091593C">
        <w:rPr>
          <w:rFonts w:cs="Arial"/>
          <w:noProof/>
          <w:szCs w:val="24"/>
        </w:rPr>
        <w:t>[205-207]</w:t>
      </w:r>
      <w:r w:rsidR="00802BD1">
        <w:rPr>
          <w:rFonts w:cs="Arial"/>
          <w:szCs w:val="24"/>
        </w:rPr>
        <w:fldChar w:fldCharType="end"/>
      </w:r>
      <w:r w:rsidR="00802BD1">
        <w:rPr>
          <w:rFonts w:cs="Arial"/>
          <w:szCs w:val="24"/>
        </w:rPr>
        <w:t xml:space="preserve">. </w:t>
      </w:r>
      <w:r>
        <w:rPr>
          <w:rFonts w:cs="Arial"/>
          <w:szCs w:val="24"/>
        </w:rPr>
        <w:t>M</w:t>
      </w:r>
      <w:r w:rsidR="00802BD1">
        <w:rPr>
          <w:rFonts w:cs="Arial"/>
          <w:szCs w:val="24"/>
        </w:rPr>
        <w:t xml:space="preserve">ethodological triangulation </w:t>
      </w:r>
      <w:r>
        <w:rPr>
          <w:rFonts w:cs="Arial"/>
          <w:szCs w:val="24"/>
        </w:rPr>
        <w:t xml:space="preserve">was done </w:t>
      </w:r>
      <w:r w:rsidR="00802BD1">
        <w:rPr>
          <w:rFonts w:cs="Arial"/>
          <w:szCs w:val="24"/>
        </w:rPr>
        <w:t>through conducting two</w:t>
      </w:r>
      <w:r w:rsidR="00F07110">
        <w:rPr>
          <w:rFonts w:cs="Arial"/>
          <w:szCs w:val="24"/>
        </w:rPr>
        <w:t xml:space="preserve"> cross-sectional surveys, one among</w:t>
      </w:r>
      <w:r w:rsidR="00802BD1">
        <w:rPr>
          <w:rFonts w:cs="Arial"/>
          <w:szCs w:val="24"/>
        </w:rPr>
        <w:t xml:space="preserve"> key stakeholder</w:t>
      </w:r>
      <w:r w:rsidR="00F07110">
        <w:rPr>
          <w:rFonts w:cs="Arial"/>
          <w:szCs w:val="24"/>
        </w:rPr>
        <w:t>s/policy actors and the other among</w:t>
      </w:r>
      <w:r w:rsidR="00802BD1">
        <w:rPr>
          <w:rFonts w:cs="Arial"/>
          <w:szCs w:val="24"/>
        </w:rPr>
        <w:t xml:space="preserve"> health care providers, as well as a review of 2013 notifications and laboratory records for three tracer diseases. </w:t>
      </w:r>
      <w:r w:rsidR="00F07110">
        <w:rPr>
          <w:rFonts w:cs="Arial"/>
          <w:szCs w:val="24"/>
        </w:rPr>
        <w:t>D</w:t>
      </w:r>
      <w:r w:rsidR="00802BD1">
        <w:rPr>
          <w:rFonts w:cs="Arial"/>
          <w:szCs w:val="24"/>
        </w:rPr>
        <w:t xml:space="preserve">ata triangulation </w:t>
      </w:r>
      <w:r w:rsidR="00F07110">
        <w:rPr>
          <w:rFonts w:cs="Arial"/>
          <w:szCs w:val="24"/>
        </w:rPr>
        <w:t xml:space="preserve">was done </w:t>
      </w:r>
      <w:r w:rsidR="00802BD1">
        <w:rPr>
          <w:rFonts w:cs="Arial"/>
          <w:szCs w:val="24"/>
        </w:rPr>
        <w:t xml:space="preserve">through collecting and comparing data from two sources in the record review, as well as contrasting this to the data collected in the surveys. </w:t>
      </w:r>
      <w:r>
        <w:rPr>
          <w:rFonts w:cs="Arial"/>
          <w:szCs w:val="24"/>
        </w:rPr>
        <w:t>I</w:t>
      </w:r>
      <w:r w:rsidR="00802BD1">
        <w:rPr>
          <w:rFonts w:cs="Arial"/>
          <w:szCs w:val="24"/>
        </w:rPr>
        <w:t xml:space="preserve"> used theoretical triangulation in deriving a conceptual framework that draws on the WHO health systems model </w:t>
      </w:r>
      <w:r w:rsidR="00802BD1">
        <w:rPr>
          <w:rFonts w:cs="Arial"/>
          <w:szCs w:val="24"/>
        </w:rPr>
        <w:fldChar w:fldCharType="begin"/>
      </w:r>
      <w:r w:rsidR="0091593C">
        <w:rPr>
          <w:rFonts w:cs="Arial"/>
          <w:szCs w:val="24"/>
        </w:rPr>
        <w:instrText xml:space="preserve"> ADDIN EN.CITE &lt;EndNote&gt;&lt;Cite&gt;&lt;Author&gt;World Health Organization&lt;/Author&gt;&lt;Year&gt;2007&lt;/Year&gt;&lt;RecNum&gt;4025&lt;/RecNum&gt;&lt;DisplayText&gt;[101]&lt;/DisplayText&gt;&lt;record&gt;&lt;rec-number&gt;4025&lt;/rec-number&gt;&lt;foreign-keys&gt;&lt;key app="EN" db-id="wrf5tz2vwrw2znepxsbpr99u9erfdpxrxp9t" timestamp="1528470251"&gt;4025&lt;/key&gt;&lt;key app="ENWeb" db-id=""&gt;0&lt;/key&gt;&lt;/foreign-keys&gt;&lt;ref-type name="Government Document"&gt;46&lt;/ref-type&gt;&lt;contributors&gt;&lt;authors&gt;&lt;author&gt;World Health Organization, .&lt;/author&gt;&lt;/authors&gt;&lt;/contributors&gt;&lt;titles&gt;&lt;title&gt;Everybody’s business: Strengthening health systems to improve health outcomes: WHO’s framework for action&lt;/title&gt;&lt;/titles&gt;&lt;dates&gt;&lt;year&gt;2007&lt;/year&gt;&lt;/dates&gt;&lt;pub-location&gt;Geneva&lt;/pub-location&gt;&lt;publisher&gt;WHO&lt;/publisher&gt;&lt;isbn&gt;ISBN 978 92 4 159607 7&lt;/isbn&gt;&lt;urls&gt;&lt;/urls&gt;&lt;/record&gt;&lt;/Cite&gt;&lt;/EndNote&gt;</w:instrText>
      </w:r>
      <w:r w:rsidR="00802BD1">
        <w:rPr>
          <w:rFonts w:cs="Arial"/>
          <w:szCs w:val="24"/>
        </w:rPr>
        <w:fldChar w:fldCharType="separate"/>
      </w:r>
      <w:r w:rsidR="0091593C">
        <w:rPr>
          <w:rFonts w:cs="Arial"/>
          <w:noProof/>
          <w:szCs w:val="24"/>
        </w:rPr>
        <w:t>[101]</w:t>
      </w:r>
      <w:r w:rsidR="00802BD1">
        <w:rPr>
          <w:rFonts w:cs="Arial"/>
          <w:szCs w:val="24"/>
        </w:rPr>
        <w:fldChar w:fldCharType="end"/>
      </w:r>
      <w:r w:rsidR="00802BD1">
        <w:rPr>
          <w:rFonts w:cs="Arial"/>
          <w:szCs w:val="24"/>
        </w:rPr>
        <w:t xml:space="preserve">, the IDSR </w:t>
      </w:r>
      <w:r w:rsidR="00802BD1">
        <w:rPr>
          <w:rFonts w:cs="Arial"/>
          <w:szCs w:val="24"/>
        </w:rPr>
        <w:fldChar w:fldCharType="begin"/>
      </w:r>
      <w:r w:rsidR="0091593C">
        <w:rPr>
          <w:rFonts w:cs="Arial"/>
          <w:szCs w:val="24"/>
        </w:rPr>
        <w:instrText xml:space="preserve"> ADDIN EN.CITE &lt;EndNote&gt;&lt;Cite&gt;&lt;Author&gt;Centers for Disease Control and Prevention and World Health Organization&lt;/Author&gt;&lt;Year&gt;2010&lt;/Year&gt;&lt;RecNum&gt;2594&lt;/RecNum&gt;&lt;DisplayText&gt;[24]&lt;/DisplayText&gt;&lt;record&gt;&lt;rec-number&gt;2594&lt;/rec-number&gt;&lt;foreign-keys&gt;&lt;key app="EN" db-id="wrf5tz2vwrw2znepxsbpr99u9erfdpxrxp9t" timestamp="1528467732"&gt;2594&lt;/key&gt;&lt;key app="ENWeb" db-id=""&gt;0&lt;/key&gt;&lt;/foreign-keys&gt;&lt;ref-type name="Government Document"&gt;46&lt;/ref-type&gt;&lt;contributors&gt;&lt;authors&gt;&lt;author&gt;Centers for Disease Control and Prevention and World Health Organization,.&lt;/author&gt;&lt;/authors&gt;&lt;/contributors&gt;&lt;titles&gt;&lt;title&gt;Technical Guidelines for Integrated Disease Surveillance and Response in the African Region&lt;/title&gt;&lt;/titles&gt;&lt;pages&gt;1-398&lt;/pages&gt;&lt;dates&gt;&lt;year&gt;2010&lt;/year&gt;&lt;/dates&gt;&lt;pub-location&gt;Brazzaville, Republic of Congo and Atlanta, USA&lt;/pub-location&gt;&lt;urls&gt;&lt;/urls&gt;&lt;/record&gt;&lt;/Cite&gt;&lt;/EndNote&gt;</w:instrText>
      </w:r>
      <w:r w:rsidR="00802BD1">
        <w:rPr>
          <w:rFonts w:cs="Arial"/>
          <w:szCs w:val="24"/>
        </w:rPr>
        <w:fldChar w:fldCharType="separate"/>
      </w:r>
      <w:r w:rsidR="0091593C">
        <w:rPr>
          <w:rFonts w:cs="Arial"/>
          <w:noProof/>
          <w:szCs w:val="24"/>
        </w:rPr>
        <w:t>[24]</w:t>
      </w:r>
      <w:r w:rsidR="00802BD1">
        <w:rPr>
          <w:rFonts w:cs="Arial"/>
          <w:szCs w:val="24"/>
        </w:rPr>
        <w:fldChar w:fldCharType="end"/>
      </w:r>
      <w:r w:rsidR="00802BD1">
        <w:rPr>
          <w:rFonts w:cs="Arial"/>
          <w:szCs w:val="24"/>
        </w:rPr>
        <w:t xml:space="preserve"> and the CDC frameworks </w:t>
      </w:r>
      <w:r w:rsidR="00802BD1">
        <w:rPr>
          <w:rFonts w:cs="Arial"/>
          <w:szCs w:val="24"/>
        </w:rPr>
        <w:fldChar w:fldCharType="begin"/>
      </w:r>
      <w:r w:rsidR="0091593C">
        <w:rPr>
          <w:rFonts w:cs="Arial"/>
          <w:szCs w:val="24"/>
        </w:rPr>
        <w:instrText xml:space="preserve"> ADDIN EN.CITE &lt;EndNote&gt;&lt;Cite&gt;&lt;Author&gt;Centers for Disease Control and Prevention&lt;/Author&gt;&lt;Year&gt;2001&lt;/Year&gt;&lt;RecNum&gt;3930&lt;/RecNum&gt;&lt;DisplayText&gt;[88]&lt;/DisplayText&gt;&lt;record&gt;&lt;rec-number&gt;3930&lt;/rec-number&gt;&lt;foreign-keys&gt;&lt;key app="EN" db-id="wrf5tz2vwrw2znepxsbpr99u9erfdpxrxp9t" timestamp="1528469734"&gt;3930&lt;/key&gt;&lt;key app="ENWeb" db-id=""&gt;0&lt;/key&gt;&lt;/foreign-keys&gt;&lt;ref-type name="Journal Article"&gt;17&lt;/ref-type&gt;&lt;contributors&gt;&lt;authors&gt;&lt;author&gt;Centers for Disease Control and Prevention,.&lt;/author&gt;&lt;/authors&gt;&lt;/contributors&gt;&lt;titles&gt;&lt;title&gt;Updated Guidelines for Evaluating Public Health Surveillance Systems - Recommendations from the Guidelines Working Group&lt;/title&gt;&lt;secondary-title&gt;MMWR Morb Mortal Wkly Rep&lt;/secondary-title&gt;&lt;/titles&gt;&lt;periodical&gt;&lt;full-title&gt;MMWR Morb Mortal Wkly Rep&lt;/full-title&gt;&lt;/periodical&gt;&lt;pages&gt;1-35&lt;/pages&gt;&lt;volume&gt;50&lt;/volume&gt;&lt;dates&gt;&lt;year&gt;2001&lt;/year&gt;&lt;/dates&gt;&lt;urls&gt;&lt;related-urls&gt;&lt;url&gt;http://www.cdc.gov/mmwr/preview/mmwrhtml/rr5013a1.htm&lt;/url&gt;&lt;/related-urls&gt;&lt;/urls&gt;&lt;/record&gt;&lt;/Cite&gt;&lt;/EndNote&gt;</w:instrText>
      </w:r>
      <w:r w:rsidR="00802BD1">
        <w:rPr>
          <w:rFonts w:cs="Arial"/>
          <w:szCs w:val="24"/>
        </w:rPr>
        <w:fldChar w:fldCharType="separate"/>
      </w:r>
      <w:r w:rsidR="0091593C">
        <w:rPr>
          <w:rFonts w:cs="Arial"/>
          <w:noProof/>
          <w:szCs w:val="24"/>
        </w:rPr>
        <w:t>[88]</w:t>
      </w:r>
      <w:r w:rsidR="00802BD1">
        <w:rPr>
          <w:rFonts w:cs="Arial"/>
          <w:szCs w:val="24"/>
        </w:rPr>
        <w:fldChar w:fldCharType="end"/>
      </w:r>
      <w:r w:rsidR="00802BD1">
        <w:rPr>
          <w:rFonts w:cs="Arial"/>
          <w:szCs w:val="24"/>
        </w:rPr>
        <w:t xml:space="preserve"> for the assessment of surveillance systems</w:t>
      </w:r>
    </w:p>
    <w:p w:rsidR="00802BD1" w:rsidRPr="00E35823" w:rsidRDefault="00802BD1" w:rsidP="000B4FB6">
      <w:pPr>
        <w:pStyle w:val="Heading2"/>
        <w:jc w:val="both"/>
        <w:rPr>
          <w:rFonts w:eastAsia="Times New Roman"/>
        </w:rPr>
      </w:pPr>
      <w:bookmarkStart w:id="72" w:name="_Toc509221176"/>
      <w:r w:rsidRPr="007563CC">
        <w:rPr>
          <w:rFonts w:eastAsia="Times New Roman"/>
        </w:rPr>
        <w:t xml:space="preserve">Study Limitations </w:t>
      </w:r>
      <w:r w:rsidRPr="0020688E">
        <w:t>and prevention/amelioration</w:t>
      </w:r>
      <w:bookmarkEnd w:id="72"/>
      <w:r w:rsidRPr="007563CC">
        <w:rPr>
          <w:rFonts w:eastAsia="Times New Roman"/>
          <w:b w:val="0"/>
          <w:bCs w:val="0"/>
        </w:rPr>
        <w:t xml:space="preserve"> </w:t>
      </w:r>
    </w:p>
    <w:p w:rsidR="00802BD1" w:rsidRPr="007563CC" w:rsidRDefault="00802BD1" w:rsidP="000B4FB6">
      <w:pPr>
        <w:pStyle w:val="Heading3"/>
        <w:jc w:val="both"/>
        <w:rPr>
          <w:rFonts w:eastAsia="Times New Roman"/>
        </w:rPr>
      </w:pPr>
      <w:bookmarkStart w:id="73" w:name="_Toc509221177"/>
      <w:r w:rsidRPr="007563CC">
        <w:rPr>
          <w:rFonts w:eastAsia="Times New Roman"/>
        </w:rPr>
        <w:t>Cross-</w:t>
      </w:r>
      <w:r w:rsidRPr="000C092E">
        <w:t>sectional</w:t>
      </w:r>
      <w:r w:rsidRPr="007563CC">
        <w:rPr>
          <w:rFonts w:eastAsia="Times New Roman"/>
        </w:rPr>
        <w:t xml:space="preserve"> nature of the surveys</w:t>
      </w:r>
      <w:bookmarkEnd w:id="73"/>
    </w:p>
    <w:p w:rsidR="00802BD1" w:rsidRPr="00E84828" w:rsidRDefault="00802BD1" w:rsidP="000B4FB6">
      <w:pPr>
        <w:jc w:val="both"/>
        <w:rPr>
          <w:rFonts w:eastAsia="Times New Roman" w:cs="Times New Roman"/>
        </w:rPr>
      </w:pPr>
      <w:r>
        <w:rPr>
          <w:rFonts w:eastAsia="Times New Roman" w:cs="Times New Roman"/>
        </w:rPr>
        <w:t>The main limitation of the cross-sectional nature of the two surveys, which were done over the period April to June 2015, is that it gives a picture of what the perceptions of key stakeholders and HCPs w</w:t>
      </w:r>
      <w:r w:rsidR="00F13E98">
        <w:rPr>
          <w:rFonts w:eastAsia="Times New Roman" w:cs="Times New Roman"/>
        </w:rPr>
        <w:t xml:space="preserve">ere at the time of the study. </w:t>
      </w:r>
      <w:r>
        <w:rPr>
          <w:rFonts w:eastAsia="Times New Roman" w:cs="Times New Roman"/>
        </w:rPr>
        <w:t xml:space="preserve">These views may have changed since the surveys have been conducted. However, they were balanced by the more longitudinal nature of the record review. Furthermore, they provide important information on </w:t>
      </w:r>
      <w:r w:rsidR="00F07110">
        <w:rPr>
          <w:rFonts w:eastAsia="Times New Roman" w:cs="Times New Roman"/>
        </w:rPr>
        <w:t>the views of key policy actors o</w:t>
      </w:r>
      <w:r>
        <w:rPr>
          <w:rFonts w:eastAsia="Times New Roman" w:cs="Times New Roman"/>
        </w:rPr>
        <w:t>n the NDSS</w:t>
      </w:r>
      <w:r w:rsidR="00F07110">
        <w:rPr>
          <w:rFonts w:eastAsia="Times New Roman" w:cs="Times New Roman"/>
        </w:rPr>
        <w:t>.</w:t>
      </w:r>
    </w:p>
    <w:p w:rsidR="00802BD1" w:rsidRDefault="00802BD1" w:rsidP="000B4FB6">
      <w:pPr>
        <w:pStyle w:val="Heading3"/>
        <w:jc w:val="both"/>
        <w:rPr>
          <w:rFonts w:eastAsia="Times New Roman"/>
        </w:rPr>
      </w:pPr>
      <w:bookmarkStart w:id="74" w:name="_Toc509221178"/>
      <w:r>
        <w:rPr>
          <w:rFonts w:eastAsia="Times New Roman"/>
        </w:rPr>
        <w:lastRenderedPageBreak/>
        <w:t>S</w:t>
      </w:r>
      <w:r w:rsidRPr="00E84828">
        <w:rPr>
          <w:rFonts w:eastAsia="Times New Roman"/>
        </w:rPr>
        <w:t xml:space="preserve">ocial </w:t>
      </w:r>
      <w:r>
        <w:rPr>
          <w:rFonts w:eastAsia="Times New Roman"/>
        </w:rPr>
        <w:t xml:space="preserve">desirability </w:t>
      </w:r>
      <w:r w:rsidRPr="00E84828">
        <w:rPr>
          <w:rFonts w:eastAsia="Times New Roman"/>
        </w:rPr>
        <w:t>bias</w:t>
      </w:r>
      <w:bookmarkEnd w:id="74"/>
      <w:r w:rsidRPr="00E84828">
        <w:rPr>
          <w:rFonts w:eastAsia="Times New Roman"/>
        </w:rPr>
        <w:t xml:space="preserve"> </w:t>
      </w:r>
    </w:p>
    <w:p w:rsidR="00802BD1" w:rsidRDefault="00802BD1" w:rsidP="000B4FB6">
      <w:pPr>
        <w:jc w:val="both"/>
        <w:rPr>
          <w:rFonts w:eastAsia="Times New Roman" w:cs="Times New Roman"/>
        </w:rPr>
      </w:pPr>
      <w:r w:rsidRPr="00E84828">
        <w:rPr>
          <w:rFonts w:eastAsia="Times New Roman" w:cs="Times New Roman"/>
        </w:rPr>
        <w:t>The two surveys were reliant on the perceptions and reporting of key inf</w:t>
      </w:r>
      <w:r>
        <w:rPr>
          <w:rFonts w:eastAsia="Times New Roman" w:cs="Times New Roman"/>
        </w:rPr>
        <w:t>ormants and HCP</w:t>
      </w:r>
      <w:r w:rsidRPr="00E84828">
        <w:rPr>
          <w:rFonts w:eastAsia="Times New Roman" w:cs="Times New Roman"/>
        </w:rPr>
        <w:t xml:space="preserve">s which were subject to social </w:t>
      </w:r>
      <w:r>
        <w:rPr>
          <w:rFonts w:eastAsia="Times New Roman" w:cs="Times New Roman"/>
        </w:rPr>
        <w:t xml:space="preserve">desirability </w:t>
      </w:r>
      <w:r w:rsidRPr="00E84828">
        <w:rPr>
          <w:rFonts w:eastAsia="Times New Roman" w:cs="Times New Roman"/>
        </w:rPr>
        <w:t>bias and may have resulted in over- or under-reporting</w:t>
      </w:r>
      <w:r>
        <w:rPr>
          <w:rFonts w:eastAsia="Times New Roman" w:cs="Times New Roman"/>
        </w:rPr>
        <w:t xml:space="preserve"> </w:t>
      </w:r>
      <w:r>
        <w:rPr>
          <w:rFonts w:eastAsia="Times New Roman" w:cs="Times New Roman"/>
        </w:rPr>
        <w:fldChar w:fldCharType="begin"/>
      </w:r>
      <w:r w:rsidR="0091593C">
        <w:rPr>
          <w:rFonts w:eastAsia="Times New Roman" w:cs="Times New Roman"/>
        </w:rPr>
        <w:instrText xml:space="preserve"> ADDIN EN.CITE &lt;EndNote&gt;&lt;Cite&gt;&lt;Author&gt;DL&lt;/Author&gt;&lt;Year&gt;1972&lt;/Year&gt;&lt;RecNum&gt;4113&lt;/RecNum&gt;&lt;DisplayText&gt;[208]&lt;/DisplayText&gt;&lt;record&gt;&lt;rec-number&gt;4113&lt;/rec-number&gt;&lt;foreign-keys&gt;&lt;key app="EN" db-id="wrf5tz2vwrw2znepxsbpr99u9erfdpxrxp9t" timestamp="1528470387"&gt;4113&lt;/key&gt;&lt;key app="ENWeb" db-id=""&gt;0&lt;/key&gt;&lt;/foreign-keys&gt;&lt;ref-type name="Journal Article"&gt;17&lt;/ref-type&gt;&lt;contributors&gt;&lt;authors&gt;&lt;author&gt;Phillips DL &lt;/author&gt;&lt;author&gt;Clancy KJ&lt;/author&gt;&lt;/authors&gt;&lt;/contributors&gt;&lt;titles&gt;&lt;title&gt;Some effects of social desirability in survey studies&lt;/title&gt;&lt;secondary-title&gt;American Journal of Sociology&lt;/secondary-title&gt;&lt;/titles&gt;&lt;periodical&gt;&lt;full-title&gt;American Journal of Sociology&lt;/full-title&gt;&lt;/periodical&gt;&lt;pages&gt;921-940&lt;/pages&gt;&lt;volume&gt;77&lt;/volume&gt;&lt;number&gt;5&lt;/number&gt;&lt;dates&gt;&lt;year&gt;1972&lt;/year&gt;&lt;/dates&gt;&lt;urls&gt;&lt;related-urls&gt;&lt;url&gt;http://www.jstor.org/stable/2776929&lt;/url&gt;&lt;/related-urls&gt;&lt;/urls&gt;&lt;/record&gt;&lt;/Cite&gt;&lt;/EndNote&gt;</w:instrText>
      </w:r>
      <w:r>
        <w:rPr>
          <w:rFonts w:eastAsia="Times New Roman" w:cs="Times New Roman"/>
        </w:rPr>
        <w:fldChar w:fldCharType="separate"/>
      </w:r>
      <w:r w:rsidR="0091593C">
        <w:rPr>
          <w:rFonts w:eastAsia="Times New Roman" w:cs="Times New Roman"/>
          <w:noProof/>
        </w:rPr>
        <w:t>[208]</w:t>
      </w:r>
      <w:r>
        <w:rPr>
          <w:rFonts w:eastAsia="Times New Roman" w:cs="Times New Roman"/>
        </w:rPr>
        <w:fldChar w:fldCharType="end"/>
      </w:r>
      <w:r w:rsidRPr="00E84828">
        <w:rPr>
          <w:rFonts w:eastAsia="Times New Roman" w:cs="Times New Roman"/>
        </w:rPr>
        <w:t xml:space="preserve">. </w:t>
      </w:r>
      <w:r>
        <w:rPr>
          <w:rFonts w:eastAsia="Times New Roman" w:cs="Times New Roman"/>
        </w:rPr>
        <w:t xml:space="preserve">However, the questions were phrased in such a manner as to get truthful responses. </w:t>
      </w:r>
      <w:r w:rsidRPr="00E84828">
        <w:rPr>
          <w:rFonts w:eastAsia="Times New Roman" w:cs="Times New Roman"/>
        </w:rPr>
        <w:t xml:space="preserve">These were </w:t>
      </w:r>
      <w:r>
        <w:rPr>
          <w:rFonts w:eastAsia="Times New Roman" w:cs="Times New Roman"/>
        </w:rPr>
        <w:t>again</w:t>
      </w:r>
      <w:r w:rsidRPr="00E84828">
        <w:rPr>
          <w:rFonts w:eastAsia="Times New Roman" w:cs="Times New Roman"/>
        </w:rPr>
        <w:t xml:space="preserve"> balanced by the comparative analysis </w:t>
      </w:r>
      <w:r>
        <w:rPr>
          <w:rFonts w:eastAsia="Times New Roman" w:cs="Times New Roman"/>
        </w:rPr>
        <w:t xml:space="preserve">of three tracer conditions that examined attributes of the system between the actual </w:t>
      </w:r>
      <w:r w:rsidRPr="00E84828">
        <w:rPr>
          <w:rFonts w:eastAsia="Times New Roman" w:cs="Times New Roman"/>
        </w:rPr>
        <w:t>notification system and the laboratory records.</w:t>
      </w:r>
    </w:p>
    <w:p w:rsidR="00802BD1" w:rsidRDefault="00802BD1" w:rsidP="000B4FB6">
      <w:pPr>
        <w:pStyle w:val="Heading3"/>
        <w:jc w:val="both"/>
        <w:rPr>
          <w:rFonts w:eastAsia="Times New Roman"/>
        </w:rPr>
      </w:pPr>
      <w:bookmarkStart w:id="75" w:name="_Toc509221179"/>
      <w:r w:rsidRPr="000C092E">
        <w:t>Selection</w:t>
      </w:r>
      <w:r>
        <w:rPr>
          <w:rFonts w:eastAsia="Times New Roman"/>
        </w:rPr>
        <w:t xml:space="preserve"> bias</w:t>
      </w:r>
      <w:bookmarkEnd w:id="75"/>
    </w:p>
    <w:p w:rsidR="00802BD1" w:rsidRDefault="00802BD1" w:rsidP="000B4FB6">
      <w:pPr>
        <w:jc w:val="both"/>
        <w:rPr>
          <w:rFonts w:eastAsia="Times New Roman" w:cs="Times New Roman"/>
        </w:rPr>
      </w:pPr>
      <w:r>
        <w:rPr>
          <w:rFonts w:eastAsia="Times New Roman" w:cs="Times New Roman"/>
        </w:rPr>
        <w:t>The study setting for studies I and II represents the entire country and is ther</w:t>
      </w:r>
      <w:r w:rsidR="00F07110">
        <w:rPr>
          <w:rFonts w:eastAsia="Times New Roman" w:cs="Times New Roman"/>
        </w:rPr>
        <w:t>efore generalisable. However,</w:t>
      </w:r>
      <w:r>
        <w:rPr>
          <w:rFonts w:eastAsia="Times New Roman" w:cs="Times New Roman"/>
        </w:rPr>
        <w:t xml:space="preserve"> the setting for study III represents three of the nine provinces</w:t>
      </w:r>
      <w:r w:rsidR="000D69B9" w:rsidRPr="000D69B9">
        <w:rPr>
          <w:rFonts w:eastAsia="Times New Roman" w:cs="Times New Roman"/>
        </w:rPr>
        <w:t xml:space="preserve"> </w:t>
      </w:r>
      <w:r w:rsidR="000D69B9">
        <w:rPr>
          <w:rFonts w:eastAsia="Times New Roman" w:cs="Times New Roman"/>
        </w:rPr>
        <w:t>and the inclusion of the urban, rural and mixed urban-rural provinces. This study may be affected by a selection bias. However, clusters of HCPs were randomly selected per type of health facility in proportion to their number in each province. T</w:t>
      </w:r>
      <w:r>
        <w:rPr>
          <w:rFonts w:eastAsia="Times New Roman" w:cs="Times New Roman"/>
        </w:rPr>
        <w:t xml:space="preserve">he novel nature of the study, the high number of </w:t>
      </w:r>
      <w:r w:rsidR="00FD2696">
        <w:rPr>
          <w:rFonts w:eastAsia="Times New Roman" w:cs="Times New Roman"/>
        </w:rPr>
        <w:t>1,050</w:t>
      </w:r>
      <w:r w:rsidR="005609C5">
        <w:rPr>
          <w:rFonts w:eastAsia="Times New Roman" w:cs="Times New Roman"/>
        </w:rPr>
        <w:t xml:space="preserve"> HCPs recruited,</w:t>
      </w:r>
      <w:r>
        <w:rPr>
          <w:rFonts w:eastAsia="Times New Roman" w:cs="Times New Roman"/>
        </w:rPr>
        <w:t xml:space="preserve"> and the high response rate of 90%, </w:t>
      </w:r>
      <w:r w:rsidR="000D69B9">
        <w:rPr>
          <w:rFonts w:eastAsia="Times New Roman" w:cs="Times New Roman"/>
        </w:rPr>
        <w:t>present an objective evaluation of HCPs compliance</w:t>
      </w:r>
      <w:r w:rsidR="005609C5">
        <w:rPr>
          <w:rFonts w:eastAsia="Times New Roman" w:cs="Times New Roman"/>
        </w:rPr>
        <w:t xml:space="preserve"> with the NDSS</w:t>
      </w:r>
      <w:r>
        <w:rPr>
          <w:rFonts w:eastAsia="Times New Roman" w:cs="Times New Roman"/>
        </w:rPr>
        <w:t xml:space="preserve"> </w:t>
      </w:r>
    </w:p>
    <w:p w:rsidR="00802BD1" w:rsidRDefault="00802BD1" w:rsidP="000B4FB6">
      <w:pPr>
        <w:pStyle w:val="Heading3"/>
        <w:ind w:left="720" w:hanging="720"/>
        <w:jc w:val="both"/>
        <w:rPr>
          <w:rFonts w:eastAsia="Times New Roman"/>
        </w:rPr>
      </w:pPr>
      <w:bookmarkStart w:id="76" w:name="_Toc509221180"/>
      <w:r>
        <w:rPr>
          <w:rFonts w:eastAsia="Times New Roman"/>
        </w:rPr>
        <w:t>Data limitations</w:t>
      </w:r>
      <w:bookmarkEnd w:id="76"/>
    </w:p>
    <w:p w:rsidR="005609C5" w:rsidRDefault="00802BD1" w:rsidP="000B4FB6">
      <w:pPr>
        <w:jc w:val="both"/>
        <w:rPr>
          <w:rFonts w:eastAsia="Times New Roman" w:cs="Times New Roman"/>
        </w:rPr>
      </w:pPr>
      <w:r w:rsidRPr="00E84828">
        <w:rPr>
          <w:rFonts w:eastAsia="Times New Roman" w:cs="Times New Roman"/>
        </w:rPr>
        <w:t>There were limit</w:t>
      </w:r>
      <w:r>
        <w:rPr>
          <w:rFonts w:eastAsia="Times New Roman" w:cs="Times New Roman"/>
        </w:rPr>
        <w:t>ations arising from the data collected</w:t>
      </w:r>
      <w:r w:rsidRPr="00E84828">
        <w:rPr>
          <w:rFonts w:eastAsia="Times New Roman" w:cs="Times New Roman"/>
        </w:rPr>
        <w:t>, which were addressed</w:t>
      </w:r>
      <w:r>
        <w:rPr>
          <w:rFonts w:eastAsia="Times New Roman" w:cs="Times New Roman"/>
        </w:rPr>
        <w:t xml:space="preserve"> in</w:t>
      </w:r>
      <w:r w:rsidRPr="00E84828">
        <w:rPr>
          <w:rFonts w:eastAsia="Times New Roman" w:cs="Times New Roman"/>
        </w:rPr>
        <w:t xml:space="preserve"> the analysis of data through sensitivity analyses, as described</w:t>
      </w:r>
      <w:r w:rsidR="005609C5">
        <w:rPr>
          <w:rFonts w:eastAsia="Times New Roman" w:cs="Times New Roman"/>
        </w:rPr>
        <w:t xml:space="preserve"> in the relevant papers and in C</w:t>
      </w:r>
      <w:r w:rsidRPr="00E84828">
        <w:rPr>
          <w:rFonts w:eastAsia="Times New Roman" w:cs="Times New Roman"/>
        </w:rPr>
        <w:t>hapters 4 and 5.</w:t>
      </w:r>
      <w:r>
        <w:rPr>
          <w:rFonts w:eastAsia="Times New Roman" w:cs="Times New Roman"/>
        </w:rPr>
        <w:t xml:space="preserve"> The first issue that arose was in study I, with the number of key stakeholders that answered neither agreed nor disagreed to a statement on the attributes of the NDSS. Three scenarios were assumed in sensitivity analysis: in Scenario I the total number of stakeholders that gave this answer was </w:t>
      </w:r>
      <w:r w:rsidR="00705B3F">
        <w:rPr>
          <w:rFonts w:eastAsia="Times New Roman" w:cs="Times New Roman"/>
        </w:rPr>
        <w:t>excluded from the analysis</w:t>
      </w:r>
      <w:r>
        <w:rPr>
          <w:rFonts w:eastAsia="Times New Roman" w:cs="Times New Roman"/>
        </w:rPr>
        <w:t>; in Scenario II the total number of stakeholders that gave this answer was</w:t>
      </w:r>
      <w:r w:rsidR="00705B3F" w:rsidRPr="00705B3F">
        <w:rPr>
          <w:rFonts w:eastAsia="Times New Roman" w:cs="Times New Roman"/>
        </w:rPr>
        <w:t xml:space="preserve"> </w:t>
      </w:r>
      <w:r w:rsidR="00705B3F">
        <w:rPr>
          <w:rFonts w:eastAsia="Times New Roman" w:cs="Times New Roman"/>
        </w:rPr>
        <w:t xml:space="preserve">assumed to have agreed to the </w:t>
      </w:r>
      <w:r w:rsidR="00705B3F">
        <w:rPr>
          <w:rFonts w:eastAsia="Times New Roman" w:cs="Times New Roman"/>
        </w:rPr>
        <w:lastRenderedPageBreak/>
        <w:t>statement and added to this figure in the analysis</w:t>
      </w:r>
      <w:r>
        <w:rPr>
          <w:rFonts w:eastAsia="Times New Roman" w:cs="Times New Roman"/>
        </w:rPr>
        <w:t xml:space="preserve">; and in Scenario III these stakeholders were </w:t>
      </w:r>
      <w:r w:rsidR="00705B3F">
        <w:rPr>
          <w:rFonts w:eastAsia="Times New Roman" w:cs="Times New Roman"/>
        </w:rPr>
        <w:t xml:space="preserve">assumed to have disagreed and added to those in the analysis </w:t>
      </w:r>
      <w:r w:rsidR="005609C5">
        <w:rPr>
          <w:rFonts w:eastAsia="Times New Roman" w:cs="Times New Roman"/>
        </w:rPr>
        <w:t>as described in C</w:t>
      </w:r>
      <w:r>
        <w:rPr>
          <w:rFonts w:eastAsia="Times New Roman" w:cs="Times New Roman"/>
        </w:rPr>
        <w:t xml:space="preserve">hapter 4. </w:t>
      </w:r>
    </w:p>
    <w:p w:rsidR="00802BD1" w:rsidRDefault="00802BD1" w:rsidP="000B4FB6">
      <w:pPr>
        <w:jc w:val="both"/>
        <w:rPr>
          <w:rFonts w:eastAsia="Times New Roman" w:cs="Times New Roman"/>
        </w:rPr>
      </w:pPr>
      <w:r>
        <w:rPr>
          <w:rFonts w:eastAsia="Times New Roman" w:cs="Times New Roman"/>
        </w:rPr>
        <w:t>The second issue was with the percentage of cases in the notification records that could not be matched to the cases in the laboratory records due to insufficient information in Study II. Similarly were three scenarios assumed in sensitivity analysis to address this problem: these records were first excluded from the analysis in Scenario I; in Scenario II the records were regarded as positive in the data analysis; and in Scenario III the records were regarded as negative in the analysis, as described</w:t>
      </w:r>
      <w:r w:rsidRPr="00F80B7C">
        <w:rPr>
          <w:rFonts w:eastAsia="Times New Roman" w:cs="Times New Roman"/>
        </w:rPr>
        <w:t xml:space="preserve"> </w:t>
      </w:r>
      <w:r>
        <w:rPr>
          <w:rFonts w:eastAsia="Times New Roman" w:cs="Times New Roman"/>
        </w:rPr>
        <w:t xml:space="preserve">in Chapter </w:t>
      </w:r>
      <w:proofErr w:type="gramStart"/>
      <w:r>
        <w:rPr>
          <w:rFonts w:eastAsia="Times New Roman" w:cs="Times New Roman"/>
        </w:rPr>
        <w:t>5</w:t>
      </w:r>
      <w:r w:rsidR="00F13E98">
        <w:rPr>
          <w:rFonts w:eastAsia="Times New Roman" w:cs="Times New Roman"/>
        </w:rPr>
        <w:t>.</w:t>
      </w:r>
      <w:proofErr w:type="gramEnd"/>
    </w:p>
    <w:p w:rsidR="00CE69D0" w:rsidRPr="00E84828" w:rsidRDefault="00CE69D0" w:rsidP="000B4FB6">
      <w:pPr>
        <w:jc w:val="both"/>
        <w:rPr>
          <w:rFonts w:eastAsia="Times New Roman" w:cs="Times New Roman"/>
        </w:rPr>
      </w:pPr>
      <w:r>
        <w:rPr>
          <w:rFonts w:eastAsia="Times New Roman" w:cs="Times New Roman"/>
        </w:rPr>
        <w:t>Hence the analysis dealt adequately with the data limitations.</w:t>
      </w:r>
    </w:p>
    <w:p w:rsidR="00802BD1" w:rsidRDefault="00802BD1" w:rsidP="000B4FB6">
      <w:pPr>
        <w:pStyle w:val="Heading2"/>
        <w:jc w:val="both"/>
      </w:pPr>
      <w:bookmarkStart w:id="77" w:name="_Toc509221181"/>
      <w:r>
        <w:t>Strengths of the</w:t>
      </w:r>
      <w:r w:rsidRPr="005E368F">
        <w:t xml:space="preserve"> </w:t>
      </w:r>
      <w:r w:rsidR="00526842">
        <w:t xml:space="preserve">PhD </w:t>
      </w:r>
      <w:r>
        <w:t>study</w:t>
      </w:r>
      <w:bookmarkEnd w:id="77"/>
    </w:p>
    <w:p w:rsidR="00802BD1" w:rsidRDefault="00802BD1" w:rsidP="000B4FB6">
      <w:pPr>
        <w:pStyle w:val="Heading3"/>
        <w:jc w:val="both"/>
      </w:pPr>
      <w:bookmarkStart w:id="78" w:name="_Toc509221182"/>
      <w:r>
        <w:t>Scholarly contribution</w:t>
      </w:r>
      <w:bookmarkEnd w:id="78"/>
    </w:p>
    <w:p w:rsidR="00802BD1" w:rsidRDefault="00802BD1" w:rsidP="000B4FB6">
      <w:pPr>
        <w:jc w:val="both"/>
      </w:pPr>
      <w:r>
        <w:t xml:space="preserve">This study is </w:t>
      </w:r>
      <w:r>
        <w:rPr>
          <w:rFonts w:eastAsia="Calibri"/>
        </w:rPr>
        <w:t>the first</w:t>
      </w:r>
      <w:r w:rsidRPr="006553BD">
        <w:rPr>
          <w:rFonts w:eastAsia="Calibri"/>
        </w:rPr>
        <w:t xml:space="preserve"> systematic and objective evaluation of the </w:t>
      </w:r>
      <w:r>
        <w:rPr>
          <w:rFonts w:eastAsia="Calibri"/>
        </w:rPr>
        <w:t xml:space="preserve">national NDSS </w:t>
      </w:r>
      <w:r w:rsidRPr="006553BD">
        <w:rPr>
          <w:rFonts w:eastAsia="Calibri"/>
        </w:rPr>
        <w:t>in South Africa</w:t>
      </w:r>
      <w:r>
        <w:rPr>
          <w:rFonts w:eastAsia="Calibri"/>
        </w:rPr>
        <w:t xml:space="preserve"> since its inception in 1977, and </w:t>
      </w:r>
      <w:r>
        <w:t>since the adoption of the WHO strategies on IDSR and the</w:t>
      </w:r>
      <w:r w:rsidR="00CE69D0">
        <w:t xml:space="preserve"> 2005</w:t>
      </w:r>
      <w:r>
        <w:t xml:space="preserve"> IHR</w:t>
      </w:r>
      <w:r w:rsidR="00CE69D0">
        <w:t xml:space="preserve">. </w:t>
      </w:r>
      <w:r>
        <w:t xml:space="preserve">The study has generated new knowledge on the present status of the NDSS in South Africa at a time when the Ebola outbreak underscored the importance of these surveillance systems to national and global health security </w:t>
      </w:r>
      <w:r>
        <w:fldChar w:fldCharType="begin"/>
      </w:r>
      <w:r w:rsidR="0091593C">
        <w:instrText xml:space="preserve"> ADDIN EN.CITE &lt;EndNote&gt;&lt;Cite&gt;&lt;Author&gt;Martineau&lt;/Author&gt;&lt;Year&gt;2018&lt;/Year&gt;&lt;RecNum&gt;3879&lt;/RecNum&gt;&lt;DisplayText&gt;[209]&lt;/DisplayText&gt;&lt;record&gt;&lt;rec-number&gt;3879&lt;/rec-number&gt;&lt;foreign-keys&gt;&lt;key app="EN" db-id="wrf5tz2vwrw2znepxsbpr99u9erfdpxrxp9t" timestamp="1528469540"&gt;3879&lt;/key&gt;&lt;/foreign-keys&gt;&lt;ref-type name="Journal Article"&gt;17&lt;/ref-type&gt;&lt;contributors&gt;&lt;authors&gt;&lt;author&gt;Martineau, Fred P.&lt;/author&gt;&lt;/authors&gt;&lt;/contributors&gt;&lt;titles&gt;&lt;title&gt;People-centred health systems: building more resilient health systems in the wake of the Ebola crisis&lt;/title&gt;&lt;secondary-title&gt;International Health&lt;/secondary-title&gt;&lt;short-title&gt;People-centred health systems: building more resilient health systems in the wake of the Ebola crisis&lt;/short-title&gt;&lt;/titles&gt;&lt;periodical&gt;&lt;full-title&gt;International Health&lt;/full-title&gt;&lt;/periodical&gt;&lt;pages&gt;307-309&lt;/pages&gt;&lt;volume&gt;8&lt;/volume&gt;&lt;number&gt;5&lt;/number&gt;&lt;dates&gt;&lt;year&gt;2018&lt;/year&gt;&lt;/dates&gt;&lt;isbn&gt;1876-3413&lt;/isbn&gt;&lt;urls&gt;&lt;related-urls&gt;&lt;url&gt;https://academic.oup.com/inthealth/article-pdf/8/5/307/7076554/ihw029.pdf&lt;/url&gt;&lt;url&gt;https://academic.oup.com/inthealth/article-abstract/8/5/307/2387877?redirectedFrom=fulltext&lt;/url&gt;&lt;/related-urls&gt;&lt;/urls&gt;&lt;electronic-resource-num&gt;10.1093/inthealth/ihw029&lt;/electronic-resource-num&gt;&lt;/record&gt;&lt;/Cite&gt;&lt;/EndNote&gt;</w:instrText>
      </w:r>
      <w:r>
        <w:fldChar w:fldCharType="separate"/>
      </w:r>
      <w:r w:rsidR="0091593C">
        <w:rPr>
          <w:noProof/>
        </w:rPr>
        <w:t>[209]</w:t>
      </w:r>
      <w:r>
        <w:fldChar w:fldCharType="end"/>
      </w:r>
      <w:r>
        <w:t>.</w:t>
      </w:r>
    </w:p>
    <w:p w:rsidR="00802BD1" w:rsidRDefault="00802BD1" w:rsidP="000B4FB6">
      <w:pPr>
        <w:jc w:val="both"/>
      </w:pPr>
      <w:r>
        <w:t xml:space="preserve">Studies I and II had a national coverage and are therefore representative of the entire country. Study III covered 77 randomly selected institutions, both in the public and private sectors, as well as 70 randomly selected GP practices in three provinces. Each of these provinces represented the urban, rural and urban-rural mix of the provinces in the country. </w:t>
      </w:r>
    </w:p>
    <w:p w:rsidR="00802BD1" w:rsidRDefault="00802BD1" w:rsidP="000B4FB6">
      <w:pPr>
        <w:jc w:val="both"/>
      </w:pPr>
      <w:r>
        <w:lastRenderedPageBreak/>
        <w:t xml:space="preserve">Both of the surveys had high response rates; study I, 84%; and study III, 90%. The survey conducted as part of study I involved all key stakeholders involved with the NDSS at a national and provincial level, while the survey conducted with the </w:t>
      </w:r>
      <w:r w:rsidR="00FD2696">
        <w:t>1,050</w:t>
      </w:r>
      <w:r>
        <w:t xml:space="preserve"> HCPs as part of study III was the first such broad study done on the compliance of HCPs in South Africa.</w:t>
      </w:r>
    </w:p>
    <w:p w:rsidR="00802BD1" w:rsidRPr="00F93C13" w:rsidRDefault="00802BD1" w:rsidP="000B4FB6">
      <w:pPr>
        <w:jc w:val="both"/>
      </w:pPr>
      <w:r>
        <w:t xml:space="preserve">Study III was the first comparative study between the NDSS and laboratory surveillance that employed methodology was new and described by Girdler-Brown as “the first of its kind for South Africa” </w:t>
      </w:r>
      <w:r>
        <w:fldChar w:fldCharType="begin"/>
      </w:r>
      <w:r w:rsidR="0091593C">
        <w:instrText xml:space="preserve"> ADDIN EN.CITE &lt;EndNote&gt;&lt;Cite&gt;&lt;Author&gt;Girdler-Brown&lt;/Author&gt;&lt;Year&gt;2017&lt;/Year&gt;&lt;RecNum&gt;3451&lt;/RecNum&gt;&lt;DisplayText&gt;[210]&lt;/DisplayText&gt;&lt;record&gt;&lt;rec-number&gt;3451&lt;/rec-number&gt;&lt;foreign-keys&gt;&lt;key app="EN" db-id="wrf5tz2vwrw2znepxsbpr99u9erfdpxrxp9t" timestamp="1528468814"&gt;3451&lt;/key&gt;&lt;key app="ENWeb" db-id=""&gt;0&lt;/key&gt;&lt;/foreign-keys&gt;&lt;ref-type name="Journal Article"&gt;17&lt;/ref-type&gt;&lt;contributors&gt;&lt;authors&gt;&lt;author&gt;Girdler-Brown, B. V.&lt;/author&gt;&lt;/authors&gt;&lt;/contributors&gt;&lt;auth-address&gt;School of Health Systems and Public Health, University of Pretoria, South Africa. Electronic address: brendangirdlerbrown@gmail.com.&lt;/auth-address&gt;&lt;titles&gt;&lt;title&gt;Evaluation of the notifiable diseases surveillance system in South Africa&lt;/title&gt;&lt;secondary-title&gt;Int J Infect Dis&lt;/secondary-title&gt;&lt;/titles&gt;&lt;periodical&gt;&lt;full-title&gt;Int J Infect Dis&lt;/full-title&gt;&lt;/periodical&gt;&lt;pages&gt;139-140&lt;/pages&gt;&lt;volume&gt;59&lt;/volume&gt;&lt;dates&gt;&lt;year&gt;2017&lt;/year&gt;&lt;pub-dates&gt;&lt;date&gt;Jun&lt;/date&gt;&lt;/pub-dates&gt;&lt;/dates&gt;&lt;isbn&gt;1878-3511 (Electronic)&amp;#xD;1201-9712 (Linking)&lt;/isbn&gt;&lt;accession-num&gt;28528937&lt;/accession-num&gt;&lt;urls&gt;&lt;related-urls&gt;&lt;url&gt;https://www.ncbi.nlm.nih.gov/pubmed/28528937&lt;/url&gt;&lt;/related-urls&gt;&lt;/urls&gt;&lt;electronic-resource-num&gt;10.1016/j.ijid.2017.03.022&lt;/electronic-resource-num&gt;&lt;/record&gt;&lt;/Cite&gt;&lt;/EndNote&gt;</w:instrText>
      </w:r>
      <w:r>
        <w:fldChar w:fldCharType="separate"/>
      </w:r>
      <w:r w:rsidR="0091593C">
        <w:rPr>
          <w:noProof/>
        </w:rPr>
        <w:t>[210]</w:t>
      </w:r>
      <w:r>
        <w:fldChar w:fldCharType="end"/>
      </w:r>
      <w:r>
        <w:t xml:space="preserve">. It provides the basis for future research in the country and the broader scientific community; it was further described as  “important, both for the southern African region as well as more widely” </w:t>
      </w:r>
      <w:r w:rsidR="007D42FF">
        <w:t>[Girdler-Brown, 2017:140]</w:t>
      </w:r>
      <w:r>
        <w:fldChar w:fldCharType="begin"/>
      </w:r>
      <w:r w:rsidR="0091593C">
        <w:instrText xml:space="preserve"> ADDIN EN.CITE &lt;EndNote&gt;&lt;Cite&gt;&lt;Author&gt;Girdler-Brown&lt;/Author&gt;&lt;Year&gt;2017&lt;/Year&gt;&lt;RecNum&gt;3451&lt;/RecNum&gt;&lt;DisplayText&gt;[210]&lt;/DisplayText&gt;&lt;record&gt;&lt;rec-number&gt;3451&lt;/rec-number&gt;&lt;foreign-keys&gt;&lt;key app="EN" db-id="wrf5tz2vwrw2znepxsbpr99u9erfdpxrxp9t" timestamp="1528468814"&gt;3451&lt;/key&gt;&lt;key app="ENWeb" db-id=""&gt;0&lt;/key&gt;&lt;/foreign-keys&gt;&lt;ref-type name="Journal Article"&gt;17&lt;/ref-type&gt;&lt;contributors&gt;&lt;authors&gt;&lt;author&gt;Girdler-Brown, B. V.&lt;/author&gt;&lt;/authors&gt;&lt;/contributors&gt;&lt;auth-address&gt;School of Health Systems and Public Health, University of Pretoria, South Africa. Electronic address: brendangirdlerbrown@gmail.com.&lt;/auth-address&gt;&lt;titles&gt;&lt;title&gt;Evaluation of the notifiable diseases surveillance system in South Africa&lt;/title&gt;&lt;secondary-title&gt;Int J Infect Dis&lt;/secondary-title&gt;&lt;/titles&gt;&lt;periodical&gt;&lt;full-title&gt;Int J Infect Dis&lt;/full-title&gt;&lt;/periodical&gt;&lt;pages&gt;139-140&lt;/pages&gt;&lt;volume&gt;59&lt;/volume&gt;&lt;dates&gt;&lt;year&gt;2017&lt;/year&gt;&lt;pub-dates&gt;&lt;date&gt;Jun&lt;/date&gt;&lt;/pub-dates&gt;&lt;/dates&gt;&lt;isbn&gt;1878-3511 (Electronic)&amp;#xD;1201-9712 (Linking)&lt;/isbn&gt;&lt;accession-num&gt;28528937&lt;/accession-num&gt;&lt;urls&gt;&lt;related-urls&gt;&lt;url&gt;https://www.ncbi.nlm.nih.gov/pubmed/28528937&lt;/url&gt;&lt;/related-urls&gt;&lt;/urls&gt;&lt;electronic-resource-num&gt;10.1016/j.ijid.2017.03.022&lt;/electronic-resource-num&gt;&lt;/record&gt;&lt;/Cite&gt;&lt;/EndNote&gt;</w:instrText>
      </w:r>
      <w:r>
        <w:fldChar w:fldCharType="separate"/>
      </w:r>
      <w:r w:rsidR="0091593C">
        <w:rPr>
          <w:noProof/>
        </w:rPr>
        <w:t>[210]</w:t>
      </w:r>
      <w:r>
        <w:fldChar w:fldCharType="end"/>
      </w:r>
      <w:r>
        <w:t>.</w:t>
      </w:r>
    </w:p>
    <w:p w:rsidR="00802BD1" w:rsidRDefault="00802BD1" w:rsidP="000B4FB6">
      <w:pPr>
        <w:pStyle w:val="Heading3"/>
        <w:jc w:val="both"/>
      </w:pPr>
      <w:bookmarkStart w:id="79" w:name="_Toc509221183"/>
      <w:r>
        <w:t>Policy relevance</w:t>
      </w:r>
      <w:bookmarkEnd w:id="79"/>
    </w:p>
    <w:p w:rsidR="00802BD1" w:rsidRDefault="00802BD1" w:rsidP="000B4FB6">
      <w:pPr>
        <w:jc w:val="both"/>
      </w:pPr>
      <w:r>
        <w:t xml:space="preserve">A </w:t>
      </w:r>
      <w:r w:rsidRPr="00067DDC">
        <w:t xml:space="preserve">well-functioning NDSS is not only important in the fight against the emergence </w:t>
      </w:r>
      <w:r w:rsidR="00CE69D0">
        <w:t>and re-emergence of infectious disease epidemics.</w:t>
      </w:r>
      <w:r w:rsidRPr="00067DDC">
        <w:t xml:space="preserve"> </w:t>
      </w:r>
      <w:r w:rsidR="00CE69D0">
        <w:t>I</w:t>
      </w:r>
      <w:r w:rsidRPr="00067DDC">
        <w:t xml:space="preserve">t is also vital to the monitoring and evaluation of public health interventions, </w:t>
      </w:r>
      <w:r w:rsidR="00CE69D0">
        <w:t xml:space="preserve">and can assist with resource allocation </w:t>
      </w:r>
      <w:r w:rsidRPr="00067DDC">
        <w:t xml:space="preserve">decisions </w:t>
      </w:r>
      <w:r w:rsidRPr="00067DDC">
        <w:fldChar w:fldCharType="begin"/>
      </w:r>
      <w:r w:rsidR="0091593C">
        <w:instrText xml:space="preserve"> ADDIN EN.CITE &lt;EndNote&gt;&lt;Cite&gt;&lt;Author&gt;Girdler-Brown&lt;/Author&gt;&lt;Year&gt;2017&lt;/Year&gt;&lt;RecNum&gt;3451&lt;/RecNum&gt;&lt;DisplayText&gt;[210]&lt;/DisplayText&gt;&lt;record&gt;&lt;rec-number&gt;3451&lt;/rec-number&gt;&lt;foreign-keys&gt;&lt;key app="EN" db-id="wrf5tz2vwrw2znepxsbpr99u9erfdpxrxp9t" timestamp="1528468814"&gt;3451&lt;/key&gt;&lt;key app="ENWeb" db-id=""&gt;0&lt;/key&gt;&lt;/foreign-keys&gt;&lt;ref-type name="Journal Article"&gt;17&lt;/ref-type&gt;&lt;contributors&gt;&lt;authors&gt;&lt;author&gt;Girdler-Brown, B. V.&lt;/author&gt;&lt;/authors&gt;&lt;/contributors&gt;&lt;auth-address&gt;School of Health Systems and Public Health, University of Pretoria, South Africa. Electronic address: brendangirdlerbrown@gmail.com.&lt;/auth-address&gt;&lt;titles&gt;&lt;title&gt;Evaluation of the notifiable diseases surveillance system in South Africa&lt;/title&gt;&lt;secondary-title&gt;Int J Infect Dis&lt;/secondary-title&gt;&lt;/titles&gt;&lt;periodical&gt;&lt;full-title&gt;Int J Infect Dis&lt;/full-title&gt;&lt;/periodical&gt;&lt;pages&gt;139-140&lt;/pages&gt;&lt;volume&gt;59&lt;/volume&gt;&lt;dates&gt;&lt;year&gt;2017&lt;/year&gt;&lt;pub-dates&gt;&lt;date&gt;Jun&lt;/date&gt;&lt;/pub-dates&gt;&lt;/dates&gt;&lt;isbn&gt;1878-3511 (Electronic)&amp;#xD;1201-9712 (Linking)&lt;/isbn&gt;&lt;accession-num&gt;28528937&lt;/accession-num&gt;&lt;urls&gt;&lt;related-urls&gt;&lt;url&gt;https://www.ncbi.nlm.nih.gov/pubmed/28528937&lt;/url&gt;&lt;/related-urls&gt;&lt;/urls&gt;&lt;electronic-resource-num&gt;10.1016/j.ijid.2017.03.022&lt;/electronic-resource-num&gt;&lt;/record&gt;&lt;/Cite&gt;&lt;/EndNote&gt;</w:instrText>
      </w:r>
      <w:r w:rsidRPr="00067DDC">
        <w:fldChar w:fldCharType="separate"/>
      </w:r>
      <w:r w:rsidR="0091593C">
        <w:rPr>
          <w:noProof/>
        </w:rPr>
        <w:t>[210]</w:t>
      </w:r>
      <w:r w:rsidRPr="00067DDC">
        <w:fldChar w:fldCharType="end"/>
      </w:r>
      <w:r w:rsidRPr="00067DDC">
        <w:t>. An effective an</w:t>
      </w:r>
      <w:r w:rsidR="00CE69D0">
        <w:t>d efficient system has major</w:t>
      </w:r>
      <w:r w:rsidRPr="00067DDC">
        <w:t xml:space="preserve"> public health policy relevance. This current research study into the status of the NDSS is aimed at informing policy interventions to ensure a well-functioning surveillance system in South Africa</w:t>
      </w:r>
      <w:r w:rsidR="00CE69D0">
        <w:t>.</w:t>
      </w:r>
    </w:p>
    <w:p w:rsidR="00802BD1" w:rsidRDefault="00802BD1">
      <w:pPr>
        <w:spacing w:after="160" w:line="259" w:lineRule="auto"/>
        <w:rPr>
          <w:rFonts w:eastAsiaTheme="majorEastAsia" w:cstheme="majorBidi"/>
          <w:b/>
          <w:bCs/>
          <w:sz w:val="28"/>
          <w:szCs w:val="28"/>
        </w:rPr>
      </w:pPr>
      <w:r>
        <w:br w:type="page"/>
      </w:r>
    </w:p>
    <w:p w:rsidR="005C0610" w:rsidRPr="005C0610" w:rsidRDefault="007E5B47" w:rsidP="00727A5C">
      <w:pPr>
        <w:pStyle w:val="Heading1"/>
        <w:rPr>
          <w:rFonts w:cs="Arial"/>
          <w:noProof/>
        </w:rPr>
      </w:pPr>
      <w:bookmarkStart w:id="80" w:name="_Toc509221184"/>
      <w:r w:rsidRPr="007E5B47">
        <w:lastRenderedPageBreak/>
        <w:t>Survey of the perceptions of key stakeholders on the a</w:t>
      </w:r>
      <w:r w:rsidR="00A642A0">
        <w:t>ttributes of the South African notifiable diseases surveillance s</w:t>
      </w:r>
      <w:r w:rsidRPr="007E5B47">
        <w:t>ystem</w:t>
      </w:r>
      <w:bookmarkEnd w:id="80"/>
      <w:r w:rsidRPr="007E5B47">
        <w:t xml:space="preserve"> </w:t>
      </w:r>
    </w:p>
    <w:p w:rsidR="00F17989" w:rsidRDefault="00F17989" w:rsidP="00F17989">
      <w:pPr>
        <w:pStyle w:val="Heading2"/>
      </w:pPr>
      <w:bookmarkStart w:id="81" w:name="_Toc509221185"/>
      <w:r>
        <w:t>Background</w:t>
      </w:r>
      <w:bookmarkEnd w:id="81"/>
    </w:p>
    <w:p w:rsidR="00F17989" w:rsidRDefault="00F17989" w:rsidP="00727A5C">
      <w:pPr>
        <w:jc w:val="both"/>
      </w:pPr>
      <w:r>
        <w:t xml:space="preserve">Notifiable disease surveillance systems (NDSS) in the 21st century should be capable of rapid identification of priority diseases that cause national, regional or public health emergencies of international concern (PHEIC). An effective and efficient NDSS could enhance the ability of a country to respond rapidly to outbreaks before they become PHEICs. Regular evaluations of the surveillance system are needed to ensure this capability, as well as relevance and usage by the key stakeholders. Furthermore, the PHEICs caused by the Ebola Virus Disease (EVD) outbreak from 2014 to 2016 </w:t>
      </w:r>
      <w:r w:rsidR="00924543">
        <w:fldChar w:fldCharType="begin"/>
      </w:r>
      <w:r w:rsidR="0091593C">
        <w:instrText xml:space="preserve"> ADDIN EN.CITE &lt;EndNote&gt;&lt;Cite&gt;&lt;Author&gt;World Health Organization&lt;/Author&gt;&lt;Year&gt;2014&lt;/Year&gt;&lt;RecNum&gt;3486&lt;/RecNum&gt;&lt;DisplayText&gt;[73]&lt;/DisplayText&gt;&lt;record&gt;&lt;rec-number&gt;3486&lt;/rec-number&gt;&lt;foreign-keys&gt;&lt;key app="EN" db-id="wrf5tz2vwrw2znepxsbpr99u9erfdpxrxp9t" timestamp="1528468875"&gt;3486&lt;/key&gt;&lt;/foreign-keys&gt;&lt;ref-type name="Web Page"&gt;12&lt;/ref-type&gt;&lt;contributors&gt;&lt;authors&gt;&lt;author&gt;World Health Organization,.&lt;/author&gt;&lt;/authors&gt;&lt;/contributors&gt;&lt;titles&gt;&lt;title&gt;Statement on the 1st meeting of the IHR Emergency Committee on the 2014 Ebola outbreak in West Africa&lt;/title&gt;&lt;/titles&gt;&lt;number&gt;3 March 2016&lt;/number&gt;&lt;dates&gt;&lt;year&gt;2014&lt;/year&gt;&lt;/dates&gt;&lt;publisher&gt;World Health Organization&lt;/publisher&gt;&lt;urls&gt;&lt;related-urls&gt;&lt;url&gt;http://www.who.int/mediacentre/news/statements/2014/ebola-20140808/en/&lt;/url&gt;&lt;/related-urls&gt;&lt;/urls&gt;&lt;/record&gt;&lt;/Cite&gt;&lt;/EndNote&gt;</w:instrText>
      </w:r>
      <w:r w:rsidR="00924543">
        <w:fldChar w:fldCharType="separate"/>
      </w:r>
      <w:r w:rsidR="0091593C">
        <w:rPr>
          <w:noProof/>
        </w:rPr>
        <w:t>[73]</w:t>
      </w:r>
      <w:r w:rsidR="00924543">
        <w:fldChar w:fldCharType="end"/>
      </w:r>
      <w:r w:rsidR="00924543">
        <w:t xml:space="preserve"> </w:t>
      </w:r>
      <w:r>
        <w:t xml:space="preserve">and the 2016 Zika virus outbreak </w:t>
      </w:r>
      <w:r w:rsidR="00847850">
        <w:fldChar w:fldCharType="begin"/>
      </w:r>
      <w:r w:rsidR="0091593C">
        <w:instrText xml:space="preserve"> ADDIN EN.CITE &lt;EndNote&gt;&lt;Cite&gt;&lt;Author&gt;World Health Organization&lt;/Author&gt;&lt;Year&gt;2016&lt;/Year&gt;&lt;RecNum&gt;4484&lt;/RecNum&gt;&lt;DisplayText&gt;[211]&lt;/DisplayText&gt;&lt;record&gt;&lt;rec-number&gt;4484&lt;/rec-number&gt;&lt;foreign-keys&gt;&lt;key app="EN" db-id="rppetasstdp0afe5p56ptez70p0szzpx005f" timestamp="1511373222"&gt;4484&lt;/key&gt;&lt;/foreign-keys&gt;&lt;ref-type name="Web Page"&gt;12&lt;/ref-type&gt;&lt;contributors&gt;&lt;authors&gt;&lt;author&gt;World Health Organization,.&lt;/author&gt;&lt;/authors&gt;&lt;/contributors&gt;&lt;titles&gt;&lt;title&gt;Zika situation report&lt;/title&gt;&lt;/titles&gt;&lt;number&gt;4 March 2016&lt;/number&gt;&lt;dates&gt;&lt;year&gt;2016&lt;/year&gt;&lt;/dates&gt;&lt;publisher&gt;World Health Organization&lt;/publisher&gt;&lt;urls&gt;&lt;related-urls&gt;&lt;url&gt;http://www.who.int/emergencies/zika-virus/situation-report/4-march-2016/en/&lt;/url&gt;&lt;/related-urls&gt;&lt;/urls&gt;&lt;/record&gt;&lt;/Cite&gt;&lt;/EndNote&gt;</w:instrText>
      </w:r>
      <w:r w:rsidR="00847850">
        <w:fldChar w:fldCharType="separate"/>
      </w:r>
      <w:r w:rsidR="0091593C">
        <w:rPr>
          <w:noProof/>
        </w:rPr>
        <w:t>[211]</w:t>
      </w:r>
      <w:r w:rsidR="00847850">
        <w:fldChar w:fldCharType="end"/>
      </w:r>
      <w:r>
        <w:t xml:space="preserve"> demonstrated that the status of the NDSS in each country could impact on global health security. Hence the outcome of NDSS evaluations is of relevance to the global community. </w:t>
      </w:r>
    </w:p>
    <w:p w:rsidR="00F17989" w:rsidRDefault="00F17989" w:rsidP="00727A5C">
      <w:pPr>
        <w:jc w:val="both"/>
      </w:pPr>
      <w:r>
        <w:t>At a global level, an independent panel appointed by the World Health Organization (WHO) in response to the EVD outbreak found that countries failed to develop International Health Regulations (IHR) surveillance core capacities</w:t>
      </w:r>
      <w:r w:rsidR="00112066">
        <w:t xml:space="preserve"> </w:t>
      </w:r>
      <w:r w:rsidR="00112066">
        <w:fldChar w:fldCharType="begin"/>
      </w:r>
      <w:r w:rsidR="0091593C">
        <w:instrText xml:space="preserve"> ADDIN EN.CITE &lt;EndNote&gt;&lt;Cite&gt;&lt;Author&gt;World Health Organization&lt;/Author&gt;&lt;Year&gt;2015&lt;/Year&gt;&lt;RecNum&gt;3644&lt;/RecNum&gt;&lt;DisplayText&gt;[77]&lt;/DisplayText&gt;&lt;record&gt;&lt;rec-number&gt;3644&lt;/rec-number&gt;&lt;foreign-keys&gt;&lt;key app="EN" db-id="wrf5tz2vwrw2znepxsbpr99u9erfdpxrxp9t" timestamp="1528469065"&gt;3644&lt;/key&gt;&lt;/foreign-keys&gt;&lt;ref-type name="Report"&gt;27&lt;/ref-type&gt;&lt;contributors&gt;&lt;authors&gt;&lt;author&gt;World Health Organization, .&lt;/author&gt;&lt;/authors&gt;&lt;/contributors&gt;&lt;titles&gt;&lt;title&gt;Report of the Ebola Interim Assessment Panel&lt;/title&gt;&lt;/titles&gt;&lt;number&gt;14 Aug 2015&lt;/number&gt;&lt;keywords&gt;&lt;keyword&gt;WHO&lt;/keyword&gt;&lt;/keywords&gt;&lt;dates&gt;&lt;year&gt;2015&lt;/year&gt;&lt;/dates&gt;&lt;publisher&gt;WHO&lt;/publisher&gt;&lt;urls&gt;&lt;related-urls&gt;&lt;url&gt;http://www.who.int/csr/resources/publications/ebola/report-by-panel.pdf?ua=1&lt;/url&gt;&lt;/related-urls&gt;&lt;/urls&gt;&lt;/record&gt;&lt;/Cite&gt;&lt;/EndNote&gt;</w:instrText>
      </w:r>
      <w:r w:rsidR="00112066">
        <w:fldChar w:fldCharType="separate"/>
      </w:r>
      <w:r w:rsidR="0091593C">
        <w:rPr>
          <w:noProof/>
        </w:rPr>
        <w:t>[77]</w:t>
      </w:r>
      <w:r w:rsidR="00112066">
        <w:fldChar w:fldCharType="end"/>
      </w:r>
      <w:r>
        <w:t xml:space="preserve">. The panel also questioned the reliability of the annual mandatory self-administered IHR assessment questionnaires that are required by WHO of all member states </w:t>
      </w:r>
      <w:r w:rsidR="00847850">
        <w:fldChar w:fldCharType="begin"/>
      </w:r>
      <w:r w:rsidR="0091593C">
        <w:instrText xml:space="preserve"> ADDIN EN.CITE &lt;EndNote&gt;&lt;Cite&gt;&lt;Author&gt;World Health Organization&lt;/Author&gt;&lt;Year&gt;2015&lt;/Year&gt;&lt;RecNum&gt;3644&lt;/RecNum&gt;&lt;DisplayText&gt;[77]&lt;/DisplayText&gt;&lt;record&gt;&lt;rec-number&gt;3644&lt;/rec-number&gt;&lt;foreign-keys&gt;&lt;key app="EN" db-id="wrf5tz2vwrw2znepxsbpr99u9erfdpxrxp9t" timestamp="1528469065"&gt;3644&lt;/key&gt;&lt;/foreign-keys&gt;&lt;ref-type name="Report"&gt;27&lt;/ref-type&gt;&lt;contributors&gt;&lt;authors&gt;&lt;author&gt;World Health Organization, .&lt;/author&gt;&lt;/authors&gt;&lt;/contributors&gt;&lt;titles&gt;&lt;title&gt;Report of the Ebola Interim Assessment Panel&lt;/title&gt;&lt;/titles&gt;&lt;number&gt;14 Aug 2015&lt;/number&gt;&lt;keywords&gt;&lt;keyword&gt;WHO&lt;/keyword&gt;&lt;/keywords&gt;&lt;dates&gt;&lt;year&gt;2015&lt;/year&gt;&lt;/dates&gt;&lt;publisher&gt;WHO&lt;/publisher&gt;&lt;urls&gt;&lt;related-urls&gt;&lt;url&gt;http://www.who.int/csr/resources/publications/ebola/report-by-panel.pdf?ua=1&lt;/url&gt;&lt;/related-urls&gt;&lt;/urls&gt;&lt;/record&gt;&lt;/Cite&gt;&lt;/EndNote&gt;</w:instrText>
      </w:r>
      <w:r w:rsidR="00847850">
        <w:fldChar w:fldCharType="separate"/>
      </w:r>
      <w:r w:rsidR="0091593C">
        <w:rPr>
          <w:noProof/>
        </w:rPr>
        <w:t>[77]</w:t>
      </w:r>
      <w:r w:rsidR="00847850">
        <w:fldChar w:fldCharType="end"/>
      </w:r>
      <w:r>
        <w:t>.  These findings underscore the need for objective evaluations</w:t>
      </w:r>
      <w:r w:rsidR="001E0357">
        <w:t xml:space="preserve"> of the NDSS at country level. </w:t>
      </w:r>
      <w:r>
        <w:t xml:space="preserve">Many countries have begun to use to framework developed by the Centers for Disease Control and Prevention (CDC) to evaluate their surveillance systems </w:t>
      </w:r>
      <w:r w:rsidR="00847850">
        <w:fldChar w:fldCharType="begin"/>
      </w:r>
      <w:r w:rsidR="0091593C">
        <w:instrText xml:space="preserve"> ADDIN EN.CITE &lt;EndNote&gt;&lt;Cite&gt;&lt;Author&gt;Centers for Disease Control and Prevention&lt;/Author&gt;&lt;Year&gt;2001&lt;/Year&gt;&lt;RecNum&gt;3930&lt;/RecNum&gt;&lt;DisplayText&gt;[88]&lt;/DisplayText&gt;&lt;record&gt;&lt;rec-number&gt;3930&lt;/rec-number&gt;&lt;foreign-keys&gt;&lt;key app="EN" db-id="wrf5tz2vwrw2znepxsbpr99u9erfdpxrxp9t" timestamp="1528469734"&gt;3930&lt;/key&gt;&lt;key app="ENWeb" db-id=""&gt;0&lt;/key&gt;&lt;/foreign-keys&gt;&lt;ref-type name="Journal Article"&gt;17&lt;/ref-type&gt;&lt;contributors&gt;&lt;authors&gt;&lt;author&gt;Centers for Disease Control and Prevention,.&lt;/author&gt;&lt;/authors&gt;&lt;/contributors&gt;&lt;titles&gt;&lt;title&gt;Updated Guidelines for Evaluating Public Health Surveillance Systems - Recommendations from the Guidelines Working Group&lt;/title&gt;&lt;secondary-title&gt;MMWR Morb Mortal Wkly Rep&lt;/secondary-title&gt;&lt;/titles&gt;&lt;periodical&gt;&lt;full-title&gt;MMWR Morb Mortal Wkly Rep&lt;/full-title&gt;&lt;/periodical&gt;&lt;pages&gt;1-35&lt;/pages&gt;&lt;volume&gt;50&lt;/volume&gt;&lt;dates&gt;&lt;year&gt;2001&lt;/year&gt;&lt;/dates&gt;&lt;urls&gt;&lt;related-urls&gt;&lt;url&gt;http://www.cdc.gov/mmwr/preview/mmwrhtml/rr5013a1.htm&lt;/url&gt;&lt;/related-urls&gt;&lt;/urls&gt;&lt;/record&gt;&lt;/Cite&gt;&lt;/EndNote&gt;</w:instrText>
      </w:r>
      <w:r w:rsidR="00847850">
        <w:fldChar w:fldCharType="separate"/>
      </w:r>
      <w:r w:rsidR="0091593C">
        <w:rPr>
          <w:noProof/>
        </w:rPr>
        <w:t>[88]</w:t>
      </w:r>
      <w:r w:rsidR="00847850">
        <w:fldChar w:fldCharType="end"/>
      </w:r>
      <w:r>
        <w:t>.</w:t>
      </w:r>
    </w:p>
    <w:p w:rsidR="00F17989" w:rsidRDefault="00F17989" w:rsidP="00727A5C">
      <w:pPr>
        <w:jc w:val="both"/>
      </w:pPr>
      <w:r>
        <w:lastRenderedPageBreak/>
        <w:t xml:space="preserve">In high-income countries in Europe </w:t>
      </w:r>
      <w:r w:rsidR="00877190">
        <w:fldChar w:fldCharType="begin"/>
      </w:r>
      <w:r w:rsidR="0091593C">
        <w:instrText xml:space="preserve"> ADDIN EN.CITE &lt;EndNote&gt;&lt;Cite&gt;&lt;Author&gt;Van Benthem&lt;/Author&gt;&lt;Year&gt;2008&lt;/Year&gt;&lt;RecNum&gt;4116&lt;/RecNum&gt;&lt;DisplayText&gt;[119]&lt;/DisplayText&gt;&lt;record&gt;&lt;rec-number&gt;4116&lt;/rec-number&gt;&lt;foreign-keys&gt;&lt;key app="EN" db-id="wrf5tz2vwrw2znepxsbpr99u9erfdpxrxp9t" timestamp="1528470402"&gt;4116&lt;/key&gt;&lt;/foreign-keys&gt;&lt;ref-type name="Journal Article"&gt;17&lt;/ref-type&gt;&lt;contributors&gt;&lt;authors&gt;&lt;author&gt;Van Benthem, B. H.&lt;/author&gt;&lt;author&gt;Van Vliet, J. A.&lt;/author&gt;&lt;/authors&gt;&lt;/contributors&gt;&lt;titles&gt;&lt;title&gt;Reflections on an evaluation of the Dutch Infectious diseases Surveillance Information System&lt;/title&gt;&lt;secondary-title&gt;Eurosurveillance&lt;/secondary-title&gt;&lt;/titles&gt;&lt;periodical&gt;&lt;full-title&gt;Eurosurveillance&lt;/full-title&gt;&lt;/periodical&gt;&lt;pages&gt;1-2&lt;/pages&gt;&lt;volume&gt;13&lt;/volume&gt;&lt;number&gt;1-3&lt;/number&gt;&lt;dates&gt;&lt;year&gt;2008&lt;/year&gt;&lt;/dates&gt;&lt;isbn&gt;1560-7917_Electronic&lt;/isbn&gt;&lt;urls&gt;&lt;related-urls&gt;&lt;url&gt;http://europepmc.org/abstract/MED/18768126&lt;/url&gt;&lt;/related-urls&gt;&lt;/urls&gt;&lt;/record&gt;&lt;/Cite&gt;&lt;/EndNote&gt;</w:instrText>
      </w:r>
      <w:r w:rsidR="00877190">
        <w:fldChar w:fldCharType="separate"/>
      </w:r>
      <w:r w:rsidR="0091593C">
        <w:rPr>
          <w:noProof/>
        </w:rPr>
        <w:t>[119]</w:t>
      </w:r>
      <w:r w:rsidR="00877190">
        <w:fldChar w:fldCharType="end"/>
      </w:r>
      <w:r>
        <w:t xml:space="preserve"> and Australasia</w:t>
      </w:r>
      <w:r w:rsidR="00421FEF">
        <w:t xml:space="preserve"> </w:t>
      </w:r>
      <w:r w:rsidR="00421FEF">
        <w:fldChar w:fldCharType="begin">
          <w:fldData xml:space="preserve">PEVuZE5vdGU+PENpdGU+PEF1dGhvcj5NPC9BdXRob3I+PFllYXI+MjAwNDwvWWVhcj48UmVjTnVt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==
</w:fldData>
        </w:fldChar>
      </w:r>
      <w:r w:rsidR="0091593C">
        <w:instrText xml:space="preserve"> ADDIN EN.CITE </w:instrText>
      </w:r>
      <w:r w:rsidR="0091593C">
        <w:fldChar w:fldCharType="begin">
          <w:fldData xml:space="preserve">PEVuZE5vdGU+PENpdGU+PEF1dGhvcj5NPC9BdXRob3I+PFllYXI+MjAwNDwvWWVhcj48UmVjTnVt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==
</w:fldData>
        </w:fldChar>
      </w:r>
      <w:r w:rsidR="0091593C">
        <w:instrText xml:space="preserve"> ADDIN EN.CITE.DATA </w:instrText>
      </w:r>
      <w:r w:rsidR="0091593C">
        <w:fldChar w:fldCharType="end"/>
      </w:r>
      <w:r w:rsidR="00421FEF">
        <w:fldChar w:fldCharType="separate"/>
      </w:r>
      <w:r w:rsidR="0091593C">
        <w:rPr>
          <w:noProof/>
        </w:rPr>
        <w:t>[120, 121]</w:t>
      </w:r>
      <w:r w:rsidR="00421FEF">
        <w:fldChar w:fldCharType="end"/>
      </w:r>
      <w:r>
        <w:t>, evaluations of the NDSS have focused on data quality, usefulness, acceptability, timeliness, as well as the simplicity of the system. Studies in low- and middle-income countries in the Americas</w:t>
      </w:r>
      <w:r w:rsidR="0003025E">
        <w:t xml:space="preserve"> </w:t>
      </w:r>
      <w:r w:rsidR="0003025E">
        <w:fldChar w:fldCharType="begin">
          <w:fldData xml:space="preserve">PEVuZE5vdGU+PENpdGU+PEF1dGhvcj5UYXBpYS1Db255ZXI8L0F1dGhvcj48WWVhcj4yMDAxPC9Z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</w:fldData>
        </w:fldChar>
      </w:r>
      <w:r w:rsidR="0091593C">
        <w:instrText xml:space="preserve"> ADDIN EN.CITE </w:instrText>
      </w:r>
      <w:r w:rsidR="0091593C">
        <w:fldChar w:fldCharType="begin">
          <w:fldData xml:space="preserve">PEVuZE5vdGU+PENpdGU+PEF1dGhvcj5UYXBpYS1Db255ZXI8L0F1dGhvcj48WWVhcj4yMDAxPC9Z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</w:fldData>
        </w:fldChar>
      </w:r>
      <w:r w:rsidR="0091593C">
        <w:instrText xml:space="preserve"> ADDIN EN.CITE.DATA </w:instrText>
      </w:r>
      <w:r w:rsidR="0091593C">
        <w:fldChar w:fldCharType="end"/>
      </w:r>
      <w:r w:rsidR="0003025E">
        <w:fldChar w:fldCharType="separate"/>
      </w:r>
      <w:r w:rsidR="0091593C">
        <w:rPr>
          <w:noProof/>
        </w:rPr>
        <w:t>[122, 123]</w:t>
      </w:r>
      <w:r w:rsidR="0003025E">
        <w:fldChar w:fldCharType="end"/>
      </w:r>
      <w:r>
        <w:t xml:space="preserve">, Europe </w:t>
      </w:r>
      <w:r w:rsidR="0068551C">
        <w:fldChar w:fldCharType="begin"/>
      </w:r>
      <w:r w:rsidR="0091593C">
        <w:instrText xml:space="preserve"> ADDIN EN.CITE &lt;EndNote&gt;&lt;Cite&gt;&lt;Author&gt;Wuhib&lt;/Author&gt;&lt;Year&gt;2002&lt;/Year&gt;&lt;RecNum&gt;3732&lt;/RecNum&gt;&lt;DisplayText&gt;[124]&lt;/DisplayText&gt;&lt;record&gt;&lt;rec-number&gt;3732&lt;/rec-number&gt;&lt;foreign-keys&gt;&lt;key app="EN" db-id="wrf5tz2vwrw2znepxsbpr99u9erfdpxrxp9t" timestamp="1528469292"&gt;3732&lt;/key&gt;&lt;/foreign-keys&gt;&lt;ref-type name="Journal Article"&gt;17&lt;/ref-type&gt;&lt;contributors&gt;&lt;authors&gt;&lt;author&gt;Wuhib, Tadesse&lt;/author&gt;&lt;author&gt;Chorba, Terence L.&lt;/author&gt;&lt;author&gt;Davidiants, Vladimir&lt;/author&gt;&lt;author&gt;Mac Kenzie, William R.&lt;/author&gt;&lt;author&gt;McNabb, Scott J. N.&lt;/author&gt;&lt;/authors&gt;&lt;/contributors&gt;&lt;titles&gt;&lt;title&gt;Assessment of the infectious diseases surveillance system of the Republic of Armenia: an example of surveillance in the Republics of the former Soviet Union&lt;/title&gt;&lt;secondary-title&gt;BMC public health&lt;/secondary-title&gt;&lt;/titles&gt;&lt;periodical&gt;&lt;full-title&gt;BMC Public Health&lt;/full-title&gt;&lt;/periodical&gt;&lt;pages&gt;3-3&lt;/pages&gt;&lt;volume&gt;2&lt;/volume&gt;&lt;keywords&gt;&lt;keyword&gt;Armenia&lt;/keyword&gt;&lt;keyword&gt;Communicable Disease Control&lt;/keyword&gt;&lt;keyword&gt;Communicable Disease Control: organization &amp;amp; admin&lt;/keyword&gt;&lt;keyword&gt;Communicable Disease Control: standards&lt;/keyword&gt;&lt;keyword&gt;Disease Notification&lt;/keyword&gt;&lt;keyword&gt;Efficiency, Organizational&lt;/keyword&gt;&lt;keyword&gt;Guidelines as Topic&lt;/keyword&gt;&lt;keyword&gt;Health Care Reform&lt;/keyword&gt;&lt;keyword&gt;Health Care Reform: organization &amp;amp; administration&lt;/keyword&gt;&lt;keyword&gt;Humans&lt;/keyword&gt;&lt;keyword&gt;Management Audit&lt;/keyword&gt;&lt;keyword&gt;Population Surveillance&lt;/keyword&gt;&lt;keyword&gt;Public Health Administration&lt;/keyword&gt;&lt;keyword&gt;Public Health Administration: standards&lt;/keyword&gt;&lt;keyword&gt;Public Health Informatics&lt;/keyword&gt;&lt;/keywords&gt;&lt;dates&gt;&lt;year&gt;2002&lt;/year&gt;&lt;/dates&gt;&lt;urls&gt;&lt;related-urls&gt;&lt;url&gt;http://www.pubmedcentral.nih.gov/articlerender.fcgi?artid=100325&amp;amp;tool=pmcentrez&amp;amp;rendertype=abstract&lt;/url&gt;&lt;/related-urls&gt;&lt;/urls&gt;&lt;/record&gt;&lt;/Cite&gt;&lt;/EndNote&gt;</w:instrText>
      </w:r>
      <w:r w:rsidR="0068551C">
        <w:fldChar w:fldCharType="separate"/>
      </w:r>
      <w:r w:rsidR="0091593C">
        <w:rPr>
          <w:noProof/>
        </w:rPr>
        <w:t>[124]</w:t>
      </w:r>
      <w:r w:rsidR="0068551C">
        <w:fldChar w:fldCharType="end"/>
      </w:r>
      <w:r>
        <w:t>, Asia</w:t>
      </w:r>
      <w:r w:rsidR="0068551C">
        <w:t xml:space="preserve"> </w:t>
      </w:r>
      <w:r w:rsidR="00344E76">
        <w:fldChar w:fldCharType="begin"/>
      </w:r>
      <w:r w:rsidR="0091593C">
        <w:instrText xml:space="preserve"> ADDIN EN.CITE &lt;EndNote&gt;&lt;Cite&gt;&lt;Author&gt;Park&lt;/Author&gt;&lt;Year&gt;2007&lt;/Year&gt;&lt;RecNum&gt;3488&lt;/RecNum&gt;&lt;DisplayText&gt;[125]&lt;/DisplayText&gt;&lt;record&gt;&lt;rec-number&gt;3488&lt;/rec-number&gt;&lt;foreign-keys&gt;&lt;key app="EN" db-id="wrf5tz2vwrw2znepxsbpr99u9erfdpxrxp9t" timestamp="1528468876"&gt;3488&lt;/key&gt;&lt;/foreign-keys&gt;&lt;ref-type name="Journal Article"&gt;17&lt;/ref-type&gt;&lt;contributors&gt;&lt;authors&gt;&lt;author&gt;Park, Ok&lt;/author&gt;&lt;author&gt;Choi, Bo Youl&lt;/author&gt;&lt;/authors&gt;&lt;/contributors&gt;&lt;titles&gt;&lt;title&gt;[Introduction and evaluation of communicable disease surveillance in the republic of Korea]&lt;/title&gt;&lt;secondary-title&gt;Journal of preventive medicine and public health = Yebang Ŭihakhoe chi&lt;/secondary-title&gt;&lt;/titles&gt;&lt;periodical&gt;&lt;full-title&gt;Journal of preventive medicine and public health = Yebang Ŭihakhoe chi&lt;/full-title&gt;&lt;/periodical&gt;&lt;pages&gt;259-64&lt;/pages&gt;&lt;volume&gt;40&lt;/volume&gt;&lt;number&gt;4&lt;/number&gt;&lt;keywords&gt;&lt;keyword&gt;Communicable Diseases&lt;/keyword&gt;&lt;keyword&gt;Communicable Diseases: epidemiology&lt;/keyword&gt;&lt;keyword&gt;Communication&lt;/keyword&gt;&lt;keyword&gt;Disease Notification&lt;/keyword&gt;&lt;keyword&gt;Disease Notification: methods&lt;/keyword&gt;&lt;keyword&gt;Disease Outbreaks&lt;/keyword&gt;&lt;keyword&gt;Humans&lt;/keyword&gt;&lt;keyword&gt;Korea&lt;/keyword&gt;&lt;keyword&gt;Public Health Informatics&lt;/keyword&gt;&lt;keyword&gt;Public Health Informatics: organization &amp;amp; administ&lt;/keyword&gt;&lt;keyword&gt;Sentinel Surveillance&lt;/keyword&gt;&lt;/keywords&gt;&lt;dates&gt;&lt;year&gt;2007&lt;/year&gt;&lt;/dates&gt;&lt;urls&gt;&lt;related-urls&gt;&lt;url&gt;http://www.ncbi.nlm.nih.gov/pubmed/17693727&lt;/url&gt;&lt;/related-urls&gt;&lt;/urls&gt;&lt;/record&gt;&lt;/Cite&gt;&lt;/EndNote&gt;</w:instrText>
      </w:r>
      <w:r w:rsidR="00344E76">
        <w:fldChar w:fldCharType="separate"/>
      </w:r>
      <w:r w:rsidR="0091593C">
        <w:rPr>
          <w:noProof/>
        </w:rPr>
        <w:t>[125]</w:t>
      </w:r>
      <w:r w:rsidR="00344E76">
        <w:fldChar w:fldCharType="end"/>
      </w:r>
      <w:r>
        <w:t>, and Africa</w:t>
      </w:r>
      <w:r w:rsidR="00344E76">
        <w:t xml:space="preserve"> </w:t>
      </w:r>
      <w:r w:rsidR="00344E76">
        <w:fldChar w:fldCharType="begin">
          <w:fldData xml:space="preserve">PEVuZE5vdGU+PENpdGU+PEF1dGhvcj5XYW1hbGE8L0F1dGhvcj48WWVhcj4yMDEwPC9ZZWFyPjxS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</w:fldData>
        </w:fldChar>
      </w:r>
      <w:r w:rsidR="0091593C">
        <w:instrText xml:space="preserve"> ADDIN EN.CITE </w:instrText>
      </w:r>
      <w:r w:rsidR="0091593C">
        <w:fldChar w:fldCharType="begin">
          <w:fldData xml:space="preserve">PEVuZE5vdGU+PENpdGU+PEF1dGhvcj5XYW1hbGE8L0F1dGhvcj48WWVhcj4yMDEwPC9ZZWFyPjxS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</w:fldData>
        </w:fldChar>
      </w:r>
      <w:r w:rsidR="0091593C">
        <w:instrText xml:space="preserve"> ADDIN EN.CITE.DATA </w:instrText>
      </w:r>
      <w:r w:rsidR="0091593C">
        <w:fldChar w:fldCharType="end"/>
      </w:r>
      <w:r w:rsidR="00344E76">
        <w:fldChar w:fldCharType="separate"/>
      </w:r>
      <w:r w:rsidR="0091593C">
        <w:rPr>
          <w:noProof/>
        </w:rPr>
        <w:t>[126-128]</w:t>
      </w:r>
      <w:r w:rsidR="00344E76">
        <w:fldChar w:fldCharType="end"/>
      </w:r>
      <w:r>
        <w:t xml:space="preserve">,  have found that challenges with laboratories, supervision, monitoring, organisational capacity, staffing and resources  impede NDSS functioning. These findings might not be relevant to South Africa as a comparative study of the NDSS in China and the USA found that differences in context, background and resource availability among countries make it difficult to generalize findings </w:t>
      </w:r>
      <w:r w:rsidR="00A01657">
        <w:t xml:space="preserve">from one country to the other </w:t>
      </w:r>
      <w:r w:rsidR="00172899">
        <w:fldChar w:fldCharType="begin"/>
      </w:r>
      <w:r w:rsidR="0091593C">
        <w:instrText xml:space="preserve"> ADDIN EN.CITE &lt;EndNote&gt;&lt;Cite&gt;&lt;Author&gt;Yang&lt;/Author&gt;&lt;Year&gt;1997&lt;/Year&gt;&lt;RecNum&gt;4117&lt;/RecNum&gt;&lt;DisplayText&gt;[212]&lt;/DisplayText&gt;&lt;record&gt;&lt;rec-number&gt;4117&lt;/rec-number&gt;&lt;foreign-keys&gt;&lt;key app="EN" db-id="wrf5tz2vwrw2znepxsbpr99u9erfdpxrxp9t" timestamp="1528470403"&gt;4117&lt;/key&gt;&lt;/foreign-keys&gt;&lt;ref-type name="Journal Article"&gt;17&lt;/ref-type&gt;&lt;contributors&gt;&lt;authors&gt;&lt;author&gt;Yang, G. H.&lt;/author&gt;&lt;author&gt;Stroup, D. F.&lt;/author&gt;&lt;author&gt;Thacker, S. B.&lt;/author&gt;&lt;/authors&gt;&lt;/contributors&gt;&lt;titles&gt;&lt;title&gt;National public health surveillance in China: implications for public health in China and the United States&lt;/title&gt;&lt;secondary-title&gt;Biomedical and environmental sciences : BES&lt;/secondary-title&gt;&lt;/titles&gt;&lt;periodical&gt;&lt;full-title&gt;Biomedical and environmental sciences : BES&lt;/full-title&gt;&lt;/periodical&gt;&lt;pages&gt;1-13&lt;/pages&gt;&lt;volume&gt;10&lt;/volume&gt;&lt;number&gt;1&lt;/number&gt;&lt;keywords&gt;&lt;keyword&gt;Centers for Disease Control and Prevention (U.S.)&lt;/keyword&gt;&lt;keyword&gt;Centers for Disease Control and Prevention (U.S.):&lt;/keyword&gt;&lt;keyword&gt;China&lt;/keyword&gt;&lt;keyword&gt;History, 20th Century&lt;/keyword&gt;&lt;keyword&gt;Information Systems&lt;/keyword&gt;&lt;keyword&gt;Population Surveillance&lt;/keyword&gt;&lt;keyword&gt;Population Surveillance: methods&lt;/keyword&gt;&lt;keyword&gt;Public Health&lt;/keyword&gt;&lt;keyword&gt;Public Health: trends&lt;/keyword&gt;&lt;keyword&gt;United States&lt;/keyword&gt;&lt;/keywords&gt;&lt;dates&gt;&lt;year&gt;1997&lt;/year&gt;&lt;/dates&gt;&lt;urls&gt;&lt;related-urls&gt;&lt;url&gt;http://www.ncbi.nlm.nih.gov/pubmed/9099422&lt;/url&gt;&lt;/related-urls&gt;&lt;/urls&gt;&lt;/record&gt;&lt;/Cite&gt;&lt;/EndNote&gt;</w:instrText>
      </w:r>
      <w:r w:rsidR="00172899">
        <w:fldChar w:fldCharType="separate"/>
      </w:r>
      <w:r w:rsidR="0091593C">
        <w:rPr>
          <w:noProof/>
        </w:rPr>
        <w:t>[212]</w:t>
      </w:r>
      <w:r w:rsidR="00172899">
        <w:fldChar w:fldCharType="end"/>
      </w:r>
      <w:r>
        <w:t xml:space="preserve">.  </w:t>
      </w:r>
    </w:p>
    <w:p w:rsidR="004802E6" w:rsidRDefault="00F17989" w:rsidP="00727A5C">
      <w:pPr>
        <w:jc w:val="both"/>
      </w:pPr>
      <w:r>
        <w:t>The NDSS in South Africa has been in existence since the late 1970s. The NDSS in South Africa is a paper-based system that tracks 33 medical conditions. In terms of existing legislation, all health care providers are obliged to notify these 33 conditions to their local authority, which in turn reports it to the district, district to province, and pr</w:t>
      </w:r>
      <w:r w:rsidR="00182A95">
        <w:t>ovince to the NDOH (Chapter</w:t>
      </w:r>
      <w:r w:rsidR="007123AC">
        <w:t xml:space="preserve"> 1) </w:t>
      </w:r>
      <w:r w:rsidR="007123AC">
        <w:fldChar w:fldCharType="begin"/>
      </w:r>
      <w:r w:rsidR="0091593C">
        <w:instrText xml:space="preserve"> ADDIN EN.CITE &lt;EndNote&gt;&lt;Cite&gt;&lt;Author&gt;National Department of Health (South Africa)&lt;/Author&gt;&lt;Year&gt;2009&lt;/Year&gt;&lt;RecNum&gt;652&lt;/RecNum&gt;&lt;DisplayText&gt;[55]&lt;/DisplayText&gt;&lt;record&gt;&lt;rec-number&gt;652&lt;/rec-number&gt;&lt;foreign-keys&gt;&lt;key app="EN" db-id="wrf5tz2vwrw2znepxsbpr99u9erfdpxrxp9t" timestamp="1528466407"&gt;652&lt;/key&gt;&lt;key app="ENWeb" db-id=""&gt;0&lt;/key&gt;&lt;/foreign-keys&gt;&lt;ref-type name="Web Page"&gt;12&lt;/ref-type&gt;&lt;contributors&gt;&lt;authors&gt;&lt;author&gt;National Department of Health (South Africa),.&lt;/author&gt;&lt;/authors&gt;&lt;/contributors&gt;&lt;titles&gt;&lt;title&gt;Notifiable Medical Conditions Report for South Africa&lt;/title&gt;&lt;/titles&gt;&lt;number&gt;4 January 2017&lt;/number&gt;&lt;dates&gt;&lt;year&gt;2009&lt;/year&gt;&lt;/dates&gt;&lt;pub-location&gt;Pretoria&lt;/pub-location&gt;&lt;urls&gt;&lt;related-urls&gt;&lt;url&gt;http://www.nmc.gov.za/Docs/Notifiable_medical_conditions.pdf&lt;/url&gt;&lt;/related-urls&gt;&lt;/urls&gt;&lt;access-date&gt;3 June 2016&lt;/access-date&gt;&lt;/record&gt;&lt;/Cite&gt;&lt;/EndNote&gt;</w:instrText>
      </w:r>
      <w:r w:rsidR="007123AC">
        <w:fldChar w:fldCharType="separate"/>
      </w:r>
      <w:r w:rsidR="0091593C">
        <w:rPr>
          <w:noProof/>
        </w:rPr>
        <w:t>[55]</w:t>
      </w:r>
      <w:r w:rsidR="007123AC">
        <w:fldChar w:fldCharType="end"/>
      </w:r>
      <w:r w:rsidR="00886BF4">
        <w:t xml:space="preserve">. </w:t>
      </w:r>
      <w:r>
        <w:t xml:space="preserve">In the preceding 15 years, parallel surveillance systems have been developed for tuberculosis (TB), malaria and vaccine-preventable notifiable diseases. We could only find three evaluations of specific diseases at provincial level in South Africa </w:t>
      </w:r>
      <w:r w:rsidR="007123AC">
        <w:fldChar w:fldCharType="begin">
          <w:fldData xml:space="preserve">PEVuZE5vdGU+PENpdGU+PEF1dGhvcj5XZWJlcjwvQXV0aG9yPjxZZWFyPjIwMDc8L1llYXI+PFJl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</w:fldData>
        </w:fldChar>
      </w:r>
      <w:r w:rsidR="0091593C">
        <w:instrText xml:space="preserve"> ADDIN EN.CITE </w:instrText>
      </w:r>
      <w:r w:rsidR="0091593C">
        <w:fldChar w:fldCharType="begin">
          <w:fldData xml:space="preserve">PEVuZE5vdGU+PENpdGU+PEF1dGhvcj5XZWJlcjwvQXV0aG9yPjxZZWFyPjIwMDc8L1llYXI+PFJl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</w:fldData>
        </w:fldChar>
      </w:r>
      <w:r w:rsidR="0091593C">
        <w:instrText xml:space="preserve"> ADDIN EN.CITE.DATA </w:instrText>
      </w:r>
      <w:r w:rsidR="0091593C">
        <w:fldChar w:fldCharType="end"/>
      </w:r>
      <w:r w:rsidR="007123AC">
        <w:fldChar w:fldCharType="separate"/>
      </w:r>
      <w:r w:rsidR="0091593C">
        <w:rPr>
          <w:noProof/>
        </w:rPr>
        <w:t>[84-86]</w:t>
      </w:r>
      <w:r w:rsidR="007123AC">
        <w:fldChar w:fldCharType="end"/>
      </w:r>
      <w:r>
        <w:t xml:space="preserve">. However, there has been no systematic and objective evaluation of the NDSS at the national level or an evaluation of the NDSS since the adoption of the IHR in 2007. The need for such an evaluation is critical, in light of health sector reforms in South Africa, which include the implementation of a National Health Insurance System </w:t>
      </w:r>
      <w:r w:rsidR="00BA2E44">
        <w:fldChar w:fldCharType="begin"/>
      </w:r>
      <w:r w:rsidR="0091593C">
        <w:instrText xml:space="preserve"> ADDIN EN.CITE &lt;EndNote&gt;&lt;Cite&gt;&lt;Author&gt;National Department of Health&lt;/Author&gt;&lt;Year&gt;2015&lt;/Year&gt;&lt;RecNum&gt;2605&lt;/RecNum&gt;&lt;DisplayText&gt;[51]&lt;/DisplayText&gt;&lt;record&gt;&lt;rec-number&gt;2605&lt;/rec-number&gt;&lt;foreign-keys&gt;&lt;key app="EN" db-id="wrf5tz2vwrw2znepxsbpr99u9erfdpxrxp9t" timestamp="1528467829"&gt;2605&lt;/key&gt;&lt;key app="ENWeb" db-id=""&gt;0&lt;/key&gt;&lt;/foreign-keys&gt;&lt;ref-type name="Government Document"&gt;46&lt;/ref-type&gt;&lt;contributors&gt;&lt;authors&gt;&lt;author&gt;National Department of Health,.&lt;/author&gt;&lt;/authors&gt;&lt;/contributors&gt;&lt;titles&gt;&lt;title&gt;National Health Insurance for South Africa: Towards Universal Health Coverage&lt;/title&gt;&lt;/titles&gt;&lt;number&gt;18 July 2016&lt;/number&gt;&lt;dates&gt;&lt;year&gt;2015&lt;/year&gt;&lt;/dates&gt;&lt;pub-location&gt;Pretoria&lt;/pub-location&gt;&lt;urls&gt;&lt;related-urls&gt;&lt;url&gt;http://www.gov.za/sites/www.gov.za/files/National_Health_Insurance_White_Paper_10Dec2015.pdf&lt;/url&gt;&lt;/related-urls&gt;&lt;/urls&gt;&lt;/record&gt;&lt;/Cite&gt;&lt;/EndNote&gt;</w:instrText>
      </w:r>
      <w:r w:rsidR="00BA2E44">
        <w:fldChar w:fldCharType="separate"/>
      </w:r>
      <w:r w:rsidR="0091593C">
        <w:rPr>
          <w:noProof/>
        </w:rPr>
        <w:t>[51]</w:t>
      </w:r>
      <w:r w:rsidR="00BA2E44">
        <w:fldChar w:fldCharType="end"/>
      </w:r>
      <w:r w:rsidR="00BA2E44">
        <w:t xml:space="preserve"> </w:t>
      </w:r>
      <w:r>
        <w:t xml:space="preserve">and the establishment of a National Public Health Institute </w:t>
      </w:r>
      <w:r w:rsidR="00BA2E44">
        <w:fldChar w:fldCharType="begin"/>
      </w:r>
      <w:r w:rsidR="0091593C">
        <w:instrText xml:space="preserve"> ADDIN EN.CITE &lt;EndNote&gt;&lt;Cite&gt;&lt;Author&gt;National Department of Health (South Africa)&lt;/Author&gt;&lt;Year&gt;2015&lt;/Year&gt;&lt;RecNum&gt;650&lt;/RecNum&gt;&lt;DisplayText&gt;[53]&lt;/DisplayText&gt;&lt;record&gt;&lt;rec-number&gt;650&lt;/rec-number&gt;&lt;foreign-keys&gt;&lt;key app="EN" db-id="wrf5tz2vwrw2znepxsbpr99u9erfdpxrxp9t" timestamp="1528466387"&gt;650&lt;/key&gt;&lt;key app="ENWeb" db-id=""&gt;0&lt;/key&gt;&lt;/foreign-keys&gt;&lt;ref-type name="Legal Rule or Regulation"&gt;50&lt;/ref-type&gt;&lt;contributors&gt;&lt;authors&gt;&lt;author&gt;National Department of Health (South Africa),.&lt;/author&gt;&lt;/authors&gt;&lt;/contributors&gt;&lt;titles&gt;&lt;title&gt;National Public Health Institute of South Africa Bill&lt;/title&gt;&lt;/titles&gt;&lt;number&gt;18 July 2016&lt;/number&gt;&lt;dates&gt;&lt;year&gt;2015&lt;/year&gt;&lt;/dates&gt;&lt;pub-location&gt;Pretoria&lt;/pub-location&gt;&lt;urls&gt;&lt;related-urls&gt;&lt;url&gt;http://www.gov.za/documents/national-public-health-institute-south-africa-bill-11-nov-2015-0000&lt;/url&gt;&lt;/related-urls&gt;&lt;/urls&gt;&lt;/record&gt;&lt;/Cite&gt;&lt;/EndNote&gt;</w:instrText>
      </w:r>
      <w:r w:rsidR="00BA2E44">
        <w:fldChar w:fldCharType="separate"/>
      </w:r>
      <w:r w:rsidR="0091593C">
        <w:rPr>
          <w:noProof/>
        </w:rPr>
        <w:t>[53]</w:t>
      </w:r>
      <w:r w:rsidR="00BA2E44">
        <w:fldChar w:fldCharType="end"/>
      </w:r>
      <w:r w:rsidR="001E0357">
        <w:t>.</w:t>
      </w:r>
      <w:r>
        <w:t xml:space="preserve"> </w:t>
      </w:r>
    </w:p>
    <w:p w:rsidR="00F17989" w:rsidRDefault="00F17989" w:rsidP="00727A5C">
      <w:pPr>
        <w:jc w:val="both"/>
      </w:pPr>
      <w:r>
        <w:t xml:space="preserve">The involvement of key NDSS stakeholders in evaluations and policy development is critical to obtain their inputs and to build mutual understanding and trust </w:t>
      </w:r>
      <w:r w:rsidR="0016277F">
        <w:fldChar w:fldCharType="begin">
          <w:fldData xml:space="preserve">PEVuZE5vdGU+PENpdGU+PEF1dGhvcj5UZW5nPC9BdXRob3I+PFllYXI+MjAxNTwvWWVhcj48UmVj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</w:fldData>
        </w:fldChar>
      </w:r>
      <w:r w:rsidR="0091593C">
        <w:instrText xml:space="preserve"> ADDIN EN.CITE </w:instrText>
      </w:r>
      <w:r w:rsidR="0091593C">
        <w:fldChar w:fldCharType="begin">
          <w:fldData xml:space="preserve">PEVuZE5vdGU+PENpdGU+PEF1dGhvcj5UZW5nPC9BdXRob3I+PFllYXI+MjAxNTwvWWVhcj48UmVj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</w:fldData>
        </w:fldChar>
      </w:r>
      <w:r w:rsidR="0091593C">
        <w:instrText xml:space="preserve"> ADDIN EN.CITE.DATA </w:instrText>
      </w:r>
      <w:r w:rsidR="0091593C">
        <w:fldChar w:fldCharType="end"/>
      </w:r>
      <w:r w:rsidR="0016277F">
        <w:fldChar w:fldCharType="separate"/>
      </w:r>
      <w:r w:rsidR="0091593C">
        <w:rPr>
          <w:noProof/>
        </w:rPr>
        <w:t>[106-108]</w:t>
      </w:r>
      <w:r w:rsidR="0016277F">
        <w:fldChar w:fldCharType="end"/>
      </w:r>
      <w:r w:rsidR="001E0357">
        <w:t>.</w:t>
      </w:r>
      <w:r>
        <w:t xml:space="preserve"> In this paper, the term stakeholder is used to describe individuals actively involved in the </w:t>
      </w:r>
      <w:proofErr w:type="gramStart"/>
      <w:r>
        <w:t>NDSS,</w:t>
      </w:r>
      <w:proofErr w:type="gramEnd"/>
      <w:r>
        <w:t xml:space="preserve"> or in structures </w:t>
      </w:r>
      <w:r>
        <w:lastRenderedPageBreak/>
        <w:t>and committees set up to deal with any aspect of the NDSS in South Africa. The stakeholders include individuals involved in disease control and response; disease detection; and health management.</w:t>
      </w:r>
    </w:p>
    <w:p w:rsidR="00F17989" w:rsidRDefault="00F17989" w:rsidP="00727A5C">
      <w:pPr>
        <w:jc w:val="both"/>
      </w:pPr>
      <w:r>
        <w:t xml:space="preserve">As part of a broader evaluation of the NDSS in South Africa, a survey was conducted among key stakeholders in South Africa on their perceptions of the NDSS attributes of acceptability, flexibility, simplicity, timeliness and usefulness. </w:t>
      </w:r>
    </w:p>
    <w:p w:rsidR="00D93815" w:rsidRPr="00340544" w:rsidRDefault="00D93815" w:rsidP="00727A5C">
      <w:pPr>
        <w:pStyle w:val="Heading2"/>
        <w:jc w:val="both"/>
      </w:pPr>
      <w:bookmarkStart w:id="82" w:name="_Toc509221186"/>
      <w:r w:rsidRPr="00F91CB5">
        <w:t>Methods</w:t>
      </w:r>
      <w:bookmarkEnd w:id="82"/>
    </w:p>
    <w:p w:rsidR="00D93815" w:rsidRPr="00340544" w:rsidRDefault="00D93815" w:rsidP="00727A5C">
      <w:pPr>
        <w:spacing w:before="240" w:after="240"/>
        <w:jc w:val="both"/>
        <w:rPr>
          <w:rStyle w:val="Heading3Char"/>
          <w:rFonts w:ascii="Arial" w:hAnsi="Arial" w:cs="Arial"/>
        </w:rPr>
      </w:pPr>
      <w:r w:rsidRPr="00340544">
        <w:rPr>
          <w:rFonts w:eastAsia="Calibri" w:cs="Arial"/>
        </w:rPr>
        <w:t>During April and May 2015, we invited all communicable diseases coordinators, epidemiologists and surveillance officers at the National Department of Health (</w:t>
      </w:r>
      <w:r w:rsidR="00520F6A">
        <w:rPr>
          <w:rFonts w:eastAsia="Calibri" w:cs="Arial"/>
        </w:rPr>
        <w:t>NDOH</w:t>
      </w:r>
      <w:r w:rsidRPr="00340544">
        <w:rPr>
          <w:rFonts w:eastAsia="Calibri" w:cs="Arial"/>
        </w:rPr>
        <w:t>) and all nine provincial health departments, as well as members of the National Surveillance Forum, the South African Malaria Elimination Committee, the South African Expanded Programme on Immunisations Committee and the National and Provincial Outbreak Response Teams (NORT and PORT</w:t>
      </w:r>
      <w:r w:rsidRPr="00340544">
        <w:rPr>
          <w:rFonts w:eastAsia="Calibri" w:cs="Arial"/>
          <w:color w:val="FF0000"/>
        </w:rPr>
        <w:t xml:space="preserve"> </w:t>
      </w:r>
      <w:r w:rsidRPr="00340544">
        <w:rPr>
          <w:rFonts w:eastAsia="Calibri" w:cs="Arial"/>
        </w:rPr>
        <w:t>respectively), to participate in a cross-sectional survey.</w:t>
      </w:r>
      <w:r w:rsidRPr="00340544">
        <w:rPr>
          <w:rFonts w:cs="Arial"/>
        </w:rPr>
        <w:t xml:space="preserve"> </w:t>
      </w:r>
      <w:r w:rsidR="00DF5DAF">
        <w:rPr>
          <w:rFonts w:cs="Arial"/>
        </w:rPr>
        <w:t xml:space="preserve">Exclusions were as stated in </w:t>
      </w:r>
      <w:r w:rsidRPr="00340544">
        <w:rPr>
          <w:rFonts w:cs="Arial"/>
        </w:rPr>
        <w:t>the</w:t>
      </w:r>
      <w:r w:rsidR="00DF5DAF">
        <w:rPr>
          <w:rFonts w:cs="Arial"/>
        </w:rPr>
        <w:t xml:space="preserve"> previous </w:t>
      </w:r>
      <w:r w:rsidR="005609C5">
        <w:rPr>
          <w:rFonts w:cs="Arial"/>
        </w:rPr>
        <w:t>chapter</w:t>
      </w:r>
      <w:r w:rsidR="00DF5DAF">
        <w:rPr>
          <w:rFonts w:cs="Arial"/>
        </w:rPr>
        <w:t>.</w:t>
      </w:r>
      <w:r w:rsidRPr="00340544">
        <w:rPr>
          <w:rFonts w:eastAsia="Calibri" w:cs="Arial"/>
        </w:rPr>
        <w:t xml:space="preserve"> </w:t>
      </w:r>
    </w:p>
    <w:p w:rsidR="00D93815" w:rsidRPr="0062452E" w:rsidRDefault="00D93815" w:rsidP="00727A5C">
      <w:pPr>
        <w:pStyle w:val="Heading3"/>
        <w:jc w:val="both"/>
      </w:pPr>
      <w:bookmarkStart w:id="83" w:name="_Toc509221187"/>
      <w:r w:rsidRPr="0062452E">
        <w:rPr>
          <w:rStyle w:val="Heading3Char"/>
          <w:b/>
          <w:bCs/>
        </w:rPr>
        <w:t>Measurement and data collection</w:t>
      </w:r>
      <w:bookmarkEnd w:id="83"/>
    </w:p>
    <w:p w:rsidR="00D93815" w:rsidRPr="00340544" w:rsidRDefault="00D93815" w:rsidP="00727A5C">
      <w:pPr>
        <w:spacing w:after="240"/>
        <w:jc w:val="both"/>
        <w:rPr>
          <w:rFonts w:cs="Arial"/>
        </w:rPr>
      </w:pPr>
      <w:r w:rsidRPr="00340544">
        <w:rPr>
          <w:rFonts w:eastAsia="Calibri" w:cs="Arial"/>
        </w:rPr>
        <w:t xml:space="preserve">We </w:t>
      </w:r>
      <w:r w:rsidR="00DB7B0B">
        <w:rPr>
          <w:rFonts w:eastAsia="Calibri" w:cs="Arial"/>
        </w:rPr>
        <w:t xml:space="preserve">used </w:t>
      </w:r>
      <w:r w:rsidRPr="00340544">
        <w:rPr>
          <w:rFonts w:eastAsia="Calibri" w:cs="Arial"/>
        </w:rPr>
        <w:t xml:space="preserve">an electronic questionnaire </w:t>
      </w:r>
      <w:r w:rsidR="00DB7B0B">
        <w:rPr>
          <w:rFonts w:eastAsia="Calibri" w:cs="Arial"/>
        </w:rPr>
        <w:t xml:space="preserve">in REDCap to </w:t>
      </w:r>
      <w:r w:rsidR="00DB7B0B">
        <w:rPr>
          <w:rFonts w:cs="Arial"/>
        </w:rPr>
        <w:t>elicit</w:t>
      </w:r>
      <w:r w:rsidR="00DB7B0B" w:rsidRPr="00340544">
        <w:rPr>
          <w:rFonts w:cs="Arial"/>
        </w:rPr>
        <w:t xml:space="preserve"> information on participants’ perceptions of the NDSS attributes of acceptability, flexibility, simplicity, timeliness and usefulness </w:t>
      </w:r>
      <w:r w:rsidR="00160EB5">
        <w:rPr>
          <w:rFonts w:cs="Arial"/>
        </w:rPr>
        <w:fldChar w:fldCharType="begin"/>
      </w:r>
      <w:r w:rsidR="0091593C">
        <w:rPr>
          <w:rFonts w:cs="Arial"/>
        </w:rPr>
        <w:instrText xml:space="preserve"> ADDIN EN.CITE &lt;EndNote&gt;&lt;Cite&gt;&lt;Author&gt;Centers for Disease Control and Prevention&lt;/Author&gt;&lt;Year&gt;2001&lt;/Year&gt;&lt;RecNum&gt;3930&lt;/RecNum&gt;&lt;DisplayText&gt;[88]&lt;/DisplayText&gt;&lt;record&gt;&lt;rec-number&gt;3930&lt;/rec-number&gt;&lt;foreign-keys&gt;&lt;key app="EN" db-id="wrf5tz2vwrw2znepxsbpr99u9erfdpxrxp9t" timestamp="1528469734"&gt;3930&lt;/key&gt;&lt;key app="ENWeb" db-id=""&gt;0&lt;/key&gt;&lt;/foreign-keys&gt;&lt;ref-type name="Journal Article"&gt;17&lt;/ref-type&gt;&lt;contributors&gt;&lt;authors&gt;&lt;author&gt;Centers for Disease Control and Prevention,.&lt;/author&gt;&lt;/authors&gt;&lt;/contributors&gt;&lt;titles&gt;&lt;title&gt;Updated Guidelines for Evaluating Public Health Surveillance Systems - Recommendations from the Guidelines Working Group&lt;/title&gt;&lt;secondary-title&gt;MMWR Morb Mortal Wkly Rep&lt;/secondary-title&gt;&lt;/titles&gt;&lt;periodical&gt;&lt;full-title&gt;MMWR Morb Mortal Wkly Rep&lt;/full-title&gt;&lt;/periodical&gt;&lt;pages&gt;1-35&lt;/pages&gt;&lt;volume&gt;50&lt;/volume&gt;&lt;dates&gt;&lt;year&gt;2001&lt;/year&gt;&lt;/dates&gt;&lt;urls&gt;&lt;related-urls&gt;&lt;url&gt;http://www.cdc.gov/mmwr/preview/mmwrhtml/rr5013a1.htm&lt;/url&gt;&lt;/related-urls&gt;&lt;/urls&gt;&lt;/record&gt;&lt;/Cite&gt;&lt;/EndNote&gt;</w:instrText>
      </w:r>
      <w:r w:rsidR="00160EB5">
        <w:rPr>
          <w:rFonts w:cs="Arial"/>
        </w:rPr>
        <w:fldChar w:fldCharType="separate"/>
      </w:r>
      <w:r w:rsidR="0091593C">
        <w:rPr>
          <w:rFonts w:cs="Arial"/>
          <w:noProof/>
        </w:rPr>
        <w:t>[88]</w:t>
      </w:r>
      <w:r w:rsidR="00160EB5">
        <w:rPr>
          <w:rFonts w:cs="Arial"/>
        </w:rPr>
        <w:fldChar w:fldCharType="end"/>
      </w:r>
      <w:r w:rsidR="00DB7B0B">
        <w:rPr>
          <w:rFonts w:cs="Arial"/>
          <w:noProof/>
        </w:rPr>
        <w:t xml:space="preserve">, in </w:t>
      </w:r>
      <w:r w:rsidRPr="00340544">
        <w:rPr>
          <w:rFonts w:cs="Arial"/>
        </w:rPr>
        <w:t>addition to socio- demographic information</w:t>
      </w:r>
      <w:r w:rsidR="00DB7B0B">
        <w:rPr>
          <w:rFonts w:cs="Arial"/>
        </w:rPr>
        <w:t>.</w:t>
      </w:r>
      <w:r w:rsidRPr="00340544">
        <w:rPr>
          <w:rFonts w:cs="Arial"/>
        </w:rPr>
        <w:t xml:space="preserve"> </w:t>
      </w:r>
    </w:p>
    <w:p w:rsidR="00D93815" w:rsidRPr="00340544" w:rsidRDefault="00D93815" w:rsidP="00727A5C">
      <w:pPr>
        <w:spacing w:after="240"/>
        <w:jc w:val="both"/>
        <w:rPr>
          <w:rFonts w:cs="Arial"/>
        </w:rPr>
      </w:pPr>
      <w:r w:rsidRPr="00340544">
        <w:rPr>
          <w:rFonts w:cs="Arial"/>
        </w:rPr>
        <w:t xml:space="preserve">The questionnaire consisted of one to four questions per attribute for each </w:t>
      </w:r>
      <w:r w:rsidR="00886BF4">
        <w:rPr>
          <w:rFonts w:cs="Arial"/>
        </w:rPr>
        <w:t xml:space="preserve">of the five system attributes. </w:t>
      </w:r>
      <w:r w:rsidRPr="00340544">
        <w:rPr>
          <w:rFonts w:cs="Arial"/>
        </w:rPr>
        <w:t xml:space="preserve">The questions were designed on a 7-point Likert-scale ranging from 1 (strongly disagree) to 7 (strongly agree). The questions were phrased in a manner that attempted to minimise an unreflective response by participants, for instance questions requiring a positive response were alternated with questions requiring negative </w:t>
      </w:r>
      <w:r w:rsidRPr="00340544">
        <w:rPr>
          <w:rFonts w:cs="Arial"/>
        </w:rPr>
        <w:lastRenderedPageBreak/>
        <w:t xml:space="preserve">responses so that respondents would not be tempted to continue answering all the questions using the same response. Cronbach’s alpha coefficients were calculated to determine reliability and coherence between items and ranged from 0.82 to 0.97, indicating high reliability and inter-item correlation. </w:t>
      </w:r>
    </w:p>
    <w:p w:rsidR="00D93815" w:rsidRDefault="00D93815" w:rsidP="00727A5C">
      <w:pPr>
        <w:spacing w:after="120"/>
        <w:jc w:val="both"/>
        <w:rPr>
          <w:rFonts w:eastAsia="Calibri" w:cs="Arial"/>
        </w:rPr>
      </w:pPr>
      <w:r w:rsidRPr="00340544">
        <w:rPr>
          <w:rFonts w:eastAsia="Calibri" w:cs="Arial"/>
        </w:rPr>
        <w:t xml:space="preserve">On 7 April 2015, </w:t>
      </w:r>
      <w:r w:rsidRPr="00340544">
        <w:rPr>
          <w:rFonts w:cs="Arial"/>
        </w:rPr>
        <w:t xml:space="preserve">we </w:t>
      </w:r>
      <w:r w:rsidR="008D0346" w:rsidRPr="00340544">
        <w:rPr>
          <w:rFonts w:cs="Arial"/>
        </w:rPr>
        <w:t xml:space="preserve">sent </w:t>
      </w:r>
      <w:r w:rsidR="008D0346">
        <w:rPr>
          <w:rFonts w:cs="Arial"/>
        </w:rPr>
        <w:t>electronic</w:t>
      </w:r>
      <w:r w:rsidRPr="00340544">
        <w:rPr>
          <w:rFonts w:cs="Arial"/>
        </w:rPr>
        <w:t xml:space="preserve"> invitations for participation in the survey </w:t>
      </w:r>
      <w:r w:rsidRPr="00340544">
        <w:rPr>
          <w:rFonts w:eastAsia="Calibri" w:cs="Arial"/>
        </w:rPr>
        <w:t xml:space="preserve">to </w:t>
      </w:r>
      <w:r w:rsidR="008D0346">
        <w:rPr>
          <w:rFonts w:eastAsia="Calibri" w:cs="Arial"/>
        </w:rPr>
        <w:t>all identified key stakeholders</w:t>
      </w:r>
      <w:r w:rsidRPr="00340544">
        <w:rPr>
          <w:rFonts w:eastAsia="Calibri" w:cs="Arial"/>
        </w:rPr>
        <w:t xml:space="preserve">. The </w:t>
      </w:r>
      <w:r w:rsidR="008D0346" w:rsidRPr="00340544">
        <w:rPr>
          <w:rFonts w:eastAsia="Calibri" w:cs="Arial"/>
        </w:rPr>
        <w:t xml:space="preserve">information sheet </w:t>
      </w:r>
      <w:r w:rsidR="008D0346">
        <w:rPr>
          <w:rFonts w:eastAsia="Calibri" w:cs="Arial"/>
        </w:rPr>
        <w:t xml:space="preserve">was the </w:t>
      </w:r>
      <w:r w:rsidRPr="00340544">
        <w:rPr>
          <w:rFonts w:eastAsia="Calibri" w:cs="Arial"/>
        </w:rPr>
        <w:t>first page of the questionnaire</w:t>
      </w:r>
      <w:r w:rsidR="008D0346">
        <w:rPr>
          <w:rFonts w:eastAsia="Calibri" w:cs="Arial"/>
        </w:rPr>
        <w:t>,</w:t>
      </w:r>
      <w:r w:rsidRPr="00340544">
        <w:rPr>
          <w:rFonts w:eastAsia="Calibri" w:cs="Arial"/>
        </w:rPr>
        <w:t xml:space="preserve"> </w:t>
      </w:r>
      <w:r w:rsidR="008D0346">
        <w:rPr>
          <w:rFonts w:eastAsia="Calibri" w:cs="Arial"/>
        </w:rPr>
        <w:t xml:space="preserve">as well as </w:t>
      </w:r>
      <w:proofErr w:type="gramStart"/>
      <w:r w:rsidR="008D0346">
        <w:rPr>
          <w:rFonts w:eastAsia="Calibri" w:cs="Arial"/>
        </w:rPr>
        <w:t>a consent</w:t>
      </w:r>
      <w:proofErr w:type="gramEnd"/>
      <w:r w:rsidR="008D0346">
        <w:rPr>
          <w:rFonts w:eastAsia="Calibri" w:cs="Arial"/>
        </w:rPr>
        <w:t xml:space="preserve"> or</w:t>
      </w:r>
      <w:r w:rsidRPr="00340544">
        <w:rPr>
          <w:rFonts w:eastAsia="Calibri" w:cs="Arial"/>
        </w:rPr>
        <w:t xml:space="preserve"> opt out</w:t>
      </w:r>
      <w:r w:rsidR="008D0346">
        <w:rPr>
          <w:rFonts w:eastAsia="Calibri" w:cs="Arial"/>
        </w:rPr>
        <w:t xml:space="preserve"> option</w:t>
      </w:r>
      <w:r w:rsidRPr="00340544">
        <w:rPr>
          <w:rFonts w:eastAsia="Calibri" w:cs="Arial"/>
        </w:rPr>
        <w:t>. We sent four</w:t>
      </w:r>
      <w:r w:rsidRPr="00340544">
        <w:rPr>
          <w:rFonts w:cs="Arial"/>
        </w:rPr>
        <w:t xml:space="preserve"> reminders to participants who did not respond after two weeks and we closed the survey on 31 May 2015, after 54 days from the enrolment date.</w:t>
      </w:r>
      <w:r w:rsidRPr="00340544">
        <w:rPr>
          <w:rFonts w:eastAsia="Calibri" w:cs="Arial"/>
        </w:rPr>
        <w:t xml:space="preserve"> </w:t>
      </w:r>
    </w:p>
    <w:p w:rsidR="00D93815" w:rsidRPr="0062452E" w:rsidRDefault="00D93815" w:rsidP="00727A5C">
      <w:pPr>
        <w:pStyle w:val="Heading3"/>
        <w:jc w:val="both"/>
        <w:rPr>
          <w:rStyle w:val="Heading3Char"/>
          <w:b/>
          <w:bCs/>
        </w:rPr>
      </w:pPr>
      <w:bookmarkStart w:id="84" w:name="_Toc509221188"/>
      <w:r w:rsidRPr="0062452E">
        <w:rPr>
          <w:rStyle w:val="Heading3Char"/>
          <w:b/>
          <w:bCs/>
        </w:rPr>
        <w:t>Data Analysis</w:t>
      </w:r>
      <w:bookmarkEnd w:id="84"/>
    </w:p>
    <w:p w:rsidR="00D93815" w:rsidRPr="00340544" w:rsidRDefault="00D93815" w:rsidP="00727A5C">
      <w:pPr>
        <w:spacing w:after="240"/>
        <w:jc w:val="both"/>
        <w:rPr>
          <w:rFonts w:cs="Arial"/>
        </w:rPr>
      </w:pPr>
      <w:r w:rsidRPr="00340544">
        <w:rPr>
          <w:rFonts w:cs="Arial"/>
        </w:rPr>
        <w:t>We captured data entered by participants in REDCap and exported the data into STATA</w:t>
      </w:r>
      <w:r w:rsidRPr="00340544">
        <w:rPr>
          <w:rFonts w:cs="Arial"/>
          <w:vertAlign w:val="superscript"/>
        </w:rPr>
        <w:t>®</w:t>
      </w:r>
      <w:r w:rsidRPr="00340544">
        <w:rPr>
          <w:rFonts w:cs="Arial"/>
        </w:rPr>
        <w:t xml:space="preserve"> 14 for cleaning and analysis. </w:t>
      </w:r>
    </w:p>
    <w:p w:rsidR="00D93815" w:rsidRPr="00340544" w:rsidRDefault="00D93815" w:rsidP="00727A5C">
      <w:pPr>
        <w:jc w:val="both"/>
        <w:rPr>
          <w:rFonts w:cs="Arial"/>
        </w:rPr>
      </w:pPr>
      <w:r w:rsidRPr="00340544">
        <w:rPr>
          <w:rFonts w:cs="Arial"/>
        </w:rPr>
        <w:t xml:space="preserve">We analysed responses from 7-point Likert scale attribute questions by describing the frequency distribution for each point on the scale. In order to simplify the interpretation of the results, we then categorized the responses to each question on NDSS attributes as agree or disagree. We excluded the ‘neither agree nor disagree’ response in the analysis. We then computed the percentage of respondents who agreed with a particular attribute. We conducted a sensitivity analysis using two additional scenarios:  in ‘scenario 2’, we combined the responses of participants who indicated ‘neither agree nor disagree’ with the responses of those participants who indicated ‘agree’ to the questions; in ‘scenario 3’, we combined the responses of participants who indicated ‘neither agree nor disagree’ with the responses of those participants who indicated ‘disagree’ to the questions. In the final stage of the analysis, we determined whether participants’ age, experience, training and roles with </w:t>
      </w:r>
      <w:r w:rsidRPr="00340544">
        <w:rPr>
          <w:rFonts w:cs="Arial"/>
        </w:rPr>
        <w:lastRenderedPageBreak/>
        <w:t xml:space="preserve">regards to the NDSS were associated with each of the attributes using the </w:t>
      </w:r>
      <w:r w:rsidRPr="00340544">
        <w:rPr>
          <w:rFonts w:cs="Arial"/>
          <w:lang w:val="en-US"/>
        </w:rPr>
        <w:t>unconditional</w:t>
      </w:r>
      <w:r w:rsidRPr="00340544">
        <w:rPr>
          <w:rFonts w:cs="Arial"/>
        </w:rPr>
        <w:t xml:space="preserve"> logistic regression model. </w:t>
      </w:r>
    </w:p>
    <w:p w:rsidR="00D93815" w:rsidRPr="00340544" w:rsidRDefault="00D93815" w:rsidP="00727A5C">
      <w:pPr>
        <w:suppressLineNumbers/>
        <w:jc w:val="both"/>
        <w:rPr>
          <w:rFonts w:cs="Arial"/>
        </w:rPr>
      </w:pPr>
    </w:p>
    <w:p w:rsidR="00D93815" w:rsidRPr="00340544" w:rsidRDefault="00D93815" w:rsidP="00727A5C">
      <w:pPr>
        <w:pStyle w:val="Heading2"/>
        <w:jc w:val="both"/>
        <w:rPr>
          <w:rFonts w:eastAsia="Calibri"/>
        </w:rPr>
      </w:pPr>
      <w:bookmarkStart w:id="85" w:name="_Toc509221189"/>
      <w:r w:rsidRPr="00F91CB5">
        <w:t>Results</w:t>
      </w:r>
      <w:bookmarkEnd w:id="85"/>
      <w:r w:rsidRPr="00340544">
        <w:rPr>
          <w:rFonts w:eastAsia="Calibri"/>
        </w:rPr>
        <w:t xml:space="preserve"> </w:t>
      </w:r>
    </w:p>
    <w:p w:rsidR="00D93815" w:rsidRPr="00F91CB5" w:rsidRDefault="00D93815" w:rsidP="00727A5C">
      <w:pPr>
        <w:pStyle w:val="Heading3"/>
        <w:jc w:val="both"/>
        <w:rPr>
          <w:rStyle w:val="Heading3Char"/>
          <w:b/>
          <w:bCs/>
        </w:rPr>
      </w:pPr>
      <w:bookmarkStart w:id="86" w:name="_Toc509221190"/>
      <w:r w:rsidRPr="00F91CB5">
        <w:rPr>
          <w:rStyle w:val="Heading3Char"/>
          <w:b/>
          <w:bCs/>
        </w:rPr>
        <w:t>Key stakeholders’ socio-demographic information</w:t>
      </w:r>
      <w:bookmarkEnd w:id="86"/>
      <w:r w:rsidRPr="00F91CB5">
        <w:rPr>
          <w:rStyle w:val="Heading3Char"/>
          <w:b/>
          <w:bCs/>
        </w:rPr>
        <w:t xml:space="preserve"> </w:t>
      </w:r>
    </w:p>
    <w:p w:rsidR="00D93815" w:rsidRDefault="00D93815" w:rsidP="00727A5C">
      <w:pPr>
        <w:spacing w:after="240"/>
        <w:jc w:val="both"/>
        <w:rPr>
          <w:rFonts w:eastAsia="Calibri" w:cs="Arial"/>
        </w:rPr>
      </w:pPr>
      <w:r w:rsidRPr="00340544">
        <w:rPr>
          <w:rFonts w:eastAsia="Calibri" w:cs="Arial"/>
        </w:rPr>
        <w:t xml:space="preserve">We enrolled a total of 141 participants and obtained a response rate of 84%. After excluding those who did not give consent (n=11), worked in a non-health related field (n=9), and with less than one year’s experience with the NDSS (n=7), the final sample size was 114. The median age of key stakeholders was 49 years, ranging from 26 to 69 years. The median number of years of experience in the NDSS was 11 years (inter-quartile range (IQR): 5 to 20 years). The median duration of NDSS training was 2 weeks. Most of the key stakeholders who participated in NDSS committees, participated in the NORT (43%). </w:t>
      </w:r>
    </w:p>
    <w:p w:rsidR="00C57F4E" w:rsidRPr="00340544" w:rsidRDefault="00C57F4E" w:rsidP="00727A5C">
      <w:pPr>
        <w:spacing w:after="240"/>
        <w:jc w:val="both"/>
        <w:rPr>
          <w:rFonts w:eastAsia="Calibri" w:cs="Arial"/>
        </w:rPr>
      </w:pPr>
      <w:r w:rsidRPr="00251799">
        <w:rPr>
          <w:rFonts w:eastAsia="Calibri" w:cs="Arial"/>
        </w:rPr>
        <w:t>Key stakeholders’ areas of work responsibilities were regrouped into disease control and response (communicable disease co-ordinators and public health officials); disease detection (epidemiologists, surveillance officers and pathologists</w:t>
      </w:r>
      <w:r w:rsidRPr="00340544">
        <w:rPr>
          <w:rFonts w:eastAsia="Calibri" w:cs="Arial"/>
        </w:rPr>
        <w:t>); health management (general health managers); and others (undetermined responsibility in the NDSS). Most key stakeholders were involved in disease control and response (53%), and these stakeholders were younger, with a median age of 41 years, compared to 55 years</w:t>
      </w:r>
      <w:r>
        <w:rPr>
          <w:rFonts w:eastAsia="Calibri" w:cs="Arial"/>
        </w:rPr>
        <w:t xml:space="preserve"> in the health management group (Table</w:t>
      </w:r>
      <w:r w:rsidR="00147970">
        <w:rPr>
          <w:rFonts w:eastAsia="Calibri" w:cs="Arial"/>
        </w:rPr>
        <w:t xml:space="preserve"> 4.1</w:t>
      </w:r>
      <w:r>
        <w:rPr>
          <w:rFonts w:eastAsia="Calibri" w:cs="Arial"/>
        </w:rPr>
        <w:t>).</w:t>
      </w:r>
      <w:r w:rsidRPr="00340544">
        <w:rPr>
          <w:rFonts w:eastAsia="Calibri" w:cs="Arial"/>
        </w:rPr>
        <w:t xml:space="preserve"> </w:t>
      </w:r>
    </w:p>
    <w:p w:rsidR="004A161A" w:rsidRDefault="004A161A">
      <w:pPr>
        <w:spacing w:after="160" w:line="259" w:lineRule="auto"/>
        <w:rPr>
          <w:rFonts w:eastAsia="Calibri" w:cs="Arial"/>
          <w:b/>
        </w:rPr>
      </w:pPr>
      <w:r>
        <w:rPr>
          <w:rFonts w:eastAsia="Calibri" w:cs="Arial"/>
          <w:b/>
        </w:rPr>
        <w:br w:type="page"/>
      </w:r>
    </w:p>
    <w:p w:rsidR="00D93815" w:rsidRPr="00340544" w:rsidRDefault="00147970" w:rsidP="00147970">
      <w:pPr>
        <w:pStyle w:val="Caption"/>
        <w:rPr>
          <w:rFonts w:eastAsia="Calibri"/>
        </w:rPr>
      </w:pPr>
      <w:bookmarkStart w:id="87" w:name="_Toc516601038"/>
      <w:proofErr w:type="gramStart"/>
      <w:r>
        <w:lastRenderedPageBreak/>
        <w:t xml:space="preserve">Table </w:t>
      </w:r>
      <w:r w:rsidR="00F67A80">
        <w:fldChar w:fldCharType="begin"/>
      </w:r>
      <w:r w:rsidR="00F67A80">
        <w:instrText xml:space="preserve"> STYLEREF 1 \s </w:instrText>
      </w:r>
      <w:r w:rsidR="00F67A80">
        <w:fldChar w:fldCharType="separate"/>
      </w:r>
      <w:r w:rsidR="00AC3EA9">
        <w:rPr>
          <w:noProof/>
        </w:rPr>
        <w:t>4</w:t>
      </w:r>
      <w:r w:rsidR="00F67A80">
        <w:rPr>
          <w:noProof/>
        </w:rPr>
        <w:fldChar w:fldCharType="end"/>
      </w:r>
      <w:r w:rsidR="00F360BC">
        <w:t>.</w:t>
      </w:r>
      <w:proofErr w:type="gramEnd"/>
      <w:r w:rsidR="009C486B">
        <w:fldChar w:fldCharType="begin"/>
      </w:r>
      <w:r w:rsidR="009C486B">
        <w:instrText xml:space="preserve"> SEQ Table \* ARABIC \s 1 </w:instrText>
      </w:r>
      <w:r w:rsidR="009C486B">
        <w:fldChar w:fldCharType="separate"/>
      </w:r>
      <w:r w:rsidR="00AC3EA9">
        <w:rPr>
          <w:noProof/>
        </w:rPr>
        <w:t>1</w:t>
      </w:r>
      <w:r w:rsidR="009C486B">
        <w:rPr>
          <w:noProof/>
        </w:rPr>
        <w:fldChar w:fldCharType="end"/>
      </w:r>
      <w:r w:rsidR="001E0357">
        <w:rPr>
          <w:rFonts w:eastAsia="Calibri"/>
        </w:rPr>
        <w:t>:</w:t>
      </w:r>
      <w:r w:rsidR="001E0357">
        <w:rPr>
          <w:rFonts w:eastAsia="Calibri"/>
        </w:rPr>
        <w:tab/>
      </w:r>
      <w:r w:rsidR="00D93815" w:rsidRPr="00340544">
        <w:rPr>
          <w:rFonts w:eastAsia="Calibri"/>
        </w:rPr>
        <w:t>Socio-demographic characteristics of</w:t>
      </w:r>
      <w:r w:rsidR="00615D93">
        <w:rPr>
          <w:rFonts w:eastAsia="Calibri"/>
        </w:rPr>
        <w:t xml:space="preserve"> the sample of key stakeholders</w:t>
      </w:r>
      <w:r w:rsidR="00D93815" w:rsidRPr="00340544">
        <w:rPr>
          <w:rFonts w:eastAsia="Calibri"/>
        </w:rPr>
        <w:t xml:space="preserve"> of the South African Notifiable Diseases Surveillance System, April - May in 2015</w:t>
      </w:r>
      <w:bookmarkEnd w:id="87"/>
      <w:r w:rsidR="00D93815" w:rsidRPr="00340544">
        <w:t xml:space="preserve"> </w:t>
      </w:r>
    </w:p>
    <w:tbl>
      <w:tblPr>
        <w:tblW w:w="6711" w:type="dxa"/>
        <w:tblInd w:w="1670" w:type="dxa"/>
        <w:tblLook w:val="04A0" w:firstRow="1" w:lastRow="0" w:firstColumn="1" w:lastColumn="0" w:noHBand="0" w:noVBand="1"/>
      </w:tblPr>
      <w:tblGrid>
        <w:gridCol w:w="4747"/>
        <w:gridCol w:w="1964"/>
      </w:tblGrid>
      <w:tr w:rsidR="00D93815" w:rsidRPr="00340544" w:rsidTr="00AF1DFA">
        <w:trPr>
          <w:trHeight w:val="615"/>
        </w:trPr>
        <w:tc>
          <w:tcPr>
            <w:tcW w:w="474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93815" w:rsidRPr="00340544" w:rsidRDefault="00D93815" w:rsidP="002B591C">
            <w:pPr>
              <w:suppressLineNumbers/>
              <w:spacing w:after="0" w:line="240" w:lineRule="auto"/>
              <w:rPr>
                <w:rFonts w:eastAsia="Times New Roman" w:cs="Arial"/>
                <w:b/>
                <w:bCs/>
                <w:lang w:val="en-US"/>
              </w:rPr>
            </w:pPr>
            <w:r w:rsidRPr="00340544">
              <w:rPr>
                <w:rFonts w:eastAsia="Times New Roman" w:cs="Arial"/>
                <w:b/>
              </w:rPr>
              <w:t>Socio- demographic Characteristics</w:t>
            </w:r>
            <w:r w:rsidR="00406530">
              <w:rPr>
                <w:rFonts w:eastAsia="Times New Roman" w:cs="Arial"/>
                <w:b/>
              </w:rPr>
              <w:t xml:space="preserve"> </w:t>
            </w:r>
            <w:r w:rsidR="000B5016">
              <w:t>(N= 11</w:t>
            </w:r>
            <w:r w:rsidR="00406530" w:rsidRPr="00340544">
              <w:t>4)</w:t>
            </w:r>
          </w:p>
        </w:tc>
        <w:tc>
          <w:tcPr>
            <w:tcW w:w="1964" w:type="dxa"/>
            <w:tcBorders>
              <w:top w:val="single" w:sz="8" w:space="0" w:color="auto"/>
              <w:left w:val="nil"/>
              <w:bottom w:val="single" w:sz="8" w:space="0" w:color="auto"/>
              <w:right w:val="single" w:sz="8" w:space="0" w:color="auto"/>
            </w:tcBorders>
            <w:shd w:val="clear" w:color="auto" w:fill="auto"/>
            <w:vAlign w:val="center"/>
            <w:hideMark/>
          </w:tcPr>
          <w:p w:rsidR="00D93815" w:rsidRPr="00340544" w:rsidRDefault="00D93815" w:rsidP="002B591C">
            <w:pPr>
              <w:suppressLineNumbers/>
              <w:spacing w:after="0" w:line="240" w:lineRule="auto"/>
              <w:rPr>
                <w:rFonts w:eastAsia="Times New Roman" w:cs="Arial"/>
                <w:b/>
                <w:bCs/>
                <w:lang w:val="en-US"/>
              </w:rPr>
            </w:pPr>
            <w:r w:rsidRPr="00340544">
              <w:rPr>
                <w:rFonts w:eastAsia="Times New Roman" w:cs="Arial"/>
                <w:b/>
              </w:rPr>
              <w:t>N       (%)</w:t>
            </w:r>
          </w:p>
        </w:tc>
      </w:tr>
      <w:tr w:rsidR="00D93815" w:rsidRPr="00340544" w:rsidTr="00AF1DFA">
        <w:trPr>
          <w:trHeight w:val="300"/>
        </w:trPr>
        <w:tc>
          <w:tcPr>
            <w:tcW w:w="4747" w:type="dxa"/>
            <w:tcBorders>
              <w:top w:val="nil"/>
              <w:left w:val="single" w:sz="8" w:space="0" w:color="auto"/>
              <w:bottom w:val="nil"/>
              <w:right w:val="single" w:sz="8" w:space="0" w:color="auto"/>
            </w:tcBorders>
            <w:shd w:val="clear" w:color="auto" w:fill="auto"/>
            <w:vAlign w:val="center"/>
            <w:hideMark/>
          </w:tcPr>
          <w:p w:rsidR="00D93815" w:rsidRPr="00340544" w:rsidRDefault="00D93815" w:rsidP="002B591C">
            <w:pPr>
              <w:suppressLineNumbers/>
              <w:spacing w:after="0" w:line="240" w:lineRule="auto"/>
              <w:rPr>
                <w:rFonts w:eastAsia="Times New Roman" w:cs="Arial"/>
                <w:bCs/>
                <w:lang w:val="en-US"/>
              </w:rPr>
            </w:pPr>
            <w:r w:rsidRPr="00340544">
              <w:rPr>
                <w:rFonts w:eastAsia="Times New Roman" w:cs="Arial"/>
              </w:rPr>
              <w:t>Age</w:t>
            </w:r>
            <w:r w:rsidRPr="00340544">
              <w:rPr>
                <w:rFonts w:eastAsia="Times New Roman" w:cs="Arial"/>
                <w:b/>
              </w:rPr>
              <w:t xml:space="preserve"> </w:t>
            </w:r>
            <w:r w:rsidRPr="00340544">
              <w:rPr>
                <w:rFonts w:eastAsia="Times New Roman" w:cs="Arial"/>
              </w:rPr>
              <w:t>(years)</w:t>
            </w:r>
          </w:p>
        </w:tc>
        <w:tc>
          <w:tcPr>
            <w:tcW w:w="1964" w:type="dxa"/>
            <w:tcBorders>
              <w:top w:val="nil"/>
              <w:left w:val="nil"/>
              <w:bottom w:val="nil"/>
              <w:right w:val="single" w:sz="8" w:space="0" w:color="auto"/>
            </w:tcBorders>
            <w:shd w:val="clear" w:color="auto" w:fill="auto"/>
            <w:vAlign w:val="center"/>
            <w:hideMark/>
          </w:tcPr>
          <w:p w:rsidR="00D93815" w:rsidRPr="00340544" w:rsidRDefault="00D93815" w:rsidP="002B591C">
            <w:pPr>
              <w:suppressLineNumbers/>
              <w:spacing w:after="0" w:line="240" w:lineRule="auto"/>
              <w:rPr>
                <w:rFonts w:eastAsia="Times New Roman" w:cs="Arial"/>
                <w:bCs/>
                <w:lang w:val="en-US"/>
              </w:rPr>
            </w:pPr>
            <w:r w:rsidRPr="00340544">
              <w:rPr>
                <w:rFonts w:eastAsia="Times New Roman" w:cs="Arial"/>
                <w:lang w:val="en-US"/>
              </w:rPr>
              <w:t> </w:t>
            </w:r>
          </w:p>
        </w:tc>
      </w:tr>
      <w:tr w:rsidR="00D93815" w:rsidRPr="00340544" w:rsidTr="00AF1DFA">
        <w:trPr>
          <w:trHeight w:val="300"/>
        </w:trPr>
        <w:tc>
          <w:tcPr>
            <w:tcW w:w="4747" w:type="dxa"/>
            <w:tcBorders>
              <w:top w:val="nil"/>
              <w:left w:val="single" w:sz="8" w:space="0" w:color="auto"/>
              <w:bottom w:val="nil"/>
              <w:right w:val="single" w:sz="8" w:space="0" w:color="auto"/>
            </w:tcBorders>
            <w:shd w:val="clear" w:color="auto" w:fill="auto"/>
            <w:vAlign w:val="center"/>
            <w:hideMark/>
          </w:tcPr>
          <w:p w:rsidR="00D93815" w:rsidRPr="00340544" w:rsidRDefault="00D93815" w:rsidP="002B591C">
            <w:pPr>
              <w:suppressLineNumbers/>
              <w:spacing w:after="0" w:line="240" w:lineRule="auto"/>
              <w:rPr>
                <w:rFonts w:eastAsia="Times New Roman" w:cs="Arial"/>
                <w:bCs/>
                <w:lang w:val="en-US"/>
              </w:rPr>
            </w:pPr>
            <w:r w:rsidRPr="00340544">
              <w:rPr>
                <w:rFonts w:eastAsia="Times New Roman" w:cs="Arial"/>
              </w:rPr>
              <w:t xml:space="preserve">      25-34       </w:t>
            </w:r>
          </w:p>
        </w:tc>
        <w:tc>
          <w:tcPr>
            <w:tcW w:w="1964" w:type="dxa"/>
            <w:tcBorders>
              <w:top w:val="nil"/>
              <w:left w:val="nil"/>
              <w:bottom w:val="nil"/>
              <w:right w:val="single" w:sz="8" w:space="0" w:color="auto"/>
            </w:tcBorders>
            <w:shd w:val="clear" w:color="auto" w:fill="auto"/>
            <w:vAlign w:val="center"/>
            <w:hideMark/>
          </w:tcPr>
          <w:p w:rsidR="00D93815" w:rsidRPr="00340544" w:rsidRDefault="00A86D08" w:rsidP="00A86D08">
            <w:pPr>
              <w:suppressLineNumbers/>
              <w:spacing w:after="0" w:line="240" w:lineRule="auto"/>
              <w:rPr>
                <w:rFonts w:eastAsia="Times New Roman" w:cs="Arial"/>
                <w:bCs/>
                <w:lang w:val="en-US"/>
              </w:rPr>
            </w:pPr>
            <w:r>
              <w:rPr>
                <w:rFonts w:eastAsia="Times New Roman" w:cs="Arial"/>
                <w:lang w:val="en-US"/>
              </w:rPr>
              <w:t xml:space="preserve">14 </w:t>
            </w:r>
            <w:r w:rsidR="00D93815" w:rsidRPr="00340544">
              <w:rPr>
                <w:rFonts w:eastAsia="Times New Roman" w:cs="Arial"/>
                <w:lang w:val="en-US"/>
              </w:rPr>
              <w:t xml:space="preserve">(13%)       </w:t>
            </w:r>
          </w:p>
        </w:tc>
      </w:tr>
      <w:tr w:rsidR="00D93815" w:rsidRPr="00340544" w:rsidTr="00AF1DFA">
        <w:trPr>
          <w:trHeight w:val="300"/>
        </w:trPr>
        <w:tc>
          <w:tcPr>
            <w:tcW w:w="4747" w:type="dxa"/>
            <w:tcBorders>
              <w:top w:val="nil"/>
              <w:left w:val="single" w:sz="8" w:space="0" w:color="auto"/>
              <w:bottom w:val="nil"/>
              <w:right w:val="single" w:sz="8" w:space="0" w:color="auto"/>
            </w:tcBorders>
            <w:shd w:val="clear" w:color="auto" w:fill="auto"/>
            <w:vAlign w:val="center"/>
            <w:hideMark/>
          </w:tcPr>
          <w:p w:rsidR="00D93815" w:rsidRPr="00340544" w:rsidRDefault="00D93815" w:rsidP="002B591C">
            <w:pPr>
              <w:suppressLineNumbers/>
              <w:spacing w:after="0" w:line="240" w:lineRule="auto"/>
              <w:rPr>
                <w:rFonts w:eastAsia="Times New Roman" w:cs="Arial"/>
                <w:bCs/>
                <w:lang w:val="en-US"/>
              </w:rPr>
            </w:pPr>
            <w:r w:rsidRPr="00340544">
              <w:rPr>
                <w:rFonts w:eastAsia="Times New Roman" w:cs="Arial"/>
                <w:lang w:val="en-US"/>
              </w:rPr>
              <w:t xml:space="preserve">      35-44          </w:t>
            </w:r>
          </w:p>
        </w:tc>
        <w:tc>
          <w:tcPr>
            <w:tcW w:w="1964" w:type="dxa"/>
            <w:tcBorders>
              <w:top w:val="nil"/>
              <w:left w:val="nil"/>
              <w:bottom w:val="nil"/>
              <w:right w:val="single" w:sz="8" w:space="0" w:color="auto"/>
            </w:tcBorders>
            <w:shd w:val="clear" w:color="auto" w:fill="auto"/>
            <w:vAlign w:val="center"/>
            <w:hideMark/>
          </w:tcPr>
          <w:p w:rsidR="00D93815" w:rsidRPr="00340544" w:rsidRDefault="00D93815" w:rsidP="008C781C">
            <w:pPr>
              <w:suppressLineNumbers/>
              <w:spacing w:after="0" w:line="240" w:lineRule="auto"/>
              <w:rPr>
                <w:rFonts w:eastAsia="Times New Roman" w:cs="Arial"/>
                <w:bCs/>
                <w:lang w:val="en-US"/>
              </w:rPr>
            </w:pPr>
            <w:r w:rsidRPr="00340544">
              <w:rPr>
                <w:rFonts w:eastAsia="Times New Roman" w:cs="Arial"/>
                <w:lang w:val="en-US"/>
              </w:rPr>
              <w:t>30 (27%)</w:t>
            </w:r>
          </w:p>
        </w:tc>
      </w:tr>
      <w:tr w:rsidR="00D93815" w:rsidRPr="00340544" w:rsidTr="00AF1DFA">
        <w:trPr>
          <w:trHeight w:val="300"/>
        </w:trPr>
        <w:tc>
          <w:tcPr>
            <w:tcW w:w="4747" w:type="dxa"/>
            <w:tcBorders>
              <w:top w:val="nil"/>
              <w:left w:val="single" w:sz="8" w:space="0" w:color="auto"/>
              <w:bottom w:val="nil"/>
              <w:right w:val="single" w:sz="8" w:space="0" w:color="auto"/>
            </w:tcBorders>
            <w:shd w:val="clear" w:color="auto" w:fill="auto"/>
            <w:vAlign w:val="center"/>
            <w:hideMark/>
          </w:tcPr>
          <w:p w:rsidR="00D93815" w:rsidRPr="00340544" w:rsidRDefault="00D93815" w:rsidP="002B591C">
            <w:pPr>
              <w:suppressLineNumbers/>
              <w:spacing w:after="0" w:line="240" w:lineRule="auto"/>
              <w:rPr>
                <w:rFonts w:eastAsia="Times New Roman" w:cs="Arial"/>
                <w:bCs/>
                <w:lang w:val="en-US"/>
              </w:rPr>
            </w:pPr>
            <w:r w:rsidRPr="00340544">
              <w:rPr>
                <w:rFonts w:eastAsia="Times New Roman" w:cs="Arial"/>
                <w:lang w:val="en-US"/>
              </w:rPr>
              <w:t xml:space="preserve">      45-54                 </w:t>
            </w:r>
          </w:p>
        </w:tc>
        <w:tc>
          <w:tcPr>
            <w:tcW w:w="1964" w:type="dxa"/>
            <w:tcBorders>
              <w:top w:val="nil"/>
              <w:left w:val="nil"/>
              <w:bottom w:val="nil"/>
              <w:right w:val="single" w:sz="8" w:space="0" w:color="auto"/>
            </w:tcBorders>
            <w:shd w:val="clear" w:color="auto" w:fill="auto"/>
            <w:vAlign w:val="center"/>
            <w:hideMark/>
          </w:tcPr>
          <w:p w:rsidR="00D93815" w:rsidRPr="00340544" w:rsidRDefault="00D93815" w:rsidP="00A86D08">
            <w:pPr>
              <w:suppressLineNumbers/>
              <w:spacing w:after="0" w:line="240" w:lineRule="auto"/>
              <w:rPr>
                <w:rFonts w:eastAsia="Times New Roman" w:cs="Arial"/>
                <w:bCs/>
                <w:lang w:val="en-US"/>
              </w:rPr>
            </w:pPr>
            <w:r w:rsidRPr="00340544">
              <w:rPr>
                <w:rFonts w:eastAsia="Times New Roman" w:cs="Arial"/>
                <w:lang w:val="en-US"/>
              </w:rPr>
              <w:t xml:space="preserve">31 (28%) </w:t>
            </w:r>
          </w:p>
        </w:tc>
      </w:tr>
      <w:tr w:rsidR="00D93815" w:rsidRPr="00340544" w:rsidTr="00AF1DFA">
        <w:trPr>
          <w:trHeight w:val="300"/>
        </w:trPr>
        <w:tc>
          <w:tcPr>
            <w:tcW w:w="4747" w:type="dxa"/>
            <w:tcBorders>
              <w:top w:val="nil"/>
              <w:left w:val="single" w:sz="8" w:space="0" w:color="auto"/>
              <w:bottom w:val="nil"/>
              <w:right w:val="single" w:sz="8" w:space="0" w:color="auto"/>
            </w:tcBorders>
            <w:shd w:val="clear" w:color="auto" w:fill="auto"/>
            <w:vAlign w:val="center"/>
            <w:hideMark/>
          </w:tcPr>
          <w:p w:rsidR="00D93815" w:rsidRPr="00340544" w:rsidRDefault="00D93815" w:rsidP="002B591C">
            <w:pPr>
              <w:suppressLineNumbers/>
              <w:spacing w:after="0" w:line="240" w:lineRule="auto"/>
              <w:rPr>
                <w:rFonts w:eastAsia="Times New Roman" w:cs="Arial"/>
                <w:bCs/>
                <w:lang w:val="en-US"/>
              </w:rPr>
            </w:pPr>
            <w:r w:rsidRPr="00340544">
              <w:rPr>
                <w:rFonts w:eastAsia="Times New Roman" w:cs="Arial"/>
                <w:lang w:val="en-US"/>
              </w:rPr>
              <w:t xml:space="preserve">      55-64          </w:t>
            </w:r>
          </w:p>
        </w:tc>
        <w:tc>
          <w:tcPr>
            <w:tcW w:w="1964" w:type="dxa"/>
            <w:tcBorders>
              <w:top w:val="nil"/>
              <w:left w:val="nil"/>
              <w:bottom w:val="nil"/>
              <w:right w:val="single" w:sz="8" w:space="0" w:color="auto"/>
            </w:tcBorders>
            <w:shd w:val="clear" w:color="auto" w:fill="auto"/>
            <w:vAlign w:val="center"/>
            <w:hideMark/>
          </w:tcPr>
          <w:p w:rsidR="00D93815" w:rsidRPr="00340544" w:rsidRDefault="00D93815" w:rsidP="00A86D08">
            <w:pPr>
              <w:suppressLineNumbers/>
              <w:spacing w:after="0" w:line="240" w:lineRule="auto"/>
              <w:rPr>
                <w:rFonts w:eastAsia="Times New Roman" w:cs="Arial"/>
                <w:bCs/>
                <w:lang w:val="en-US"/>
              </w:rPr>
            </w:pPr>
            <w:r w:rsidRPr="00340544">
              <w:rPr>
                <w:rFonts w:eastAsia="Times New Roman" w:cs="Arial"/>
                <w:lang w:val="en-US"/>
              </w:rPr>
              <w:t>33 (30%)</w:t>
            </w:r>
          </w:p>
        </w:tc>
      </w:tr>
      <w:tr w:rsidR="00D93815" w:rsidRPr="00340544" w:rsidTr="00AF1DFA">
        <w:trPr>
          <w:trHeight w:val="300"/>
        </w:trPr>
        <w:tc>
          <w:tcPr>
            <w:tcW w:w="4747" w:type="dxa"/>
            <w:tcBorders>
              <w:top w:val="nil"/>
              <w:left w:val="single" w:sz="8" w:space="0" w:color="auto"/>
              <w:bottom w:val="single" w:sz="8" w:space="0" w:color="auto"/>
              <w:right w:val="single" w:sz="8" w:space="0" w:color="auto"/>
            </w:tcBorders>
            <w:shd w:val="clear" w:color="auto" w:fill="auto"/>
            <w:vAlign w:val="center"/>
            <w:hideMark/>
          </w:tcPr>
          <w:p w:rsidR="00D93815" w:rsidRPr="00340544" w:rsidRDefault="00D93815" w:rsidP="002B591C">
            <w:pPr>
              <w:suppressLineNumbers/>
              <w:spacing w:after="0" w:line="240" w:lineRule="auto"/>
              <w:rPr>
                <w:rFonts w:eastAsia="Times New Roman" w:cs="Arial"/>
                <w:bCs/>
                <w:lang w:val="en-US"/>
              </w:rPr>
            </w:pPr>
            <w:r w:rsidRPr="00340544">
              <w:rPr>
                <w:rFonts w:eastAsia="Times New Roman" w:cs="Arial"/>
                <w:lang w:val="en-US"/>
              </w:rPr>
              <w:t xml:space="preserve">      65-69                </w:t>
            </w:r>
          </w:p>
        </w:tc>
        <w:tc>
          <w:tcPr>
            <w:tcW w:w="1964" w:type="dxa"/>
            <w:tcBorders>
              <w:top w:val="nil"/>
              <w:left w:val="nil"/>
              <w:bottom w:val="single" w:sz="8" w:space="0" w:color="auto"/>
              <w:right w:val="single" w:sz="8" w:space="0" w:color="auto"/>
            </w:tcBorders>
            <w:shd w:val="clear" w:color="auto" w:fill="auto"/>
            <w:vAlign w:val="center"/>
            <w:hideMark/>
          </w:tcPr>
          <w:p w:rsidR="00D93815" w:rsidRPr="00340544" w:rsidRDefault="00D93815" w:rsidP="00A86D08">
            <w:pPr>
              <w:suppressLineNumbers/>
              <w:spacing w:after="0" w:line="240" w:lineRule="auto"/>
              <w:rPr>
                <w:rFonts w:eastAsia="Times New Roman" w:cs="Arial"/>
                <w:bCs/>
                <w:lang w:val="en-US"/>
              </w:rPr>
            </w:pPr>
            <w:r w:rsidRPr="00340544">
              <w:rPr>
                <w:rFonts w:eastAsia="Times New Roman" w:cs="Arial"/>
                <w:lang w:val="en-US"/>
              </w:rPr>
              <w:t xml:space="preserve">3   (3%)          </w:t>
            </w:r>
          </w:p>
        </w:tc>
      </w:tr>
      <w:tr w:rsidR="00D93815" w:rsidRPr="00340544" w:rsidTr="00AF1DFA">
        <w:trPr>
          <w:trHeight w:val="300"/>
        </w:trPr>
        <w:tc>
          <w:tcPr>
            <w:tcW w:w="4747" w:type="dxa"/>
            <w:tcBorders>
              <w:top w:val="nil"/>
              <w:left w:val="single" w:sz="8" w:space="0" w:color="auto"/>
              <w:bottom w:val="nil"/>
              <w:right w:val="single" w:sz="8" w:space="0" w:color="auto"/>
            </w:tcBorders>
            <w:shd w:val="clear" w:color="auto" w:fill="auto"/>
            <w:vAlign w:val="center"/>
            <w:hideMark/>
          </w:tcPr>
          <w:p w:rsidR="00D93815" w:rsidRPr="00340544" w:rsidRDefault="00D93815" w:rsidP="002B591C">
            <w:pPr>
              <w:suppressLineNumbers/>
              <w:spacing w:after="0" w:line="240" w:lineRule="auto"/>
              <w:rPr>
                <w:rFonts w:eastAsia="Times New Roman" w:cs="Arial"/>
                <w:bCs/>
                <w:lang w:val="en-US"/>
              </w:rPr>
            </w:pPr>
            <w:r w:rsidRPr="00340544">
              <w:rPr>
                <w:rFonts w:eastAsia="Times New Roman" w:cs="Arial"/>
              </w:rPr>
              <w:t>Experience in NDSS</w:t>
            </w:r>
            <w:r w:rsidRPr="00340544">
              <w:rPr>
                <w:rFonts w:eastAsia="Times New Roman" w:cs="Arial"/>
                <w:b/>
              </w:rPr>
              <w:t xml:space="preserve"> </w:t>
            </w:r>
            <w:r w:rsidRPr="00340544">
              <w:rPr>
                <w:rFonts w:eastAsia="Times New Roman" w:cs="Arial"/>
              </w:rPr>
              <w:t>(years)</w:t>
            </w:r>
          </w:p>
        </w:tc>
        <w:tc>
          <w:tcPr>
            <w:tcW w:w="1964" w:type="dxa"/>
            <w:tcBorders>
              <w:top w:val="nil"/>
              <w:left w:val="nil"/>
              <w:bottom w:val="nil"/>
              <w:right w:val="single" w:sz="8" w:space="0" w:color="auto"/>
            </w:tcBorders>
            <w:shd w:val="clear" w:color="auto" w:fill="auto"/>
            <w:vAlign w:val="center"/>
            <w:hideMark/>
          </w:tcPr>
          <w:p w:rsidR="00D93815" w:rsidRPr="00340544" w:rsidRDefault="00D93815" w:rsidP="002B591C">
            <w:pPr>
              <w:suppressLineNumbers/>
              <w:spacing w:after="0" w:line="240" w:lineRule="auto"/>
              <w:rPr>
                <w:rFonts w:eastAsia="Times New Roman" w:cs="Arial"/>
                <w:bCs/>
                <w:lang w:val="en-US"/>
              </w:rPr>
            </w:pPr>
            <w:r w:rsidRPr="00340544">
              <w:rPr>
                <w:rFonts w:eastAsia="Times New Roman" w:cs="Arial"/>
                <w:lang w:val="en-US"/>
              </w:rPr>
              <w:t> </w:t>
            </w:r>
          </w:p>
        </w:tc>
      </w:tr>
      <w:tr w:rsidR="00D93815" w:rsidRPr="00340544" w:rsidTr="00AF1DFA">
        <w:trPr>
          <w:trHeight w:val="300"/>
        </w:trPr>
        <w:tc>
          <w:tcPr>
            <w:tcW w:w="4747" w:type="dxa"/>
            <w:tcBorders>
              <w:top w:val="nil"/>
              <w:left w:val="single" w:sz="8" w:space="0" w:color="auto"/>
              <w:bottom w:val="nil"/>
              <w:right w:val="single" w:sz="8" w:space="0" w:color="auto"/>
            </w:tcBorders>
            <w:shd w:val="clear" w:color="auto" w:fill="auto"/>
            <w:vAlign w:val="center"/>
            <w:hideMark/>
          </w:tcPr>
          <w:p w:rsidR="00D93815" w:rsidRPr="00340544" w:rsidRDefault="00D93815" w:rsidP="002B591C">
            <w:pPr>
              <w:suppressLineNumbers/>
              <w:spacing w:after="0" w:line="240" w:lineRule="auto"/>
              <w:rPr>
                <w:rFonts w:eastAsia="Times New Roman" w:cs="Arial"/>
                <w:bCs/>
                <w:lang w:val="en-US"/>
              </w:rPr>
            </w:pPr>
            <w:r w:rsidRPr="00340544">
              <w:rPr>
                <w:rFonts w:eastAsia="Times New Roman" w:cs="Arial"/>
              </w:rPr>
              <w:t xml:space="preserve">        1-5               </w:t>
            </w:r>
          </w:p>
        </w:tc>
        <w:tc>
          <w:tcPr>
            <w:tcW w:w="1964" w:type="dxa"/>
            <w:tcBorders>
              <w:top w:val="nil"/>
              <w:left w:val="nil"/>
              <w:bottom w:val="nil"/>
              <w:right w:val="single" w:sz="8" w:space="0" w:color="auto"/>
            </w:tcBorders>
            <w:shd w:val="clear" w:color="auto" w:fill="auto"/>
            <w:vAlign w:val="center"/>
            <w:hideMark/>
          </w:tcPr>
          <w:p w:rsidR="00D93815" w:rsidRPr="00340544" w:rsidRDefault="00D93815" w:rsidP="002B591C">
            <w:pPr>
              <w:suppressLineNumbers/>
              <w:spacing w:after="0" w:line="240" w:lineRule="auto"/>
              <w:rPr>
                <w:rFonts w:eastAsia="Times New Roman" w:cs="Arial"/>
                <w:bCs/>
                <w:lang w:val="en-US"/>
              </w:rPr>
            </w:pPr>
            <w:r w:rsidRPr="00340544">
              <w:rPr>
                <w:rFonts w:eastAsia="Times New Roman" w:cs="Arial"/>
              </w:rPr>
              <w:t>31 (27%)</w:t>
            </w:r>
          </w:p>
        </w:tc>
      </w:tr>
      <w:tr w:rsidR="00D93815" w:rsidRPr="00340544" w:rsidTr="00AF1DFA">
        <w:trPr>
          <w:trHeight w:val="300"/>
        </w:trPr>
        <w:tc>
          <w:tcPr>
            <w:tcW w:w="4747" w:type="dxa"/>
            <w:tcBorders>
              <w:top w:val="nil"/>
              <w:left w:val="single" w:sz="8" w:space="0" w:color="auto"/>
              <w:bottom w:val="nil"/>
              <w:right w:val="single" w:sz="8" w:space="0" w:color="auto"/>
            </w:tcBorders>
            <w:shd w:val="clear" w:color="auto" w:fill="auto"/>
            <w:vAlign w:val="center"/>
            <w:hideMark/>
          </w:tcPr>
          <w:p w:rsidR="00D93815" w:rsidRPr="00340544" w:rsidRDefault="00D93815" w:rsidP="002B591C">
            <w:pPr>
              <w:suppressLineNumbers/>
              <w:spacing w:after="0" w:line="240" w:lineRule="auto"/>
              <w:rPr>
                <w:rFonts w:eastAsia="Times New Roman" w:cs="Arial"/>
                <w:bCs/>
                <w:lang w:val="en-US"/>
              </w:rPr>
            </w:pPr>
            <w:r w:rsidRPr="00340544">
              <w:rPr>
                <w:rFonts w:eastAsia="Times New Roman" w:cs="Arial"/>
              </w:rPr>
              <w:t xml:space="preserve">       6-10              </w:t>
            </w:r>
          </w:p>
        </w:tc>
        <w:tc>
          <w:tcPr>
            <w:tcW w:w="1964" w:type="dxa"/>
            <w:tcBorders>
              <w:top w:val="nil"/>
              <w:left w:val="nil"/>
              <w:bottom w:val="nil"/>
              <w:right w:val="single" w:sz="8" w:space="0" w:color="auto"/>
            </w:tcBorders>
            <w:shd w:val="clear" w:color="auto" w:fill="auto"/>
            <w:vAlign w:val="center"/>
            <w:hideMark/>
          </w:tcPr>
          <w:p w:rsidR="00D93815" w:rsidRPr="00340544" w:rsidRDefault="00D93815" w:rsidP="002B591C">
            <w:pPr>
              <w:suppressLineNumbers/>
              <w:spacing w:after="0" w:line="240" w:lineRule="auto"/>
              <w:rPr>
                <w:rFonts w:eastAsia="Times New Roman" w:cs="Arial"/>
                <w:bCs/>
                <w:lang w:val="en-US"/>
              </w:rPr>
            </w:pPr>
            <w:r w:rsidRPr="00340544">
              <w:rPr>
                <w:rFonts w:eastAsia="Times New Roman" w:cs="Arial"/>
              </w:rPr>
              <w:t>24 (21%)</w:t>
            </w:r>
          </w:p>
        </w:tc>
      </w:tr>
      <w:tr w:rsidR="00D93815" w:rsidRPr="00340544" w:rsidTr="00AF1DFA">
        <w:trPr>
          <w:trHeight w:val="300"/>
        </w:trPr>
        <w:tc>
          <w:tcPr>
            <w:tcW w:w="4747" w:type="dxa"/>
            <w:tcBorders>
              <w:top w:val="nil"/>
              <w:left w:val="single" w:sz="8" w:space="0" w:color="auto"/>
              <w:bottom w:val="nil"/>
              <w:right w:val="single" w:sz="8" w:space="0" w:color="auto"/>
            </w:tcBorders>
            <w:shd w:val="clear" w:color="auto" w:fill="auto"/>
            <w:vAlign w:val="center"/>
            <w:hideMark/>
          </w:tcPr>
          <w:p w:rsidR="00D93815" w:rsidRPr="00340544" w:rsidRDefault="00D93815" w:rsidP="002B591C">
            <w:pPr>
              <w:suppressLineNumbers/>
              <w:spacing w:after="0" w:line="240" w:lineRule="auto"/>
              <w:rPr>
                <w:rFonts w:eastAsia="Times New Roman" w:cs="Arial"/>
                <w:bCs/>
                <w:lang w:val="en-US"/>
              </w:rPr>
            </w:pPr>
            <w:r w:rsidRPr="00340544">
              <w:rPr>
                <w:rFonts w:eastAsia="Times New Roman" w:cs="Arial"/>
              </w:rPr>
              <w:t xml:space="preserve">      11-15                </w:t>
            </w:r>
          </w:p>
        </w:tc>
        <w:tc>
          <w:tcPr>
            <w:tcW w:w="1964" w:type="dxa"/>
            <w:tcBorders>
              <w:top w:val="nil"/>
              <w:left w:val="nil"/>
              <w:bottom w:val="nil"/>
              <w:right w:val="single" w:sz="8" w:space="0" w:color="auto"/>
            </w:tcBorders>
            <w:shd w:val="clear" w:color="auto" w:fill="auto"/>
            <w:vAlign w:val="center"/>
            <w:hideMark/>
          </w:tcPr>
          <w:p w:rsidR="00D93815" w:rsidRPr="00340544" w:rsidRDefault="00D93815" w:rsidP="002B591C">
            <w:pPr>
              <w:suppressLineNumbers/>
              <w:spacing w:after="0" w:line="240" w:lineRule="auto"/>
              <w:rPr>
                <w:rFonts w:eastAsia="Times New Roman" w:cs="Arial"/>
                <w:bCs/>
                <w:lang w:val="en-US"/>
              </w:rPr>
            </w:pPr>
            <w:r w:rsidRPr="00340544">
              <w:rPr>
                <w:rFonts w:eastAsia="Times New Roman" w:cs="Arial"/>
              </w:rPr>
              <w:t>19 (17%)</w:t>
            </w:r>
          </w:p>
        </w:tc>
      </w:tr>
      <w:tr w:rsidR="00D93815" w:rsidRPr="00340544" w:rsidTr="00AF1DFA">
        <w:trPr>
          <w:trHeight w:val="300"/>
        </w:trPr>
        <w:tc>
          <w:tcPr>
            <w:tcW w:w="4747" w:type="dxa"/>
            <w:tcBorders>
              <w:top w:val="nil"/>
              <w:left w:val="single" w:sz="8" w:space="0" w:color="auto"/>
              <w:bottom w:val="nil"/>
              <w:right w:val="single" w:sz="8" w:space="0" w:color="auto"/>
            </w:tcBorders>
            <w:shd w:val="clear" w:color="auto" w:fill="auto"/>
            <w:vAlign w:val="center"/>
            <w:hideMark/>
          </w:tcPr>
          <w:p w:rsidR="00D93815" w:rsidRPr="00340544" w:rsidRDefault="00D93815" w:rsidP="002B591C">
            <w:pPr>
              <w:suppressLineNumbers/>
              <w:spacing w:after="0" w:line="240" w:lineRule="auto"/>
              <w:rPr>
                <w:rFonts w:eastAsia="Times New Roman" w:cs="Arial"/>
                <w:bCs/>
                <w:lang w:val="en-US"/>
              </w:rPr>
            </w:pPr>
            <w:r w:rsidRPr="00340544">
              <w:rPr>
                <w:rFonts w:eastAsia="Times New Roman" w:cs="Arial"/>
              </w:rPr>
              <w:t xml:space="preserve">      16-20                 </w:t>
            </w:r>
          </w:p>
        </w:tc>
        <w:tc>
          <w:tcPr>
            <w:tcW w:w="1964" w:type="dxa"/>
            <w:tcBorders>
              <w:top w:val="nil"/>
              <w:left w:val="nil"/>
              <w:bottom w:val="nil"/>
              <w:right w:val="single" w:sz="8" w:space="0" w:color="auto"/>
            </w:tcBorders>
            <w:shd w:val="clear" w:color="auto" w:fill="auto"/>
            <w:vAlign w:val="center"/>
            <w:hideMark/>
          </w:tcPr>
          <w:p w:rsidR="00D93815" w:rsidRPr="00340544" w:rsidRDefault="00D93815" w:rsidP="002B591C">
            <w:pPr>
              <w:suppressLineNumbers/>
              <w:spacing w:after="0" w:line="240" w:lineRule="auto"/>
              <w:rPr>
                <w:rFonts w:eastAsia="Times New Roman" w:cs="Arial"/>
                <w:bCs/>
                <w:lang w:val="en-US"/>
              </w:rPr>
            </w:pPr>
            <w:r w:rsidRPr="00340544">
              <w:rPr>
                <w:rFonts w:eastAsia="Times New Roman" w:cs="Arial"/>
              </w:rPr>
              <w:t xml:space="preserve">13 (11%)  </w:t>
            </w:r>
          </w:p>
        </w:tc>
      </w:tr>
      <w:tr w:rsidR="00D93815" w:rsidRPr="00340544" w:rsidTr="00AF1DFA">
        <w:trPr>
          <w:trHeight w:val="300"/>
        </w:trPr>
        <w:tc>
          <w:tcPr>
            <w:tcW w:w="4747" w:type="dxa"/>
            <w:tcBorders>
              <w:top w:val="nil"/>
              <w:left w:val="single" w:sz="8" w:space="0" w:color="auto"/>
              <w:bottom w:val="nil"/>
              <w:right w:val="single" w:sz="8" w:space="0" w:color="auto"/>
            </w:tcBorders>
            <w:shd w:val="clear" w:color="auto" w:fill="auto"/>
            <w:vAlign w:val="center"/>
            <w:hideMark/>
          </w:tcPr>
          <w:p w:rsidR="00D93815" w:rsidRPr="00340544" w:rsidRDefault="00D93815" w:rsidP="002B591C">
            <w:pPr>
              <w:suppressLineNumbers/>
              <w:spacing w:after="0" w:line="240" w:lineRule="auto"/>
              <w:rPr>
                <w:rFonts w:eastAsia="Times New Roman" w:cs="Arial"/>
                <w:bCs/>
                <w:lang w:val="en-US"/>
              </w:rPr>
            </w:pPr>
            <w:r w:rsidRPr="00340544">
              <w:rPr>
                <w:rFonts w:eastAsia="Times New Roman" w:cs="Arial"/>
              </w:rPr>
              <w:t xml:space="preserve">      21-25                  </w:t>
            </w:r>
          </w:p>
        </w:tc>
        <w:tc>
          <w:tcPr>
            <w:tcW w:w="1964" w:type="dxa"/>
            <w:tcBorders>
              <w:top w:val="nil"/>
              <w:left w:val="nil"/>
              <w:bottom w:val="nil"/>
              <w:right w:val="single" w:sz="8" w:space="0" w:color="auto"/>
            </w:tcBorders>
            <w:shd w:val="clear" w:color="auto" w:fill="auto"/>
            <w:vAlign w:val="center"/>
            <w:hideMark/>
          </w:tcPr>
          <w:p w:rsidR="00D93815" w:rsidRPr="00340544" w:rsidRDefault="00D93815" w:rsidP="002B591C">
            <w:pPr>
              <w:suppressLineNumbers/>
              <w:spacing w:after="0" w:line="240" w:lineRule="auto"/>
              <w:rPr>
                <w:rFonts w:eastAsia="Times New Roman" w:cs="Arial"/>
                <w:bCs/>
                <w:lang w:val="en-US"/>
              </w:rPr>
            </w:pPr>
            <w:r w:rsidRPr="00340544">
              <w:rPr>
                <w:rFonts w:eastAsia="Times New Roman" w:cs="Arial"/>
              </w:rPr>
              <w:t xml:space="preserve">  9 (8%)</w:t>
            </w:r>
          </w:p>
        </w:tc>
      </w:tr>
      <w:tr w:rsidR="00D93815" w:rsidRPr="00340544" w:rsidTr="00AF1DFA">
        <w:trPr>
          <w:trHeight w:val="300"/>
        </w:trPr>
        <w:tc>
          <w:tcPr>
            <w:tcW w:w="4747" w:type="dxa"/>
            <w:tcBorders>
              <w:top w:val="nil"/>
              <w:left w:val="single" w:sz="8" w:space="0" w:color="auto"/>
              <w:bottom w:val="single" w:sz="8" w:space="0" w:color="auto"/>
              <w:right w:val="single" w:sz="8" w:space="0" w:color="auto"/>
            </w:tcBorders>
            <w:shd w:val="clear" w:color="auto" w:fill="auto"/>
            <w:vAlign w:val="center"/>
            <w:hideMark/>
          </w:tcPr>
          <w:p w:rsidR="00D93815" w:rsidRPr="00340544" w:rsidRDefault="00D93815" w:rsidP="002B591C">
            <w:pPr>
              <w:suppressLineNumbers/>
              <w:spacing w:after="0" w:line="240" w:lineRule="auto"/>
              <w:rPr>
                <w:rFonts w:eastAsia="Times New Roman" w:cs="Arial"/>
                <w:bCs/>
                <w:lang w:val="en-US"/>
              </w:rPr>
            </w:pPr>
            <w:r w:rsidRPr="00340544">
              <w:rPr>
                <w:rFonts w:eastAsia="Times New Roman" w:cs="Arial"/>
              </w:rPr>
              <w:t xml:space="preserve">        &gt;25</w:t>
            </w:r>
          </w:p>
        </w:tc>
        <w:tc>
          <w:tcPr>
            <w:tcW w:w="1964" w:type="dxa"/>
            <w:tcBorders>
              <w:top w:val="nil"/>
              <w:left w:val="nil"/>
              <w:bottom w:val="single" w:sz="8" w:space="0" w:color="auto"/>
              <w:right w:val="single" w:sz="8" w:space="0" w:color="auto"/>
            </w:tcBorders>
            <w:shd w:val="clear" w:color="auto" w:fill="auto"/>
            <w:vAlign w:val="center"/>
            <w:hideMark/>
          </w:tcPr>
          <w:p w:rsidR="00D93815" w:rsidRPr="00340544" w:rsidRDefault="00D93815" w:rsidP="002B591C">
            <w:pPr>
              <w:suppressLineNumbers/>
              <w:spacing w:after="0" w:line="240" w:lineRule="auto"/>
              <w:rPr>
                <w:rFonts w:eastAsia="Times New Roman" w:cs="Arial"/>
                <w:bCs/>
                <w:lang w:val="en-US"/>
              </w:rPr>
            </w:pPr>
            <w:r w:rsidRPr="00340544">
              <w:rPr>
                <w:rFonts w:eastAsia="Times New Roman" w:cs="Arial"/>
                <w:lang w:val="en-US"/>
              </w:rPr>
              <w:t xml:space="preserve">18 (16%)    </w:t>
            </w:r>
          </w:p>
        </w:tc>
      </w:tr>
      <w:tr w:rsidR="00D93815" w:rsidRPr="00340544" w:rsidTr="00AF1DFA">
        <w:trPr>
          <w:trHeight w:val="300"/>
        </w:trPr>
        <w:tc>
          <w:tcPr>
            <w:tcW w:w="4747" w:type="dxa"/>
            <w:tcBorders>
              <w:top w:val="nil"/>
              <w:left w:val="single" w:sz="8" w:space="0" w:color="auto"/>
              <w:bottom w:val="single" w:sz="8" w:space="0" w:color="auto"/>
              <w:right w:val="single" w:sz="8" w:space="0" w:color="auto"/>
            </w:tcBorders>
            <w:shd w:val="clear" w:color="auto" w:fill="auto"/>
            <w:vAlign w:val="center"/>
            <w:hideMark/>
          </w:tcPr>
          <w:p w:rsidR="00D93815" w:rsidRPr="00340544" w:rsidRDefault="00D93815" w:rsidP="002B591C">
            <w:pPr>
              <w:suppressLineNumbers/>
              <w:spacing w:after="0" w:line="240" w:lineRule="auto"/>
              <w:rPr>
                <w:rFonts w:eastAsia="Times New Roman" w:cs="Arial"/>
                <w:bCs/>
                <w:lang w:val="en-US"/>
              </w:rPr>
            </w:pPr>
            <w:r w:rsidRPr="00340544">
              <w:rPr>
                <w:rFonts w:eastAsia="Times New Roman" w:cs="Arial"/>
              </w:rPr>
              <w:t>Training in the NDSS</w:t>
            </w:r>
            <w:r w:rsidRPr="00340544">
              <w:rPr>
                <w:rFonts w:eastAsia="Times New Roman" w:cs="Arial"/>
                <w:b/>
              </w:rPr>
              <w:t xml:space="preserve">  </w:t>
            </w:r>
          </w:p>
        </w:tc>
        <w:tc>
          <w:tcPr>
            <w:tcW w:w="1964" w:type="dxa"/>
            <w:tcBorders>
              <w:top w:val="nil"/>
              <w:left w:val="nil"/>
              <w:bottom w:val="single" w:sz="8" w:space="0" w:color="auto"/>
              <w:right w:val="single" w:sz="8" w:space="0" w:color="auto"/>
            </w:tcBorders>
            <w:shd w:val="clear" w:color="auto" w:fill="auto"/>
            <w:vAlign w:val="center"/>
            <w:hideMark/>
          </w:tcPr>
          <w:p w:rsidR="00D93815" w:rsidRPr="00340544" w:rsidRDefault="009E39EA" w:rsidP="009E39EA">
            <w:pPr>
              <w:suppressLineNumbers/>
              <w:spacing w:after="0" w:line="240" w:lineRule="auto"/>
              <w:rPr>
                <w:rFonts w:eastAsia="Times New Roman" w:cs="Arial"/>
                <w:bCs/>
                <w:lang w:val="en-US"/>
              </w:rPr>
            </w:pPr>
            <w:r>
              <w:rPr>
                <w:rFonts w:eastAsia="Times New Roman" w:cs="Arial"/>
                <w:lang w:val="en-US"/>
              </w:rPr>
              <w:t>70</w:t>
            </w:r>
            <w:r w:rsidR="00D93815" w:rsidRPr="00340544">
              <w:rPr>
                <w:rFonts w:eastAsia="Times New Roman" w:cs="Arial"/>
                <w:lang w:val="en-US"/>
              </w:rPr>
              <w:t xml:space="preserve"> (61%)</w:t>
            </w:r>
          </w:p>
        </w:tc>
      </w:tr>
      <w:tr w:rsidR="00D93815" w:rsidRPr="00340544" w:rsidTr="00AF1DFA">
        <w:trPr>
          <w:trHeight w:val="300"/>
        </w:trPr>
        <w:tc>
          <w:tcPr>
            <w:tcW w:w="4747" w:type="dxa"/>
            <w:tcBorders>
              <w:top w:val="nil"/>
              <w:left w:val="single" w:sz="8" w:space="0" w:color="auto"/>
              <w:bottom w:val="nil"/>
              <w:right w:val="single" w:sz="8" w:space="0" w:color="auto"/>
            </w:tcBorders>
            <w:shd w:val="clear" w:color="auto" w:fill="auto"/>
            <w:vAlign w:val="center"/>
            <w:hideMark/>
          </w:tcPr>
          <w:p w:rsidR="00D93815" w:rsidRPr="00340544" w:rsidRDefault="00D93815" w:rsidP="002B591C">
            <w:pPr>
              <w:suppressLineNumbers/>
              <w:spacing w:after="0" w:line="240" w:lineRule="auto"/>
              <w:rPr>
                <w:rFonts w:eastAsia="Times New Roman" w:cs="Arial"/>
                <w:bCs/>
                <w:lang w:val="en-US"/>
              </w:rPr>
            </w:pPr>
            <w:r w:rsidRPr="00340544">
              <w:rPr>
                <w:rFonts w:eastAsia="Times New Roman" w:cs="Arial"/>
              </w:rPr>
              <w:t xml:space="preserve">Duration  of  Training in NDSS </w:t>
            </w:r>
          </w:p>
        </w:tc>
        <w:tc>
          <w:tcPr>
            <w:tcW w:w="1964" w:type="dxa"/>
            <w:tcBorders>
              <w:top w:val="nil"/>
              <w:left w:val="nil"/>
              <w:bottom w:val="nil"/>
              <w:right w:val="single" w:sz="8" w:space="0" w:color="auto"/>
            </w:tcBorders>
            <w:shd w:val="clear" w:color="auto" w:fill="auto"/>
            <w:vAlign w:val="center"/>
            <w:hideMark/>
          </w:tcPr>
          <w:p w:rsidR="00D93815" w:rsidRPr="00340544" w:rsidRDefault="00D93815" w:rsidP="002B591C">
            <w:pPr>
              <w:suppressLineNumbers/>
              <w:spacing w:after="0" w:line="240" w:lineRule="auto"/>
              <w:rPr>
                <w:rFonts w:eastAsia="Times New Roman" w:cs="Arial"/>
                <w:bCs/>
                <w:lang w:val="en-US"/>
              </w:rPr>
            </w:pPr>
            <w:r w:rsidRPr="00340544">
              <w:rPr>
                <w:rFonts w:eastAsia="Times New Roman" w:cs="Arial"/>
              </w:rPr>
              <w:t xml:space="preserve"> </w:t>
            </w:r>
          </w:p>
        </w:tc>
      </w:tr>
      <w:tr w:rsidR="00D93815" w:rsidRPr="00340544" w:rsidTr="00AF1DFA">
        <w:trPr>
          <w:trHeight w:val="300"/>
        </w:trPr>
        <w:tc>
          <w:tcPr>
            <w:tcW w:w="4747" w:type="dxa"/>
            <w:tcBorders>
              <w:top w:val="nil"/>
              <w:left w:val="single" w:sz="8" w:space="0" w:color="auto"/>
              <w:bottom w:val="nil"/>
              <w:right w:val="single" w:sz="8" w:space="0" w:color="auto"/>
            </w:tcBorders>
            <w:shd w:val="clear" w:color="auto" w:fill="auto"/>
            <w:vAlign w:val="center"/>
            <w:hideMark/>
          </w:tcPr>
          <w:p w:rsidR="00D93815" w:rsidRPr="00340544" w:rsidRDefault="00D93815" w:rsidP="002B591C">
            <w:pPr>
              <w:suppressLineNumbers/>
              <w:spacing w:after="0" w:line="240" w:lineRule="auto"/>
              <w:rPr>
                <w:rFonts w:eastAsia="Times New Roman" w:cs="Arial"/>
                <w:bCs/>
                <w:lang w:val="en-US"/>
              </w:rPr>
            </w:pPr>
            <w:r w:rsidRPr="00340544">
              <w:rPr>
                <w:rFonts w:eastAsia="Times New Roman" w:cs="Arial"/>
              </w:rPr>
              <w:t xml:space="preserve">          &lt;= 1 week         </w:t>
            </w:r>
          </w:p>
        </w:tc>
        <w:tc>
          <w:tcPr>
            <w:tcW w:w="1964" w:type="dxa"/>
            <w:tcBorders>
              <w:top w:val="nil"/>
              <w:left w:val="nil"/>
              <w:bottom w:val="nil"/>
              <w:right w:val="single" w:sz="8" w:space="0" w:color="auto"/>
            </w:tcBorders>
            <w:shd w:val="clear" w:color="auto" w:fill="auto"/>
            <w:vAlign w:val="center"/>
            <w:hideMark/>
          </w:tcPr>
          <w:p w:rsidR="00D93815" w:rsidRPr="00340544" w:rsidRDefault="00D93815" w:rsidP="00160EB5">
            <w:pPr>
              <w:suppressLineNumbers/>
              <w:spacing w:after="0" w:line="240" w:lineRule="auto"/>
              <w:rPr>
                <w:rFonts w:eastAsia="Times New Roman" w:cs="Arial"/>
                <w:bCs/>
                <w:lang w:val="en-US"/>
              </w:rPr>
            </w:pPr>
            <w:r w:rsidRPr="00340544">
              <w:rPr>
                <w:rFonts w:eastAsia="Times New Roman" w:cs="Arial"/>
              </w:rPr>
              <w:t xml:space="preserve">31 (46%)       </w:t>
            </w:r>
          </w:p>
        </w:tc>
      </w:tr>
      <w:tr w:rsidR="00D93815" w:rsidRPr="00340544" w:rsidTr="00AF1DFA">
        <w:trPr>
          <w:trHeight w:val="300"/>
        </w:trPr>
        <w:tc>
          <w:tcPr>
            <w:tcW w:w="4747" w:type="dxa"/>
            <w:tcBorders>
              <w:top w:val="nil"/>
              <w:left w:val="single" w:sz="8" w:space="0" w:color="auto"/>
              <w:bottom w:val="nil"/>
              <w:right w:val="single" w:sz="8" w:space="0" w:color="auto"/>
            </w:tcBorders>
            <w:shd w:val="clear" w:color="auto" w:fill="auto"/>
            <w:vAlign w:val="center"/>
            <w:hideMark/>
          </w:tcPr>
          <w:p w:rsidR="00D93815" w:rsidRPr="00340544" w:rsidRDefault="00D93815" w:rsidP="002B591C">
            <w:pPr>
              <w:suppressLineNumbers/>
              <w:spacing w:after="0" w:line="240" w:lineRule="auto"/>
              <w:rPr>
                <w:rFonts w:eastAsia="Times New Roman" w:cs="Arial"/>
                <w:bCs/>
                <w:lang w:val="en-US"/>
              </w:rPr>
            </w:pPr>
            <w:r w:rsidRPr="00340544">
              <w:rPr>
                <w:rFonts w:eastAsia="Times New Roman" w:cs="Arial"/>
              </w:rPr>
              <w:t xml:space="preserve">          2 to  4 weeks  </w:t>
            </w:r>
          </w:p>
        </w:tc>
        <w:tc>
          <w:tcPr>
            <w:tcW w:w="1964" w:type="dxa"/>
            <w:tcBorders>
              <w:top w:val="nil"/>
              <w:left w:val="nil"/>
              <w:bottom w:val="nil"/>
              <w:right w:val="single" w:sz="8" w:space="0" w:color="auto"/>
            </w:tcBorders>
            <w:shd w:val="clear" w:color="auto" w:fill="auto"/>
            <w:vAlign w:val="center"/>
            <w:hideMark/>
          </w:tcPr>
          <w:p w:rsidR="00D93815" w:rsidRPr="00340544" w:rsidRDefault="00D93815" w:rsidP="00160EB5">
            <w:pPr>
              <w:suppressLineNumbers/>
              <w:spacing w:after="0" w:line="240" w:lineRule="auto"/>
              <w:rPr>
                <w:rFonts w:eastAsia="Times New Roman" w:cs="Arial"/>
                <w:bCs/>
                <w:lang w:val="en-US"/>
              </w:rPr>
            </w:pPr>
            <w:r w:rsidRPr="00340544">
              <w:rPr>
                <w:rFonts w:eastAsia="Times New Roman" w:cs="Arial"/>
              </w:rPr>
              <w:t>21 (31%)</w:t>
            </w:r>
          </w:p>
        </w:tc>
      </w:tr>
      <w:tr w:rsidR="00D93815" w:rsidRPr="00340544" w:rsidTr="00AF1DFA">
        <w:trPr>
          <w:trHeight w:val="300"/>
        </w:trPr>
        <w:tc>
          <w:tcPr>
            <w:tcW w:w="4747" w:type="dxa"/>
            <w:tcBorders>
              <w:top w:val="nil"/>
              <w:left w:val="single" w:sz="8" w:space="0" w:color="auto"/>
              <w:bottom w:val="nil"/>
              <w:right w:val="single" w:sz="8" w:space="0" w:color="auto"/>
            </w:tcBorders>
            <w:shd w:val="clear" w:color="auto" w:fill="auto"/>
            <w:vAlign w:val="center"/>
            <w:hideMark/>
          </w:tcPr>
          <w:p w:rsidR="00D93815" w:rsidRPr="00340544" w:rsidRDefault="00D93815" w:rsidP="002B591C">
            <w:pPr>
              <w:suppressLineNumbers/>
              <w:spacing w:after="0" w:line="240" w:lineRule="auto"/>
              <w:rPr>
                <w:rFonts w:eastAsia="Times New Roman" w:cs="Arial"/>
                <w:bCs/>
                <w:lang w:val="en-US"/>
              </w:rPr>
            </w:pPr>
            <w:r w:rsidRPr="00340544">
              <w:rPr>
                <w:rFonts w:eastAsia="Times New Roman" w:cs="Arial"/>
              </w:rPr>
              <w:t xml:space="preserve">          5 to 12 weeks</w:t>
            </w:r>
          </w:p>
        </w:tc>
        <w:tc>
          <w:tcPr>
            <w:tcW w:w="1964" w:type="dxa"/>
            <w:tcBorders>
              <w:top w:val="nil"/>
              <w:left w:val="nil"/>
              <w:bottom w:val="nil"/>
              <w:right w:val="single" w:sz="8" w:space="0" w:color="auto"/>
            </w:tcBorders>
            <w:shd w:val="clear" w:color="auto" w:fill="auto"/>
            <w:vAlign w:val="center"/>
            <w:hideMark/>
          </w:tcPr>
          <w:p w:rsidR="00D93815" w:rsidRPr="00340544" w:rsidRDefault="00D93815" w:rsidP="00160EB5">
            <w:pPr>
              <w:suppressLineNumbers/>
              <w:spacing w:after="0" w:line="240" w:lineRule="auto"/>
              <w:rPr>
                <w:rFonts w:eastAsia="Times New Roman" w:cs="Arial"/>
                <w:bCs/>
                <w:lang w:val="en-US"/>
              </w:rPr>
            </w:pPr>
            <w:r w:rsidRPr="00340544">
              <w:rPr>
                <w:rFonts w:eastAsia="Times New Roman" w:cs="Arial"/>
              </w:rPr>
              <w:t xml:space="preserve">7  </w:t>
            </w:r>
            <w:r w:rsidR="00160EB5">
              <w:rPr>
                <w:rFonts w:eastAsia="Times New Roman" w:cs="Arial"/>
              </w:rPr>
              <w:t xml:space="preserve"> </w:t>
            </w:r>
            <w:r w:rsidRPr="00340544">
              <w:rPr>
                <w:rFonts w:eastAsia="Times New Roman" w:cs="Arial"/>
              </w:rPr>
              <w:t>(10%)</w:t>
            </w:r>
          </w:p>
        </w:tc>
      </w:tr>
      <w:tr w:rsidR="00D93815" w:rsidRPr="00340544" w:rsidTr="00AF1DFA">
        <w:trPr>
          <w:trHeight w:val="300"/>
        </w:trPr>
        <w:tc>
          <w:tcPr>
            <w:tcW w:w="4747" w:type="dxa"/>
            <w:tcBorders>
              <w:top w:val="nil"/>
              <w:left w:val="single" w:sz="8" w:space="0" w:color="auto"/>
              <w:bottom w:val="nil"/>
              <w:right w:val="single" w:sz="8" w:space="0" w:color="auto"/>
            </w:tcBorders>
            <w:shd w:val="clear" w:color="auto" w:fill="auto"/>
            <w:vAlign w:val="center"/>
            <w:hideMark/>
          </w:tcPr>
          <w:p w:rsidR="00D93815" w:rsidRPr="00340544" w:rsidRDefault="00D93815" w:rsidP="002B591C">
            <w:pPr>
              <w:suppressLineNumbers/>
              <w:spacing w:after="0" w:line="240" w:lineRule="auto"/>
              <w:rPr>
                <w:rFonts w:eastAsia="Times New Roman" w:cs="Arial"/>
                <w:bCs/>
                <w:lang w:val="en-US"/>
              </w:rPr>
            </w:pPr>
            <w:r w:rsidRPr="00340544">
              <w:rPr>
                <w:rFonts w:eastAsia="Times New Roman" w:cs="Arial"/>
              </w:rPr>
              <w:t xml:space="preserve">        13 to 26 weeks                 </w:t>
            </w:r>
          </w:p>
        </w:tc>
        <w:tc>
          <w:tcPr>
            <w:tcW w:w="1964" w:type="dxa"/>
            <w:tcBorders>
              <w:top w:val="nil"/>
              <w:left w:val="nil"/>
              <w:bottom w:val="nil"/>
              <w:right w:val="single" w:sz="8" w:space="0" w:color="auto"/>
            </w:tcBorders>
            <w:shd w:val="clear" w:color="auto" w:fill="auto"/>
            <w:vAlign w:val="center"/>
            <w:hideMark/>
          </w:tcPr>
          <w:p w:rsidR="00D93815" w:rsidRPr="00340544" w:rsidRDefault="00D93815" w:rsidP="00160EB5">
            <w:pPr>
              <w:suppressLineNumbers/>
              <w:spacing w:after="0" w:line="240" w:lineRule="auto"/>
              <w:rPr>
                <w:rFonts w:eastAsia="Times New Roman" w:cs="Arial"/>
                <w:bCs/>
                <w:lang w:val="en-US"/>
              </w:rPr>
            </w:pPr>
            <w:r w:rsidRPr="00340544">
              <w:rPr>
                <w:rFonts w:eastAsia="Times New Roman" w:cs="Arial"/>
              </w:rPr>
              <w:t>3   (4%)</w:t>
            </w:r>
          </w:p>
        </w:tc>
      </w:tr>
      <w:tr w:rsidR="00D93815" w:rsidRPr="00340544" w:rsidTr="00AF1DFA">
        <w:trPr>
          <w:trHeight w:val="300"/>
        </w:trPr>
        <w:tc>
          <w:tcPr>
            <w:tcW w:w="4747" w:type="dxa"/>
            <w:tcBorders>
              <w:top w:val="nil"/>
              <w:left w:val="single" w:sz="8" w:space="0" w:color="auto"/>
              <w:bottom w:val="nil"/>
              <w:right w:val="single" w:sz="8" w:space="0" w:color="auto"/>
            </w:tcBorders>
            <w:shd w:val="clear" w:color="auto" w:fill="auto"/>
            <w:vAlign w:val="center"/>
            <w:hideMark/>
          </w:tcPr>
          <w:p w:rsidR="00D93815" w:rsidRPr="00340544" w:rsidRDefault="00D93815" w:rsidP="002B591C">
            <w:pPr>
              <w:suppressLineNumbers/>
              <w:spacing w:after="0" w:line="240" w:lineRule="auto"/>
              <w:rPr>
                <w:rFonts w:eastAsia="Times New Roman" w:cs="Arial"/>
                <w:bCs/>
                <w:lang w:val="en-US"/>
              </w:rPr>
            </w:pPr>
            <w:r w:rsidRPr="00340544">
              <w:rPr>
                <w:rFonts w:eastAsia="Times New Roman" w:cs="Arial"/>
              </w:rPr>
              <w:t xml:space="preserve">        27 to  56 weeks      </w:t>
            </w:r>
          </w:p>
        </w:tc>
        <w:tc>
          <w:tcPr>
            <w:tcW w:w="1964" w:type="dxa"/>
            <w:tcBorders>
              <w:top w:val="nil"/>
              <w:left w:val="nil"/>
              <w:bottom w:val="nil"/>
              <w:right w:val="single" w:sz="8" w:space="0" w:color="auto"/>
            </w:tcBorders>
            <w:shd w:val="clear" w:color="auto" w:fill="auto"/>
            <w:vAlign w:val="center"/>
            <w:hideMark/>
          </w:tcPr>
          <w:p w:rsidR="00D93815" w:rsidRPr="00340544" w:rsidRDefault="00D93815" w:rsidP="00160EB5">
            <w:pPr>
              <w:suppressLineNumbers/>
              <w:spacing w:after="0" w:line="240" w:lineRule="auto"/>
              <w:rPr>
                <w:rFonts w:eastAsia="Times New Roman" w:cs="Arial"/>
                <w:bCs/>
                <w:lang w:val="en-US"/>
              </w:rPr>
            </w:pPr>
            <w:r w:rsidRPr="00340544">
              <w:rPr>
                <w:rFonts w:eastAsia="Times New Roman" w:cs="Arial"/>
              </w:rPr>
              <w:t xml:space="preserve">5   (7%)  </w:t>
            </w:r>
          </w:p>
        </w:tc>
      </w:tr>
      <w:tr w:rsidR="00D93815" w:rsidRPr="00340544" w:rsidTr="00AF1DFA">
        <w:trPr>
          <w:trHeight w:val="300"/>
        </w:trPr>
        <w:tc>
          <w:tcPr>
            <w:tcW w:w="4747" w:type="dxa"/>
            <w:tcBorders>
              <w:top w:val="nil"/>
              <w:left w:val="single" w:sz="8" w:space="0" w:color="auto"/>
              <w:bottom w:val="single" w:sz="8" w:space="0" w:color="auto"/>
              <w:right w:val="single" w:sz="8" w:space="0" w:color="auto"/>
            </w:tcBorders>
            <w:shd w:val="clear" w:color="auto" w:fill="auto"/>
            <w:vAlign w:val="center"/>
            <w:hideMark/>
          </w:tcPr>
          <w:p w:rsidR="00D93815" w:rsidRPr="00340544" w:rsidRDefault="00D93815" w:rsidP="002B591C">
            <w:pPr>
              <w:suppressLineNumbers/>
              <w:spacing w:after="0" w:line="240" w:lineRule="auto"/>
              <w:rPr>
                <w:rFonts w:eastAsia="Times New Roman" w:cs="Arial"/>
                <w:bCs/>
                <w:lang w:val="en-US"/>
              </w:rPr>
            </w:pPr>
            <w:r w:rsidRPr="00340544">
              <w:rPr>
                <w:rFonts w:eastAsia="Times New Roman" w:cs="Arial"/>
              </w:rPr>
              <w:t xml:space="preserve">        57 to 104 weeks               </w:t>
            </w:r>
          </w:p>
        </w:tc>
        <w:tc>
          <w:tcPr>
            <w:tcW w:w="1964" w:type="dxa"/>
            <w:tcBorders>
              <w:top w:val="nil"/>
              <w:left w:val="nil"/>
              <w:bottom w:val="single" w:sz="8" w:space="0" w:color="auto"/>
              <w:right w:val="single" w:sz="8" w:space="0" w:color="auto"/>
            </w:tcBorders>
            <w:shd w:val="clear" w:color="auto" w:fill="auto"/>
            <w:vAlign w:val="center"/>
            <w:hideMark/>
          </w:tcPr>
          <w:p w:rsidR="00D93815" w:rsidRPr="00340544" w:rsidRDefault="00D93815" w:rsidP="00160EB5">
            <w:pPr>
              <w:suppressLineNumbers/>
              <w:spacing w:after="0" w:line="240" w:lineRule="auto"/>
              <w:rPr>
                <w:rFonts w:eastAsia="Times New Roman" w:cs="Arial"/>
                <w:bCs/>
                <w:lang w:val="en-US"/>
              </w:rPr>
            </w:pPr>
            <w:r w:rsidRPr="00340544">
              <w:rPr>
                <w:rFonts w:eastAsia="Times New Roman" w:cs="Arial"/>
              </w:rPr>
              <w:t>1</w:t>
            </w:r>
            <w:r w:rsidR="00160EB5">
              <w:rPr>
                <w:rFonts w:eastAsia="Times New Roman" w:cs="Arial"/>
              </w:rPr>
              <w:t xml:space="preserve">   </w:t>
            </w:r>
            <w:r w:rsidRPr="00340544">
              <w:rPr>
                <w:rFonts w:eastAsia="Times New Roman" w:cs="Arial"/>
              </w:rPr>
              <w:t xml:space="preserve">1%)    </w:t>
            </w:r>
          </w:p>
        </w:tc>
      </w:tr>
      <w:tr w:rsidR="00D93815" w:rsidRPr="00340544" w:rsidTr="00AF1DFA">
        <w:trPr>
          <w:trHeight w:val="300"/>
        </w:trPr>
        <w:tc>
          <w:tcPr>
            <w:tcW w:w="4747" w:type="dxa"/>
            <w:tcBorders>
              <w:top w:val="nil"/>
              <w:left w:val="single" w:sz="8" w:space="0" w:color="auto"/>
              <w:bottom w:val="nil"/>
              <w:right w:val="single" w:sz="8" w:space="0" w:color="auto"/>
            </w:tcBorders>
            <w:shd w:val="clear" w:color="auto" w:fill="auto"/>
            <w:vAlign w:val="center"/>
            <w:hideMark/>
          </w:tcPr>
          <w:p w:rsidR="00D93815" w:rsidRPr="00340544" w:rsidRDefault="00D93815" w:rsidP="002B591C">
            <w:pPr>
              <w:suppressLineNumbers/>
              <w:spacing w:after="0" w:line="240" w:lineRule="auto"/>
              <w:rPr>
                <w:rFonts w:eastAsia="Times New Roman" w:cs="Arial"/>
                <w:bCs/>
                <w:lang w:val="en-US"/>
              </w:rPr>
            </w:pPr>
            <w:r w:rsidRPr="00340544">
              <w:rPr>
                <w:rFonts w:eastAsia="Times New Roman" w:cs="Arial"/>
              </w:rPr>
              <w:t>Participation on NDSS Committees</w:t>
            </w:r>
            <w:r w:rsidRPr="00340544">
              <w:rPr>
                <w:rFonts w:eastAsia="Times New Roman" w:cs="Arial"/>
                <w:b/>
              </w:rPr>
              <w:t xml:space="preserve"> </w:t>
            </w:r>
          </w:p>
        </w:tc>
        <w:tc>
          <w:tcPr>
            <w:tcW w:w="1964" w:type="dxa"/>
            <w:tcBorders>
              <w:top w:val="nil"/>
              <w:left w:val="nil"/>
              <w:bottom w:val="nil"/>
              <w:right w:val="single" w:sz="8" w:space="0" w:color="auto"/>
            </w:tcBorders>
            <w:shd w:val="clear" w:color="auto" w:fill="auto"/>
            <w:vAlign w:val="center"/>
            <w:hideMark/>
          </w:tcPr>
          <w:p w:rsidR="00D93815" w:rsidRPr="00340544" w:rsidRDefault="00D93815" w:rsidP="002B591C">
            <w:pPr>
              <w:suppressLineNumbers/>
              <w:spacing w:after="0" w:line="240" w:lineRule="auto"/>
              <w:rPr>
                <w:rFonts w:eastAsia="Times New Roman" w:cs="Arial"/>
                <w:bCs/>
                <w:lang w:val="en-US"/>
              </w:rPr>
            </w:pPr>
            <w:r w:rsidRPr="00340544">
              <w:rPr>
                <w:rFonts w:eastAsia="Times New Roman" w:cs="Arial"/>
              </w:rPr>
              <w:t xml:space="preserve"> </w:t>
            </w:r>
          </w:p>
        </w:tc>
      </w:tr>
      <w:tr w:rsidR="00D93815" w:rsidRPr="00340544" w:rsidTr="00AF1DFA">
        <w:trPr>
          <w:trHeight w:val="300"/>
        </w:trPr>
        <w:tc>
          <w:tcPr>
            <w:tcW w:w="4747" w:type="dxa"/>
            <w:tcBorders>
              <w:top w:val="nil"/>
              <w:left w:val="single" w:sz="8" w:space="0" w:color="auto"/>
              <w:bottom w:val="nil"/>
              <w:right w:val="single" w:sz="8" w:space="0" w:color="auto"/>
            </w:tcBorders>
            <w:shd w:val="clear" w:color="auto" w:fill="auto"/>
            <w:vAlign w:val="center"/>
            <w:hideMark/>
          </w:tcPr>
          <w:p w:rsidR="00D93815" w:rsidRPr="00340544" w:rsidRDefault="008C781C" w:rsidP="002B591C">
            <w:pPr>
              <w:suppressLineNumbers/>
              <w:spacing w:after="0" w:line="240" w:lineRule="auto"/>
              <w:rPr>
                <w:rFonts w:eastAsia="Times New Roman" w:cs="Arial"/>
                <w:bCs/>
                <w:lang w:val="en-US"/>
              </w:rPr>
            </w:pPr>
            <w:r>
              <w:rPr>
                <w:rFonts w:eastAsia="Times New Roman" w:cs="Arial"/>
              </w:rPr>
              <w:t xml:space="preserve"> </w:t>
            </w:r>
            <w:r w:rsidR="00D93815" w:rsidRPr="00340544">
              <w:rPr>
                <w:rFonts w:eastAsia="Times New Roman" w:cs="Arial"/>
              </w:rPr>
              <w:t>National Outbreak Response Team</w:t>
            </w:r>
          </w:p>
        </w:tc>
        <w:tc>
          <w:tcPr>
            <w:tcW w:w="1964" w:type="dxa"/>
            <w:tcBorders>
              <w:top w:val="nil"/>
              <w:left w:val="nil"/>
              <w:bottom w:val="nil"/>
              <w:right w:val="single" w:sz="8" w:space="0" w:color="auto"/>
            </w:tcBorders>
            <w:shd w:val="clear" w:color="auto" w:fill="auto"/>
            <w:vAlign w:val="center"/>
            <w:hideMark/>
          </w:tcPr>
          <w:p w:rsidR="00D93815" w:rsidRPr="00340544" w:rsidRDefault="00D93815" w:rsidP="00160EB5">
            <w:pPr>
              <w:suppressLineNumbers/>
              <w:spacing w:after="0" w:line="240" w:lineRule="auto"/>
              <w:rPr>
                <w:rFonts w:eastAsia="Times New Roman" w:cs="Arial"/>
                <w:bCs/>
                <w:lang w:val="en-US"/>
              </w:rPr>
            </w:pPr>
            <w:r w:rsidRPr="00340544">
              <w:rPr>
                <w:rFonts w:eastAsia="Times New Roman" w:cs="Arial"/>
                <w:lang w:val="en-US"/>
              </w:rPr>
              <w:t>46 (43%)</w:t>
            </w:r>
          </w:p>
        </w:tc>
      </w:tr>
      <w:tr w:rsidR="00D93815" w:rsidRPr="00340544" w:rsidTr="00AF1DFA">
        <w:trPr>
          <w:trHeight w:val="300"/>
        </w:trPr>
        <w:tc>
          <w:tcPr>
            <w:tcW w:w="4747" w:type="dxa"/>
            <w:tcBorders>
              <w:top w:val="nil"/>
              <w:left w:val="single" w:sz="8" w:space="0" w:color="auto"/>
              <w:bottom w:val="nil"/>
              <w:right w:val="single" w:sz="8" w:space="0" w:color="auto"/>
            </w:tcBorders>
            <w:shd w:val="clear" w:color="auto" w:fill="auto"/>
            <w:vAlign w:val="center"/>
            <w:hideMark/>
          </w:tcPr>
          <w:p w:rsidR="00D93815" w:rsidRPr="00340544" w:rsidRDefault="008C781C" w:rsidP="002B591C">
            <w:pPr>
              <w:suppressLineNumbers/>
              <w:spacing w:after="0" w:line="240" w:lineRule="auto"/>
              <w:rPr>
                <w:rFonts w:eastAsia="Times New Roman" w:cs="Arial"/>
                <w:bCs/>
                <w:lang w:val="en-US"/>
              </w:rPr>
            </w:pPr>
            <w:r>
              <w:rPr>
                <w:rFonts w:eastAsia="Times New Roman" w:cs="Arial"/>
              </w:rPr>
              <w:t xml:space="preserve"> </w:t>
            </w:r>
            <w:r w:rsidR="00D93815" w:rsidRPr="00340544">
              <w:rPr>
                <w:rFonts w:eastAsia="Times New Roman" w:cs="Arial"/>
              </w:rPr>
              <w:t>Provincial Outbreak Response Team</w:t>
            </w:r>
          </w:p>
        </w:tc>
        <w:tc>
          <w:tcPr>
            <w:tcW w:w="1964" w:type="dxa"/>
            <w:tcBorders>
              <w:top w:val="nil"/>
              <w:left w:val="nil"/>
              <w:bottom w:val="nil"/>
              <w:right w:val="single" w:sz="8" w:space="0" w:color="auto"/>
            </w:tcBorders>
            <w:shd w:val="clear" w:color="auto" w:fill="auto"/>
            <w:vAlign w:val="center"/>
            <w:hideMark/>
          </w:tcPr>
          <w:p w:rsidR="00D93815" w:rsidRPr="00340544" w:rsidRDefault="00D93815" w:rsidP="00160EB5">
            <w:pPr>
              <w:suppressLineNumbers/>
              <w:spacing w:after="0" w:line="240" w:lineRule="auto"/>
              <w:rPr>
                <w:rFonts w:eastAsia="Times New Roman" w:cs="Arial"/>
                <w:bCs/>
                <w:lang w:val="en-US"/>
              </w:rPr>
            </w:pPr>
            <w:r w:rsidRPr="00340544">
              <w:rPr>
                <w:rFonts w:eastAsia="Times New Roman" w:cs="Arial"/>
                <w:lang w:val="en-US"/>
              </w:rPr>
              <w:t>26</w:t>
            </w:r>
            <w:r w:rsidR="00160EB5">
              <w:rPr>
                <w:rFonts w:eastAsia="Times New Roman" w:cs="Arial"/>
                <w:lang w:val="en-US"/>
              </w:rPr>
              <w:t xml:space="preserve"> </w:t>
            </w:r>
            <w:r w:rsidRPr="00340544">
              <w:rPr>
                <w:rFonts w:eastAsia="Times New Roman" w:cs="Arial"/>
                <w:lang w:val="en-US"/>
              </w:rPr>
              <w:t>(25%)</w:t>
            </w:r>
          </w:p>
        </w:tc>
      </w:tr>
      <w:tr w:rsidR="00D93815" w:rsidRPr="00340544" w:rsidTr="00AF1DFA">
        <w:trPr>
          <w:trHeight w:val="300"/>
        </w:trPr>
        <w:tc>
          <w:tcPr>
            <w:tcW w:w="4747" w:type="dxa"/>
            <w:tcBorders>
              <w:top w:val="nil"/>
              <w:left w:val="single" w:sz="8" w:space="0" w:color="auto"/>
              <w:bottom w:val="nil"/>
              <w:right w:val="single" w:sz="8" w:space="0" w:color="auto"/>
            </w:tcBorders>
            <w:shd w:val="clear" w:color="auto" w:fill="auto"/>
            <w:vAlign w:val="center"/>
            <w:hideMark/>
          </w:tcPr>
          <w:p w:rsidR="00D93815" w:rsidRPr="00340544" w:rsidRDefault="00D93815" w:rsidP="008C781C">
            <w:pPr>
              <w:suppressLineNumbers/>
              <w:spacing w:after="0" w:line="240" w:lineRule="auto"/>
              <w:rPr>
                <w:rFonts w:eastAsia="Times New Roman" w:cs="Arial"/>
                <w:bCs/>
                <w:lang w:val="en-US"/>
              </w:rPr>
            </w:pPr>
            <w:r w:rsidRPr="00340544">
              <w:rPr>
                <w:rFonts w:eastAsia="Times New Roman" w:cs="Arial"/>
              </w:rPr>
              <w:t xml:space="preserve"> Malaria Elimination Committee</w:t>
            </w:r>
          </w:p>
        </w:tc>
        <w:tc>
          <w:tcPr>
            <w:tcW w:w="1964" w:type="dxa"/>
            <w:tcBorders>
              <w:top w:val="nil"/>
              <w:left w:val="nil"/>
              <w:bottom w:val="nil"/>
              <w:right w:val="single" w:sz="8" w:space="0" w:color="auto"/>
            </w:tcBorders>
            <w:shd w:val="clear" w:color="auto" w:fill="auto"/>
            <w:vAlign w:val="center"/>
            <w:hideMark/>
          </w:tcPr>
          <w:p w:rsidR="00D93815" w:rsidRPr="00340544" w:rsidRDefault="00D93815" w:rsidP="00160EB5">
            <w:pPr>
              <w:suppressLineNumbers/>
              <w:spacing w:after="0" w:line="240" w:lineRule="auto"/>
              <w:rPr>
                <w:rFonts w:eastAsia="Times New Roman" w:cs="Arial"/>
                <w:bCs/>
                <w:lang w:val="en-US"/>
              </w:rPr>
            </w:pPr>
            <w:r w:rsidRPr="00340544">
              <w:rPr>
                <w:rFonts w:eastAsia="Times New Roman" w:cs="Arial"/>
                <w:lang w:val="en-US"/>
              </w:rPr>
              <w:t>21</w:t>
            </w:r>
            <w:r w:rsidR="00160EB5">
              <w:rPr>
                <w:rFonts w:eastAsia="Times New Roman" w:cs="Arial"/>
                <w:lang w:val="en-US"/>
              </w:rPr>
              <w:t xml:space="preserve"> (</w:t>
            </w:r>
            <w:r w:rsidRPr="00340544">
              <w:rPr>
                <w:rFonts w:eastAsia="Times New Roman" w:cs="Arial"/>
                <w:lang w:val="en-US"/>
              </w:rPr>
              <w:t>21%)</w:t>
            </w:r>
          </w:p>
        </w:tc>
      </w:tr>
      <w:tr w:rsidR="00D93815" w:rsidRPr="00340544" w:rsidTr="00AF1DFA">
        <w:trPr>
          <w:trHeight w:val="300"/>
        </w:trPr>
        <w:tc>
          <w:tcPr>
            <w:tcW w:w="4747" w:type="dxa"/>
            <w:tcBorders>
              <w:top w:val="nil"/>
              <w:left w:val="single" w:sz="8" w:space="0" w:color="auto"/>
              <w:bottom w:val="nil"/>
              <w:right w:val="single" w:sz="8" w:space="0" w:color="auto"/>
            </w:tcBorders>
            <w:shd w:val="clear" w:color="auto" w:fill="auto"/>
            <w:vAlign w:val="center"/>
            <w:hideMark/>
          </w:tcPr>
          <w:p w:rsidR="00D93815" w:rsidRPr="00340544" w:rsidRDefault="00D93815" w:rsidP="008C781C">
            <w:pPr>
              <w:suppressLineNumbers/>
              <w:spacing w:after="0" w:line="240" w:lineRule="auto"/>
              <w:rPr>
                <w:rFonts w:eastAsia="Times New Roman" w:cs="Arial"/>
                <w:bCs/>
                <w:lang w:val="en-US"/>
              </w:rPr>
            </w:pPr>
            <w:r w:rsidRPr="00340544">
              <w:rPr>
                <w:rFonts w:eastAsia="Times New Roman" w:cs="Arial"/>
              </w:rPr>
              <w:t xml:space="preserve"> Surveillance Forum</w:t>
            </w:r>
          </w:p>
        </w:tc>
        <w:tc>
          <w:tcPr>
            <w:tcW w:w="1964" w:type="dxa"/>
            <w:tcBorders>
              <w:top w:val="nil"/>
              <w:left w:val="nil"/>
              <w:bottom w:val="nil"/>
              <w:right w:val="single" w:sz="8" w:space="0" w:color="auto"/>
            </w:tcBorders>
            <w:shd w:val="clear" w:color="auto" w:fill="auto"/>
            <w:vAlign w:val="center"/>
            <w:hideMark/>
          </w:tcPr>
          <w:p w:rsidR="00D93815" w:rsidRPr="00340544" w:rsidRDefault="00D93815" w:rsidP="00160EB5">
            <w:pPr>
              <w:suppressLineNumbers/>
              <w:spacing w:after="0" w:line="240" w:lineRule="auto"/>
              <w:rPr>
                <w:rFonts w:eastAsia="Times New Roman" w:cs="Arial"/>
                <w:bCs/>
                <w:lang w:val="en-US"/>
              </w:rPr>
            </w:pPr>
            <w:r w:rsidRPr="00340544">
              <w:rPr>
                <w:rFonts w:eastAsia="Times New Roman" w:cs="Arial"/>
                <w:lang w:val="en-US"/>
              </w:rPr>
              <w:t>22 (22%)</w:t>
            </w:r>
          </w:p>
        </w:tc>
      </w:tr>
      <w:tr w:rsidR="00D93815" w:rsidRPr="00340544" w:rsidTr="00AF1DFA">
        <w:trPr>
          <w:trHeight w:val="300"/>
        </w:trPr>
        <w:tc>
          <w:tcPr>
            <w:tcW w:w="4747" w:type="dxa"/>
            <w:tcBorders>
              <w:top w:val="nil"/>
              <w:left w:val="single" w:sz="8" w:space="0" w:color="auto"/>
              <w:bottom w:val="single" w:sz="8" w:space="0" w:color="auto"/>
              <w:right w:val="single" w:sz="8" w:space="0" w:color="auto"/>
            </w:tcBorders>
            <w:shd w:val="clear" w:color="auto" w:fill="auto"/>
            <w:vAlign w:val="center"/>
            <w:hideMark/>
          </w:tcPr>
          <w:p w:rsidR="00D93815" w:rsidRPr="00340544" w:rsidRDefault="00D93815" w:rsidP="008C781C">
            <w:pPr>
              <w:suppressLineNumbers/>
              <w:spacing w:after="0" w:line="240" w:lineRule="auto"/>
              <w:rPr>
                <w:rFonts w:eastAsia="Times New Roman" w:cs="Arial"/>
                <w:bCs/>
                <w:lang w:val="en-US"/>
              </w:rPr>
            </w:pPr>
            <w:r w:rsidRPr="00340544">
              <w:rPr>
                <w:rFonts w:eastAsia="Times New Roman" w:cs="Arial"/>
              </w:rPr>
              <w:t xml:space="preserve"> EPI Committee</w:t>
            </w:r>
          </w:p>
        </w:tc>
        <w:tc>
          <w:tcPr>
            <w:tcW w:w="1964" w:type="dxa"/>
            <w:tcBorders>
              <w:top w:val="nil"/>
              <w:left w:val="nil"/>
              <w:bottom w:val="single" w:sz="8" w:space="0" w:color="auto"/>
              <w:right w:val="single" w:sz="8" w:space="0" w:color="auto"/>
            </w:tcBorders>
            <w:shd w:val="clear" w:color="auto" w:fill="auto"/>
            <w:vAlign w:val="center"/>
            <w:hideMark/>
          </w:tcPr>
          <w:p w:rsidR="00D93815" w:rsidRPr="00340544" w:rsidRDefault="00D93815" w:rsidP="00160EB5">
            <w:pPr>
              <w:suppressLineNumbers/>
              <w:spacing w:after="0" w:line="240" w:lineRule="auto"/>
              <w:rPr>
                <w:rFonts w:eastAsia="Times New Roman" w:cs="Arial"/>
                <w:bCs/>
                <w:lang w:val="en-US"/>
              </w:rPr>
            </w:pPr>
            <w:r w:rsidRPr="00340544">
              <w:rPr>
                <w:rFonts w:eastAsia="Times New Roman" w:cs="Arial"/>
                <w:lang w:val="en-US"/>
              </w:rPr>
              <w:t>19 (19%)</w:t>
            </w:r>
          </w:p>
        </w:tc>
      </w:tr>
      <w:tr w:rsidR="00D93815" w:rsidRPr="00340544" w:rsidTr="00AF1DFA">
        <w:trPr>
          <w:trHeight w:val="300"/>
        </w:trPr>
        <w:tc>
          <w:tcPr>
            <w:tcW w:w="4747" w:type="dxa"/>
            <w:tcBorders>
              <w:top w:val="nil"/>
              <w:left w:val="single" w:sz="8" w:space="0" w:color="auto"/>
              <w:bottom w:val="nil"/>
              <w:right w:val="single" w:sz="8" w:space="0" w:color="auto"/>
            </w:tcBorders>
            <w:shd w:val="clear" w:color="auto" w:fill="auto"/>
            <w:vAlign w:val="center"/>
            <w:hideMark/>
          </w:tcPr>
          <w:p w:rsidR="00D93815" w:rsidRPr="00340544" w:rsidRDefault="00D93815" w:rsidP="002B591C">
            <w:pPr>
              <w:suppressLineNumbers/>
              <w:spacing w:after="0" w:line="240" w:lineRule="auto"/>
              <w:rPr>
                <w:rFonts w:eastAsia="Times New Roman" w:cs="Arial"/>
                <w:bCs/>
                <w:lang w:val="en-US"/>
              </w:rPr>
            </w:pPr>
            <w:r w:rsidRPr="00340544">
              <w:rPr>
                <w:rFonts w:eastAsia="Times New Roman" w:cs="Arial"/>
              </w:rPr>
              <w:t>Area of Responsibility</w:t>
            </w:r>
            <w:r w:rsidRPr="00340544">
              <w:rPr>
                <w:rFonts w:eastAsia="Times New Roman" w:cs="Arial"/>
                <w:b/>
              </w:rPr>
              <w:t xml:space="preserve"> </w:t>
            </w:r>
          </w:p>
        </w:tc>
        <w:tc>
          <w:tcPr>
            <w:tcW w:w="1964" w:type="dxa"/>
            <w:tcBorders>
              <w:top w:val="nil"/>
              <w:left w:val="nil"/>
              <w:bottom w:val="nil"/>
              <w:right w:val="single" w:sz="8" w:space="0" w:color="auto"/>
            </w:tcBorders>
            <w:shd w:val="clear" w:color="auto" w:fill="auto"/>
            <w:vAlign w:val="center"/>
            <w:hideMark/>
          </w:tcPr>
          <w:p w:rsidR="00D93815" w:rsidRPr="00340544" w:rsidRDefault="00D93815" w:rsidP="002B591C">
            <w:pPr>
              <w:suppressLineNumbers/>
              <w:spacing w:after="0" w:line="240" w:lineRule="auto"/>
              <w:rPr>
                <w:rFonts w:eastAsia="Times New Roman" w:cs="Arial"/>
                <w:bCs/>
                <w:lang w:val="en-US"/>
              </w:rPr>
            </w:pPr>
            <w:r w:rsidRPr="00340544">
              <w:rPr>
                <w:rFonts w:eastAsia="Times New Roman" w:cs="Arial"/>
                <w:vertAlign w:val="superscript"/>
              </w:rPr>
              <w:t> </w:t>
            </w:r>
          </w:p>
        </w:tc>
      </w:tr>
      <w:tr w:rsidR="00D93815" w:rsidRPr="00340544" w:rsidTr="00AF1DFA">
        <w:trPr>
          <w:trHeight w:val="300"/>
        </w:trPr>
        <w:tc>
          <w:tcPr>
            <w:tcW w:w="4747" w:type="dxa"/>
            <w:tcBorders>
              <w:top w:val="nil"/>
              <w:left w:val="single" w:sz="8" w:space="0" w:color="auto"/>
              <w:bottom w:val="nil"/>
              <w:right w:val="single" w:sz="8" w:space="0" w:color="auto"/>
            </w:tcBorders>
            <w:shd w:val="clear" w:color="auto" w:fill="auto"/>
            <w:vAlign w:val="center"/>
            <w:hideMark/>
          </w:tcPr>
          <w:p w:rsidR="00D93815" w:rsidRPr="00340544" w:rsidRDefault="00D93815" w:rsidP="002B591C">
            <w:pPr>
              <w:suppressLineNumbers/>
              <w:spacing w:after="0" w:line="240" w:lineRule="auto"/>
              <w:rPr>
                <w:rFonts w:eastAsia="Times New Roman" w:cs="Arial"/>
                <w:bCs/>
                <w:lang w:val="en-US"/>
              </w:rPr>
            </w:pPr>
            <w:r w:rsidRPr="00340544">
              <w:rPr>
                <w:rFonts w:eastAsia="Times New Roman" w:cs="Arial"/>
              </w:rPr>
              <w:t xml:space="preserve">   Health Management </w:t>
            </w:r>
          </w:p>
        </w:tc>
        <w:tc>
          <w:tcPr>
            <w:tcW w:w="1964" w:type="dxa"/>
            <w:tcBorders>
              <w:top w:val="nil"/>
              <w:left w:val="nil"/>
              <w:bottom w:val="nil"/>
              <w:right w:val="single" w:sz="8" w:space="0" w:color="auto"/>
            </w:tcBorders>
            <w:shd w:val="clear" w:color="auto" w:fill="auto"/>
            <w:vAlign w:val="center"/>
            <w:hideMark/>
          </w:tcPr>
          <w:p w:rsidR="00D93815" w:rsidRPr="00340544" w:rsidRDefault="00D93815" w:rsidP="009E39EA">
            <w:pPr>
              <w:suppressLineNumbers/>
              <w:spacing w:after="0" w:line="240" w:lineRule="auto"/>
              <w:rPr>
                <w:rFonts w:eastAsia="Times New Roman" w:cs="Arial"/>
                <w:bCs/>
                <w:lang w:val="en-US"/>
              </w:rPr>
            </w:pPr>
            <w:r w:rsidRPr="00340544">
              <w:rPr>
                <w:rFonts w:eastAsia="Times New Roman" w:cs="Arial"/>
                <w:lang w:val="en-US"/>
              </w:rPr>
              <w:t>10</w:t>
            </w:r>
            <w:r w:rsidR="009E39EA">
              <w:rPr>
                <w:rFonts w:eastAsia="Times New Roman" w:cs="Arial"/>
                <w:lang w:val="en-US"/>
              </w:rPr>
              <w:t xml:space="preserve"> </w:t>
            </w:r>
            <w:r w:rsidRPr="00340544">
              <w:rPr>
                <w:rFonts w:eastAsia="Times New Roman" w:cs="Arial"/>
                <w:lang w:val="en-US"/>
              </w:rPr>
              <w:t>(9%)</w:t>
            </w:r>
          </w:p>
        </w:tc>
      </w:tr>
      <w:tr w:rsidR="00D93815" w:rsidRPr="00340544" w:rsidTr="00AF1DFA">
        <w:trPr>
          <w:trHeight w:val="300"/>
        </w:trPr>
        <w:tc>
          <w:tcPr>
            <w:tcW w:w="4747" w:type="dxa"/>
            <w:tcBorders>
              <w:top w:val="nil"/>
              <w:left w:val="single" w:sz="8" w:space="0" w:color="auto"/>
              <w:bottom w:val="nil"/>
              <w:right w:val="single" w:sz="8" w:space="0" w:color="auto"/>
            </w:tcBorders>
            <w:shd w:val="clear" w:color="auto" w:fill="auto"/>
            <w:vAlign w:val="center"/>
            <w:hideMark/>
          </w:tcPr>
          <w:p w:rsidR="00D93815" w:rsidRPr="00340544" w:rsidRDefault="00D93815" w:rsidP="002B591C">
            <w:pPr>
              <w:suppressLineNumbers/>
              <w:spacing w:after="0" w:line="240" w:lineRule="auto"/>
              <w:rPr>
                <w:rFonts w:eastAsia="Times New Roman" w:cs="Arial"/>
                <w:bCs/>
                <w:lang w:val="en-US"/>
              </w:rPr>
            </w:pPr>
            <w:r w:rsidRPr="00340544">
              <w:rPr>
                <w:rFonts w:eastAsia="Times New Roman" w:cs="Arial"/>
              </w:rPr>
              <w:t xml:space="preserve">   Disease Detection</w:t>
            </w:r>
          </w:p>
        </w:tc>
        <w:tc>
          <w:tcPr>
            <w:tcW w:w="1964" w:type="dxa"/>
            <w:tcBorders>
              <w:top w:val="nil"/>
              <w:left w:val="nil"/>
              <w:bottom w:val="nil"/>
              <w:right w:val="single" w:sz="8" w:space="0" w:color="auto"/>
            </w:tcBorders>
            <w:shd w:val="clear" w:color="auto" w:fill="auto"/>
            <w:vAlign w:val="center"/>
            <w:hideMark/>
          </w:tcPr>
          <w:p w:rsidR="00D93815" w:rsidRPr="00340544" w:rsidRDefault="00D93815" w:rsidP="009E39EA">
            <w:pPr>
              <w:suppressLineNumbers/>
              <w:spacing w:after="0" w:line="240" w:lineRule="auto"/>
              <w:rPr>
                <w:rFonts w:eastAsia="Times New Roman" w:cs="Arial"/>
                <w:bCs/>
                <w:lang w:val="en-US"/>
              </w:rPr>
            </w:pPr>
            <w:r w:rsidRPr="00340544">
              <w:rPr>
                <w:rFonts w:eastAsia="Times New Roman" w:cs="Arial"/>
                <w:lang w:val="en-US"/>
              </w:rPr>
              <w:t>38 (33%)</w:t>
            </w:r>
          </w:p>
        </w:tc>
      </w:tr>
      <w:tr w:rsidR="00D93815" w:rsidRPr="00340544" w:rsidTr="00AF1DFA">
        <w:trPr>
          <w:trHeight w:val="300"/>
        </w:trPr>
        <w:tc>
          <w:tcPr>
            <w:tcW w:w="4747" w:type="dxa"/>
            <w:tcBorders>
              <w:top w:val="nil"/>
              <w:left w:val="single" w:sz="8" w:space="0" w:color="auto"/>
              <w:bottom w:val="nil"/>
              <w:right w:val="single" w:sz="8" w:space="0" w:color="auto"/>
            </w:tcBorders>
            <w:shd w:val="clear" w:color="auto" w:fill="auto"/>
            <w:vAlign w:val="center"/>
            <w:hideMark/>
          </w:tcPr>
          <w:p w:rsidR="00D93815" w:rsidRPr="00340544" w:rsidRDefault="00D93815" w:rsidP="002B591C">
            <w:pPr>
              <w:suppressLineNumbers/>
              <w:spacing w:after="0" w:line="240" w:lineRule="auto"/>
              <w:rPr>
                <w:rFonts w:eastAsia="Times New Roman" w:cs="Arial"/>
                <w:bCs/>
                <w:lang w:val="en-US"/>
              </w:rPr>
            </w:pPr>
            <w:r w:rsidRPr="00340544">
              <w:rPr>
                <w:rFonts w:eastAsia="Times New Roman" w:cs="Arial"/>
              </w:rPr>
              <w:t xml:space="preserve">   Disease Control and Response </w:t>
            </w:r>
          </w:p>
        </w:tc>
        <w:tc>
          <w:tcPr>
            <w:tcW w:w="1964" w:type="dxa"/>
            <w:tcBorders>
              <w:top w:val="nil"/>
              <w:left w:val="nil"/>
              <w:bottom w:val="nil"/>
              <w:right w:val="single" w:sz="8" w:space="0" w:color="auto"/>
            </w:tcBorders>
            <w:shd w:val="clear" w:color="auto" w:fill="auto"/>
            <w:vAlign w:val="center"/>
            <w:hideMark/>
          </w:tcPr>
          <w:p w:rsidR="00D93815" w:rsidRPr="00340544" w:rsidRDefault="00D93815" w:rsidP="009E39EA">
            <w:pPr>
              <w:suppressLineNumbers/>
              <w:spacing w:after="0" w:line="240" w:lineRule="auto"/>
              <w:rPr>
                <w:rFonts w:eastAsia="Times New Roman" w:cs="Arial"/>
                <w:bCs/>
                <w:lang w:val="en-US"/>
              </w:rPr>
            </w:pPr>
            <w:r w:rsidRPr="00340544">
              <w:rPr>
                <w:rFonts w:eastAsia="Times New Roman" w:cs="Arial"/>
                <w:lang w:val="en-US"/>
              </w:rPr>
              <w:t>60 (53%)</w:t>
            </w:r>
          </w:p>
        </w:tc>
      </w:tr>
      <w:tr w:rsidR="00D93815" w:rsidRPr="00340544" w:rsidTr="00AF1DFA">
        <w:trPr>
          <w:trHeight w:val="300"/>
        </w:trPr>
        <w:tc>
          <w:tcPr>
            <w:tcW w:w="4747" w:type="dxa"/>
            <w:tcBorders>
              <w:top w:val="nil"/>
              <w:left w:val="single" w:sz="8" w:space="0" w:color="auto"/>
              <w:bottom w:val="single" w:sz="8" w:space="0" w:color="auto"/>
              <w:right w:val="single" w:sz="8" w:space="0" w:color="auto"/>
            </w:tcBorders>
            <w:shd w:val="clear" w:color="auto" w:fill="auto"/>
            <w:vAlign w:val="center"/>
            <w:hideMark/>
          </w:tcPr>
          <w:p w:rsidR="00D93815" w:rsidRPr="00340544" w:rsidRDefault="00D93815" w:rsidP="002B591C">
            <w:pPr>
              <w:suppressLineNumbers/>
              <w:spacing w:after="0" w:line="240" w:lineRule="auto"/>
              <w:rPr>
                <w:rFonts w:eastAsia="Times New Roman" w:cs="Arial"/>
                <w:bCs/>
                <w:lang w:val="en-US"/>
              </w:rPr>
            </w:pPr>
            <w:r w:rsidRPr="00340544">
              <w:rPr>
                <w:rFonts w:eastAsia="Times New Roman" w:cs="Arial"/>
              </w:rPr>
              <w:t xml:space="preserve">   Other</w:t>
            </w:r>
          </w:p>
        </w:tc>
        <w:tc>
          <w:tcPr>
            <w:tcW w:w="1964" w:type="dxa"/>
            <w:tcBorders>
              <w:top w:val="nil"/>
              <w:left w:val="nil"/>
              <w:bottom w:val="single" w:sz="8" w:space="0" w:color="auto"/>
              <w:right w:val="single" w:sz="8" w:space="0" w:color="auto"/>
            </w:tcBorders>
            <w:shd w:val="clear" w:color="auto" w:fill="auto"/>
            <w:vAlign w:val="center"/>
            <w:hideMark/>
          </w:tcPr>
          <w:p w:rsidR="00D93815" w:rsidRPr="00340544" w:rsidRDefault="00666639" w:rsidP="008C781C">
            <w:pPr>
              <w:suppressLineNumbers/>
              <w:spacing w:after="0" w:line="240" w:lineRule="auto"/>
              <w:rPr>
                <w:rFonts w:eastAsia="Times New Roman" w:cs="Arial"/>
                <w:bCs/>
                <w:lang w:val="en-US"/>
              </w:rPr>
            </w:pPr>
            <w:r>
              <w:rPr>
                <w:rFonts w:eastAsia="Times New Roman" w:cs="Arial"/>
                <w:lang w:val="en-US"/>
              </w:rPr>
              <w:t xml:space="preserve">6 </w:t>
            </w:r>
            <w:r w:rsidRPr="00340544">
              <w:rPr>
                <w:rFonts w:eastAsia="Times New Roman" w:cs="Arial"/>
                <w:lang w:val="en-US"/>
              </w:rPr>
              <w:t>(</w:t>
            </w:r>
            <w:r w:rsidR="00D93815" w:rsidRPr="00340544">
              <w:rPr>
                <w:rFonts w:eastAsia="Times New Roman" w:cs="Arial"/>
                <w:lang w:val="en-US"/>
              </w:rPr>
              <w:t>5%)</w:t>
            </w:r>
          </w:p>
        </w:tc>
      </w:tr>
      <w:tr w:rsidR="00D93815" w:rsidRPr="00340544" w:rsidTr="00AF1DFA">
        <w:trPr>
          <w:trHeight w:val="915"/>
        </w:trPr>
        <w:tc>
          <w:tcPr>
            <w:tcW w:w="6711" w:type="dxa"/>
            <w:gridSpan w:val="2"/>
            <w:tcBorders>
              <w:top w:val="nil"/>
              <w:left w:val="nil"/>
              <w:bottom w:val="nil"/>
              <w:right w:val="nil"/>
            </w:tcBorders>
            <w:shd w:val="clear" w:color="auto" w:fill="auto"/>
            <w:vAlign w:val="center"/>
            <w:hideMark/>
          </w:tcPr>
          <w:p w:rsidR="00D93815" w:rsidRPr="00340544" w:rsidRDefault="00D93815" w:rsidP="002B591C">
            <w:pPr>
              <w:suppressLineNumbers/>
              <w:spacing w:after="0" w:line="240" w:lineRule="auto"/>
              <w:rPr>
                <w:rFonts w:eastAsia="Times New Roman" w:cs="Arial"/>
                <w:bCs/>
              </w:rPr>
            </w:pPr>
            <w:r w:rsidRPr="00340544">
              <w:rPr>
                <w:rFonts w:eastAsia="Times New Roman" w:cs="Arial"/>
              </w:rPr>
              <w:t xml:space="preserve">NDSS = Notifiable disease Surveillance System </w:t>
            </w:r>
          </w:p>
          <w:p w:rsidR="00D93815" w:rsidRPr="00340544" w:rsidRDefault="00D93815" w:rsidP="002B591C">
            <w:pPr>
              <w:suppressLineNumbers/>
              <w:spacing w:after="0" w:line="240" w:lineRule="auto"/>
              <w:rPr>
                <w:rFonts w:eastAsia="Times New Roman" w:cs="Arial"/>
                <w:bCs/>
                <w:lang w:val="en-US"/>
              </w:rPr>
            </w:pPr>
            <w:r w:rsidRPr="00340544">
              <w:rPr>
                <w:rFonts w:eastAsia="Times New Roman" w:cs="Arial"/>
              </w:rPr>
              <w:t>*Not all participants answered all questions, and some participated in more than one committee</w:t>
            </w:r>
          </w:p>
        </w:tc>
      </w:tr>
    </w:tbl>
    <w:p w:rsidR="00D93815" w:rsidRDefault="00D93815" w:rsidP="00D93815">
      <w:pPr>
        <w:spacing w:after="240"/>
        <w:rPr>
          <w:rFonts w:eastAsia="Calibri" w:cs="Arial"/>
        </w:rPr>
      </w:pPr>
    </w:p>
    <w:p w:rsidR="00A960A4" w:rsidRPr="00340544" w:rsidRDefault="00A960A4" w:rsidP="00D93815">
      <w:pPr>
        <w:spacing w:after="240"/>
        <w:rPr>
          <w:rFonts w:eastAsia="Calibri" w:cs="Arial"/>
        </w:rPr>
      </w:pPr>
    </w:p>
    <w:p w:rsidR="00D93815" w:rsidRPr="00F91CB5" w:rsidRDefault="00D93815" w:rsidP="00F91CB5">
      <w:pPr>
        <w:pStyle w:val="Heading3"/>
        <w:rPr>
          <w:rStyle w:val="Heading3Char"/>
          <w:b/>
          <w:bCs/>
        </w:rPr>
      </w:pPr>
      <w:bookmarkStart w:id="88" w:name="_Toc509221191"/>
      <w:r w:rsidRPr="00F91CB5">
        <w:rPr>
          <w:rStyle w:val="Heading3Char"/>
          <w:b/>
          <w:bCs/>
        </w:rPr>
        <w:lastRenderedPageBreak/>
        <w:t>Perceptions on the NDSS attributes</w:t>
      </w:r>
      <w:bookmarkEnd w:id="88"/>
      <w:r w:rsidRPr="00F91CB5">
        <w:rPr>
          <w:rStyle w:val="Heading3Char"/>
          <w:b/>
          <w:bCs/>
        </w:rPr>
        <w:t xml:space="preserve"> </w:t>
      </w:r>
    </w:p>
    <w:p w:rsidR="00D93815" w:rsidRDefault="00D93815" w:rsidP="00867850">
      <w:pPr>
        <w:spacing w:after="240"/>
        <w:jc w:val="both"/>
        <w:rPr>
          <w:rFonts w:eastAsia="Calibri" w:cs="Arial"/>
        </w:rPr>
      </w:pPr>
      <w:r w:rsidRPr="00340544">
        <w:rPr>
          <w:rFonts w:eastAsia="Calibri" w:cs="Arial"/>
        </w:rPr>
        <w:t xml:space="preserve">The proportion of participants who strongly agreed with any of the attributes was small, with the highest value of 7.5% for simplicity. The proportion of participants who agreed was slightly higher at around 10% except for timeliness. An even higher proportion slightly agreed, at around 30%, with the exception of acceptability. The proportion of participants who neither agreed nor disagreed was also around 30% for all attributes with the exception of flexibility. The </w:t>
      </w:r>
      <w:proofErr w:type="gramStart"/>
      <w:r w:rsidRPr="00340544">
        <w:rPr>
          <w:rFonts w:eastAsia="Calibri" w:cs="Arial"/>
        </w:rPr>
        <w:t>proportion</w:t>
      </w:r>
      <w:proofErr w:type="gramEnd"/>
      <w:r w:rsidRPr="00340544">
        <w:rPr>
          <w:rFonts w:eastAsia="Calibri" w:cs="Arial"/>
        </w:rPr>
        <w:t xml:space="preserve"> of those who slightly disagree were higher in all attributes with the exception of simplicity. The proportion of those who either disagreed or strongly disagreed was higher for acceptability and flexibility, but negligible for the other attributes. The perceptions of participants for each attri</w:t>
      </w:r>
      <w:r w:rsidR="00182A95">
        <w:rPr>
          <w:rFonts w:eastAsia="Calibri" w:cs="Arial"/>
        </w:rPr>
        <w:t>bute are shown in Figure 4.1</w:t>
      </w:r>
      <w:r w:rsidRPr="00340544">
        <w:rPr>
          <w:rFonts w:eastAsia="Calibri" w:cs="Arial"/>
        </w:rPr>
        <w:t>.</w:t>
      </w:r>
    </w:p>
    <w:p w:rsidR="004A161A" w:rsidRDefault="004A161A">
      <w:pPr>
        <w:spacing w:after="160" w:line="259" w:lineRule="auto"/>
        <w:rPr>
          <w:rFonts w:eastAsia="Calibri" w:cs="Arial"/>
        </w:rPr>
      </w:pPr>
    </w:p>
    <w:p w:rsidR="00590031" w:rsidRDefault="004A161A" w:rsidP="00D93815">
      <w:pPr>
        <w:spacing w:after="240"/>
        <w:rPr>
          <w:rFonts w:eastAsia="Calibri" w:cs="Arial"/>
        </w:rPr>
      </w:pPr>
      <w:r w:rsidRPr="004A161A">
        <w:rPr>
          <w:rFonts w:eastAsia="Calibri" w:cs="Arial"/>
          <w:noProof/>
        </w:rPr>
        <w:drawing>
          <wp:inline distT="0" distB="0" distL="0" distR="0" wp14:anchorId="0866ADB3" wp14:editId="66227023">
            <wp:extent cx="5731510" cy="3624445"/>
            <wp:effectExtent l="19050" t="0" r="21590" b="0"/>
            <wp:docPr id="103"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C0958" w:rsidRPr="00046ED5" w:rsidRDefault="00C26600" w:rsidP="00C26600">
      <w:pPr>
        <w:pStyle w:val="Caption"/>
        <w:rPr>
          <w:rFonts w:eastAsia="Calibri"/>
        </w:rPr>
      </w:pPr>
      <w:bookmarkStart w:id="89" w:name="_Toc516601027"/>
      <w:proofErr w:type="gramStart"/>
      <w:r>
        <w:t xml:space="preserve">Figure </w:t>
      </w:r>
      <w:r w:rsidR="00F67A80">
        <w:fldChar w:fldCharType="begin"/>
      </w:r>
      <w:r w:rsidR="00F67A80">
        <w:instrText xml:space="preserve"> STYLEREF 1 \s </w:instrText>
      </w:r>
      <w:r w:rsidR="00F67A80">
        <w:fldChar w:fldCharType="separate"/>
      </w:r>
      <w:r w:rsidR="00AC3EA9">
        <w:rPr>
          <w:noProof/>
        </w:rPr>
        <w:t>4</w:t>
      </w:r>
      <w:r w:rsidR="00F67A80">
        <w:rPr>
          <w:noProof/>
        </w:rPr>
        <w:fldChar w:fldCharType="end"/>
      </w:r>
      <w:r w:rsidR="004210FA">
        <w:t>.</w:t>
      </w:r>
      <w:proofErr w:type="gramEnd"/>
      <w:r w:rsidR="009C486B">
        <w:fldChar w:fldCharType="begin"/>
      </w:r>
      <w:r w:rsidR="009C486B">
        <w:instrText xml:space="preserve"> SEQ Figure \* ARABIC \s 1 </w:instrText>
      </w:r>
      <w:r w:rsidR="009C486B">
        <w:fldChar w:fldCharType="separate"/>
      </w:r>
      <w:r w:rsidR="00AC3EA9">
        <w:rPr>
          <w:noProof/>
        </w:rPr>
        <w:t>1</w:t>
      </w:r>
      <w:r w:rsidR="009C486B">
        <w:rPr>
          <w:noProof/>
        </w:rPr>
        <w:fldChar w:fldCharType="end"/>
      </w:r>
      <w:r>
        <w:t>:</w:t>
      </w:r>
      <w:r w:rsidR="001E0357">
        <w:rPr>
          <w:rFonts w:eastAsia="Calibri"/>
        </w:rPr>
        <w:tab/>
      </w:r>
      <w:r w:rsidR="006C0958" w:rsidRPr="00340544">
        <w:rPr>
          <w:rFonts w:eastAsia="Calibri"/>
        </w:rPr>
        <w:t>Perceptions of a sample of South African Notifiable Diseases Surveillance System stakeholders on the system attributes, April 2015</w:t>
      </w:r>
      <w:bookmarkEnd w:id="89"/>
    </w:p>
    <w:p w:rsidR="006C0958" w:rsidRPr="00340544" w:rsidRDefault="006C0958" w:rsidP="00D93815">
      <w:pPr>
        <w:spacing w:after="240"/>
        <w:rPr>
          <w:rFonts w:eastAsia="Calibri" w:cs="Arial"/>
        </w:rPr>
      </w:pPr>
    </w:p>
    <w:p w:rsidR="00D93815" w:rsidRDefault="00D93815" w:rsidP="00867850">
      <w:pPr>
        <w:spacing w:after="240"/>
        <w:jc w:val="both"/>
        <w:rPr>
          <w:rFonts w:eastAsia="Calibri" w:cs="Arial"/>
        </w:rPr>
      </w:pPr>
      <w:r w:rsidRPr="00340544">
        <w:rPr>
          <w:rFonts w:eastAsia="Calibri" w:cs="Arial"/>
        </w:rPr>
        <w:t>After categori</w:t>
      </w:r>
      <w:r w:rsidR="00C17D60">
        <w:rPr>
          <w:rFonts w:eastAsia="Calibri" w:cs="Arial"/>
        </w:rPr>
        <w:t>s</w:t>
      </w:r>
      <w:r w:rsidRPr="00340544">
        <w:rPr>
          <w:rFonts w:eastAsia="Calibri" w:cs="Arial"/>
        </w:rPr>
        <w:t>ing the responses into agree/disagree and excluding those that neither agreed or disagreed, we found that 25% of the stakeholders perceived the NDSS to be acceptable, 51% to be flexible, 74% to be simple, 45% to be timely, , and 61% to be useful . A higher percentage of participants in Health Management perceived the system to be simple, useful and timely.  Participants from the ‘Other’ category that includes those with an undetermined responsibility in the NDSS, perceived the system to be more flexible. Similarly, stakeholders participating in PORT perceived the system to be more simple and useful, compared to those in</w:t>
      </w:r>
      <w:r w:rsidR="00902768">
        <w:rPr>
          <w:rFonts w:eastAsia="Calibri" w:cs="Arial"/>
        </w:rPr>
        <w:t xml:space="preserve"> other NDSS committees. (Table 4</w:t>
      </w:r>
      <w:r w:rsidR="00705B3F">
        <w:rPr>
          <w:rFonts w:eastAsia="Calibri" w:cs="Arial"/>
        </w:rPr>
        <w:t>.2</w:t>
      </w:r>
      <w:r w:rsidRPr="00340544">
        <w:rPr>
          <w:rFonts w:eastAsia="Calibri" w:cs="Arial"/>
        </w:rPr>
        <w:t>)</w:t>
      </w:r>
    </w:p>
    <w:p w:rsidR="00F33990" w:rsidRDefault="00F33990">
      <w:pPr>
        <w:spacing w:after="160" w:line="259" w:lineRule="auto"/>
        <w:rPr>
          <w:rFonts w:eastAsia="Calibri" w:cs="Arial"/>
        </w:rPr>
      </w:pPr>
    </w:p>
    <w:p w:rsidR="002B591C" w:rsidRDefault="00070EE6" w:rsidP="00070EE6">
      <w:pPr>
        <w:pStyle w:val="Caption"/>
        <w:rPr>
          <w:rFonts w:eastAsia="Calibri"/>
        </w:rPr>
      </w:pPr>
      <w:bookmarkStart w:id="90" w:name="_Toc516601039"/>
      <w:proofErr w:type="gramStart"/>
      <w:r>
        <w:t xml:space="preserve">Table </w:t>
      </w:r>
      <w:r w:rsidR="00F67A80">
        <w:fldChar w:fldCharType="begin"/>
      </w:r>
      <w:r w:rsidR="00F67A80">
        <w:instrText xml:space="preserve"> STYLEREF 1 \s </w:instrText>
      </w:r>
      <w:r w:rsidR="00F67A80">
        <w:fldChar w:fldCharType="separate"/>
      </w:r>
      <w:r w:rsidR="00AC3EA9">
        <w:rPr>
          <w:noProof/>
        </w:rPr>
        <w:t>4</w:t>
      </w:r>
      <w:r w:rsidR="00F67A80">
        <w:rPr>
          <w:noProof/>
        </w:rPr>
        <w:fldChar w:fldCharType="end"/>
      </w:r>
      <w:r w:rsidR="00F360BC">
        <w:t>.</w:t>
      </w:r>
      <w:proofErr w:type="gramEnd"/>
      <w:r w:rsidR="009C486B">
        <w:fldChar w:fldCharType="begin"/>
      </w:r>
      <w:r w:rsidR="009C486B">
        <w:instrText xml:space="preserve"> SEQ Table \* ARABIC \s 1 </w:instrText>
      </w:r>
      <w:r w:rsidR="009C486B">
        <w:fldChar w:fldCharType="separate"/>
      </w:r>
      <w:r w:rsidR="00AC3EA9">
        <w:rPr>
          <w:noProof/>
        </w:rPr>
        <w:t>2</w:t>
      </w:r>
      <w:r w:rsidR="009C486B">
        <w:rPr>
          <w:noProof/>
        </w:rPr>
        <w:fldChar w:fldCharType="end"/>
      </w:r>
      <w:r w:rsidR="001E0357">
        <w:rPr>
          <w:rFonts w:eastAsia="Calibri"/>
        </w:rPr>
        <w:t>:</w:t>
      </w:r>
      <w:r w:rsidR="001E0357">
        <w:rPr>
          <w:rFonts w:eastAsia="Calibri"/>
        </w:rPr>
        <w:tab/>
      </w:r>
      <w:r w:rsidR="002B591C" w:rsidRPr="00340544">
        <w:rPr>
          <w:rFonts w:eastAsia="Calibri"/>
        </w:rPr>
        <w:t>Key stakeholders’ perceptions on the attributes of the South African Notifiable Diseases Surveillance System by role, training and participation on committees in 2015,</w:t>
      </w:r>
      <w:bookmarkEnd w:id="90"/>
      <w:r w:rsidR="002B591C" w:rsidRPr="00340544">
        <w:rPr>
          <w:rFonts w:eastAsia="Calibri"/>
        </w:rPr>
        <w:t xml:space="preserve"> </w:t>
      </w:r>
    </w:p>
    <w:tbl>
      <w:tblPr>
        <w:tblStyle w:val="TableGrid"/>
        <w:tblW w:w="9776" w:type="dxa"/>
        <w:tblLayout w:type="fixed"/>
        <w:tblLook w:val="04A0" w:firstRow="1" w:lastRow="0" w:firstColumn="1" w:lastColumn="0" w:noHBand="0" w:noVBand="1"/>
      </w:tblPr>
      <w:tblGrid>
        <w:gridCol w:w="3823"/>
        <w:gridCol w:w="1275"/>
        <w:gridCol w:w="1134"/>
        <w:gridCol w:w="993"/>
        <w:gridCol w:w="1275"/>
        <w:gridCol w:w="1276"/>
      </w:tblGrid>
      <w:tr w:rsidR="002B591C" w:rsidRPr="009E28D0" w:rsidTr="009E28D0">
        <w:tc>
          <w:tcPr>
            <w:tcW w:w="3823" w:type="dxa"/>
          </w:tcPr>
          <w:p w:rsidR="002B591C" w:rsidRPr="009E28D0" w:rsidRDefault="00406530" w:rsidP="002B591C">
            <w:pPr>
              <w:spacing w:after="0" w:line="240" w:lineRule="auto"/>
              <w:rPr>
                <w:rFonts w:ascii="Arial" w:eastAsia="Calibri" w:hAnsi="Arial" w:cs="Arial"/>
                <w:sz w:val="22"/>
              </w:rPr>
            </w:pPr>
            <w:r w:rsidRPr="00406530">
              <w:rPr>
                <w:rFonts w:ascii="Arial" w:eastAsia="Calibri" w:hAnsi="Arial" w:cs="Arial"/>
                <w:sz w:val="22"/>
              </w:rPr>
              <w:t>(%)</w:t>
            </w:r>
          </w:p>
        </w:tc>
        <w:tc>
          <w:tcPr>
            <w:tcW w:w="1275" w:type="dxa"/>
          </w:tcPr>
          <w:p w:rsidR="002B591C" w:rsidRPr="009E28D0" w:rsidRDefault="002B591C" w:rsidP="009E28D0">
            <w:pPr>
              <w:spacing w:after="0" w:line="240" w:lineRule="auto"/>
              <w:ind w:left="-108" w:right="-108"/>
              <w:rPr>
                <w:rFonts w:ascii="Arial" w:eastAsia="Calibri" w:hAnsi="Arial" w:cs="Arial"/>
                <w:sz w:val="22"/>
              </w:rPr>
            </w:pPr>
            <w:r w:rsidRPr="009E28D0">
              <w:rPr>
                <w:rFonts w:ascii="Arial" w:eastAsia="Calibri" w:hAnsi="Arial" w:cs="Arial"/>
                <w:sz w:val="22"/>
              </w:rPr>
              <w:t>Acceptability</w:t>
            </w:r>
          </w:p>
        </w:tc>
        <w:tc>
          <w:tcPr>
            <w:tcW w:w="1134" w:type="dxa"/>
          </w:tcPr>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Flexibility</w:t>
            </w:r>
          </w:p>
        </w:tc>
        <w:tc>
          <w:tcPr>
            <w:tcW w:w="993" w:type="dxa"/>
          </w:tcPr>
          <w:p w:rsidR="002B591C" w:rsidRPr="009E28D0" w:rsidRDefault="002B591C" w:rsidP="009E28D0">
            <w:pPr>
              <w:tabs>
                <w:tab w:val="left" w:pos="918"/>
              </w:tabs>
              <w:spacing w:after="0" w:line="240" w:lineRule="auto"/>
              <w:ind w:left="-108" w:right="-108"/>
              <w:rPr>
                <w:rFonts w:ascii="Arial" w:eastAsia="Calibri" w:hAnsi="Arial" w:cs="Arial"/>
                <w:sz w:val="22"/>
              </w:rPr>
            </w:pPr>
            <w:r w:rsidRPr="009E28D0">
              <w:rPr>
                <w:rFonts w:ascii="Arial" w:eastAsia="Calibri" w:hAnsi="Arial" w:cs="Arial"/>
                <w:sz w:val="22"/>
              </w:rPr>
              <w:t>Simplicity</w:t>
            </w:r>
          </w:p>
        </w:tc>
        <w:tc>
          <w:tcPr>
            <w:tcW w:w="1275" w:type="dxa"/>
          </w:tcPr>
          <w:p w:rsidR="002B591C" w:rsidRPr="009E28D0" w:rsidRDefault="002B591C" w:rsidP="009E28D0">
            <w:pPr>
              <w:spacing w:after="0" w:line="240" w:lineRule="auto"/>
              <w:ind w:left="-108" w:right="-108"/>
              <w:rPr>
                <w:rFonts w:ascii="Arial" w:eastAsia="Calibri" w:hAnsi="Arial" w:cs="Arial"/>
                <w:sz w:val="22"/>
              </w:rPr>
            </w:pPr>
            <w:r w:rsidRPr="009E28D0">
              <w:rPr>
                <w:rFonts w:ascii="Arial" w:eastAsia="Calibri" w:hAnsi="Arial" w:cs="Arial"/>
                <w:sz w:val="22"/>
              </w:rPr>
              <w:t>Timeliness</w:t>
            </w:r>
          </w:p>
        </w:tc>
        <w:tc>
          <w:tcPr>
            <w:tcW w:w="1276" w:type="dxa"/>
          </w:tcPr>
          <w:p w:rsidR="002B591C" w:rsidRPr="009E28D0" w:rsidRDefault="002B591C" w:rsidP="009E28D0">
            <w:pPr>
              <w:spacing w:after="0" w:line="240" w:lineRule="auto"/>
              <w:ind w:left="-108" w:right="-108"/>
              <w:rPr>
                <w:rFonts w:ascii="Arial" w:eastAsia="Calibri" w:hAnsi="Arial" w:cs="Arial"/>
                <w:sz w:val="22"/>
              </w:rPr>
            </w:pPr>
            <w:r w:rsidRPr="009E28D0">
              <w:rPr>
                <w:rFonts w:ascii="Arial" w:eastAsia="Calibri" w:hAnsi="Arial" w:cs="Arial"/>
                <w:sz w:val="22"/>
              </w:rPr>
              <w:t>Usefulness</w:t>
            </w:r>
          </w:p>
        </w:tc>
      </w:tr>
      <w:tr w:rsidR="002B591C" w:rsidRPr="009E28D0" w:rsidTr="009E28D0">
        <w:tc>
          <w:tcPr>
            <w:tcW w:w="3823" w:type="dxa"/>
          </w:tcPr>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Overall sample (N=107*)</w:t>
            </w:r>
          </w:p>
        </w:tc>
        <w:tc>
          <w:tcPr>
            <w:tcW w:w="1275" w:type="dxa"/>
          </w:tcPr>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25</w:t>
            </w:r>
          </w:p>
        </w:tc>
        <w:tc>
          <w:tcPr>
            <w:tcW w:w="1134" w:type="dxa"/>
          </w:tcPr>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51</w:t>
            </w:r>
          </w:p>
        </w:tc>
        <w:tc>
          <w:tcPr>
            <w:tcW w:w="993" w:type="dxa"/>
          </w:tcPr>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74</w:t>
            </w:r>
          </w:p>
        </w:tc>
        <w:tc>
          <w:tcPr>
            <w:tcW w:w="1275" w:type="dxa"/>
          </w:tcPr>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45</w:t>
            </w:r>
          </w:p>
        </w:tc>
        <w:tc>
          <w:tcPr>
            <w:tcW w:w="1276" w:type="dxa"/>
          </w:tcPr>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61</w:t>
            </w:r>
          </w:p>
        </w:tc>
      </w:tr>
      <w:tr w:rsidR="002B591C" w:rsidRPr="009E28D0" w:rsidTr="009E28D0">
        <w:tc>
          <w:tcPr>
            <w:tcW w:w="3823" w:type="dxa"/>
          </w:tcPr>
          <w:p w:rsidR="002B591C" w:rsidRPr="009E28D0" w:rsidRDefault="002B591C" w:rsidP="002B591C">
            <w:pPr>
              <w:spacing w:after="0" w:line="240" w:lineRule="auto"/>
              <w:rPr>
                <w:rFonts w:ascii="Arial" w:hAnsi="Arial" w:cs="Arial"/>
                <w:sz w:val="22"/>
              </w:rPr>
            </w:pPr>
            <w:r w:rsidRPr="009E28D0">
              <w:rPr>
                <w:rFonts w:ascii="Arial" w:hAnsi="Arial" w:cs="Arial"/>
                <w:sz w:val="22"/>
              </w:rPr>
              <w:t xml:space="preserve">Area of Responsibility </w:t>
            </w: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 xml:space="preserve">Health Management </w:t>
            </w: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Disease Detection</w:t>
            </w: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 xml:space="preserve">Disease Control and Response </w:t>
            </w: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Other</w:t>
            </w:r>
          </w:p>
        </w:tc>
        <w:tc>
          <w:tcPr>
            <w:tcW w:w="1275" w:type="dxa"/>
          </w:tcPr>
          <w:p w:rsidR="002B591C" w:rsidRPr="009E28D0" w:rsidRDefault="002B591C" w:rsidP="002B591C">
            <w:pPr>
              <w:spacing w:after="0" w:line="240" w:lineRule="auto"/>
              <w:rPr>
                <w:rFonts w:ascii="Arial" w:eastAsia="Calibri" w:hAnsi="Arial" w:cs="Arial"/>
                <w:sz w:val="22"/>
              </w:rPr>
            </w:pP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14</w:t>
            </w: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30</w:t>
            </w: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27</w:t>
            </w: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0</w:t>
            </w:r>
          </w:p>
        </w:tc>
        <w:tc>
          <w:tcPr>
            <w:tcW w:w="1134" w:type="dxa"/>
          </w:tcPr>
          <w:p w:rsidR="002B591C" w:rsidRPr="009E28D0" w:rsidRDefault="002B591C" w:rsidP="002B591C">
            <w:pPr>
              <w:spacing w:after="0" w:line="240" w:lineRule="auto"/>
              <w:rPr>
                <w:rFonts w:ascii="Arial" w:eastAsia="Calibri" w:hAnsi="Arial" w:cs="Arial"/>
                <w:sz w:val="22"/>
              </w:rPr>
            </w:pP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50</w:t>
            </w: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44</w:t>
            </w: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50</w:t>
            </w: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100</w:t>
            </w:r>
          </w:p>
        </w:tc>
        <w:tc>
          <w:tcPr>
            <w:tcW w:w="993" w:type="dxa"/>
          </w:tcPr>
          <w:p w:rsidR="002B591C" w:rsidRPr="009E28D0" w:rsidRDefault="002B591C" w:rsidP="002B591C">
            <w:pPr>
              <w:spacing w:after="0" w:line="240" w:lineRule="auto"/>
              <w:rPr>
                <w:rFonts w:ascii="Arial" w:eastAsia="Calibri" w:hAnsi="Arial" w:cs="Arial"/>
                <w:sz w:val="22"/>
              </w:rPr>
            </w:pP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100</w:t>
            </w: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75</w:t>
            </w: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72</w:t>
            </w: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50</w:t>
            </w:r>
          </w:p>
        </w:tc>
        <w:tc>
          <w:tcPr>
            <w:tcW w:w="1275" w:type="dxa"/>
          </w:tcPr>
          <w:p w:rsidR="002B591C" w:rsidRPr="009E28D0" w:rsidRDefault="002B591C" w:rsidP="002B591C">
            <w:pPr>
              <w:spacing w:after="0" w:line="240" w:lineRule="auto"/>
              <w:rPr>
                <w:rFonts w:ascii="Arial" w:eastAsia="Calibri" w:hAnsi="Arial" w:cs="Arial"/>
                <w:sz w:val="22"/>
              </w:rPr>
            </w:pP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86</w:t>
            </w: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38</w:t>
            </w: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46</w:t>
            </w: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0</w:t>
            </w:r>
          </w:p>
        </w:tc>
        <w:tc>
          <w:tcPr>
            <w:tcW w:w="1276" w:type="dxa"/>
          </w:tcPr>
          <w:p w:rsidR="002B591C" w:rsidRPr="009E28D0" w:rsidRDefault="002B591C" w:rsidP="002B591C">
            <w:pPr>
              <w:spacing w:after="0" w:line="240" w:lineRule="auto"/>
              <w:rPr>
                <w:rFonts w:ascii="Arial" w:eastAsia="Calibri" w:hAnsi="Arial" w:cs="Arial"/>
                <w:sz w:val="22"/>
              </w:rPr>
            </w:pP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100</w:t>
            </w: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56</w:t>
            </w: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58</w:t>
            </w: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60</w:t>
            </w:r>
          </w:p>
        </w:tc>
      </w:tr>
      <w:tr w:rsidR="002B591C" w:rsidRPr="009E28D0" w:rsidTr="009E28D0">
        <w:tc>
          <w:tcPr>
            <w:tcW w:w="3823" w:type="dxa"/>
          </w:tcPr>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Training in the NDSS</w:t>
            </w:r>
          </w:p>
        </w:tc>
        <w:tc>
          <w:tcPr>
            <w:tcW w:w="1275" w:type="dxa"/>
          </w:tcPr>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29</w:t>
            </w:r>
          </w:p>
        </w:tc>
        <w:tc>
          <w:tcPr>
            <w:tcW w:w="1134" w:type="dxa"/>
          </w:tcPr>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61</w:t>
            </w:r>
          </w:p>
        </w:tc>
        <w:tc>
          <w:tcPr>
            <w:tcW w:w="993" w:type="dxa"/>
          </w:tcPr>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77</w:t>
            </w:r>
          </w:p>
        </w:tc>
        <w:tc>
          <w:tcPr>
            <w:tcW w:w="1275" w:type="dxa"/>
          </w:tcPr>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41</w:t>
            </w:r>
          </w:p>
        </w:tc>
        <w:tc>
          <w:tcPr>
            <w:tcW w:w="1276" w:type="dxa"/>
          </w:tcPr>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68</w:t>
            </w:r>
          </w:p>
        </w:tc>
      </w:tr>
      <w:tr w:rsidR="002B591C" w:rsidRPr="009E28D0" w:rsidTr="009E28D0">
        <w:tc>
          <w:tcPr>
            <w:tcW w:w="3823" w:type="dxa"/>
          </w:tcPr>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 xml:space="preserve">Participation on NDSS Committees  </w:t>
            </w:r>
          </w:p>
          <w:p w:rsidR="002B591C" w:rsidRPr="009E28D0" w:rsidRDefault="002B591C" w:rsidP="002B591C">
            <w:pPr>
              <w:spacing w:after="0" w:line="240" w:lineRule="auto"/>
              <w:rPr>
                <w:rFonts w:ascii="Arial" w:hAnsi="Arial" w:cs="Arial"/>
                <w:sz w:val="22"/>
              </w:rPr>
            </w:pPr>
            <w:r w:rsidRPr="009E28D0">
              <w:rPr>
                <w:rFonts w:ascii="Arial" w:hAnsi="Arial" w:cs="Arial"/>
                <w:sz w:val="22"/>
              </w:rPr>
              <w:t>National Outbreak Response Team</w:t>
            </w:r>
          </w:p>
          <w:p w:rsidR="002B591C" w:rsidRPr="009E28D0" w:rsidRDefault="002B591C" w:rsidP="002B591C">
            <w:pPr>
              <w:spacing w:after="0" w:line="240" w:lineRule="auto"/>
              <w:rPr>
                <w:rFonts w:ascii="Arial" w:hAnsi="Arial" w:cs="Arial"/>
                <w:sz w:val="22"/>
              </w:rPr>
            </w:pPr>
            <w:r w:rsidRPr="009E28D0">
              <w:rPr>
                <w:rFonts w:ascii="Arial" w:hAnsi="Arial" w:cs="Arial"/>
                <w:sz w:val="22"/>
              </w:rPr>
              <w:t>Provincial Outbreak Response Team</w:t>
            </w:r>
          </w:p>
          <w:p w:rsidR="002B591C" w:rsidRPr="009E28D0" w:rsidRDefault="002B591C" w:rsidP="002B591C">
            <w:pPr>
              <w:spacing w:after="0" w:line="240" w:lineRule="auto"/>
              <w:rPr>
                <w:rFonts w:ascii="Arial" w:hAnsi="Arial" w:cs="Arial"/>
                <w:sz w:val="22"/>
              </w:rPr>
            </w:pPr>
            <w:r w:rsidRPr="009E28D0">
              <w:rPr>
                <w:rFonts w:ascii="Arial" w:hAnsi="Arial" w:cs="Arial"/>
                <w:sz w:val="22"/>
              </w:rPr>
              <w:t>Malaria Elimination Committee</w:t>
            </w:r>
          </w:p>
          <w:p w:rsidR="002B591C" w:rsidRPr="009E28D0" w:rsidRDefault="002B591C" w:rsidP="002B591C">
            <w:pPr>
              <w:spacing w:after="0" w:line="240" w:lineRule="auto"/>
              <w:rPr>
                <w:rFonts w:ascii="Arial" w:hAnsi="Arial" w:cs="Arial"/>
                <w:sz w:val="22"/>
              </w:rPr>
            </w:pPr>
            <w:r w:rsidRPr="009E28D0">
              <w:rPr>
                <w:rFonts w:ascii="Arial" w:hAnsi="Arial" w:cs="Arial"/>
                <w:sz w:val="22"/>
              </w:rPr>
              <w:t>Surveillance Forum</w:t>
            </w:r>
          </w:p>
          <w:p w:rsidR="002B591C" w:rsidRPr="009E28D0" w:rsidRDefault="002B591C" w:rsidP="002B591C">
            <w:pPr>
              <w:spacing w:after="0" w:line="240" w:lineRule="auto"/>
              <w:rPr>
                <w:rFonts w:ascii="Arial" w:eastAsia="Calibri" w:hAnsi="Arial" w:cs="Arial"/>
                <w:sz w:val="22"/>
              </w:rPr>
            </w:pPr>
            <w:r w:rsidRPr="009E28D0">
              <w:rPr>
                <w:rFonts w:ascii="Arial" w:hAnsi="Arial" w:cs="Arial"/>
                <w:sz w:val="22"/>
              </w:rPr>
              <w:t>EPI Committee</w:t>
            </w:r>
          </w:p>
        </w:tc>
        <w:tc>
          <w:tcPr>
            <w:tcW w:w="1275" w:type="dxa"/>
          </w:tcPr>
          <w:p w:rsidR="002B591C" w:rsidRPr="009E28D0" w:rsidRDefault="002B591C" w:rsidP="002B591C">
            <w:pPr>
              <w:spacing w:after="0" w:line="240" w:lineRule="auto"/>
              <w:rPr>
                <w:rFonts w:ascii="Arial" w:eastAsia="Calibri" w:hAnsi="Arial" w:cs="Arial"/>
                <w:sz w:val="22"/>
              </w:rPr>
            </w:pP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29</w:t>
            </w: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23</w:t>
            </w: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13</w:t>
            </w: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30</w:t>
            </w: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31</w:t>
            </w:r>
          </w:p>
        </w:tc>
        <w:tc>
          <w:tcPr>
            <w:tcW w:w="1134" w:type="dxa"/>
          </w:tcPr>
          <w:p w:rsidR="002B591C" w:rsidRPr="009E28D0" w:rsidRDefault="002B591C" w:rsidP="002B591C">
            <w:pPr>
              <w:spacing w:after="0" w:line="240" w:lineRule="auto"/>
              <w:rPr>
                <w:rFonts w:ascii="Arial" w:eastAsia="Calibri" w:hAnsi="Arial" w:cs="Arial"/>
                <w:sz w:val="22"/>
              </w:rPr>
            </w:pP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49</w:t>
            </w: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53</w:t>
            </w: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64</w:t>
            </w: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50</w:t>
            </w: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57</w:t>
            </w:r>
          </w:p>
        </w:tc>
        <w:tc>
          <w:tcPr>
            <w:tcW w:w="993" w:type="dxa"/>
          </w:tcPr>
          <w:p w:rsidR="002B591C" w:rsidRPr="009E28D0" w:rsidRDefault="002B591C" w:rsidP="002B591C">
            <w:pPr>
              <w:spacing w:after="0" w:line="240" w:lineRule="auto"/>
              <w:rPr>
                <w:rFonts w:ascii="Arial" w:eastAsia="Calibri" w:hAnsi="Arial" w:cs="Arial"/>
                <w:sz w:val="22"/>
              </w:rPr>
            </w:pP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70</w:t>
            </w: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100</w:t>
            </w: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71</w:t>
            </w: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74</w:t>
            </w: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73</w:t>
            </w:r>
          </w:p>
        </w:tc>
        <w:tc>
          <w:tcPr>
            <w:tcW w:w="1275" w:type="dxa"/>
          </w:tcPr>
          <w:p w:rsidR="002B591C" w:rsidRPr="009E28D0" w:rsidRDefault="002B591C" w:rsidP="002B591C">
            <w:pPr>
              <w:spacing w:after="0" w:line="240" w:lineRule="auto"/>
              <w:rPr>
                <w:rFonts w:ascii="Arial" w:eastAsia="Calibri" w:hAnsi="Arial" w:cs="Arial"/>
                <w:sz w:val="22"/>
              </w:rPr>
            </w:pP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45</w:t>
            </w: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52</w:t>
            </w: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33</w:t>
            </w: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47</w:t>
            </w: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35</w:t>
            </w:r>
          </w:p>
        </w:tc>
        <w:tc>
          <w:tcPr>
            <w:tcW w:w="1276" w:type="dxa"/>
          </w:tcPr>
          <w:p w:rsidR="002B591C" w:rsidRPr="009E28D0" w:rsidRDefault="002B591C" w:rsidP="002B591C">
            <w:pPr>
              <w:spacing w:after="0" w:line="240" w:lineRule="auto"/>
              <w:rPr>
                <w:rFonts w:ascii="Arial" w:eastAsia="Calibri" w:hAnsi="Arial" w:cs="Arial"/>
                <w:sz w:val="22"/>
              </w:rPr>
            </w:pP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50</w:t>
            </w: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79</w:t>
            </w: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67</w:t>
            </w: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57</w:t>
            </w:r>
          </w:p>
          <w:p w:rsidR="002B591C" w:rsidRPr="009E28D0" w:rsidRDefault="002B591C" w:rsidP="002B591C">
            <w:pPr>
              <w:spacing w:after="0" w:line="240" w:lineRule="auto"/>
              <w:rPr>
                <w:rFonts w:ascii="Arial" w:eastAsia="Calibri" w:hAnsi="Arial" w:cs="Arial"/>
                <w:sz w:val="22"/>
              </w:rPr>
            </w:pPr>
            <w:r w:rsidRPr="009E28D0">
              <w:rPr>
                <w:rFonts w:ascii="Arial" w:eastAsia="Calibri" w:hAnsi="Arial" w:cs="Arial"/>
                <w:sz w:val="22"/>
              </w:rPr>
              <w:t>61</w:t>
            </w:r>
          </w:p>
        </w:tc>
      </w:tr>
    </w:tbl>
    <w:p w:rsidR="002B591C" w:rsidRPr="009E28D0" w:rsidRDefault="002B591C" w:rsidP="00BA20D9">
      <w:pPr>
        <w:suppressLineNumbers/>
        <w:spacing w:after="0" w:line="240" w:lineRule="auto"/>
        <w:rPr>
          <w:rFonts w:eastAsia="Calibri" w:cs="Arial"/>
          <w:sz w:val="20"/>
          <w:szCs w:val="20"/>
          <w:vertAlign w:val="superscript"/>
        </w:rPr>
      </w:pPr>
      <w:r w:rsidRPr="009E28D0">
        <w:rPr>
          <w:rFonts w:eastAsia="Times New Roman" w:cs="Arial"/>
          <w:sz w:val="20"/>
          <w:szCs w:val="20"/>
        </w:rPr>
        <w:t>NDSS = Notifiable disease Surveillance System</w:t>
      </w:r>
    </w:p>
    <w:p w:rsidR="002B591C" w:rsidRPr="009E28D0" w:rsidRDefault="00666639" w:rsidP="00BA20D9">
      <w:pPr>
        <w:suppressLineNumbers/>
        <w:spacing w:after="0" w:line="240" w:lineRule="auto"/>
        <w:rPr>
          <w:rFonts w:eastAsia="Calibri" w:cs="Arial"/>
          <w:sz w:val="20"/>
          <w:szCs w:val="20"/>
        </w:rPr>
      </w:pPr>
      <w:r w:rsidRPr="009E28D0">
        <w:rPr>
          <w:rFonts w:eastAsia="Calibri" w:cs="Arial"/>
          <w:sz w:val="20"/>
          <w:szCs w:val="20"/>
          <w:vertAlign w:val="superscript"/>
        </w:rPr>
        <w:t>*</w:t>
      </w:r>
      <w:r w:rsidRPr="009E28D0">
        <w:rPr>
          <w:rFonts w:eastAsia="Calibri" w:cs="Arial"/>
          <w:sz w:val="20"/>
          <w:szCs w:val="20"/>
        </w:rPr>
        <w:t xml:space="preserve"> =</w:t>
      </w:r>
      <w:r w:rsidR="002B591C" w:rsidRPr="009E28D0">
        <w:rPr>
          <w:rFonts w:eastAsia="Calibri" w:cs="Arial"/>
          <w:sz w:val="20"/>
          <w:szCs w:val="20"/>
        </w:rPr>
        <w:t xml:space="preserve"> 7 participants did not record their perceptions on the NDSS </w:t>
      </w:r>
    </w:p>
    <w:p w:rsidR="002B591C" w:rsidRPr="009E28D0" w:rsidRDefault="002B591C" w:rsidP="00BA20D9">
      <w:pPr>
        <w:spacing w:after="0" w:line="240" w:lineRule="auto"/>
        <w:rPr>
          <w:rFonts w:eastAsia="Calibri" w:cs="Arial"/>
          <w:sz w:val="20"/>
          <w:szCs w:val="20"/>
        </w:rPr>
      </w:pPr>
      <w:r w:rsidRPr="009E28D0">
        <w:rPr>
          <w:rFonts w:eastAsia="Calibri" w:cs="Arial"/>
          <w:sz w:val="20"/>
          <w:szCs w:val="20"/>
        </w:rPr>
        <w:t xml:space="preserve">EPI = Expanded Programme on Immunisations   </w:t>
      </w:r>
    </w:p>
    <w:p w:rsidR="004802E6" w:rsidRDefault="00D93815" w:rsidP="00867850">
      <w:pPr>
        <w:spacing w:before="240"/>
        <w:jc w:val="both"/>
        <w:rPr>
          <w:rFonts w:eastAsia="Calibri" w:cs="Arial"/>
        </w:rPr>
      </w:pPr>
      <w:r w:rsidRPr="00340544">
        <w:rPr>
          <w:rFonts w:eastAsia="Calibri" w:cs="Arial"/>
        </w:rPr>
        <w:t xml:space="preserve">The results of the sensitivity analysis showed that the scores on simplicity and timeliness were higher in Scenario 2, when “neither agreed nor disagreed” </w:t>
      </w:r>
      <w:r w:rsidR="00705B3F">
        <w:rPr>
          <w:rFonts w:eastAsia="Calibri" w:cs="Arial"/>
        </w:rPr>
        <w:t>were added to “agreed”. (Table 4.3</w:t>
      </w:r>
      <w:r w:rsidRPr="00340544">
        <w:rPr>
          <w:rFonts w:eastAsia="Calibri" w:cs="Arial"/>
        </w:rPr>
        <w:t>)</w:t>
      </w:r>
    </w:p>
    <w:p w:rsidR="004802E6" w:rsidRDefault="004802E6">
      <w:pPr>
        <w:spacing w:after="160" w:line="259" w:lineRule="auto"/>
        <w:rPr>
          <w:rFonts w:eastAsia="Calibri" w:cs="Arial"/>
        </w:rPr>
      </w:pPr>
      <w:r>
        <w:rPr>
          <w:rFonts w:eastAsia="Calibri" w:cs="Arial"/>
        </w:rPr>
        <w:br w:type="page"/>
      </w:r>
    </w:p>
    <w:p w:rsidR="00BA20D9" w:rsidRPr="00340544" w:rsidRDefault="00070EE6" w:rsidP="00070EE6">
      <w:pPr>
        <w:pStyle w:val="Caption"/>
        <w:rPr>
          <w:rFonts w:eastAsia="Calibri"/>
        </w:rPr>
      </w:pPr>
      <w:bookmarkStart w:id="91" w:name="_Toc516601040"/>
      <w:proofErr w:type="gramStart"/>
      <w:r>
        <w:lastRenderedPageBreak/>
        <w:t xml:space="preserve">Table </w:t>
      </w:r>
      <w:r w:rsidR="00F67A80">
        <w:fldChar w:fldCharType="begin"/>
      </w:r>
      <w:r w:rsidR="00F67A80">
        <w:instrText xml:space="preserve"> STYLEREF 1 \s </w:instrText>
      </w:r>
      <w:r w:rsidR="00F67A80">
        <w:fldChar w:fldCharType="separate"/>
      </w:r>
      <w:r w:rsidR="00AC3EA9">
        <w:rPr>
          <w:noProof/>
        </w:rPr>
        <w:t>4</w:t>
      </w:r>
      <w:r w:rsidR="00F67A80">
        <w:rPr>
          <w:noProof/>
        </w:rPr>
        <w:fldChar w:fldCharType="end"/>
      </w:r>
      <w:r w:rsidR="00F360BC">
        <w:t>.</w:t>
      </w:r>
      <w:proofErr w:type="gramEnd"/>
      <w:r w:rsidR="009C486B">
        <w:fldChar w:fldCharType="begin"/>
      </w:r>
      <w:r w:rsidR="009C486B">
        <w:instrText xml:space="preserve"> SEQ Table \* ARABIC \s 1 </w:instrText>
      </w:r>
      <w:r w:rsidR="009C486B">
        <w:fldChar w:fldCharType="separate"/>
      </w:r>
      <w:r w:rsidR="00AC3EA9">
        <w:rPr>
          <w:noProof/>
        </w:rPr>
        <w:t>3</w:t>
      </w:r>
      <w:r w:rsidR="009C486B">
        <w:rPr>
          <w:noProof/>
        </w:rPr>
        <w:fldChar w:fldCharType="end"/>
      </w:r>
      <w:r w:rsidR="001E0357">
        <w:rPr>
          <w:rFonts w:eastAsia="Calibri"/>
        </w:rPr>
        <w:t>:</w:t>
      </w:r>
      <w:r w:rsidR="001E0357">
        <w:rPr>
          <w:rFonts w:eastAsia="Calibri"/>
        </w:rPr>
        <w:tab/>
      </w:r>
      <w:r w:rsidR="00BA20D9" w:rsidRPr="00340544">
        <w:rPr>
          <w:rFonts w:eastAsia="Calibri"/>
        </w:rPr>
        <w:t>Sensitivity Analysis of Key stakeholders’ perceptions on the attributes of the South African Notifiable Diseases Surveillance System in 2015</w:t>
      </w:r>
      <w:r w:rsidR="007E6C44">
        <w:rPr>
          <w:rFonts w:eastAsia="Calibri"/>
        </w:rPr>
        <w:t>.</w:t>
      </w:r>
      <w:bookmarkEnd w:id="91"/>
    </w:p>
    <w:tbl>
      <w:tblPr>
        <w:tblStyle w:val="TableGrid"/>
        <w:tblW w:w="9351" w:type="dxa"/>
        <w:tblLayout w:type="fixed"/>
        <w:tblLook w:val="04A0" w:firstRow="1" w:lastRow="0" w:firstColumn="1" w:lastColumn="0" w:noHBand="0" w:noVBand="1"/>
      </w:tblPr>
      <w:tblGrid>
        <w:gridCol w:w="3114"/>
        <w:gridCol w:w="1417"/>
        <w:gridCol w:w="1134"/>
        <w:gridCol w:w="1134"/>
        <w:gridCol w:w="1134"/>
        <w:gridCol w:w="1418"/>
      </w:tblGrid>
      <w:tr w:rsidR="00BA20D9" w:rsidRPr="00340544" w:rsidTr="00182A95">
        <w:tc>
          <w:tcPr>
            <w:tcW w:w="3114" w:type="dxa"/>
          </w:tcPr>
          <w:p w:rsidR="00BA20D9" w:rsidRPr="00340544" w:rsidRDefault="00406530" w:rsidP="00BA20D9">
            <w:pPr>
              <w:spacing w:after="0" w:line="240" w:lineRule="auto"/>
              <w:rPr>
                <w:rFonts w:eastAsia="Calibri" w:cs="Arial"/>
              </w:rPr>
            </w:pPr>
            <w:r w:rsidRPr="00340544">
              <w:rPr>
                <w:rFonts w:eastAsia="Calibri"/>
              </w:rPr>
              <w:t>(%) N=107</w:t>
            </w:r>
          </w:p>
        </w:tc>
        <w:tc>
          <w:tcPr>
            <w:tcW w:w="1417" w:type="dxa"/>
          </w:tcPr>
          <w:p w:rsidR="00BA20D9" w:rsidRPr="00340544" w:rsidRDefault="00BA20D9" w:rsidP="00182A95">
            <w:pPr>
              <w:spacing w:after="0" w:line="240" w:lineRule="auto"/>
              <w:ind w:left="-108" w:right="-108"/>
              <w:rPr>
                <w:rFonts w:eastAsia="Calibri" w:cs="Arial"/>
                <w:b/>
                <w:sz w:val="18"/>
              </w:rPr>
            </w:pPr>
            <w:r w:rsidRPr="00340544">
              <w:rPr>
                <w:rFonts w:eastAsia="Calibri" w:cs="Arial"/>
                <w:b/>
                <w:sz w:val="18"/>
              </w:rPr>
              <w:t>Acceptability</w:t>
            </w:r>
          </w:p>
        </w:tc>
        <w:tc>
          <w:tcPr>
            <w:tcW w:w="1134" w:type="dxa"/>
          </w:tcPr>
          <w:p w:rsidR="00BA20D9" w:rsidRPr="00340544" w:rsidRDefault="00BA20D9" w:rsidP="00182A95">
            <w:pPr>
              <w:spacing w:after="0" w:line="240" w:lineRule="auto"/>
              <w:ind w:left="-108" w:right="-108"/>
              <w:rPr>
                <w:rFonts w:eastAsia="Calibri" w:cs="Arial"/>
                <w:b/>
                <w:sz w:val="18"/>
              </w:rPr>
            </w:pPr>
            <w:r w:rsidRPr="00340544">
              <w:rPr>
                <w:rFonts w:eastAsia="Calibri" w:cs="Arial"/>
                <w:b/>
                <w:sz w:val="18"/>
              </w:rPr>
              <w:t>Flexibility</w:t>
            </w:r>
          </w:p>
        </w:tc>
        <w:tc>
          <w:tcPr>
            <w:tcW w:w="1134" w:type="dxa"/>
          </w:tcPr>
          <w:p w:rsidR="00BA20D9" w:rsidRPr="00340544" w:rsidRDefault="00BA20D9" w:rsidP="00182A95">
            <w:pPr>
              <w:spacing w:after="0" w:line="240" w:lineRule="auto"/>
              <w:ind w:left="-108"/>
              <w:rPr>
                <w:rFonts w:eastAsia="Calibri" w:cs="Arial"/>
                <w:b/>
                <w:sz w:val="18"/>
              </w:rPr>
            </w:pPr>
            <w:r w:rsidRPr="00340544">
              <w:rPr>
                <w:rFonts w:eastAsia="Calibri" w:cs="Arial"/>
                <w:b/>
                <w:sz w:val="18"/>
              </w:rPr>
              <w:t>Simplicity</w:t>
            </w:r>
          </w:p>
        </w:tc>
        <w:tc>
          <w:tcPr>
            <w:tcW w:w="1134" w:type="dxa"/>
          </w:tcPr>
          <w:p w:rsidR="00BA20D9" w:rsidRPr="00340544" w:rsidRDefault="00BA20D9" w:rsidP="00182A95">
            <w:pPr>
              <w:spacing w:after="0" w:line="240" w:lineRule="auto"/>
              <w:ind w:left="-108" w:right="-117"/>
              <w:rPr>
                <w:rFonts w:eastAsia="Calibri" w:cs="Arial"/>
                <w:b/>
                <w:sz w:val="18"/>
              </w:rPr>
            </w:pPr>
            <w:r w:rsidRPr="00340544">
              <w:rPr>
                <w:rFonts w:eastAsia="Calibri" w:cs="Arial"/>
                <w:b/>
                <w:sz w:val="18"/>
              </w:rPr>
              <w:t>Timeliness</w:t>
            </w:r>
          </w:p>
        </w:tc>
        <w:tc>
          <w:tcPr>
            <w:tcW w:w="1418" w:type="dxa"/>
          </w:tcPr>
          <w:p w:rsidR="00BA20D9" w:rsidRPr="00340544" w:rsidRDefault="00BA20D9" w:rsidP="00BA20D9">
            <w:pPr>
              <w:spacing w:after="0" w:line="240" w:lineRule="auto"/>
              <w:rPr>
                <w:rFonts w:eastAsia="Calibri" w:cs="Arial"/>
                <w:b/>
                <w:sz w:val="18"/>
              </w:rPr>
            </w:pPr>
            <w:r w:rsidRPr="00340544">
              <w:rPr>
                <w:rFonts w:eastAsia="Calibri" w:cs="Arial"/>
                <w:b/>
                <w:sz w:val="18"/>
              </w:rPr>
              <w:t>Usefulness</w:t>
            </w:r>
          </w:p>
        </w:tc>
      </w:tr>
      <w:tr w:rsidR="00BA20D9" w:rsidRPr="00340544" w:rsidTr="00182A95">
        <w:tc>
          <w:tcPr>
            <w:tcW w:w="3114" w:type="dxa"/>
          </w:tcPr>
          <w:p w:rsidR="00BA20D9" w:rsidRPr="00340544" w:rsidRDefault="00BA20D9" w:rsidP="00BA20D9">
            <w:pPr>
              <w:spacing w:after="0" w:line="240" w:lineRule="auto"/>
              <w:rPr>
                <w:rFonts w:eastAsia="Calibri" w:cs="Arial"/>
              </w:rPr>
            </w:pPr>
            <w:r w:rsidRPr="00340544">
              <w:rPr>
                <w:rFonts w:eastAsia="Calibri" w:cs="Arial"/>
              </w:rPr>
              <w:t>Scenario 1: used in the study – “Neither agree nor disagree” excluded</w:t>
            </w:r>
          </w:p>
        </w:tc>
        <w:tc>
          <w:tcPr>
            <w:tcW w:w="1417" w:type="dxa"/>
          </w:tcPr>
          <w:p w:rsidR="00BA20D9" w:rsidRPr="00340544" w:rsidRDefault="00BA20D9" w:rsidP="00BA20D9">
            <w:pPr>
              <w:spacing w:after="0" w:line="240" w:lineRule="auto"/>
              <w:rPr>
                <w:rFonts w:eastAsia="Calibri" w:cs="Arial"/>
              </w:rPr>
            </w:pPr>
            <w:r w:rsidRPr="00340544">
              <w:rPr>
                <w:rFonts w:eastAsia="Calibri" w:cs="Arial"/>
              </w:rPr>
              <w:t>25</w:t>
            </w:r>
          </w:p>
        </w:tc>
        <w:tc>
          <w:tcPr>
            <w:tcW w:w="1134" w:type="dxa"/>
          </w:tcPr>
          <w:p w:rsidR="00BA20D9" w:rsidRPr="00340544" w:rsidRDefault="00BA20D9" w:rsidP="00BA20D9">
            <w:pPr>
              <w:spacing w:after="0" w:line="240" w:lineRule="auto"/>
              <w:rPr>
                <w:rFonts w:eastAsia="Calibri" w:cs="Arial"/>
              </w:rPr>
            </w:pPr>
            <w:r w:rsidRPr="00340544">
              <w:rPr>
                <w:rFonts w:eastAsia="Calibri" w:cs="Arial"/>
              </w:rPr>
              <w:t>51</w:t>
            </w:r>
          </w:p>
        </w:tc>
        <w:tc>
          <w:tcPr>
            <w:tcW w:w="1134" w:type="dxa"/>
          </w:tcPr>
          <w:p w:rsidR="00BA20D9" w:rsidRPr="00340544" w:rsidRDefault="00BA20D9" w:rsidP="00BA20D9">
            <w:pPr>
              <w:spacing w:after="0" w:line="240" w:lineRule="auto"/>
              <w:rPr>
                <w:rFonts w:eastAsia="Calibri" w:cs="Arial"/>
              </w:rPr>
            </w:pPr>
            <w:r w:rsidRPr="00340544">
              <w:rPr>
                <w:rFonts w:eastAsia="Calibri" w:cs="Arial"/>
              </w:rPr>
              <w:t>74</w:t>
            </w:r>
          </w:p>
        </w:tc>
        <w:tc>
          <w:tcPr>
            <w:tcW w:w="1134" w:type="dxa"/>
          </w:tcPr>
          <w:p w:rsidR="00BA20D9" w:rsidRPr="00340544" w:rsidRDefault="00BA20D9" w:rsidP="00BA20D9">
            <w:pPr>
              <w:spacing w:after="0" w:line="240" w:lineRule="auto"/>
              <w:rPr>
                <w:rFonts w:eastAsia="Calibri" w:cs="Arial"/>
              </w:rPr>
            </w:pPr>
            <w:r w:rsidRPr="00340544">
              <w:rPr>
                <w:rFonts w:eastAsia="Calibri" w:cs="Arial"/>
              </w:rPr>
              <w:t>45</w:t>
            </w:r>
          </w:p>
        </w:tc>
        <w:tc>
          <w:tcPr>
            <w:tcW w:w="1418" w:type="dxa"/>
          </w:tcPr>
          <w:p w:rsidR="00BA20D9" w:rsidRPr="00340544" w:rsidRDefault="00BA20D9" w:rsidP="00BA20D9">
            <w:pPr>
              <w:spacing w:after="0" w:line="240" w:lineRule="auto"/>
              <w:rPr>
                <w:rFonts w:eastAsia="Calibri" w:cs="Arial"/>
              </w:rPr>
            </w:pPr>
            <w:r w:rsidRPr="00340544">
              <w:rPr>
                <w:rFonts w:eastAsia="Calibri" w:cs="Arial"/>
              </w:rPr>
              <w:t>61</w:t>
            </w:r>
          </w:p>
        </w:tc>
      </w:tr>
      <w:tr w:rsidR="00BA20D9" w:rsidRPr="00340544" w:rsidTr="00182A95">
        <w:tc>
          <w:tcPr>
            <w:tcW w:w="3114" w:type="dxa"/>
          </w:tcPr>
          <w:p w:rsidR="00BA20D9" w:rsidRPr="00340544" w:rsidRDefault="00BA20D9" w:rsidP="00BA20D9">
            <w:pPr>
              <w:spacing w:after="0" w:line="240" w:lineRule="auto"/>
              <w:rPr>
                <w:rFonts w:eastAsia="Calibri" w:cs="Arial"/>
              </w:rPr>
            </w:pPr>
            <w:r w:rsidRPr="00340544">
              <w:rPr>
                <w:rFonts w:eastAsia="Calibri" w:cs="Arial"/>
              </w:rPr>
              <w:t>Scenario 2 :  “Neither agreed nor disagreed” included as part of “agree”</w:t>
            </w:r>
          </w:p>
        </w:tc>
        <w:tc>
          <w:tcPr>
            <w:tcW w:w="1417" w:type="dxa"/>
          </w:tcPr>
          <w:p w:rsidR="00BA20D9" w:rsidRPr="00340544" w:rsidRDefault="00BA20D9" w:rsidP="00BA20D9">
            <w:pPr>
              <w:spacing w:after="0" w:line="240" w:lineRule="auto"/>
              <w:rPr>
                <w:rFonts w:eastAsia="Calibri" w:cs="Arial"/>
              </w:rPr>
            </w:pPr>
            <w:r w:rsidRPr="00340544">
              <w:rPr>
                <w:rFonts w:eastAsia="Calibri" w:cs="Arial"/>
              </w:rPr>
              <w:t>42</w:t>
            </w:r>
          </w:p>
        </w:tc>
        <w:tc>
          <w:tcPr>
            <w:tcW w:w="1134" w:type="dxa"/>
          </w:tcPr>
          <w:p w:rsidR="00BA20D9" w:rsidRPr="00340544" w:rsidRDefault="00BA20D9" w:rsidP="00BA20D9">
            <w:pPr>
              <w:spacing w:after="0" w:line="240" w:lineRule="auto"/>
              <w:rPr>
                <w:rFonts w:eastAsia="Calibri" w:cs="Arial"/>
              </w:rPr>
            </w:pPr>
            <w:r w:rsidRPr="00340544">
              <w:rPr>
                <w:rFonts w:eastAsia="Calibri" w:cs="Arial"/>
              </w:rPr>
              <w:t>65</w:t>
            </w:r>
          </w:p>
        </w:tc>
        <w:tc>
          <w:tcPr>
            <w:tcW w:w="1134" w:type="dxa"/>
          </w:tcPr>
          <w:p w:rsidR="00BA20D9" w:rsidRPr="00340544" w:rsidRDefault="00BA20D9" w:rsidP="00BA20D9">
            <w:pPr>
              <w:spacing w:after="0" w:line="240" w:lineRule="auto"/>
              <w:rPr>
                <w:rFonts w:eastAsia="Calibri" w:cs="Arial"/>
              </w:rPr>
            </w:pPr>
            <w:r w:rsidRPr="00340544">
              <w:rPr>
                <w:rFonts w:eastAsia="Calibri" w:cs="Arial"/>
              </w:rPr>
              <w:t>92</w:t>
            </w:r>
          </w:p>
        </w:tc>
        <w:tc>
          <w:tcPr>
            <w:tcW w:w="1134" w:type="dxa"/>
          </w:tcPr>
          <w:p w:rsidR="00BA20D9" w:rsidRPr="00340544" w:rsidRDefault="00BA20D9" w:rsidP="00BA20D9">
            <w:pPr>
              <w:spacing w:after="0" w:line="240" w:lineRule="auto"/>
              <w:rPr>
                <w:rFonts w:eastAsia="Calibri" w:cs="Arial"/>
              </w:rPr>
            </w:pPr>
            <w:r w:rsidRPr="00340544">
              <w:rPr>
                <w:rFonts w:eastAsia="Calibri" w:cs="Arial"/>
              </w:rPr>
              <w:t>77</w:t>
            </w:r>
          </w:p>
        </w:tc>
        <w:tc>
          <w:tcPr>
            <w:tcW w:w="1418" w:type="dxa"/>
          </w:tcPr>
          <w:p w:rsidR="00BA20D9" w:rsidRPr="00340544" w:rsidRDefault="00BA20D9" w:rsidP="00BA20D9">
            <w:pPr>
              <w:spacing w:after="0" w:line="240" w:lineRule="auto"/>
              <w:rPr>
                <w:rFonts w:eastAsia="Calibri" w:cs="Arial"/>
              </w:rPr>
            </w:pPr>
            <w:r w:rsidRPr="00340544">
              <w:rPr>
                <w:rFonts w:eastAsia="Calibri" w:cs="Arial"/>
              </w:rPr>
              <w:t>75</w:t>
            </w:r>
          </w:p>
        </w:tc>
      </w:tr>
      <w:tr w:rsidR="00BA20D9" w:rsidRPr="00340544" w:rsidTr="00182A95">
        <w:tc>
          <w:tcPr>
            <w:tcW w:w="3114" w:type="dxa"/>
          </w:tcPr>
          <w:p w:rsidR="00BA20D9" w:rsidRPr="00340544" w:rsidRDefault="00BA20D9" w:rsidP="00BA20D9">
            <w:pPr>
              <w:spacing w:after="0" w:line="240" w:lineRule="auto"/>
              <w:rPr>
                <w:rFonts w:eastAsia="Calibri" w:cs="Arial"/>
              </w:rPr>
            </w:pPr>
            <w:r w:rsidRPr="00340544">
              <w:rPr>
                <w:rFonts w:eastAsia="Calibri" w:cs="Arial"/>
              </w:rPr>
              <w:t>Scenario 3 : “Neither agree nor disagree” included as “disagree”</w:t>
            </w:r>
          </w:p>
        </w:tc>
        <w:tc>
          <w:tcPr>
            <w:tcW w:w="1417" w:type="dxa"/>
          </w:tcPr>
          <w:p w:rsidR="00BA20D9" w:rsidRPr="00340544" w:rsidRDefault="00BA20D9" w:rsidP="00BA20D9">
            <w:pPr>
              <w:spacing w:after="0" w:line="240" w:lineRule="auto"/>
              <w:rPr>
                <w:rFonts w:eastAsia="Calibri" w:cs="Arial"/>
              </w:rPr>
            </w:pPr>
            <w:r w:rsidRPr="00340544">
              <w:rPr>
                <w:rFonts w:eastAsia="Calibri" w:cs="Arial"/>
              </w:rPr>
              <w:t>20</w:t>
            </w:r>
          </w:p>
        </w:tc>
        <w:tc>
          <w:tcPr>
            <w:tcW w:w="1134" w:type="dxa"/>
          </w:tcPr>
          <w:p w:rsidR="00BA20D9" w:rsidRPr="00340544" w:rsidRDefault="00BA20D9" w:rsidP="00BA20D9">
            <w:pPr>
              <w:spacing w:after="0" w:line="240" w:lineRule="auto"/>
              <w:rPr>
                <w:rFonts w:eastAsia="Calibri" w:cs="Arial"/>
              </w:rPr>
            </w:pPr>
            <w:r w:rsidRPr="00340544">
              <w:rPr>
                <w:rFonts w:eastAsia="Calibri" w:cs="Arial"/>
              </w:rPr>
              <w:t>36</w:t>
            </w:r>
          </w:p>
        </w:tc>
        <w:tc>
          <w:tcPr>
            <w:tcW w:w="1134" w:type="dxa"/>
          </w:tcPr>
          <w:p w:rsidR="00BA20D9" w:rsidRPr="00340544" w:rsidRDefault="00BA20D9" w:rsidP="00BA20D9">
            <w:pPr>
              <w:spacing w:after="0" w:line="240" w:lineRule="auto"/>
              <w:rPr>
                <w:rFonts w:eastAsia="Calibri" w:cs="Arial"/>
              </w:rPr>
            </w:pPr>
            <w:r w:rsidRPr="00340544">
              <w:rPr>
                <w:rFonts w:eastAsia="Calibri" w:cs="Arial"/>
              </w:rPr>
              <w:t>64</w:t>
            </w:r>
          </w:p>
        </w:tc>
        <w:tc>
          <w:tcPr>
            <w:tcW w:w="1134" w:type="dxa"/>
          </w:tcPr>
          <w:p w:rsidR="00BA20D9" w:rsidRPr="00340544" w:rsidRDefault="00BA20D9" w:rsidP="00BA20D9">
            <w:pPr>
              <w:spacing w:after="0" w:line="240" w:lineRule="auto"/>
              <w:rPr>
                <w:rFonts w:eastAsia="Calibri" w:cs="Arial"/>
              </w:rPr>
            </w:pPr>
            <w:r w:rsidRPr="00340544">
              <w:rPr>
                <w:rFonts w:eastAsia="Calibri" w:cs="Arial"/>
              </w:rPr>
              <w:t>38</w:t>
            </w:r>
          </w:p>
        </w:tc>
        <w:tc>
          <w:tcPr>
            <w:tcW w:w="1418" w:type="dxa"/>
          </w:tcPr>
          <w:p w:rsidR="00BA20D9" w:rsidRPr="00340544" w:rsidRDefault="00BA20D9" w:rsidP="00BA20D9">
            <w:pPr>
              <w:spacing w:after="0" w:line="240" w:lineRule="auto"/>
              <w:rPr>
                <w:rFonts w:eastAsia="Calibri" w:cs="Arial"/>
              </w:rPr>
            </w:pPr>
            <w:r w:rsidRPr="00340544">
              <w:rPr>
                <w:rFonts w:eastAsia="Calibri" w:cs="Arial"/>
              </w:rPr>
              <w:t>55</w:t>
            </w:r>
          </w:p>
        </w:tc>
      </w:tr>
    </w:tbl>
    <w:p w:rsidR="00BA20D9" w:rsidRPr="00340544" w:rsidRDefault="00BA20D9" w:rsidP="00D93815">
      <w:pPr>
        <w:spacing w:before="240"/>
        <w:rPr>
          <w:rFonts w:eastAsia="Calibri" w:cs="Arial"/>
        </w:rPr>
      </w:pPr>
    </w:p>
    <w:p w:rsidR="00D93815" w:rsidRDefault="00D93815" w:rsidP="00867850">
      <w:pPr>
        <w:spacing w:after="120"/>
        <w:jc w:val="both"/>
        <w:rPr>
          <w:rFonts w:eastAsia="Calibri" w:cs="Arial"/>
          <w:lang w:val="en-US"/>
        </w:rPr>
      </w:pPr>
      <w:r w:rsidRPr="00340544">
        <w:rPr>
          <w:rFonts w:eastAsia="Calibri" w:cs="Arial"/>
        </w:rPr>
        <w:t xml:space="preserve">Scenario 1 was used to determine the factors influencing key stakeholders’ perceptions on </w:t>
      </w:r>
      <w:r w:rsidR="00587148">
        <w:rPr>
          <w:rFonts w:eastAsia="Calibri" w:cs="Arial"/>
        </w:rPr>
        <w:t>specific attributes of the NDSS</w:t>
      </w:r>
      <w:r w:rsidRPr="00340544">
        <w:rPr>
          <w:rFonts w:eastAsia="Calibri" w:cs="Arial"/>
        </w:rPr>
        <w:t>. The logistic regression analysis revealed that the stakeholders with more years of experience were significantly less likely to perceive the NDSS system as acceptable (OR 0.91, 95%</w:t>
      </w:r>
      <w:r w:rsidR="00227524">
        <w:rPr>
          <w:rFonts w:eastAsia="Calibri" w:cs="Arial"/>
        </w:rPr>
        <w:t xml:space="preserve"> </w:t>
      </w:r>
      <w:r w:rsidRPr="00340544">
        <w:rPr>
          <w:rFonts w:eastAsia="Calibri" w:cs="Arial"/>
        </w:rPr>
        <w:t>CI: 0.84 - 1.00, p=0.041). Participants working in disease detection were less likely to perceive the NDSS as timely (OR 0.10, 95%</w:t>
      </w:r>
      <w:r w:rsidR="00227524">
        <w:rPr>
          <w:rFonts w:eastAsia="Calibri" w:cs="Arial"/>
        </w:rPr>
        <w:t xml:space="preserve"> </w:t>
      </w:r>
      <w:r w:rsidRPr="00340544">
        <w:rPr>
          <w:rFonts w:eastAsia="Calibri" w:cs="Arial"/>
        </w:rPr>
        <w:t xml:space="preserve">CI: </w:t>
      </w:r>
      <w:r w:rsidRPr="00340544">
        <w:rPr>
          <w:rFonts w:eastAsia="Calibri" w:cs="Arial"/>
          <w:lang w:val="en-US"/>
        </w:rPr>
        <w:t>0.01 - 0.96</w:t>
      </w:r>
      <w:r w:rsidRPr="00340544">
        <w:rPr>
          <w:rFonts w:eastAsia="Calibri" w:cs="Arial"/>
        </w:rPr>
        <w:t>, p=</w:t>
      </w:r>
      <w:r w:rsidRPr="00340544">
        <w:rPr>
          <w:rFonts w:eastAsia="Calibri" w:cs="Arial"/>
          <w:lang w:val="en-US"/>
        </w:rPr>
        <w:t>0.046</w:t>
      </w:r>
      <w:r w:rsidRPr="00340544">
        <w:rPr>
          <w:rFonts w:eastAsia="Calibri" w:cs="Arial"/>
        </w:rPr>
        <w:t>), while those participating in NORT were less likely to perceive the NDSS as useful (OR 0.38, 95%</w:t>
      </w:r>
      <w:r w:rsidR="00227524">
        <w:rPr>
          <w:rFonts w:eastAsia="Calibri" w:cs="Arial"/>
        </w:rPr>
        <w:t xml:space="preserve"> </w:t>
      </w:r>
      <w:r w:rsidRPr="00340544">
        <w:rPr>
          <w:rFonts w:eastAsia="Calibri" w:cs="Arial"/>
        </w:rPr>
        <w:t>CI: 0.16 - 0.93, p=0.034)</w:t>
      </w:r>
      <w:r w:rsidRPr="00340544">
        <w:rPr>
          <w:rFonts w:eastAsia="Calibri" w:cs="Arial"/>
          <w:lang w:val="en-US"/>
        </w:rPr>
        <w:t xml:space="preserve">. However, there was no association between years of experience or respondents’ place of employment and the stakeholder perceptions on the NDSS attributes of flexibility </w:t>
      </w:r>
      <w:r w:rsidR="00587148">
        <w:rPr>
          <w:rFonts w:eastAsia="Calibri" w:cs="Arial"/>
          <w:lang w:val="en-US"/>
        </w:rPr>
        <w:t xml:space="preserve">and simplicity </w:t>
      </w:r>
      <w:r w:rsidR="00A960A4">
        <w:rPr>
          <w:rFonts w:eastAsia="Calibri" w:cs="Arial"/>
          <w:lang w:val="en-US"/>
        </w:rPr>
        <w:t>(Table 4.4</w:t>
      </w:r>
      <w:r>
        <w:rPr>
          <w:rFonts w:eastAsia="Calibri" w:cs="Arial"/>
          <w:lang w:val="en-US"/>
        </w:rPr>
        <w:t>)</w:t>
      </w:r>
      <w:r w:rsidR="00587148">
        <w:rPr>
          <w:rFonts w:eastAsia="Calibri" w:cs="Arial"/>
          <w:lang w:val="en-US"/>
        </w:rPr>
        <w:t>.</w:t>
      </w:r>
    </w:p>
    <w:p w:rsidR="004802E6" w:rsidRDefault="004802E6">
      <w:pPr>
        <w:spacing w:after="160" w:line="259" w:lineRule="auto"/>
        <w:rPr>
          <w:rFonts w:eastAsia="Times New Roman" w:cs="Times New Roman"/>
          <w:b/>
          <w:bCs/>
          <w:szCs w:val="20"/>
        </w:rPr>
      </w:pPr>
      <w:r>
        <w:br w:type="page"/>
      </w:r>
    </w:p>
    <w:p w:rsidR="004802E6" w:rsidRDefault="004802E6" w:rsidP="00F33990">
      <w:pPr>
        <w:pStyle w:val="Caption"/>
        <w:spacing w:after="0"/>
      </w:pPr>
    </w:p>
    <w:p w:rsidR="00BA20D9" w:rsidRPr="00506D9C" w:rsidRDefault="00070EE6" w:rsidP="00F33990">
      <w:pPr>
        <w:pStyle w:val="Caption"/>
        <w:spacing w:after="0"/>
        <w:rPr>
          <w:rFonts w:eastAsia="Calibri"/>
        </w:rPr>
      </w:pPr>
      <w:bookmarkStart w:id="92" w:name="_Toc516601041"/>
      <w:proofErr w:type="gramStart"/>
      <w:r>
        <w:t xml:space="preserve">Table </w:t>
      </w:r>
      <w:r w:rsidR="00F67A80">
        <w:fldChar w:fldCharType="begin"/>
      </w:r>
      <w:r w:rsidR="00F67A80">
        <w:instrText xml:space="preserve"> STYLEREF 1 \s </w:instrText>
      </w:r>
      <w:r w:rsidR="00F67A80">
        <w:fldChar w:fldCharType="separate"/>
      </w:r>
      <w:r w:rsidR="00AC3EA9">
        <w:rPr>
          <w:noProof/>
        </w:rPr>
        <w:t>4</w:t>
      </w:r>
      <w:r w:rsidR="00F67A80">
        <w:rPr>
          <w:noProof/>
        </w:rPr>
        <w:fldChar w:fldCharType="end"/>
      </w:r>
      <w:r w:rsidR="00F360BC">
        <w:t>.</w:t>
      </w:r>
      <w:proofErr w:type="gramEnd"/>
      <w:r w:rsidR="009C486B">
        <w:fldChar w:fldCharType="begin"/>
      </w:r>
      <w:r w:rsidR="009C486B">
        <w:instrText xml:space="preserve"> SEQ Table \* ARABIC \s 1 </w:instrText>
      </w:r>
      <w:r w:rsidR="009C486B">
        <w:fldChar w:fldCharType="separate"/>
      </w:r>
      <w:r w:rsidR="00AC3EA9">
        <w:rPr>
          <w:noProof/>
        </w:rPr>
        <w:t>4</w:t>
      </w:r>
      <w:r w:rsidR="009C486B">
        <w:rPr>
          <w:noProof/>
        </w:rPr>
        <w:fldChar w:fldCharType="end"/>
      </w:r>
      <w:r w:rsidR="00BA20D9" w:rsidRPr="00506D9C">
        <w:rPr>
          <w:rFonts w:eastAsia="Calibri"/>
        </w:rPr>
        <w:t xml:space="preserve">: </w:t>
      </w:r>
      <w:bookmarkEnd w:id="92"/>
      <w:r w:rsidR="009C43D1">
        <w:rPr>
          <w:rFonts w:eastAsia="Calibri"/>
        </w:rPr>
        <w:tab/>
      </w:r>
      <w:r w:rsidR="009C43D1" w:rsidRPr="00040A93">
        <w:rPr>
          <w:rFonts w:eastAsiaTheme="minorHAnsi"/>
        </w:rPr>
        <w:t>Factors associated with the key stakeholders’ perceptions on the attributes of acceptability, simplicity, usefulness, flexibility and timeliness of the South African National Diseases Surveillance System in 2015</w:t>
      </w:r>
    </w:p>
    <w:p w:rsidR="00506D9C" w:rsidRPr="00340544" w:rsidRDefault="00506D9C" w:rsidP="00BA20D9">
      <w:pPr>
        <w:spacing w:after="0" w:line="240" w:lineRule="auto"/>
        <w:rPr>
          <w:rFonts w:eastAsia="Calibri" w:cs="Arial"/>
          <w:b/>
        </w:rPr>
      </w:pPr>
    </w:p>
    <w:tbl>
      <w:tblPr>
        <w:tblStyle w:val="TableGrid"/>
        <w:tblpPr w:leftFromText="180" w:rightFromText="180" w:vertAnchor="text" w:horzAnchor="margin" w:tblpXSpec="center" w:tblpY="-9"/>
        <w:tblW w:w="9776" w:type="dxa"/>
        <w:tblLayout w:type="fixed"/>
        <w:tblLook w:val="04A0" w:firstRow="1" w:lastRow="0" w:firstColumn="1" w:lastColumn="0" w:noHBand="0" w:noVBand="1"/>
      </w:tblPr>
      <w:tblGrid>
        <w:gridCol w:w="1435"/>
        <w:gridCol w:w="1553"/>
        <w:gridCol w:w="835"/>
        <w:gridCol w:w="1559"/>
        <w:gridCol w:w="992"/>
        <w:gridCol w:w="851"/>
        <w:gridCol w:w="1417"/>
        <w:gridCol w:w="1134"/>
      </w:tblGrid>
      <w:tr w:rsidR="00BA20D9" w:rsidRPr="00340544" w:rsidTr="00A83D0D">
        <w:trPr>
          <w:trHeight w:val="305"/>
        </w:trPr>
        <w:tc>
          <w:tcPr>
            <w:tcW w:w="1435" w:type="dxa"/>
          </w:tcPr>
          <w:p w:rsidR="00BA20D9" w:rsidRPr="00340544" w:rsidRDefault="00BA20D9" w:rsidP="00BA20D9">
            <w:pPr>
              <w:spacing w:after="0" w:line="240" w:lineRule="auto"/>
              <w:rPr>
                <w:rFonts w:eastAsia="Calibri" w:cs="Arial"/>
                <w:b/>
                <w:sz w:val="20"/>
              </w:rPr>
            </w:pPr>
            <w:r w:rsidRPr="00340544">
              <w:rPr>
                <w:rFonts w:eastAsia="Calibri" w:cs="Arial"/>
                <w:b/>
                <w:sz w:val="20"/>
              </w:rPr>
              <w:t>System Attribute</w:t>
            </w:r>
          </w:p>
        </w:tc>
        <w:tc>
          <w:tcPr>
            <w:tcW w:w="1553" w:type="dxa"/>
          </w:tcPr>
          <w:p w:rsidR="00BA20D9" w:rsidRPr="00340544" w:rsidRDefault="00BA20D9" w:rsidP="00BA20D9">
            <w:pPr>
              <w:spacing w:after="0" w:line="240" w:lineRule="auto"/>
              <w:rPr>
                <w:rFonts w:eastAsia="Calibri" w:cs="Arial"/>
                <w:b/>
                <w:sz w:val="20"/>
              </w:rPr>
            </w:pPr>
            <w:r w:rsidRPr="00340544">
              <w:rPr>
                <w:rFonts w:eastAsia="Calibri" w:cs="Arial"/>
                <w:b/>
                <w:sz w:val="20"/>
                <w:lang w:val="en-US"/>
              </w:rPr>
              <w:t>Factor</w:t>
            </w:r>
          </w:p>
        </w:tc>
        <w:tc>
          <w:tcPr>
            <w:tcW w:w="3386" w:type="dxa"/>
            <w:gridSpan w:val="3"/>
            <w:tcBorders>
              <w:bottom w:val="single" w:sz="4" w:space="0" w:color="auto"/>
            </w:tcBorders>
          </w:tcPr>
          <w:p w:rsidR="00BA20D9" w:rsidRPr="00340544" w:rsidRDefault="00BA20D9" w:rsidP="00BA20D9">
            <w:pPr>
              <w:spacing w:after="0" w:line="240" w:lineRule="auto"/>
              <w:rPr>
                <w:rFonts w:eastAsia="Calibri" w:cs="Arial"/>
                <w:b/>
                <w:sz w:val="20"/>
              </w:rPr>
            </w:pPr>
            <w:r w:rsidRPr="00340544">
              <w:rPr>
                <w:rFonts w:eastAsia="Calibri" w:cs="Arial"/>
                <w:b/>
                <w:sz w:val="20"/>
              </w:rPr>
              <w:t>Logistic Regression Analysis</w:t>
            </w:r>
          </w:p>
        </w:tc>
        <w:tc>
          <w:tcPr>
            <w:tcW w:w="3402" w:type="dxa"/>
            <w:gridSpan w:val="3"/>
          </w:tcPr>
          <w:p w:rsidR="00BA20D9" w:rsidRPr="00340544" w:rsidRDefault="00BA20D9" w:rsidP="00BA20D9">
            <w:pPr>
              <w:spacing w:after="0" w:line="240" w:lineRule="auto"/>
              <w:rPr>
                <w:rFonts w:eastAsia="Calibri" w:cs="Arial"/>
                <w:b/>
                <w:sz w:val="20"/>
                <w:lang w:val="en-US"/>
              </w:rPr>
            </w:pPr>
            <w:r w:rsidRPr="00340544">
              <w:rPr>
                <w:rFonts w:eastAsia="Calibri" w:cs="Arial"/>
                <w:b/>
                <w:sz w:val="20"/>
                <w:lang w:val="en-US"/>
              </w:rPr>
              <w:t>Multivariate Analysis</w:t>
            </w:r>
          </w:p>
        </w:tc>
      </w:tr>
      <w:tr w:rsidR="00BA20D9" w:rsidRPr="00340544" w:rsidTr="00A83D0D">
        <w:trPr>
          <w:trHeight w:val="335"/>
        </w:trPr>
        <w:tc>
          <w:tcPr>
            <w:tcW w:w="1435" w:type="dxa"/>
            <w:tcBorders>
              <w:bottom w:val="single" w:sz="4" w:space="0" w:color="auto"/>
            </w:tcBorders>
          </w:tcPr>
          <w:p w:rsidR="00BA20D9" w:rsidRPr="00340544" w:rsidRDefault="00BA20D9" w:rsidP="00BA20D9">
            <w:pPr>
              <w:spacing w:after="0" w:line="240" w:lineRule="auto"/>
              <w:rPr>
                <w:rFonts w:eastAsia="Calibri" w:cs="Arial"/>
                <w:sz w:val="20"/>
              </w:rPr>
            </w:pPr>
          </w:p>
        </w:tc>
        <w:tc>
          <w:tcPr>
            <w:tcW w:w="1553" w:type="dxa"/>
            <w:tcBorders>
              <w:right w:val="single" w:sz="4" w:space="0" w:color="auto"/>
            </w:tcBorders>
          </w:tcPr>
          <w:p w:rsidR="00BA20D9" w:rsidRPr="00340544" w:rsidRDefault="00BA20D9" w:rsidP="00BA20D9">
            <w:pPr>
              <w:spacing w:after="0" w:line="240" w:lineRule="auto"/>
              <w:rPr>
                <w:rFonts w:eastAsia="Calibri" w:cs="Arial"/>
                <w:sz w:val="20"/>
                <w:lang w:val="en-US"/>
              </w:rPr>
            </w:pPr>
          </w:p>
        </w:tc>
        <w:tc>
          <w:tcPr>
            <w:tcW w:w="835" w:type="dxa"/>
            <w:tcBorders>
              <w:top w:val="single" w:sz="4" w:space="0" w:color="auto"/>
              <w:left w:val="single" w:sz="4" w:space="0" w:color="auto"/>
              <w:bottom w:val="single" w:sz="4" w:space="0" w:color="auto"/>
              <w:right w:val="nil"/>
            </w:tcBorders>
          </w:tcPr>
          <w:p w:rsidR="00BA20D9" w:rsidRPr="00340544" w:rsidRDefault="00BA20D9" w:rsidP="00BA20D9">
            <w:pPr>
              <w:spacing w:after="0" w:line="240" w:lineRule="auto"/>
              <w:rPr>
                <w:rFonts w:eastAsia="Calibri" w:cs="Arial"/>
                <w:sz w:val="20"/>
              </w:rPr>
            </w:pPr>
            <w:r w:rsidRPr="00340544">
              <w:rPr>
                <w:rFonts w:eastAsia="Calibri" w:cs="Arial"/>
                <w:sz w:val="20"/>
              </w:rPr>
              <w:t>Odds Ratio</w:t>
            </w:r>
          </w:p>
          <w:p w:rsidR="00BA20D9" w:rsidRPr="00340544" w:rsidRDefault="00BA20D9" w:rsidP="00BA20D9">
            <w:pPr>
              <w:spacing w:after="0" w:line="240" w:lineRule="auto"/>
              <w:rPr>
                <w:rFonts w:eastAsia="Calibri" w:cs="Arial"/>
                <w:sz w:val="20"/>
              </w:rPr>
            </w:pPr>
          </w:p>
        </w:tc>
        <w:tc>
          <w:tcPr>
            <w:tcW w:w="1559" w:type="dxa"/>
            <w:tcBorders>
              <w:top w:val="single" w:sz="4" w:space="0" w:color="auto"/>
              <w:left w:val="nil"/>
              <w:bottom w:val="single" w:sz="4" w:space="0" w:color="auto"/>
              <w:right w:val="nil"/>
            </w:tcBorders>
          </w:tcPr>
          <w:p w:rsidR="00BA20D9" w:rsidRPr="00340544" w:rsidDel="007A4E05" w:rsidRDefault="00BA20D9" w:rsidP="00BA20D9">
            <w:pPr>
              <w:spacing w:after="0" w:line="240" w:lineRule="auto"/>
              <w:rPr>
                <w:rFonts w:eastAsia="Calibri" w:cs="Arial"/>
                <w:sz w:val="20"/>
                <w:lang w:val="en-US"/>
              </w:rPr>
            </w:pPr>
            <w:r w:rsidRPr="00340544">
              <w:rPr>
                <w:rFonts w:eastAsia="Calibri" w:cs="Arial"/>
                <w:sz w:val="20"/>
              </w:rPr>
              <w:t xml:space="preserve">95% CI </w:t>
            </w:r>
          </w:p>
        </w:tc>
        <w:tc>
          <w:tcPr>
            <w:tcW w:w="992" w:type="dxa"/>
            <w:tcBorders>
              <w:top w:val="single" w:sz="4" w:space="0" w:color="auto"/>
              <w:left w:val="nil"/>
              <w:bottom w:val="single" w:sz="4" w:space="0" w:color="auto"/>
              <w:right w:val="single" w:sz="4" w:space="0" w:color="auto"/>
            </w:tcBorders>
          </w:tcPr>
          <w:p w:rsidR="00BA20D9" w:rsidRPr="00340544" w:rsidRDefault="00BA20D9" w:rsidP="00BA20D9">
            <w:pPr>
              <w:spacing w:after="0" w:line="240" w:lineRule="auto"/>
              <w:rPr>
                <w:rFonts w:eastAsia="Calibri" w:cs="Arial"/>
                <w:sz w:val="20"/>
                <w:lang w:val="en-US"/>
              </w:rPr>
            </w:pPr>
            <w:r w:rsidRPr="00340544">
              <w:rPr>
                <w:rFonts w:eastAsia="Calibri" w:cs="Arial"/>
                <w:sz w:val="20"/>
              </w:rPr>
              <w:t>p-value</w:t>
            </w:r>
          </w:p>
        </w:tc>
        <w:tc>
          <w:tcPr>
            <w:tcW w:w="851" w:type="dxa"/>
            <w:tcBorders>
              <w:left w:val="single" w:sz="4" w:space="0" w:color="auto"/>
              <w:right w:val="nil"/>
            </w:tcBorders>
          </w:tcPr>
          <w:p w:rsidR="00BA20D9" w:rsidRPr="00340544" w:rsidRDefault="00BA20D9" w:rsidP="00BA20D9">
            <w:pPr>
              <w:spacing w:after="0" w:line="240" w:lineRule="auto"/>
              <w:rPr>
                <w:rFonts w:eastAsia="Calibri" w:cs="Arial"/>
                <w:sz w:val="20"/>
              </w:rPr>
            </w:pPr>
            <w:r w:rsidRPr="00340544">
              <w:rPr>
                <w:rFonts w:eastAsia="Calibri" w:cs="Arial"/>
                <w:sz w:val="20"/>
              </w:rPr>
              <w:t>Odds Ratio</w:t>
            </w:r>
          </w:p>
          <w:p w:rsidR="00BA20D9" w:rsidRPr="00340544" w:rsidRDefault="00BA20D9" w:rsidP="00BA20D9">
            <w:pPr>
              <w:spacing w:after="0" w:line="240" w:lineRule="auto"/>
              <w:rPr>
                <w:rFonts w:eastAsia="Calibri" w:cs="Arial"/>
                <w:sz w:val="20"/>
                <w:lang w:val="en-US"/>
              </w:rPr>
            </w:pPr>
          </w:p>
        </w:tc>
        <w:tc>
          <w:tcPr>
            <w:tcW w:w="1417" w:type="dxa"/>
            <w:tcBorders>
              <w:left w:val="nil"/>
              <w:bottom w:val="single" w:sz="4" w:space="0" w:color="auto"/>
              <w:right w:val="nil"/>
            </w:tcBorders>
          </w:tcPr>
          <w:p w:rsidR="00BA20D9" w:rsidRPr="00340544" w:rsidRDefault="00BA20D9" w:rsidP="00BA20D9">
            <w:pPr>
              <w:spacing w:after="0" w:line="240" w:lineRule="auto"/>
              <w:rPr>
                <w:rFonts w:eastAsia="Calibri" w:cs="Arial"/>
                <w:sz w:val="20"/>
                <w:lang w:val="en-US"/>
              </w:rPr>
            </w:pPr>
            <w:r w:rsidRPr="00340544">
              <w:rPr>
                <w:rFonts w:eastAsia="Calibri" w:cs="Arial"/>
                <w:sz w:val="20"/>
              </w:rPr>
              <w:t>95% C I</w:t>
            </w:r>
          </w:p>
        </w:tc>
        <w:tc>
          <w:tcPr>
            <w:tcW w:w="1134" w:type="dxa"/>
            <w:tcBorders>
              <w:left w:val="nil"/>
            </w:tcBorders>
          </w:tcPr>
          <w:p w:rsidR="00BA20D9" w:rsidRPr="00340544" w:rsidRDefault="00BA20D9" w:rsidP="00BA20D9">
            <w:pPr>
              <w:spacing w:after="0" w:line="240" w:lineRule="auto"/>
              <w:rPr>
                <w:rFonts w:eastAsia="Calibri" w:cs="Arial"/>
                <w:sz w:val="20"/>
              </w:rPr>
            </w:pPr>
            <w:r w:rsidRPr="00340544">
              <w:rPr>
                <w:rFonts w:eastAsia="Calibri" w:cs="Arial"/>
                <w:sz w:val="20"/>
              </w:rPr>
              <w:t>p-value</w:t>
            </w:r>
          </w:p>
        </w:tc>
      </w:tr>
      <w:tr w:rsidR="00BA20D9" w:rsidRPr="00340544" w:rsidTr="00A83D0D">
        <w:trPr>
          <w:trHeight w:val="432"/>
        </w:trPr>
        <w:tc>
          <w:tcPr>
            <w:tcW w:w="1435" w:type="dxa"/>
            <w:vMerge w:val="restart"/>
          </w:tcPr>
          <w:p w:rsidR="00BA20D9" w:rsidRPr="00340544" w:rsidRDefault="00BA20D9" w:rsidP="00954E1C">
            <w:pPr>
              <w:spacing w:after="0" w:line="240" w:lineRule="auto"/>
              <w:ind w:right="-86"/>
              <w:rPr>
                <w:rFonts w:eastAsia="Calibri" w:cs="Arial"/>
                <w:sz w:val="20"/>
              </w:rPr>
            </w:pPr>
            <w:r w:rsidRPr="00340544">
              <w:rPr>
                <w:rFonts w:eastAsia="Calibri" w:cs="Arial"/>
                <w:sz w:val="20"/>
              </w:rPr>
              <w:t>Acceptability</w:t>
            </w:r>
          </w:p>
          <w:p w:rsidR="00BA20D9" w:rsidRPr="00340544" w:rsidRDefault="00BA20D9" w:rsidP="00BA20D9">
            <w:pPr>
              <w:spacing w:after="0" w:line="240" w:lineRule="auto"/>
              <w:rPr>
                <w:rFonts w:eastAsia="Calibri" w:cs="Arial"/>
                <w:b/>
                <w:sz w:val="20"/>
              </w:rPr>
            </w:pPr>
          </w:p>
        </w:tc>
        <w:tc>
          <w:tcPr>
            <w:tcW w:w="1553" w:type="dxa"/>
            <w:tcBorders>
              <w:right w:val="single" w:sz="4" w:space="0" w:color="auto"/>
            </w:tcBorders>
          </w:tcPr>
          <w:p w:rsidR="00BA20D9" w:rsidRPr="00340544" w:rsidRDefault="00BA20D9" w:rsidP="00BA20D9">
            <w:pPr>
              <w:spacing w:after="0" w:line="240" w:lineRule="auto"/>
              <w:rPr>
                <w:rFonts w:eastAsia="Calibri" w:cs="Arial"/>
                <w:sz w:val="20"/>
                <w:lang w:val="en-US"/>
              </w:rPr>
            </w:pPr>
            <w:r w:rsidRPr="00340544">
              <w:rPr>
                <w:rFonts w:eastAsia="Calibri" w:cs="Arial"/>
                <w:sz w:val="20"/>
              </w:rPr>
              <w:t xml:space="preserve">Years  of Experience </w:t>
            </w:r>
          </w:p>
        </w:tc>
        <w:tc>
          <w:tcPr>
            <w:tcW w:w="835" w:type="dxa"/>
            <w:tcBorders>
              <w:top w:val="single" w:sz="4" w:space="0" w:color="auto"/>
              <w:left w:val="single" w:sz="4" w:space="0" w:color="auto"/>
              <w:bottom w:val="single" w:sz="4" w:space="0" w:color="auto"/>
              <w:right w:val="nil"/>
            </w:tcBorders>
          </w:tcPr>
          <w:p w:rsidR="00BA20D9" w:rsidRPr="00340544" w:rsidRDefault="00A83D0D" w:rsidP="00BA20D9">
            <w:pPr>
              <w:spacing w:after="0" w:line="240" w:lineRule="auto"/>
              <w:rPr>
                <w:rFonts w:eastAsia="Calibri" w:cs="Arial"/>
                <w:sz w:val="20"/>
              </w:rPr>
            </w:pPr>
            <w:r>
              <w:rPr>
                <w:rFonts w:eastAsia="Calibri" w:cs="Arial"/>
                <w:sz w:val="20"/>
              </w:rPr>
              <w:t xml:space="preserve">0.91 </w:t>
            </w:r>
          </w:p>
        </w:tc>
        <w:tc>
          <w:tcPr>
            <w:tcW w:w="1559" w:type="dxa"/>
            <w:tcBorders>
              <w:top w:val="single" w:sz="4" w:space="0" w:color="auto"/>
              <w:left w:val="nil"/>
              <w:bottom w:val="single" w:sz="4" w:space="0" w:color="auto"/>
              <w:right w:val="nil"/>
            </w:tcBorders>
          </w:tcPr>
          <w:p w:rsidR="00BA20D9" w:rsidRPr="00340544" w:rsidRDefault="00BA20D9" w:rsidP="00BA20D9">
            <w:pPr>
              <w:spacing w:after="0" w:line="240" w:lineRule="auto"/>
              <w:rPr>
                <w:rFonts w:eastAsia="Calibri" w:cs="Arial"/>
                <w:sz w:val="20"/>
              </w:rPr>
            </w:pPr>
            <w:r w:rsidRPr="00340544">
              <w:rPr>
                <w:rFonts w:eastAsia="Calibri" w:cs="Arial"/>
                <w:sz w:val="20"/>
              </w:rPr>
              <w:t>0.84 - 1.00</w:t>
            </w:r>
          </w:p>
        </w:tc>
        <w:tc>
          <w:tcPr>
            <w:tcW w:w="992" w:type="dxa"/>
            <w:tcBorders>
              <w:top w:val="single" w:sz="4" w:space="0" w:color="auto"/>
              <w:left w:val="nil"/>
              <w:bottom w:val="single" w:sz="4" w:space="0" w:color="auto"/>
              <w:right w:val="single" w:sz="4" w:space="0" w:color="auto"/>
            </w:tcBorders>
          </w:tcPr>
          <w:p w:rsidR="00BA20D9" w:rsidRPr="00340544" w:rsidRDefault="00BA20D9" w:rsidP="00BA20D9">
            <w:pPr>
              <w:spacing w:after="0" w:line="240" w:lineRule="auto"/>
              <w:rPr>
                <w:rFonts w:eastAsia="Calibri" w:cs="Arial"/>
                <w:sz w:val="20"/>
              </w:rPr>
            </w:pPr>
            <w:r w:rsidRPr="00340544">
              <w:rPr>
                <w:rFonts w:eastAsia="Calibri" w:cs="Arial"/>
                <w:sz w:val="20"/>
              </w:rPr>
              <w:t xml:space="preserve">0.041*     </w:t>
            </w:r>
          </w:p>
        </w:tc>
        <w:tc>
          <w:tcPr>
            <w:tcW w:w="851" w:type="dxa"/>
            <w:tcBorders>
              <w:left w:val="single" w:sz="4" w:space="0" w:color="auto"/>
              <w:right w:val="nil"/>
            </w:tcBorders>
          </w:tcPr>
          <w:p w:rsidR="00BA20D9" w:rsidRPr="00340544" w:rsidRDefault="00BA20D9" w:rsidP="00BA20D9">
            <w:pPr>
              <w:spacing w:after="0" w:line="240" w:lineRule="auto"/>
              <w:rPr>
                <w:rFonts w:eastAsia="Calibri" w:cs="Arial"/>
                <w:sz w:val="20"/>
                <w:lang w:val="en-US"/>
              </w:rPr>
            </w:pPr>
            <w:r w:rsidRPr="00340544">
              <w:rPr>
                <w:rFonts w:eastAsia="Calibri" w:cs="Arial"/>
                <w:sz w:val="20"/>
              </w:rPr>
              <w:t xml:space="preserve">0.91   </w:t>
            </w:r>
          </w:p>
        </w:tc>
        <w:tc>
          <w:tcPr>
            <w:tcW w:w="1417" w:type="dxa"/>
            <w:tcBorders>
              <w:left w:val="nil"/>
              <w:bottom w:val="single" w:sz="4" w:space="0" w:color="auto"/>
              <w:right w:val="nil"/>
            </w:tcBorders>
          </w:tcPr>
          <w:p w:rsidR="00BA20D9" w:rsidRPr="00340544" w:rsidRDefault="00A83D0D" w:rsidP="00BA20D9">
            <w:pPr>
              <w:spacing w:after="0" w:line="240" w:lineRule="auto"/>
              <w:rPr>
                <w:rFonts w:eastAsia="Calibri" w:cs="Arial"/>
                <w:sz w:val="20"/>
                <w:lang w:val="en-US"/>
              </w:rPr>
            </w:pPr>
            <w:r>
              <w:rPr>
                <w:rFonts w:eastAsia="Calibri" w:cs="Arial"/>
                <w:sz w:val="20"/>
              </w:rPr>
              <w:t xml:space="preserve">0.84 - </w:t>
            </w:r>
            <w:r w:rsidR="00BA20D9" w:rsidRPr="00340544">
              <w:rPr>
                <w:rFonts w:eastAsia="Calibri" w:cs="Arial"/>
                <w:sz w:val="20"/>
              </w:rPr>
              <w:t>1.00</w:t>
            </w:r>
          </w:p>
        </w:tc>
        <w:tc>
          <w:tcPr>
            <w:tcW w:w="1134" w:type="dxa"/>
            <w:tcBorders>
              <w:left w:val="nil"/>
            </w:tcBorders>
          </w:tcPr>
          <w:p w:rsidR="00BA20D9" w:rsidRPr="00954E1C" w:rsidRDefault="00BA20D9" w:rsidP="00A83D0D">
            <w:pPr>
              <w:spacing w:after="0" w:line="240" w:lineRule="auto"/>
              <w:ind w:right="34"/>
              <w:rPr>
                <w:rFonts w:eastAsia="Calibri" w:cs="Arial"/>
                <w:sz w:val="20"/>
                <w:lang w:val="en-US"/>
              </w:rPr>
            </w:pPr>
            <w:r w:rsidRPr="00954E1C">
              <w:rPr>
                <w:rFonts w:eastAsia="Calibri" w:cs="Arial"/>
                <w:sz w:val="20"/>
              </w:rPr>
              <w:t xml:space="preserve">0.041*  </w:t>
            </w:r>
          </w:p>
        </w:tc>
      </w:tr>
      <w:tr w:rsidR="00BA20D9" w:rsidRPr="00340544" w:rsidTr="00A83D0D">
        <w:trPr>
          <w:trHeight w:val="558"/>
        </w:trPr>
        <w:tc>
          <w:tcPr>
            <w:tcW w:w="1435" w:type="dxa"/>
            <w:vMerge/>
          </w:tcPr>
          <w:p w:rsidR="00BA20D9" w:rsidRPr="00340544" w:rsidRDefault="00BA20D9" w:rsidP="00BA20D9">
            <w:pPr>
              <w:spacing w:after="0" w:line="240" w:lineRule="auto"/>
              <w:rPr>
                <w:rFonts w:eastAsia="Calibri" w:cs="Arial"/>
                <w:b/>
                <w:sz w:val="20"/>
              </w:rPr>
            </w:pPr>
          </w:p>
        </w:tc>
        <w:tc>
          <w:tcPr>
            <w:tcW w:w="1553" w:type="dxa"/>
            <w:tcBorders>
              <w:right w:val="single" w:sz="4" w:space="0" w:color="auto"/>
            </w:tcBorders>
          </w:tcPr>
          <w:p w:rsidR="00BA20D9" w:rsidRPr="00340544" w:rsidRDefault="00BA20D9" w:rsidP="00BA20D9">
            <w:pPr>
              <w:spacing w:after="0" w:line="240" w:lineRule="auto"/>
              <w:rPr>
                <w:rFonts w:eastAsia="Calibri" w:cs="Arial"/>
                <w:sz w:val="20"/>
              </w:rPr>
            </w:pPr>
            <w:r w:rsidRPr="00340544">
              <w:rPr>
                <w:rFonts w:eastAsia="Calibri" w:cs="Arial"/>
                <w:sz w:val="20"/>
              </w:rPr>
              <w:t>Participation in NORT</w:t>
            </w:r>
          </w:p>
        </w:tc>
        <w:tc>
          <w:tcPr>
            <w:tcW w:w="835" w:type="dxa"/>
            <w:tcBorders>
              <w:top w:val="single" w:sz="4" w:space="0" w:color="auto"/>
              <w:left w:val="single" w:sz="4" w:space="0" w:color="auto"/>
              <w:bottom w:val="single" w:sz="4" w:space="0" w:color="auto"/>
              <w:right w:val="nil"/>
            </w:tcBorders>
          </w:tcPr>
          <w:p w:rsidR="00BA20D9" w:rsidRPr="00340544" w:rsidRDefault="00A83D0D" w:rsidP="00A83D0D">
            <w:pPr>
              <w:spacing w:after="0" w:line="240" w:lineRule="auto"/>
              <w:rPr>
                <w:rFonts w:eastAsia="Calibri" w:cs="Arial"/>
                <w:sz w:val="20"/>
                <w:lang w:val="en-US"/>
              </w:rPr>
            </w:pPr>
            <w:r>
              <w:rPr>
                <w:rFonts w:eastAsia="Calibri" w:cs="Arial"/>
                <w:sz w:val="20"/>
                <w:lang w:val="en-US"/>
              </w:rPr>
              <w:t xml:space="preserve">1.21 </w:t>
            </w:r>
          </w:p>
        </w:tc>
        <w:tc>
          <w:tcPr>
            <w:tcW w:w="1559" w:type="dxa"/>
            <w:tcBorders>
              <w:top w:val="single" w:sz="4" w:space="0" w:color="auto"/>
              <w:left w:val="nil"/>
              <w:bottom w:val="single" w:sz="4" w:space="0" w:color="auto"/>
              <w:right w:val="nil"/>
            </w:tcBorders>
          </w:tcPr>
          <w:p w:rsidR="00BA20D9" w:rsidRPr="00340544" w:rsidRDefault="00BA20D9" w:rsidP="00BA20D9">
            <w:pPr>
              <w:spacing w:after="0" w:line="240" w:lineRule="auto"/>
              <w:rPr>
                <w:rFonts w:eastAsia="Calibri" w:cs="Arial"/>
                <w:sz w:val="20"/>
                <w:lang w:val="en-US"/>
              </w:rPr>
            </w:pPr>
            <w:r w:rsidRPr="00340544">
              <w:rPr>
                <w:rFonts w:eastAsia="Calibri" w:cs="Arial"/>
                <w:sz w:val="20"/>
                <w:lang w:val="en-US"/>
              </w:rPr>
              <w:t>0.44 - 3.32</w:t>
            </w:r>
          </w:p>
        </w:tc>
        <w:tc>
          <w:tcPr>
            <w:tcW w:w="992" w:type="dxa"/>
            <w:tcBorders>
              <w:top w:val="single" w:sz="4" w:space="0" w:color="auto"/>
              <w:left w:val="nil"/>
              <w:bottom w:val="single" w:sz="4" w:space="0" w:color="auto"/>
              <w:right w:val="single" w:sz="4" w:space="0" w:color="auto"/>
            </w:tcBorders>
          </w:tcPr>
          <w:p w:rsidR="00BA20D9" w:rsidRPr="00340544" w:rsidRDefault="00A83D0D" w:rsidP="00A83D0D">
            <w:pPr>
              <w:spacing w:after="0" w:line="240" w:lineRule="auto"/>
              <w:rPr>
                <w:rFonts w:eastAsia="Calibri" w:cs="Arial"/>
                <w:sz w:val="20"/>
                <w:lang w:val="en-US"/>
              </w:rPr>
            </w:pPr>
            <w:r>
              <w:rPr>
                <w:rFonts w:eastAsia="Calibri" w:cs="Arial"/>
                <w:sz w:val="20"/>
                <w:lang w:val="en-US"/>
              </w:rPr>
              <w:t xml:space="preserve">0.708 </w:t>
            </w:r>
          </w:p>
        </w:tc>
        <w:tc>
          <w:tcPr>
            <w:tcW w:w="851" w:type="dxa"/>
            <w:tcBorders>
              <w:left w:val="single" w:sz="4" w:space="0" w:color="auto"/>
              <w:right w:val="nil"/>
            </w:tcBorders>
          </w:tcPr>
          <w:p w:rsidR="00BA20D9" w:rsidRPr="00340544" w:rsidRDefault="00BA20D9" w:rsidP="00BA20D9">
            <w:pPr>
              <w:spacing w:after="0" w:line="240" w:lineRule="auto"/>
              <w:rPr>
                <w:rFonts w:eastAsia="Calibri" w:cs="Arial"/>
                <w:sz w:val="20"/>
                <w:lang w:val="en-US"/>
              </w:rPr>
            </w:pPr>
          </w:p>
        </w:tc>
        <w:tc>
          <w:tcPr>
            <w:tcW w:w="1417" w:type="dxa"/>
            <w:tcBorders>
              <w:left w:val="nil"/>
              <w:bottom w:val="single" w:sz="4" w:space="0" w:color="auto"/>
              <w:right w:val="nil"/>
            </w:tcBorders>
          </w:tcPr>
          <w:p w:rsidR="00BA20D9" w:rsidRPr="00340544" w:rsidRDefault="00BA20D9" w:rsidP="00BA20D9">
            <w:pPr>
              <w:spacing w:after="0" w:line="240" w:lineRule="auto"/>
              <w:rPr>
                <w:rFonts w:eastAsia="Calibri" w:cs="Arial"/>
                <w:sz w:val="20"/>
                <w:lang w:val="en-US"/>
              </w:rPr>
            </w:pPr>
          </w:p>
        </w:tc>
        <w:tc>
          <w:tcPr>
            <w:tcW w:w="1134" w:type="dxa"/>
            <w:tcBorders>
              <w:left w:val="nil"/>
            </w:tcBorders>
          </w:tcPr>
          <w:p w:rsidR="00BA20D9" w:rsidRPr="00954E1C" w:rsidRDefault="00BA20D9" w:rsidP="00CC25E2">
            <w:pPr>
              <w:spacing w:after="0" w:line="240" w:lineRule="auto"/>
              <w:ind w:right="-158"/>
              <w:rPr>
                <w:rFonts w:eastAsia="Calibri" w:cs="Arial"/>
                <w:sz w:val="20"/>
                <w:lang w:val="en-US"/>
              </w:rPr>
            </w:pPr>
          </w:p>
        </w:tc>
      </w:tr>
      <w:tr w:rsidR="00BA20D9" w:rsidRPr="00340544" w:rsidTr="00A83D0D">
        <w:trPr>
          <w:trHeight w:val="558"/>
        </w:trPr>
        <w:tc>
          <w:tcPr>
            <w:tcW w:w="1435" w:type="dxa"/>
            <w:vMerge/>
          </w:tcPr>
          <w:p w:rsidR="00BA20D9" w:rsidRPr="00340544" w:rsidRDefault="00BA20D9" w:rsidP="00BA20D9">
            <w:pPr>
              <w:spacing w:after="0" w:line="240" w:lineRule="auto"/>
              <w:rPr>
                <w:rFonts w:eastAsia="Calibri" w:cs="Arial"/>
                <w:b/>
                <w:sz w:val="20"/>
              </w:rPr>
            </w:pPr>
          </w:p>
        </w:tc>
        <w:tc>
          <w:tcPr>
            <w:tcW w:w="1553" w:type="dxa"/>
            <w:tcBorders>
              <w:right w:val="single" w:sz="4" w:space="0" w:color="auto"/>
            </w:tcBorders>
          </w:tcPr>
          <w:p w:rsidR="00BA20D9" w:rsidRPr="00340544" w:rsidRDefault="00BA20D9" w:rsidP="00BA20D9">
            <w:pPr>
              <w:spacing w:after="0" w:line="240" w:lineRule="auto"/>
              <w:rPr>
                <w:rFonts w:eastAsia="Calibri" w:cs="Arial"/>
                <w:sz w:val="20"/>
              </w:rPr>
            </w:pPr>
            <w:r w:rsidRPr="00340544">
              <w:rPr>
                <w:rFonts w:eastAsia="Calibri" w:cs="Arial"/>
                <w:sz w:val="20"/>
              </w:rPr>
              <w:t>Participation in PORT</w:t>
            </w:r>
          </w:p>
        </w:tc>
        <w:tc>
          <w:tcPr>
            <w:tcW w:w="835" w:type="dxa"/>
            <w:tcBorders>
              <w:top w:val="single" w:sz="4" w:space="0" w:color="auto"/>
              <w:left w:val="single" w:sz="4" w:space="0" w:color="auto"/>
              <w:bottom w:val="single" w:sz="4" w:space="0" w:color="auto"/>
              <w:right w:val="nil"/>
            </w:tcBorders>
          </w:tcPr>
          <w:p w:rsidR="00BA20D9" w:rsidRPr="00340544" w:rsidRDefault="00BA20D9" w:rsidP="00BA20D9">
            <w:pPr>
              <w:spacing w:after="0" w:line="240" w:lineRule="auto"/>
              <w:rPr>
                <w:rFonts w:eastAsia="Calibri" w:cs="Arial"/>
                <w:sz w:val="20"/>
                <w:lang w:val="en-US"/>
              </w:rPr>
            </w:pPr>
            <w:r w:rsidRPr="00340544">
              <w:rPr>
                <w:rFonts w:eastAsia="Calibri" w:cs="Arial"/>
                <w:sz w:val="20"/>
                <w:lang w:val="en-US"/>
              </w:rPr>
              <w:t>0.76</w:t>
            </w:r>
          </w:p>
        </w:tc>
        <w:tc>
          <w:tcPr>
            <w:tcW w:w="1559" w:type="dxa"/>
            <w:tcBorders>
              <w:top w:val="single" w:sz="4" w:space="0" w:color="auto"/>
              <w:left w:val="nil"/>
              <w:bottom w:val="single" w:sz="4" w:space="0" w:color="auto"/>
              <w:right w:val="nil"/>
            </w:tcBorders>
          </w:tcPr>
          <w:p w:rsidR="00BA20D9" w:rsidRPr="00340544" w:rsidRDefault="00BA20D9" w:rsidP="00BA20D9">
            <w:pPr>
              <w:spacing w:after="0" w:line="240" w:lineRule="auto"/>
              <w:rPr>
                <w:rFonts w:eastAsia="Calibri" w:cs="Arial"/>
                <w:sz w:val="20"/>
                <w:lang w:val="en-US"/>
              </w:rPr>
            </w:pPr>
            <w:r w:rsidRPr="00340544">
              <w:rPr>
                <w:rFonts w:eastAsia="Calibri" w:cs="Arial"/>
                <w:sz w:val="20"/>
                <w:lang w:val="en-US"/>
              </w:rPr>
              <w:t>0.24 - 2.44</w:t>
            </w:r>
          </w:p>
          <w:p w:rsidR="00BA20D9" w:rsidRPr="00340544" w:rsidRDefault="00BA20D9" w:rsidP="00BA20D9">
            <w:pPr>
              <w:spacing w:after="0" w:line="240" w:lineRule="auto"/>
              <w:rPr>
                <w:rFonts w:eastAsia="Calibri" w:cs="Arial"/>
                <w:sz w:val="20"/>
                <w:lang w:val="en-US"/>
              </w:rPr>
            </w:pPr>
          </w:p>
        </w:tc>
        <w:tc>
          <w:tcPr>
            <w:tcW w:w="992" w:type="dxa"/>
            <w:tcBorders>
              <w:top w:val="single" w:sz="4" w:space="0" w:color="auto"/>
              <w:left w:val="nil"/>
              <w:bottom w:val="single" w:sz="4" w:space="0" w:color="auto"/>
              <w:right w:val="single" w:sz="4" w:space="0" w:color="auto"/>
            </w:tcBorders>
          </w:tcPr>
          <w:p w:rsidR="00BA20D9" w:rsidRPr="00340544" w:rsidRDefault="00BA20D9" w:rsidP="00A83D0D">
            <w:pPr>
              <w:spacing w:after="0" w:line="240" w:lineRule="auto"/>
              <w:rPr>
                <w:rFonts w:eastAsia="Calibri" w:cs="Arial"/>
                <w:sz w:val="20"/>
                <w:lang w:val="en-US"/>
              </w:rPr>
            </w:pPr>
            <w:r w:rsidRPr="00340544">
              <w:rPr>
                <w:rFonts w:eastAsia="Calibri" w:cs="Arial"/>
                <w:sz w:val="20"/>
                <w:lang w:val="en-US"/>
              </w:rPr>
              <w:t xml:space="preserve">0.651 </w:t>
            </w:r>
          </w:p>
        </w:tc>
        <w:tc>
          <w:tcPr>
            <w:tcW w:w="851" w:type="dxa"/>
            <w:tcBorders>
              <w:left w:val="single" w:sz="4" w:space="0" w:color="auto"/>
              <w:right w:val="nil"/>
            </w:tcBorders>
          </w:tcPr>
          <w:p w:rsidR="00BA20D9" w:rsidRPr="00340544" w:rsidRDefault="00BA20D9" w:rsidP="00BA20D9">
            <w:pPr>
              <w:spacing w:after="0" w:line="240" w:lineRule="auto"/>
              <w:rPr>
                <w:rFonts w:eastAsia="Calibri" w:cs="Arial"/>
                <w:sz w:val="20"/>
                <w:lang w:val="en-US"/>
              </w:rPr>
            </w:pPr>
          </w:p>
        </w:tc>
        <w:tc>
          <w:tcPr>
            <w:tcW w:w="1417" w:type="dxa"/>
            <w:tcBorders>
              <w:left w:val="nil"/>
              <w:bottom w:val="single" w:sz="4" w:space="0" w:color="auto"/>
              <w:right w:val="nil"/>
            </w:tcBorders>
          </w:tcPr>
          <w:p w:rsidR="00BA20D9" w:rsidRPr="00340544" w:rsidRDefault="00BA20D9" w:rsidP="00BA20D9">
            <w:pPr>
              <w:spacing w:after="0" w:line="240" w:lineRule="auto"/>
              <w:rPr>
                <w:rFonts w:eastAsia="Calibri" w:cs="Arial"/>
                <w:sz w:val="20"/>
                <w:lang w:val="en-US"/>
              </w:rPr>
            </w:pPr>
          </w:p>
          <w:p w:rsidR="00BA20D9" w:rsidRPr="00340544" w:rsidRDefault="00BA20D9" w:rsidP="00BA20D9">
            <w:pPr>
              <w:spacing w:after="0" w:line="240" w:lineRule="auto"/>
              <w:rPr>
                <w:rFonts w:eastAsia="Calibri" w:cs="Arial"/>
                <w:sz w:val="20"/>
                <w:lang w:val="en-US"/>
              </w:rPr>
            </w:pPr>
          </w:p>
        </w:tc>
        <w:tc>
          <w:tcPr>
            <w:tcW w:w="1134" w:type="dxa"/>
            <w:tcBorders>
              <w:left w:val="nil"/>
            </w:tcBorders>
          </w:tcPr>
          <w:p w:rsidR="00BA20D9" w:rsidRPr="00954E1C" w:rsidRDefault="00BA20D9" w:rsidP="00CC25E2">
            <w:pPr>
              <w:spacing w:after="0" w:line="240" w:lineRule="auto"/>
              <w:ind w:right="-158"/>
              <w:rPr>
                <w:rFonts w:eastAsia="Calibri" w:cs="Arial"/>
                <w:sz w:val="20"/>
                <w:lang w:val="en-US"/>
              </w:rPr>
            </w:pPr>
          </w:p>
        </w:tc>
      </w:tr>
      <w:tr w:rsidR="00BA20D9" w:rsidRPr="00340544" w:rsidTr="00A83D0D">
        <w:trPr>
          <w:trHeight w:val="558"/>
        </w:trPr>
        <w:tc>
          <w:tcPr>
            <w:tcW w:w="1435" w:type="dxa"/>
            <w:vMerge/>
            <w:tcBorders>
              <w:bottom w:val="single" w:sz="4" w:space="0" w:color="auto"/>
            </w:tcBorders>
          </w:tcPr>
          <w:p w:rsidR="00BA20D9" w:rsidRPr="00340544" w:rsidRDefault="00BA20D9" w:rsidP="00BA20D9">
            <w:pPr>
              <w:spacing w:after="0" w:line="240" w:lineRule="auto"/>
              <w:rPr>
                <w:rFonts w:eastAsia="Calibri" w:cs="Arial"/>
                <w:b/>
                <w:sz w:val="20"/>
              </w:rPr>
            </w:pPr>
          </w:p>
        </w:tc>
        <w:tc>
          <w:tcPr>
            <w:tcW w:w="1553" w:type="dxa"/>
            <w:tcBorders>
              <w:right w:val="single" w:sz="4" w:space="0" w:color="auto"/>
            </w:tcBorders>
          </w:tcPr>
          <w:p w:rsidR="00BA20D9" w:rsidRPr="00340544" w:rsidRDefault="00BA20D9" w:rsidP="00BA20D9">
            <w:pPr>
              <w:spacing w:after="0" w:line="240" w:lineRule="auto"/>
              <w:rPr>
                <w:rFonts w:eastAsia="Calibri" w:cs="Arial"/>
                <w:sz w:val="20"/>
              </w:rPr>
            </w:pPr>
            <w:r w:rsidRPr="00340544">
              <w:rPr>
                <w:rFonts w:eastAsia="Calibri" w:cs="Arial"/>
                <w:sz w:val="20"/>
              </w:rPr>
              <w:t>Training in the NDSS</w:t>
            </w:r>
          </w:p>
        </w:tc>
        <w:tc>
          <w:tcPr>
            <w:tcW w:w="835" w:type="dxa"/>
            <w:tcBorders>
              <w:top w:val="single" w:sz="4" w:space="0" w:color="auto"/>
              <w:left w:val="single" w:sz="4" w:space="0" w:color="auto"/>
              <w:bottom w:val="single" w:sz="4" w:space="0" w:color="auto"/>
              <w:right w:val="nil"/>
            </w:tcBorders>
          </w:tcPr>
          <w:p w:rsidR="00BA20D9" w:rsidRPr="00340544" w:rsidRDefault="00BA20D9" w:rsidP="00A83D0D">
            <w:pPr>
              <w:spacing w:after="0" w:line="240" w:lineRule="auto"/>
              <w:rPr>
                <w:rFonts w:eastAsia="Calibri" w:cs="Arial"/>
                <w:sz w:val="20"/>
                <w:lang w:val="en-US"/>
              </w:rPr>
            </w:pPr>
            <w:r w:rsidRPr="00340544">
              <w:rPr>
                <w:rFonts w:eastAsia="Calibri" w:cs="Arial"/>
                <w:sz w:val="20"/>
                <w:lang w:val="en-US"/>
              </w:rPr>
              <w:t xml:space="preserve">1.36 </w:t>
            </w:r>
          </w:p>
        </w:tc>
        <w:tc>
          <w:tcPr>
            <w:tcW w:w="1559" w:type="dxa"/>
            <w:tcBorders>
              <w:top w:val="single" w:sz="4" w:space="0" w:color="auto"/>
              <w:left w:val="nil"/>
              <w:bottom w:val="single" w:sz="4" w:space="0" w:color="auto"/>
              <w:right w:val="nil"/>
            </w:tcBorders>
          </w:tcPr>
          <w:p w:rsidR="00BA20D9" w:rsidRPr="00340544" w:rsidRDefault="00BA20D9" w:rsidP="00BA20D9">
            <w:pPr>
              <w:spacing w:after="0" w:line="240" w:lineRule="auto"/>
              <w:rPr>
                <w:rFonts w:eastAsia="Calibri" w:cs="Arial"/>
                <w:sz w:val="20"/>
                <w:lang w:val="en-US"/>
              </w:rPr>
            </w:pPr>
            <w:r w:rsidRPr="00340544">
              <w:rPr>
                <w:rFonts w:eastAsia="Calibri" w:cs="Arial"/>
                <w:sz w:val="20"/>
                <w:lang w:val="en-US"/>
              </w:rPr>
              <w:t>0.43 - 4.31</w:t>
            </w:r>
          </w:p>
        </w:tc>
        <w:tc>
          <w:tcPr>
            <w:tcW w:w="992" w:type="dxa"/>
            <w:tcBorders>
              <w:top w:val="single" w:sz="4" w:space="0" w:color="auto"/>
              <w:left w:val="nil"/>
              <w:bottom w:val="single" w:sz="4" w:space="0" w:color="auto"/>
              <w:right w:val="single" w:sz="4" w:space="0" w:color="auto"/>
            </w:tcBorders>
          </w:tcPr>
          <w:p w:rsidR="00BA20D9" w:rsidRPr="00340544" w:rsidRDefault="00BA20D9" w:rsidP="00A83D0D">
            <w:pPr>
              <w:spacing w:after="0" w:line="240" w:lineRule="auto"/>
              <w:rPr>
                <w:rFonts w:eastAsia="Calibri" w:cs="Arial"/>
                <w:sz w:val="20"/>
                <w:lang w:val="en-US"/>
              </w:rPr>
            </w:pPr>
            <w:r w:rsidRPr="00340544">
              <w:rPr>
                <w:rFonts w:eastAsia="Calibri" w:cs="Arial"/>
                <w:sz w:val="20"/>
                <w:lang w:val="en-US"/>
              </w:rPr>
              <w:t xml:space="preserve">0.601 </w:t>
            </w:r>
          </w:p>
        </w:tc>
        <w:tc>
          <w:tcPr>
            <w:tcW w:w="851" w:type="dxa"/>
            <w:tcBorders>
              <w:left w:val="single" w:sz="4" w:space="0" w:color="auto"/>
              <w:right w:val="nil"/>
            </w:tcBorders>
          </w:tcPr>
          <w:p w:rsidR="00BA20D9" w:rsidRPr="00340544" w:rsidRDefault="00BA20D9" w:rsidP="00BA20D9">
            <w:pPr>
              <w:spacing w:after="0" w:line="240" w:lineRule="auto"/>
              <w:rPr>
                <w:rFonts w:eastAsia="Calibri" w:cs="Arial"/>
                <w:sz w:val="20"/>
                <w:lang w:val="en-US"/>
              </w:rPr>
            </w:pPr>
          </w:p>
        </w:tc>
        <w:tc>
          <w:tcPr>
            <w:tcW w:w="1417" w:type="dxa"/>
            <w:tcBorders>
              <w:left w:val="nil"/>
              <w:bottom w:val="single" w:sz="4" w:space="0" w:color="auto"/>
              <w:right w:val="nil"/>
            </w:tcBorders>
          </w:tcPr>
          <w:p w:rsidR="00BA20D9" w:rsidRPr="00340544" w:rsidRDefault="00BA20D9" w:rsidP="00BA20D9">
            <w:pPr>
              <w:spacing w:after="0" w:line="240" w:lineRule="auto"/>
              <w:rPr>
                <w:rFonts w:eastAsia="Calibri" w:cs="Arial"/>
                <w:sz w:val="20"/>
                <w:lang w:val="en-US"/>
              </w:rPr>
            </w:pPr>
          </w:p>
        </w:tc>
        <w:tc>
          <w:tcPr>
            <w:tcW w:w="1134" w:type="dxa"/>
            <w:tcBorders>
              <w:left w:val="nil"/>
            </w:tcBorders>
          </w:tcPr>
          <w:p w:rsidR="00BA20D9" w:rsidRPr="00954E1C" w:rsidRDefault="00BA20D9" w:rsidP="00CC25E2">
            <w:pPr>
              <w:spacing w:after="0" w:line="240" w:lineRule="auto"/>
              <w:ind w:right="-158"/>
              <w:rPr>
                <w:rFonts w:eastAsia="Calibri" w:cs="Arial"/>
                <w:sz w:val="20"/>
                <w:lang w:val="en-US"/>
              </w:rPr>
            </w:pPr>
          </w:p>
        </w:tc>
      </w:tr>
      <w:tr w:rsidR="00BA20D9" w:rsidRPr="00340544" w:rsidTr="00A83D0D">
        <w:trPr>
          <w:trHeight w:val="558"/>
        </w:trPr>
        <w:tc>
          <w:tcPr>
            <w:tcW w:w="1435" w:type="dxa"/>
            <w:tcBorders>
              <w:bottom w:val="single" w:sz="4" w:space="0" w:color="auto"/>
            </w:tcBorders>
          </w:tcPr>
          <w:p w:rsidR="00BA20D9" w:rsidRPr="00340544" w:rsidRDefault="00BA20D9" w:rsidP="00BA20D9">
            <w:pPr>
              <w:spacing w:after="0" w:line="240" w:lineRule="auto"/>
              <w:rPr>
                <w:rFonts w:eastAsia="Calibri" w:cs="Arial"/>
                <w:sz w:val="20"/>
              </w:rPr>
            </w:pPr>
            <w:r w:rsidRPr="00340544">
              <w:rPr>
                <w:rFonts w:eastAsia="Calibri" w:cs="Arial"/>
                <w:sz w:val="20"/>
              </w:rPr>
              <w:t>Flexibility</w:t>
            </w:r>
          </w:p>
          <w:p w:rsidR="00BA20D9" w:rsidRPr="00340544" w:rsidRDefault="00BA20D9" w:rsidP="00BA20D9">
            <w:pPr>
              <w:spacing w:after="0" w:line="240" w:lineRule="auto"/>
              <w:rPr>
                <w:rFonts w:eastAsia="Calibri" w:cs="Arial"/>
                <w:b/>
                <w:sz w:val="20"/>
              </w:rPr>
            </w:pPr>
          </w:p>
        </w:tc>
        <w:tc>
          <w:tcPr>
            <w:tcW w:w="1553" w:type="dxa"/>
            <w:tcBorders>
              <w:right w:val="single" w:sz="4" w:space="0" w:color="auto"/>
            </w:tcBorders>
          </w:tcPr>
          <w:p w:rsidR="00BA20D9" w:rsidRPr="00340544" w:rsidRDefault="00BA20D9" w:rsidP="00BA20D9">
            <w:pPr>
              <w:spacing w:after="0" w:line="240" w:lineRule="auto"/>
              <w:rPr>
                <w:rFonts w:eastAsia="Calibri" w:cs="Arial"/>
                <w:sz w:val="20"/>
              </w:rPr>
            </w:pPr>
            <w:r w:rsidRPr="00340544">
              <w:rPr>
                <w:rFonts w:eastAsia="Calibri" w:cs="Arial"/>
                <w:sz w:val="20"/>
              </w:rPr>
              <w:t>Training in the NDSS</w:t>
            </w:r>
          </w:p>
        </w:tc>
        <w:tc>
          <w:tcPr>
            <w:tcW w:w="835" w:type="dxa"/>
            <w:tcBorders>
              <w:top w:val="single" w:sz="4" w:space="0" w:color="auto"/>
              <w:left w:val="single" w:sz="4" w:space="0" w:color="auto"/>
              <w:bottom w:val="single" w:sz="4" w:space="0" w:color="auto"/>
              <w:right w:val="nil"/>
            </w:tcBorders>
          </w:tcPr>
          <w:p w:rsidR="00BA20D9" w:rsidRPr="00340544" w:rsidRDefault="00BA20D9" w:rsidP="00A83D0D">
            <w:pPr>
              <w:spacing w:after="0" w:line="240" w:lineRule="auto"/>
              <w:rPr>
                <w:rFonts w:eastAsia="Calibri" w:cs="Arial"/>
                <w:sz w:val="20"/>
                <w:lang w:val="en-US"/>
              </w:rPr>
            </w:pPr>
            <w:r w:rsidRPr="00340544">
              <w:rPr>
                <w:rFonts w:eastAsia="Calibri" w:cs="Arial"/>
                <w:sz w:val="20"/>
                <w:lang w:val="en-US"/>
              </w:rPr>
              <w:t xml:space="preserve">2.18 </w:t>
            </w:r>
          </w:p>
        </w:tc>
        <w:tc>
          <w:tcPr>
            <w:tcW w:w="1559" w:type="dxa"/>
            <w:tcBorders>
              <w:top w:val="single" w:sz="4" w:space="0" w:color="auto"/>
              <w:left w:val="nil"/>
              <w:bottom w:val="single" w:sz="4" w:space="0" w:color="auto"/>
              <w:right w:val="nil"/>
            </w:tcBorders>
          </w:tcPr>
          <w:p w:rsidR="00BA20D9" w:rsidRPr="00340544" w:rsidRDefault="00A83D0D" w:rsidP="00BA20D9">
            <w:pPr>
              <w:spacing w:after="0" w:line="240" w:lineRule="auto"/>
              <w:rPr>
                <w:rFonts w:eastAsia="Calibri" w:cs="Arial"/>
                <w:sz w:val="20"/>
                <w:lang w:val="en-US"/>
              </w:rPr>
            </w:pPr>
            <w:r>
              <w:rPr>
                <w:rFonts w:eastAsia="Calibri" w:cs="Arial"/>
                <w:sz w:val="20"/>
                <w:lang w:val="en-US"/>
              </w:rPr>
              <w:t xml:space="preserve">0.80 - </w:t>
            </w:r>
            <w:r w:rsidR="00BA20D9" w:rsidRPr="00340544">
              <w:rPr>
                <w:rFonts w:eastAsia="Calibri" w:cs="Arial"/>
                <w:sz w:val="20"/>
                <w:lang w:val="en-US"/>
              </w:rPr>
              <w:t xml:space="preserve">5.95    </w:t>
            </w:r>
          </w:p>
          <w:p w:rsidR="00BA20D9" w:rsidRPr="00340544" w:rsidRDefault="00BA20D9" w:rsidP="00BA20D9">
            <w:pPr>
              <w:spacing w:after="0" w:line="240" w:lineRule="auto"/>
              <w:rPr>
                <w:rFonts w:eastAsia="Calibri" w:cs="Arial"/>
                <w:sz w:val="20"/>
                <w:lang w:val="en-US"/>
              </w:rPr>
            </w:pPr>
          </w:p>
        </w:tc>
        <w:tc>
          <w:tcPr>
            <w:tcW w:w="992" w:type="dxa"/>
            <w:tcBorders>
              <w:top w:val="single" w:sz="4" w:space="0" w:color="auto"/>
              <w:left w:val="nil"/>
              <w:bottom w:val="single" w:sz="4" w:space="0" w:color="auto"/>
              <w:right w:val="single" w:sz="4" w:space="0" w:color="auto"/>
            </w:tcBorders>
          </w:tcPr>
          <w:p w:rsidR="00BA20D9" w:rsidRPr="00340544" w:rsidRDefault="00BA20D9" w:rsidP="00A83D0D">
            <w:pPr>
              <w:spacing w:after="0" w:line="240" w:lineRule="auto"/>
              <w:rPr>
                <w:rFonts w:eastAsia="Calibri" w:cs="Arial"/>
                <w:sz w:val="20"/>
                <w:lang w:val="en-US"/>
              </w:rPr>
            </w:pPr>
            <w:r w:rsidRPr="00340544">
              <w:rPr>
                <w:rFonts w:eastAsia="Calibri" w:cs="Arial"/>
                <w:sz w:val="20"/>
                <w:lang w:val="en-US"/>
              </w:rPr>
              <w:t xml:space="preserve">0.129 </w:t>
            </w:r>
          </w:p>
        </w:tc>
        <w:tc>
          <w:tcPr>
            <w:tcW w:w="851" w:type="dxa"/>
            <w:tcBorders>
              <w:left w:val="single" w:sz="4" w:space="0" w:color="auto"/>
              <w:right w:val="nil"/>
            </w:tcBorders>
          </w:tcPr>
          <w:p w:rsidR="00BA20D9" w:rsidRPr="00340544" w:rsidRDefault="00BA20D9" w:rsidP="00BA20D9">
            <w:pPr>
              <w:spacing w:after="0" w:line="240" w:lineRule="auto"/>
              <w:rPr>
                <w:rFonts w:eastAsia="Calibri" w:cs="Arial"/>
                <w:sz w:val="20"/>
                <w:lang w:val="en-US"/>
              </w:rPr>
            </w:pPr>
          </w:p>
        </w:tc>
        <w:tc>
          <w:tcPr>
            <w:tcW w:w="1417" w:type="dxa"/>
            <w:tcBorders>
              <w:left w:val="nil"/>
              <w:bottom w:val="single" w:sz="4" w:space="0" w:color="auto"/>
              <w:right w:val="nil"/>
            </w:tcBorders>
          </w:tcPr>
          <w:p w:rsidR="00BA20D9" w:rsidRPr="00340544" w:rsidRDefault="00BA20D9" w:rsidP="00BA20D9">
            <w:pPr>
              <w:spacing w:after="0" w:line="240" w:lineRule="auto"/>
              <w:rPr>
                <w:rFonts w:eastAsia="Calibri" w:cs="Arial"/>
                <w:sz w:val="20"/>
                <w:lang w:val="en-US"/>
              </w:rPr>
            </w:pPr>
          </w:p>
        </w:tc>
        <w:tc>
          <w:tcPr>
            <w:tcW w:w="1134" w:type="dxa"/>
            <w:tcBorders>
              <w:left w:val="nil"/>
            </w:tcBorders>
          </w:tcPr>
          <w:p w:rsidR="00BA20D9" w:rsidRPr="00954E1C" w:rsidRDefault="00BA20D9" w:rsidP="00CC25E2">
            <w:pPr>
              <w:spacing w:after="0" w:line="240" w:lineRule="auto"/>
              <w:ind w:right="-158"/>
              <w:rPr>
                <w:rFonts w:eastAsia="Calibri" w:cs="Arial"/>
                <w:sz w:val="20"/>
                <w:lang w:val="en-US"/>
              </w:rPr>
            </w:pPr>
          </w:p>
        </w:tc>
      </w:tr>
      <w:tr w:rsidR="00BA20D9" w:rsidRPr="00340544" w:rsidTr="00A83D0D">
        <w:trPr>
          <w:trHeight w:val="414"/>
        </w:trPr>
        <w:tc>
          <w:tcPr>
            <w:tcW w:w="1435" w:type="dxa"/>
            <w:tcBorders>
              <w:bottom w:val="nil"/>
            </w:tcBorders>
          </w:tcPr>
          <w:p w:rsidR="00BA20D9" w:rsidRPr="00340544" w:rsidRDefault="00BA20D9" w:rsidP="00BA20D9">
            <w:pPr>
              <w:spacing w:after="0" w:line="240" w:lineRule="auto"/>
              <w:rPr>
                <w:rFonts w:eastAsia="Calibri" w:cs="Arial"/>
                <w:sz w:val="20"/>
              </w:rPr>
            </w:pPr>
            <w:r w:rsidRPr="00340544">
              <w:rPr>
                <w:rFonts w:eastAsia="Calibri" w:cs="Arial"/>
                <w:sz w:val="20"/>
              </w:rPr>
              <w:t>Simplicity</w:t>
            </w:r>
          </w:p>
          <w:p w:rsidR="00BA20D9" w:rsidRPr="00340544" w:rsidRDefault="00BA20D9" w:rsidP="00BA20D9">
            <w:pPr>
              <w:spacing w:after="0" w:line="240" w:lineRule="auto"/>
              <w:rPr>
                <w:rFonts w:eastAsia="Calibri" w:cs="Arial"/>
                <w:b/>
                <w:sz w:val="20"/>
              </w:rPr>
            </w:pPr>
          </w:p>
        </w:tc>
        <w:tc>
          <w:tcPr>
            <w:tcW w:w="1553" w:type="dxa"/>
            <w:tcBorders>
              <w:right w:val="single" w:sz="4" w:space="0" w:color="auto"/>
            </w:tcBorders>
          </w:tcPr>
          <w:p w:rsidR="00BA20D9" w:rsidRPr="00340544" w:rsidRDefault="00BA20D9" w:rsidP="00BA20D9">
            <w:pPr>
              <w:spacing w:after="0" w:line="240" w:lineRule="auto"/>
              <w:rPr>
                <w:rFonts w:eastAsia="Calibri" w:cs="Arial"/>
                <w:sz w:val="20"/>
                <w:lang w:val="en-US"/>
              </w:rPr>
            </w:pPr>
            <w:r w:rsidRPr="00340544">
              <w:rPr>
                <w:rFonts w:eastAsia="Calibri" w:cs="Arial"/>
                <w:sz w:val="20"/>
              </w:rPr>
              <w:t>Training in the NDSS</w:t>
            </w:r>
          </w:p>
        </w:tc>
        <w:tc>
          <w:tcPr>
            <w:tcW w:w="835" w:type="dxa"/>
            <w:tcBorders>
              <w:top w:val="single" w:sz="4" w:space="0" w:color="auto"/>
              <w:left w:val="single" w:sz="4" w:space="0" w:color="auto"/>
              <w:bottom w:val="single" w:sz="4" w:space="0" w:color="auto"/>
              <w:right w:val="nil"/>
            </w:tcBorders>
          </w:tcPr>
          <w:p w:rsidR="00BA20D9" w:rsidRPr="00340544" w:rsidRDefault="00BA20D9" w:rsidP="00A83D0D">
            <w:pPr>
              <w:spacing w:after="0" w:line="240" w:lineRule="auto"/>
              <w:rPr>
                <w:rFonts w:eastAsia="Calibri" w:cs="Arial"/>
                <w:sz w:val="20"/>
              </w:rPr>
            </w:pPr>
            <w:r w:rsidRPr="00340544">
              <w:rPr>
                <w:rFonts w:eastAsia="Calibri" w:cs="Arial"/>
                <w:sz w:val="20"/>
                <w:lang w:val="en-US"/>
              </w:rPr>
              <w:t xml:space="preserve">1.85 </w:t>
            </w:r>
          </w:p>
        </w:tc>
        <w:tc>
          <w:tcPr>
            <w:tcW w:w="1559" w:type="dxa"/>
            <w:tcBorders>
              <w:top w:val="single" w:sz="4" w:space="0" w:color="auto"/>
              <w:left w:val="nil"/>
              <w:bottom w:val="single" w:sz="4" w:space="0" w:color="auto"/>
              <w:right w:val="nil"/>
            </w:tcBorders>
          </w:tcPr>
          <w:p w:rsidR="00BA20D9" w:rsidRPr="00340544" w:rsidRDefault="00BA20D9" w:rsidP="00BA20D9">
            <w:pPr>
              <w:spacing w:after="0" w:line="240" w:lineRule="auto"/>
              <w:rPr>
                <w:rFonts w:eastAsia="Calibri" w:cs="Arial"/>
                <w:sz w:val="20"/>
                <w:lang w:val="en-US"/>
              </w:rPr>
            </w:pPr>
            <w:r w:rsidRPr="00340544">
              <w:rPr>
                <w:rFonts w:eastAsia="Calibri" w:cs="Arial"/>
                <w:sz w:val="20"/>
                <w:lang w:val="en-US"/>
              </w:rPr>
              <w:t>0.67 - 5.09</w:t>
            </w:r>
          </w:p>
        </w:tc>
        <w:tc>
          <w:tcPr>
            <w:tcW w:w="992" w:type="dxa"/>
            <w:tcBorders>
              <w:top w:val="single" w:sz="4" w:space="0" w:color="auto"/>
              <w:left w:val="nil"/>
              <w:bottom w:val="single" w:sz="4" w:space="0" w:color="auto"/>
              <w:right w:val="single" w:sz="4" w:space="0" w:color="auto"/>
            </w:tcBorders>
          </w:tcPr>
          <w:p w:rsidR="00BA20D9" w:rsidRPr="00340544" w:rsidRDefault="00BA20D9" w:rsidP="00A83D0D">
            <w:pPr>
              <w:spacing w:after="0" w:line="240" w:lineRule="auto"/>
              <w:rPr>
                <w:rFonts w:eastAsia="Calibri" w:cs="Arial"/>
                <w:sz w:val="20"/>
                <w:lang w:val="en-US"/>
              </w:rPr>
            </w:pPr>
            <w:r w:rsidRPr="00340544">
              <w:rPr>
                <w:rFonts w:eastAsia="Calibri" w:cs="Arial"/>
                <w:sz w:val="20"/>
                <w:lang w:val="en-US"/>
              </w:rPr>
              <w:t xml:space="preserve">0.234 </w:t>
            </w:r>
          </w:p>
        </w:tc>
        <w:tc>
          <w:tcPr>
            <w:tcW w:w="851" w:type="dxa"/>
            <w:tcBorders>
              <w:left w:val="single" w:sz="4" w:space="0" w:color="auto"/>
              <w:right w:val="nil"/>
            </w:tcBorders>
          </w:tcPr>
          <w:p w:rsidR="00BA20D9" w:rsidRPr="00340544" w:rsidRDefault="00BA20D9" w:rsidP="00BA20D9">
            <w:pPr>
              <w:spacing w:after="0" w:line="240" w:lineRule="auto"/>
              <w:rPr>
                <w:rFonts w:eastAsia="Calibri" w:cs="Arial"/>
                <w:sz w:val="20"/>
                <w:lang w:val="en-US"/>
              </w:rPr>
            </w:pPr>
            <w:r w:rsidRPr="00340544">
              <w:rPr>
                <w:rFonts w:eastAsia="Calibri" w:cs="Arial"/>
                <w:sz w:val="20"/>
                <w:lang w:val="en-US"/>
              </w:rPr>
              <w:t xml:space="preserve">   </w:t>
            </w:r>
          </w:p>
          <w:p w:rsidR="00BA20D9" w:rsidRPr="00340544" w:rsidRDefault="00BA20D9" w:rsidP="00BA20D9">
            <w:pPr>
              <w:spacing w:after="0" w:line="240" w:lineRule="auto"/>
              <w:rPr>
                <w:rFonts w:eastAsia="Calibri" w:cs="Arial"/>
                <w:sz w:val="20"/>
                <w:lang w:val="en-US"/>
              </w:rPr>
            </w:pPr>
          </w:p>
        </w:tc>
        <w:tc>
          <w:tcPr>
            <w:tcW w:w="1417" w:type="dxa"/>
            <w:tcBorders>
              <w:left w:val="nil"/>
              <w:bottom w:val="single" w:sz="4" w:space="0" w:color="auto"/>
              <w:right w:val="nil"/>
            </w:tcBorders>
          </w:tcPr>
          <w:p w:rsidR="00BA20D9" w:rsidRPr="00340544" w:rsidRDefault="00BA20D9" w:rsidP="00BA20D9">
            <w:pPr>
              <w:spacing w:after="0" w:line="240" w:lineRule="auto"/>
              <w:rPr>
                <w:rFonts w:eastAsia="Calibri" w:cs="Arial"/>
                <w:sz w:val="20"/>
                <w:lang w:val="en-US"/>
              </w:rPr>
            </w:pPr>
          </w:p>
          <w:p w:rsidR="00BA20D9" w:rsidRPr="00340544" w:rsidRDefault="00BA20D9" w:rsidP="00BA20D9">
            <w:pPr>
              <w:spacing w:after="0" w:line="240" w:lineRule="auto"/>
              <w:rPr>
                <w:rFonts w:eastAsia="Calibri" w:cs="Arial"/>
                <w:sz w:val="20"/>
                <w:lang w:val="en-US"/>
              </w:rPr>
            </w:pPr>
          </w:p>
        </w:tc>
        <w:tc>
          <w:tcPr>
            <w:tcW w:w="1134" w:type="dxa"/>
            <w:tcBorders>
              <w:left w:val="nil"/>
            </w:tcBorders>
          </w:tcPr>
          <w:p w:rsidR="00BA20D9" w:rsidRPr="00954E1C" w:rsidRDefault="00BA20D9" w:rsidP="00CC25E2">
            <w:pPr>
              <w:spacing w:after="0" w:line="240" w:lineRule="auto"/>
              <w:ind w:right="-158"/>
              <w:rPr>
                <w:rFonts w:eastAsia="Calibri" w:cs="Arial"/>
                <w:sz w:val="20"/>
                <w:lang w:val="en-US"/>
              </w:rPr>
            </w:pPr>
            <w:r w:rsidRPr="00954E1C">
              <w:rPr>
                <w:rFonts w:eastAsia="Calibri" w:cs="Arial"/>
                <w:sz w:val="20"/>
                <w:lang w:val="en-US"/>
              </w:rPr>
              <w:t xml:space="preserve">    </w:t>
            </w:r>
          </w:p>
          <w:p w:rsidR="00BA20D9" w:rsidRPr="00954E1C" w:rsidRDefault="00BA20D9" w:rsidP="00CC25E2">
            <w:pPr>
              <w:spacing w:after="0" w:line="240" w:lineRule="auto"/>
              <w:ind w:right="-158"/>
              <w:rPr>
                <w:rFonts w:eastAsia="Calibri" w:cs="Arial"/>
                <w:sz w:val="20"/>
                <w:lang w:val="en-US"/>
              </w:rPr>
            </w:pPr>
          </w:p>
        </w:tc>
      </w:tr>
      <w:tr w:rsidR="00BA20D9" w:rsidRPr="00340544" w:rsidTr="00A83D0D">
        <w:trPr>
          <w:trHeight w:val="558"/>
        </w:trPr>
        <w:tc>
          <w:tcPr>
            <w:tcW w:w="1435" w:type="dxa"/>
            <w:tcBorders>
              <w:top w:val="nil"/>
              <w:bottom w:val="single" w:sz="4" w:space="0" w:color="auto"/>
            </w:tcBorders>
          </w:tcPr>
          <w:p w:rsidR="00BA20D9" w:rsidRPr="00340544" w:rsidRDefault="00BA20D9" w:rsidP="00BA20D9">
            <w:pPr>
              <w:spacing w:after="0" w:line="240" w:lineRule="auto"/>
              <w:rPr>
                <w:rFonts w:eastAsia="Calibri" w:cs="Arial"/>
                <w:b/>
                <w:sz w:val="20"/>
              </w:rPr>
            </w:pPr>
          </w:p>
        </w:tc>
        <w:tc>
          <w:tcPr>
            <w:tcW w:w="1553" w:type="dxa"/>
            <w:tcBorders>
              <w:right w:val="single" w:sz="4" w:space="0" w:color="auto"/>
            </w:tcBorders>
          </w:tcPr>
          <w:p w:rsidR="00BA20D9" w:rsidRPr="00340544" w:rsidRDefault="00BA20D9" w:rsidP="00BA20D9">
            <w:pPr>
              <w:spacing w:after="0" w:line="240" w:lineRule="auto"/>
              <w:rPr>
                <w:rFonts w:eastAsia="Calibri" w:cs="Arial"/>
                <w:sz w:val="20"/>
              </w:rPr>
            </w:pPr>
            <w:r w:rsidRPr="00340544">
              <w:rPr>
                <w:rFonts w:eastAsia="Calibri" w:cs="Arial"/>
                <w:sz w:val="20"/>
              </w:rPr>
              <w:t>Participation in NORT</w:t>
            </w:r>
          </w:p>
        </w:tc>
        <w:tc>
          <w:tcPr>
            <w:tcW w:w="835" w:type="dxa"/>
            <w:tcBorders>
              <w:top w:val="single" w:sz="4" w:space="0" w:color="auto"/>
              <w:left w:val="single" w:sz="4" w:space="0" w:color="auto"/>
              <w:bottom w:val="single" w:sz="4" w:space="0" w:color="auto"/>
              <w:right w:val="nil"/>
            </w:tcBorders>
          </w:tcPr>
          <w:p w:rsidR="00BA20D9" w:rsidRPr="00340544" w:rsidRDefault="00BA20D9" w:rsidP="00A83D0D">
            <w:pPr>
              <w:spacing w:after="0" w:line="240" w:lineRule="auto"/>
              <w:rPr>
                <w:rFonts w:eastAsia="Calibri" w:cs="Arial"/>
                <w:sz w:val="20"/>
              </w:rPr>
            </w:pPr>
            <w:r w:rsidRPr="00340544">
              <w:rPr>
                <w:rFonts w:eastAsia="Calibri" w:cs="Arial"/>
                <w:sz w:val="20"/>
                <w:lang w:val="en-US"/>
              </w:rPr>
              <w:t xml:space="preserve">0.75 </w:t>
            </w:r>
          </w:p>
        </w:tc>
        <w:tc>
          <w:tcPr>
            <w:tcW w:w="1559" w:type="dxa"/>
            <w:tcBorders>
              <w:top w:val="single" w:sz="4" w:space="0" w:color="auto"/>
              <w:left w:val="nil"/>
              <w:bottom w:val="single" w:sz="4" w:space="0" w:color="auto"/>
              <w:right w:val="nil"/>
            </w:tcBorders>
          </w:tcPr>
          <w:p w:rsidR="00BA20D9" w:rsidRPr="00340544" w:rsidRDefault="00BA20D9" w:rsidP="00BA20D9">
            <w:pPr>
              <w:spacing w:after="0" w:line="240" w:lineRule="auto"/>
              <w:rPr>
                <w:rFonts w:eastAsia="Calibri" w:cs="Arial"/>
                <w:sz w:val="20"/>
                <w:lang w:val="en-US"/>
              </w:rPr>
            </w:pPr>
            <w:r w:rsidRPr="00340544">
              <w:rPr>
                <w:rFonts w:eastAsia="Calibri" w:cs="Arial"/>
                <w:sz w:val="20"/>
                <w:lang w:val="en-US"/>
              </w:rPr>
              <w:t>0.29 - 1.95</w:t>
            </w:r>
          </w:p>
        </w:tc>
        <w:tc>
          <w:tcPr>
            <w:tcW w:w="992" w:type="dxa"/>
            <w:tcBorders>
              <w:top w:val="single" w:sz="4" w:space="0" w:color="auto"/>
              <w:left w:val="nil"/>
              <w:bottom w:val="single" w:sz="4" w:space="0" w:color="auto"/>
              <w:right w:val="single" w:sz="4" w:space="0" w:color="auto"/>
            </w:tcBorders>
          </w:tcPr>
          <w:p w:rsidR="00BA20D9" w:rsidRPr="00340544" w:rsidRDefault="00BA20D9" w:rsidP="00A83D0D">
            <w:pPr>
              <w:spacing w:after="0" w:line="240" w:lineRule="auto"/>
              <w:rPr>
                <w:rFonts w:eastAsia="Calibri" w:cs="Arial"/>
                <w:sz w:val="20"/>
                <w:lang w:val="en-US"/>
              </w:rPr>
            </w:pPr>
            <w:r w:rsidRPr="00340544">
              <w:rPr>
                <w:rFonts w:eastAsia="Calibri" w:cs="Arial"/>
                <w:sz w:val="20"/>
                <w:lang w:val="en-US"/>
              </w:rPr>
              <w:t xml:space="preserve">0.550 </w:t>
            </w:r>
          </w:p>
        </w:tc>
        <w:tc>
          <w:tcPr>
            <w:tcW w:w="851" w:type="dxa"/>
            <w:tcBorders>
              <w:left w:val="single" w:sz="4" w:space="0" w:color="auto"/>
              <w:right w:val="nil"/>
            </w:tcBorders>
          </w:tcPr>
          <w:p w:rsidR="00BA20D9" w:rsidRPr="00340544" w:rsidRDefault="00BA20D9" w:rsidP="00BA20D9">
            <w:pPr>
              <w:spacing w:after="0" w:line="240" w:lineRule="auto"/>
              <w:rPr>
                <w:rFonts w:eastAsia="Calibri" w:cs="Arial"/>
                <w:sz w:val="20"/>
              </w:rPr>
            </w:pPr>
          </w:p>
        </w:tc>
        <w:tc>
          <w:tcPr>
            <w:tcW w:w="1417" w:type="dxa"/>
            <w:tcBorders>
              <w:left w:val="nil"/>
              <w:bottom w:val="single" w:sz="4" w:space="0" w:color="auto"/>
              <w:right w:val="nil"/>
            </w:tcBorders>
          </w:tcPr>
          <w:p w:rsidR="00BA20D9" w:rsidRPr="00340544" w:rsidRDefault="00BA20D9" w:rsidP="00BA20D9">
            <w:pPr>
              <w:spacing w:after="0" w:line="240" w:lineRule="auto"/>
              <w:rPr>
                <w:rFonts w:eastAsia="Calibri" w:cs="Arial"/>
                <w:sz w:val="20"/>
                <w:lang w:val="en-US"/>
              </w:rPr>
            </w:pPr>
          </w:p>
        </w:tc>
        <w:tc>
          <w:tcPr>
            <w:tcW w:w="1134" w:type="dxa"/>
            <w:tcBorders>
              <w:left w:val="nil"/>
            </w:tcBorders>
          </w:tcPr>
          <w:p w:rsidR="00BA20D9" w:rsidRPr="00954E1C" w:rsidRDefault="00BA20D9" w:rsidP="00CC25E2">
            <w:pPr>
              <w:spacing w:after="0" w:line="240" w:lineRule="auto"/>
              <w:ind w:right="-158"/>
              <w:rPr>
                <w:rFonts w:eastAsia="Calibri" w:cs="Arial"/>
                <w:sz w:val="20"/>
                <w:lang w:val="en-US"/>
              </w:rPr>
            </w:pPr>
          </w:p>
        </w:tc>
      </w:tr>
      <w:tr w:rsidR="00BA20D9" w:rsidRPr="00340544" w:rsidTr="00A83D0D">
        <w:trPr>
          <w:trHeight w:val="441"/>
        </w:trPr>
        <w:tc>
          <w:tcPr>
            <w:tcW w:w="1435" w:type="dxa"/>
            <w:vMerge w:val="restart"/>
            <w:tcBorders>
              <w:top w:val="single" w:sz="4" w:space="0" w:color="auto"/>
            </w:tcBorders>
          </w:tcPr>
          <w:p w:rsidR="00BA20D9" w:rsidRPr="00340544" w:rsidRDefault="00BA20D9" w:rsidP="00BA20D9">
            <w:pPr>
              <w:spacing w:after="0" w:line="240" w:lineRule="auto"/>
              <w:rPr>
                <w:rFonts w:eastAsia="Calibri" w:cs="Arial"/>
                <w:sz w:val="20"/>
              </w:rPr>
            </w:pPr>
            <w:r w:rsidRPr="00340544">
              <w:rPr>
                <w:rFonts w:eastAsia="Calibri" w:cs="Arial"/>
                <w:sz w:val="20"/>
              </w:rPr>
              <w:t>Timeliness</w:t>
            </w:r>
          </w:p>
          <w:p w:rsidR="00BA20D9" w:rsidRPr="00340544" w:rsidRDefault="00BA20D9" w:rsidP="00BA20D9">
            <w:pPr>
              <w:spacing w:after="0" w:line="240" w:lineRule="auto"/>
              <w:rPr>
                <w:rFonts w:eastAsia="Calibri" w:cs="Arial"/>
                <w:sz w:val="20"/>
              </w:rPr>
            </w:pPr>
          </w:p>
        </w:tc>
        <w:tc>
          <w:tcPr>
            <w:tcW w:w="1553" w:type="dxa"/>
            <w:tcBorders>
              <w:right w:val="single" w:sz="4" w:space="0" w:color="auto"/>
            </w:tcBorders>
          </w:tcPr>
          <w:p w:rsidR="00BA20D9" w:rsidRPr="00340544" w:rsidRDefault="00BA20D9" w:rsidP="00BA20D9">
            <w:pPr>
              <w:spacing w:after="0" w:line="240" w:lineRule="auto"/>
              <w:rPr>
                <w:rFonts w:eastAsia="Calibri" w:cs="Arial"/>
                <w:sz w:val="20"/>
              </w:rPr>
            </w:pPr>
            <w:r w:rsidRPr="00340544">
              <w:rPr>
                <w:rFonts w:eastAsia="Calibri" w:cs="Arial"/>
                <w:sz w:val="20"/>
              </w:rPr>
              <w:t>Participation in NORT</w:t>
            </w:r>
          </w:p>
        </w:tc>
        <w:tc>
          <w:tcPr>
            <w:tcW w:w="835" w:type="dxa"/>
            <w:tcBorders>
              <w:top w:val="single" w:sz="4" w:space="0" w:color="auto"/>
              <w:left w:val="single" w:sz="4" w:space="0" w:color="auto"/>
              <w:bottom w:val="single" w:sz="4" w:space="0" w:color="auto"/>
              <w:right w:val="nil"/>
            </w:tcBorders>
          </w:tcPr>
          <w:p w:rsidR="00BA20D9" w:rsidRPr="00340544" w:rsidRDefault="00BA20D9" w:rsidP="00A83D0D">
            <w:pPr>
              <w:spacing w:after="0" w:line="240" w:lineRule="auto"/>
              <w:rPr>
                <w:rFonts w:eastAsia="Calibri" w:cs="Arial"/>
                <w:sz w:val="20"/>
                <w:lang w:val="en-US"/>
              </w:rPr>
            </w:pPr>
            <w:r w:rsidRPr="00340544">
              <w:rPr>
                <w:rFonts w:eastAsia="Calibri" w:cs="Arial"/>
                <w:sz w:val="20"/>
                <w:lang w:val="en-US"/>
              </w:rPr>
              <w:t>1.17</w:t>
            </w:r>
          </w:p>
        </w:tc>
        <w:tc>
          <w:tcPr>
            <w:tcW w:w="1559" w:type="dxa"/>
            <w:tcBorders>
              <w:top w:val="single" w:sz="4" w:space="0" w:color="auto"/>
              <w:left w:val="nil"/>
              <w:bottom w:val="single" w:sz="4" w:space="0" w:color="auto"/>
              <w:right w:val="nil"/>
            </w:tcBorders>
          </w:tcPr>
          <w:p w:rsidR="00BA20D9" w:rsidRPr="00340544" w:rsidRDefault="00BA20D9" w:rsidP="00BA20D9">
            <w:pPr>
              <w:spacing w:after="0" w:line="240" w:lineRule="auto"/>
              <w:rPr>
                <w:rFonts w:eastAsia="Calibri" w:cs="Arial"/>
                <w:sz w:val="20"/>
                <w:lang w:val="en-US"/>
              </w:rPr>
            </w:pPr>
            <w:r w:rsidRPr="00340544">
              <w:rPr>
                <w:rFonts w:eastAsia="Calibri" w:cs="Arial"/>
                <w:sz w:val="20"/>
                <w:lang w:val="en-US"/>
              </w:rPr>
              <w:t>0.50 - 2.76</w:t>
            </w:r>
          </w:p>
        </w:tc>
        <w:tc>
          <w:tcPr>
            <w:tcW w:w="992" w:type="dxa"/>
            <w:tcBorders>
              <w:top w:val="single" w:sz="4" w:space="0" w:color="auto"/>
              <w:left w:val="nil"/>
              <w:bottom w:val="single" w:sz="4" w:space="0" w:color="auto"/>
              <w:right w:val="single" w:sz="4" w:space="0" w:color="auto"/>
            </w:tcBorders>
          </w:tcPr>
          <w:p w:rsidR="00BA20D9" w:rsidRPr="00340544" w:rsidRDefault="00BA20D9" w:rsidP="00A83D0D">
            <w:pPr>
              <w:spacing w:after="0" w:line="240" w:lineRule="auto"/>
              <w:rPr>
                <w:rFonts w:eastAsia="Calibri" w:cs="Arial"/>
                <w:sz w:val="20"/>
                <w:lang w:val="en-US"/>
              </w:rPr>
            </w:pPr>
            <w:r w:rsidRPr="00340544">
              <w:rPr>
                <w:rFonts w:eastAsia="Calibri" w:cs="Arial"/>
                <w:sz w:val="20"/>
                <w:lang w:val="en-US"/>
              </w:rPr>
              <w:t xml:space="preserve">0.714 </w:t>
            </w:r>
          </w:p>
        </w:tc>
        <w:tc>
          <w:tcPr>
            <w:tcW w:w="851" w:type="dxa"/>
            <w:tcBorders>
              <w:left w:val="single" w:sz="4" w:space="0" w:color="auto"/>
              <w:right w:val="nil"/>
            </w:tcBorders>
          </w:tcPr>
          <w:p w:rsidR="00BA20D9" w:rsidRPr="00340544" w:rsidRDefault="00BA20D9" w:rsidP="00BA20D9">
            <w:pPr>
              <w:spacing w:after="0" w:line="240" w:lineRule="auto"/>
              <w:rPr>
                <w:rFonts w:eastAsia="Calibri" w:cs="Arial"/>
                <w:sz w:val="20"/>
                <w:lang w:val="en-US"/>
              </w:rPr>
            </w:pPr>
          </w:p>
        </w:tc>
        <w:tc>
          <w:tcPr>
            <w:tcW w:w="1417" w:type="dxa"/>
            <w:tcBorders>
              <w:left w:val="nil"/>
              <w:bottom w:val="single" w:sz="4" w:space="0" w:color="auto"/>
              <w:right w:val="nil"/>
            </w:tcBorders>
          </w:tcPr>
          <w:p w:rsidR="00BA20D9" w:rsidRPr="00340544" w:rsidRDefault="00BA20D9" w:rsidP="00BA20D9">
            <w:pPr>
              <w:spacing w:after="0" w:line="240" w:lineRule="auto"/>
              <w:rPr>
                <w:rFonts w:eastAsia="Calibri" w:cs="Arial"/>
                <w:sz w:val="20"/>
                <w:lang w:val="en-US"/>
              </w:rPr>
            </w:pPr>
          </w:p>
        </w:tc>
        <w:tc>
          <w:tcPr>
            <w:tcW w:w="1134" w:type="dxa"/>
            <w:tcBorders>
              <w:left w:val="nil"/>
            </w:tcBorders>
          </w:tcPr>
          <w:p w:rsidR="00BA20D9" w:rsidRPr="00954E1C" w:rsidRDefault="00BA20D9" w:rsidP="00CC25E2">
            <w:pPr>
              <w:spacing w:after="0" w:line="240" w:lineRule="auto"/>
              <w:ind w:right="-158"/>
              <w:rPr>
                <w:rFonts w:eastAsia="Calibri" w:cs="Arial"/>
                <w:sz w:val="20"/>
                <w:lang w:val="en-US"/>
              </w:rPr>
            </w:pPr>
          </w:p>
        </w:tc>
      </w:tr>
      <w:tr w:rsidR="00BA20D9" w:rsidRPr="00340544" w:rsidTr="00A83D0D">
        <w:trPr>
          <w:trHeight w:val="441"/>
        </w:trPr>
        <w:tc>
          <w:tcPr>
            <w:tcW w:w="1435" w:type="dxa"/>
            <w:vMerge/>
            <w:tcBorders>
              <w:bottom w:val="single" w:sz="4" w:space="0" w:color="auto"/>
            </w:tcBorders>
          </w:tcPr>
          <w:p w:rsidR="00BA20D9" w:rsidRPr="00340544" w:rsidRDefault="00BA20D9" w:rsidP="00BA20D9">
            <w:pPr>
              <w:spacing w:after="0" w:line="240" w:lineRule="auto"/>
              <w:rPr>
                <w:rFonts w:eastAsia="Calibri" w:cs="Arial"/>
                <w:sz w:val="20"/>
              </w:rPr>
            </w:pPr>
          </w:p>
        </w:tc>
        <w:tc>
          <w:tcPr>
            <w:tcW w:w="1553" w:type="dxa"/>
            <w:tcBorders>
              <w:right w:val="single" w:sz="4" w:space="0" w:color="auto"/>
            </w:tcBorders>
          </w:tcPr>
          <w:p w:rsidR="00BA20D9" w:rsidRPr="00340544" w:rsidRDefault="00BA20D9" w:rsidP="00BA20D9">
            <w:pPr>
              <w:spacing w:after="0" w:line="240" w:lineRule="auto"/>
              <w:rPr>
                <w:rFonts w:eastAsia="Calibri" w:cs="Arial"/>
                <w:sz w:val="20"/>
              </w:rPr>
            </w:pPr>
            <w:r w:rsidRPr="00340544">
              <w:rPr>
                <w:rFonts w:eastAsia="Calibri" w:cs="Arial"/>
                <w:sz w:val="20"/>
              </w:rPr>
              <w:t>Disease Detection</w:t>
            </w:r>
          </w:p>
        </w:tc>
        <w:tc>
          <w:tcPr>
            <w:tcW w:w="835" w:type="dxa"/>
            <w:tcBorders>
              <w:top w:val="single" w:sz="4" w:space="0" w:color="auto"/>
              <w:left w:val="single" w:sz="4" w:space="0" w:color="auto"/>
              <w:bottom w:val="single" w:sz="4" w:space="0" w:color="auto"/>
              <w:right w:val="nil"/>
            </w:tcBorders>
          </w:tcPr>
          <w:p w:rsidR="00BA20D9" w:rsidRPr="00340544" w:rsidRDefault="00BA20D9" w:rsidP="00A83D0D">
            <w:pPr>
              <w:spacing w:after="0" w:line="240" w:lineRule="auto"/>
              <w:rPr>
                <w:rFonts w:eastAsia="Calibri" w:cs="Arial"/>
                <w:sz w:val="20"/>
                <w:lang w:val="en-US"/>
              </w:rPr>
            </w:pPr>
            <w:r w:rsidRPr="00340544">
              <w:rPr>
                <w:rFonts w:eastAsia="Calibri" w:cs="Arial"/>
                <w:sz w:val="20"/>
                <w:lang w:val="en-US"/>
              </w:rPr>
              <w:t xml:space="preserve">0.10 </w:t>
            </w:r>
          </w:p>
        </w:tc>
        <w:tc>
          <w:tcPr>
            <w:tcW w:w="1559" w:type="dxa"/>
            <w:tcBorders>
              <w:top w:val="single" w:sz="4" w:space="0" w:color="auto"/>
              <w:left w:val="nil"/>
              <w:bottom w:val="single" w:sz="4" w:space="0" w:color="auto"/>
              <w:right w:val="nil"/>
            </w:tcBorders>
          </w:tcPr>
          <w:p w:rsidR="00BA20D9" w:rsidRPr="00340544" w:rsidRDefault="00BA20D9" w:rsidP="00BA20D9">
            <w:pPr>
              <w:spacing w:after="0" w:line="240" w:lineRule="auto"/>
              <w:rPr>
                <w:rFonts w:eastAsia="Calibri" w:cs="Arial"/>
                <w:sz w:val="20"/>
                <w:lang w:val="en-US"/>
              </w:rPr>
            </w:pPr>
            <w:r w:rsidRPr="00340544">
              <w:rPr>
                <w:rFonts w:eastAsia="Calibri" w:cs="Arial"/>
                <w:sz w:val="20"/>
                <w:lang w:val="en-US"/>
              </w:rPr>
              <w:t>0.01 - 0.96</w:t>
            </w:r>
          </w:p>
        </w:tc>
        <w:tc>
          <w:tcPr>
            <w:tcW w:w="992" w:type="dxa"/>
            <w:tcBorders>
              <w:top w:val="single" w:sz="4" w:space="0" w:color="auto"/>
              <w:left w:val="nil"/>
              <w:bottom w:val="single" w:sz="4" w:space="0" w:color="auto"/>
              <w:right w:val="single" w:sz="4" w:space="0" w:color="auto"/>
            </w:tcBorders>
          </w:tcPr>
          <w:p w:rsidR="00BA20D9" w:rsidRPr="00340544" w:rsidRDefault="00BA20D9" w:rsidP="00A83D0D">
            <w:pPr>
              <w:spacing w:after="0" w:line="240" w:lineRule="auto"/>
              <w:rPr>
                <w:rFonts w:eastAsia="Calibri" w:cs="Arial"/>
                <w:sz w:val="20"/>
                <w:lang w:val="en-US"/>
              </w:rPr>
            </w:pPr>
            <w:r w:rsidRPr="00340544">
              <w:rPr>
                <w:rFonts w:eastAsia="Calibri" w:cs="Arial"/>
                <w:sz w:val="20"/>
                <w:lang w:val="en-US"/>
              </w:rPr>
              <w:t>0.046*</w:t>
            </w:r>
          </w:p>
        </w:tc>
        <w:tc>
          <w:tcPr>
            <w:tcW w:w="851" w:type="dxa"/>
            <w:tcBorders>
              <w:left w:val="single" w:sz="4" w:space="0" w:color="auto"/>
              <w:right w:val="nil"/>
            </w:tcBorders>
          </w:tcPr>
          <w:p w:rsidR="00BA20D9" w:rsidRPr="00340544" w:rsidRDefault="00BA20D9" w:rsidP="00BA20D9">
            <w:pPr>
              <w:spacing w:after="0" w:line="240" w:lineRule="auto"/>
              <w:rPr>
                <w:rFonts w:eastAsia="Calibri" w:cs="Arial"/>
                <w:sz w:val="20"/>
                <w:lang w:val="en-US"/>
              </w:rPr>
            </w:pPr>
            <w:r w:rsidRPr="00340544">
              <w:rPr>
                <w:rFonts w:eastAsia="Calibri" w:cs="Arial"/>
                <w:sz w:val="20"/>
                <w:lang w:val="en-US"/>
              </w:rPr>
              <w:t xml:space="preserve">0.10    </w:t>
            </w:r>
          </w:p>
        </w:tc>
        <w:tc>
          <w:tcPr>
            <w:tcW w:w="1417" w:type="dxa"/>
            <w:tcBorders>
              <w:left w:val="nil"/>
              <w:bottom w:val="single" w:sz="4" w:space="0" w:color="auto"/>
              <w:right w:val="nil"/>
            </w:tcBorders>
          </w:tcPr>
          <w:p w:rsidR="00BA20D9" w:rsidRPr="00340544" w:rsidRDefault="00BA20D9" w:rsidP="00BA20D9">
            <w:pPr>
              <w:spacing w:after="0" w:line="240" w:lineRule="auto"/>
              <w:rPr>
                <w:rFonts w:eastAsia="Calibri" w:cs="Arial"/>
                <w:sz w:val="20"/>
                <w:lang w:val="en-US"/>
              </w:rPr>
            </w:pPr>
            <w:r w:rsidRPr="00340544">
              <w:rPr>
                <w:rFonts w:eastAsia="Calibri" w:cs="Arial"/>
                <w:sz w:val="20"/>
                <w:lang w:val="en-US"/>
              </w:rPr>
              <w:t>0.01 - 0.96</w:t>
            </w:r>
          </w:p>
        </w:tc>
        <w:tc>
          <w:tcPr>
            <w:tcW w:w="1134" w:type="dxa"/>
            <w:tcBorders>
              <w:left w:val="nil"/>
            </w:tcBorders>
          </w:tcPr>
          <w:p w:rsidR="00BA20D9" w:rsidRPr="00954E1C" w:rsidRDefault="00BA20D9" w:rsidP="00CC25E2">
            <w:pPr>
              <w:spacing w:after="0" w:line="240" w:lineRule="auto"/>
              <w:ind w:right="-158"/>
              <w:rPr>
                <w:rFonts w:eastAsia="Calibri" w:cs="Arial"/>
                <w:sz w:val="20"/>
                <w:lang w:val="en-US"/>
              </w:rPr>
            </w:pPr>
            <w:r w:rsidRPr="00954E1C">
              <w:rPr>
                <w:rFonts w:eastAsia="Calibri" w:cs="Arial"/>
                <w:sz w:val="20"/>
                <w:lang w:val="en-US"/>
              </w:rPr>
              <w:t xml:space="preserve">0.046*     </w:t>
            </w:r>
          </w:p>
        </w:tc>
      </w:tr>
      <w:tr w:rsidR="00BA20D9" w:rsidRPr="00340544" w:rsidTr="00A83D0D">
        <w:trPr>
          <w:trHeight w:val="441"/>
        </w:trPr>
        <w:tc>
          <w:tcPr>
            <w:tcW w:w="1435" w:type="dxa"/>
            <w:tcBorders>
              <w:top w:val="single" w:sz="4" w:space="0" w:color="auto"/>
              <w:bottom w:val="nil"/>
            </w:tcBorders>
          </w:tcPr>
          <w:p w:rsidR="00BA20D9" w:rsidRPr="00340544" w:rsidRDefault="00BA20D9" w:rsidP="00BA20D9">
            <w:pPr>
              <w:spacing w:after="0" w:line="240" w:lineRule="auto"/>
              <w:rPr>
                <w:rFonts w:eastAsia="Calibri" w:cs="Arial"/>
                <w:sz w:val="20"/>
              </w:rPr>
            </w:pPr>
            <w:r w:rsidRPr="00340544">
              <w:rPr>
                <w:rFonts w:eastAsia="Calibri" w:cs="Arial"/>
                <w:sz w:val="20"/>
              </w:rPr>
              <w:t>Usefulness</w:t>
            </w:r>
          </w:p>
          <w:p w:rsidR="00BA20D9" w:rsidRPr="00340544" w:rsidRDefault="00BA20D9" w:rsidP="00BA20D9">
            <w:pPr>
              <w:spacing w:after="0" w:line="240" w:lineRule="auto"/>
              <w:rPr>
                <w:rFonts w:eastAsia="Calibri" w:cs="Arial"/>
                <w:b/>
                <w:sz w:val="20"/>
              </w:rPr>
            </w:pPr>
          </w:p>
        </w:tc>
        <w:tc>
          <w:tcPr>
            <w:tcW w:w="1553" w:type="dxa"/>
            <w:tcBorders>
              <w:right w:val="single" w:sz="4" w:space="0" w:color="auto"/>
            </w:tcBorders>
          </w:tcPr>
          <w:p w:rsidR="00BA20D9" w:rsidRPr="00340544" w:rsidRDefault="00BA20D9" w:rsidP="00BA20D9">
            <w:pPr>
              <w:spacing w:after="0" w:line="240" w:lineRule="auto"/>
              <w:rPr>
                <w:rFonts w:eastAsia="Calibri" w:cs="Arial"/>
                <w:sz w:val="20"/>
              </w:rPr>
            </w:pPr>
            <w:r w:rsidRPr="00340544">
              <w:rPr>
                <w:rFonts w:eastAsia="Calibri" w:cs="Arial"/>
                <w:sz w:val="20"/>
              </w:rPr>
              <w:t>Training in the NDSS</w:t>
            </w:r>
          </w:p>
        </w:tc>
        <w:tc>
          <w:tcPr>
            <w:tcW w:w="835" w:type="dxa"/>
            <w:tcBorders>
              <w:top w:val="single" w:sz="4" w:space="0" w:color="auto"/>
              <w:left w:val="single" w:sz="4" w:space="0" w:color="auto"/>
              <w:bottom w:val="single" w:sz="4" w:space="0" w:color="auto"/>
              <w:right w:val="nil"/>
            </w:tcBorders>
          </w:tcPr>
          <w:p w:rsidR="00BA20D9" w:rsidRPr="00340544" w:rsidRDefault="00BA20D9" w:rsidP="00A83D0D">
            <w:pPr>
              <w:spacing w:after="0" w:line="240" w:lineRule="auto"/>
              <w:rPr>
                <w:rFonts w:eastAsia="Calibri" w:cs="Arial"/>
                <w:sz w:val="20"/>
                <w:lang w:val="en-US"/>
              </w:rPr>
            </w:pPr>
            <w:r w:rsidRPr="00340544">
              <w:rPr>
                <w:rFonts w:eastAsia="Calibri" w:cs="Arial"/>
                <w:sz w:val="20"/>
                <w:lang w:val="en-US"/>
              </w:rPr>
              <w:t xml:space="preserve">2.47 </w:t>
            </w:r>
          </w:p>
        </w:tc>
        <w:tc>
          <w:tcPr>
            <w:tcW w:w="1559" w:type="dxa"/>
            <w:tcBorders>
              <w:top w:val="single" w:sz="4" w:space="0" w:color="auto"/>
              <w:left w:val="nil"/>
              <w:bottom w:val="single" w:sz="4" w:space="0" w:color="auto"/>
              <w:right w:val="nil"/>
            </w:tcBorders>
          </w:tcPr>
          <w:p w:rsidR="00BA20D9" w:rsidRPr="00340544" w:rsidRDefault="00BA20D9" w:rsidP="00BA20D9">
            <w:pPr>
              <w:spacing w:after="0" w:line="240" w:lineRule="auto"/>
              <w:rPr>
                <w:rFonts w:eastAsia="Calibri" w:cs="Arial"/>
                <w:sz w:val="20"/>
                <w:lang w:val="en-US"/>
              </w:rPr>
            </w:pPr>
            <w:r w:rsidRPr="00340544">
              <w:rPr>
                <w:rFonts w:eastAsia="Calibri" w:cs="Arial"/>
                <w:sz w:val="20"/>
                <w:lang w:val="en-US"/>
              </w:rPr>
              <w:t xml:space="preserve">1.00 -  6.07      </w:t>
            </w:r>
          </w:p>
        </w:tc>
        <w:tc>
          <w:tcPr>
            <w:tcW w:w="992" w:type="dxa"/>
            <w:tcBorders>
              <w:top w:val="single" w:sz="4" w:space="0" w:color="auto"/>
              <w:left w:val="nil"/>
              <w:bottom w:val="single" w:sz="4" w:space="0" w:color="auto"/>
              <w:right w:val="single" w:sz="4" w:space="0" w:color="auto"/>
            </w:tcBorders>
          </w:tcPr>
          <w:p w:rsidR="00BA20D9" w:rsidRPr="00340544" w:rsidRDefault="00BA20D9" w:rsidP="00A83D0D">
            <w:pPr>
              <w:spacing w:after="0" w:line="240" w:lineRule="auto"/>
              <w:rPr>
                <w:rFonts w:eastAsia="Calibri" w:cs="Arial"/>
                <w:sz w:val="20"/>
                <w:lang w:val="en-US"/>
              </w:rPr>
            </w:pPr>
            <w:r w:rsidRPr="00340544">
              <w:rPr>
                <w:rFonts w:eastAsia="Calibri" w:cs="Arial"/>
                <w:sz w:val="20"/>
                <w:lang w:val="en-US"/>
              </w:rPr>
              <w:t>0.049*</w:t>
            </w:r>
          </w:p>
        </w:tc>
        <w:tc>
          <w:tcPr>
            <w:tcW w:w="851" w:type="dxa"/>
            <w:tcBorders>
              <w:left w:val="single" w:sz="4" w:space="0" w:color="auto"/>
              <w:right w:val="nil"/>
            </w:tcBorders>
          </w:tcPr>
          <w:p w:rsidR="00BA20D9" w:rsidRPr="00340544" w:rsidRDefault="00BA20D9" w:rsidP="00BA20D9">
            <w:pPr>
              <w:spacing w:after="0" w:line="240" w:lineRule="auto"/>
              <w:rPr>
                <w:rFonts w:eastAsia="Calibri" w:cs="Arial"/>
                <w:sz w:val="20"/>
              </w:rPr>
            </w:pPr>
            <w:r w:rsidRPr="00340544">
              <w:rPr>
                <w:rFonts w:eastAsia="Calibri" w:cs="Arial"/>
                <w:sz w:val="20"/>
              </w:rPr>
              <w:t xml:space="preserve">1.98   </w:t>
            </w:r>
          </w:p>
        </w:tc>
        <w:tc>
          <w:tcPr>
            <w:tcW w:w="1417" w:type="dxa"/>
            <w:tcBorders>
              <w:left w:val="nil"/>
              <w:bottom w:val="single" w:sz="4" w:space="0" w:color="auto"/>
              <w:right w:val="nil"/>
            </w:tcBorders>
          </w:tcPr>
          <w:p w:rsidR="00BA20D9" w:rsidRPr="00340544" w:rsidRDefault="00BA20D9" w:rsidP="00BA20D9">
            <w:pPr>
              <w:spacing w:after="0" w:line="240" w:lineRule="auto"/>
              <w:rPr>
                <w:rFonts w:eastAsia="Calibri" w:cs="Arial"/>
                <w:sz w:val="20"/>
                <w:lang w:val="en-US"/>
              </w:rPr>
            </w:pPr>
            <w:r w:rsidRPr="00340544">
              <w:rPr>
                <w:rFonts w:eastAsia="Calibri" w:cs="Arial"/>
                <w:sz w:val="20"/>
              </w:rPr>
              <w:t>0.75 - 5.21</w:t>
            </w:r>
          </w:p>
        </w:tc>
        <w:tc>
          <w:tcPr>
            <w:tcW w:w="1134" w:type="dxa"/>
            <w:tcBorders>
              <w:left w:val="nil"/>
            </w:tcBorders>
          </w:tcPr>
          <w:p w:rsidR="00BA20D9" w:rsidRPr="00954E1C" w:rsidRDefault="00BA20D9" w:rsidP="00CC25E2">
            <w:pPr>
              <w:spacing w:after="0" w:line="240" w:lineRule="auto"/>
              <w:ind w:right="-158"/>
              <w:rPr>
                <w:rFonts w:eastAsia="Calibri" w:cs="Arial"/>
                <w:sz w:val="20"/>
                <w:lang w:val="en-US"/>
              </w:rPr>
            </w:pPr>
            <w:r w:rsidRPr="00954E1C">
              <w:rPr>
                <w:rFonts w:eastAsia="Calibri" w:cs="Arial"/>
                <w:sz w:val="20"/>
              </w:rPr>
              <w:t xml:space="preserve">0.168     </w:t>
            </w:r>
          </w:p>
        </w:tc>
      </w:tr>
      <w:tr w:rsidR="00BA20D9" w:rsidRPr="00340544" w:rsidTr="00A83D0D">
        <w:trPr>
          <w:trHeight w:val="563"/>
        </w:trPr>
        <w:tc>
          <w:tcPr>
            <w:tcW w:w="1435" w:type="dxa"/>
            <w:tcBorders>
              <w:top w:val="nil"/>
              <w:bottom w:val="nil"/>
            </w:tcBorders>
          </w:tcPr>
          <w:p w:rsidR="00BA20D9" w:rsidRPr="00340544" w:rsidRDefault="00BA20D9" w:rsidP="00BA20D9">
            <w:pPr>
              <w:spacing w:after="0" w:line="240" w:lineRule="auto"/>
              <w:rPr>
                <w:rFonts w:eastAsia="Calibri" w:cs="Arial"/>
                <w:b/>
                <w:sz w:val="20"/>
              </w:rPr>
            </w:pPr>
          </w:p>
        </w:tc>
        <w:tc>
          <w:tcPr>
            <w:tcW w:w="1553" w:type="dxa"/>
            <w:tcBorders>
              <w:right w:val="single" w:sz="4" w:space="0" w:color="auto"/>
            </w:tcBorders>
          </w:tcPr>
          <w:p w:rsidR="00BA20D9" w:rsidRPr="00340544" w:rsidRDefault="00BA20D9" w:rsidP="00BA20D9">
            <w:pPr>
              <w:spacing w:after="0" w:line="240" w:lineRule="auto"/>
              <w:rPr>
                <w:rFonts w:eastAsia="Calibri" w:cs="Arial"/>
                <w:sz w:val="20"/>
              </w:rPr>
            </w:pPr>
            <w:r w:rsidRPr="00340544">
              <w:rPr>
                <w:rFonts w:eastAsia="Calibri" w:cs="Arial"/>
                <w:sz w:val="20"/>
              </w:rPr>
              <w:t>Participation in NORT</w:t>
            </w:r>
          </w:p>
        </w:tc>
        <w:tc>
          <w:tcPr>
            <w:tcW w:w="835" w:type="dxa"/>
            <w:tcBorders>
              <w:top w:val="single" w:sz="4" w:space="0" w:color="auto"/>
              <w:left w:val="single" w:sz="4" w:space="0" w:color="auto"/>
              <w:bottom w:val="single" w:sz="4" w:space="0" w:color="auto"/>
              <w:right w:val="nil"/>
            </w:tcBorders>
          </w:tcPr>
          <w:p w:rsidR="00BA20D9" w:rsidRPr="00340544" w:rsidRDefault="00BA20D9" w:rsidP="00A83D0D">
            <w:pPr>
              <w:spacing w:after="0" w:line="240" w:lineRule="auto"/>
              <w:rPr>
                <w:rFonts w:eastAsia="Calibri" w:cs="Arial"/>
                <w:sz w:val="20"/>
                <w:lang w:val="en-US"/>
              </w:rPr>
            </w:pPr>
            <w:r w:rsidRPr="00340544">
              <w:rPr>
                <w:rFonts w:eastAsia="Calibri" w:cs="Arial"/>
                <w:sz w:val="20"/>
                <w:lang w:val="en-US"/>
              </w:rPr>
              <w:t xml:space="preserve">0.41 </w:t>
            </w:r>
          </w:p>
        </w:tc>
        <w:tc>
          <w:tcPr>
            <w:tcW w:w="1559" w:type="dxa"/>
            <w:tcBorders>
              <w:top w:val="single" w:sz="4" w:space="0" w:color="auto"/>
              <w:left w:val="nil"/>
              <w:bottom w:val="single" w:sz="4" w:space="0" w:color="auto"/>
              <w:right w:val="nil"/>
            </w:tcBorders>
          </w:tcPr>
          <w:p w:rsidR="00BA20D9" w:rsidRPr="00340544" w:rsidRDefault="00BA20D9" w:rsidP="00BA20D9">
            <w:pPr>
              <w:spacing w:after="0" w:line="240" w:lineRule="auto"/>
              <w:rPr>
                <w:rFonts w:eastAsia="Calibri" w:cs="Arial"/>
                <w:sz w:val="20"/>
                <w:lang w:val="en-US"/>
              </w:rPr>
            </w:pPr>
            <w:r w:rsidRPr="00340544">
              <w:rPr>
                <w:rFonts w:eastAsia="Calibri" w:cs="Arial"/>
                <w:sz w:val="20"/>
                <w:lang w:val="en-US"/>
              </w:rPr>
              <w:t xml:space="preserve">0.17 - 0.98     </w:t>
            </w:r>
          </w:p>
        </w:tc>
        <w:tc>
          <w:tcPr>
            <w:tcW w:w="992" w:type="dxa"/>
            <w:tcBorders>
              <w:top w:val="single" w:sz="4" w:space="0" w:color="auto"/>
              <w:left w:val="nil"/>
              <w:bottom w:val="single" w:sz="4" w:space="0" w:color="auto"/>
              <w:right w:val="single" w:sz="4" w:space="0" w:color="auto"/>
            </w:tcBorders>
          </w:tcPr>
          <w:p w:rsidR="00BA20D9" w:rsidRPr="00340544" w:rsidRDefault="00BA20D9" w:rsidP="00A83D0D">
            <w:pPr>
              <w:spacing w:after="0" w:line="240" w:lineRule="auto"/>
              <w:rPr>
                <w:rFonts w:eastAsia="Calibri" w:cs="Arial"/>
                <w:sz w:val="20"/>
                <w:lang w:val="en-US"/>
              </w:rPr>
            </w:pPr>
            <w:r w:rsidRPr="00340544">
              <w:rPr>
                <w:rFonts w:eastAsia="Calibri" w:cs="Arial"/>
                <w:sz w:val="20"/>
                <w:lang w:val="en-US"/>
              </w:rPr>
              <w:t>0.045*</w:t>
            </w:r>
          </w:p>
        </w:tc>
        <w:tc>
          <w:tcPr>
            <w:tcW w:w="851" w:type="dxa"/>
            <w:tcBorders>
              <w:left w:val="single" w:sz="4" w:space="0" w:color="auto"/>
              <w:right w:val="nil"/>
            </w:tcBorders>
          </w:tcPr>
          <w:p w:rsidR="00BA20D9" w:rsidRPr="00340544" w:rsidRDefault="00BA20D9" w:rsidP="00BA20D9">
            <w:pPr>
              <w:spacing w:after="0" w:line="240" w:lineRule="auto"/>
              <w:rPr>
                <w:rFonts w:eastAsia="Calibri" w:cs="Arial"/>
                <w:sz w:val="20"/>
              </w:rPr>
            </w:pPr>
            <w:r w:rsidRPr="00340544">
              <w:rPr>
                <w:rFonts w:eastAsia="Calibri" w:cs="Arial"/>
                <w:sz w:val="20"/>
              </w:rPr>
              <w:t xml:space="preserve">0.38   </w:t>
            </w:r>
          </w:p>
        </w:tc>
        <w:tc>
          <w:tcPr>
            <w:tcW w:w="1417" w:type="dxa"/>
            <w:tcBorders>
              <w:left w:val="nil"/>
              <w:bottom w:val="single" w:sz="4" w:space="0" w:color="auto"/>
              <w:right w:val="nil"/>
            </w:tcBorders>
          </w:tcPr>
          <w:p w:rsidR="00BA20D9" w:rsidRPr="00340544" w:rsidRDefault="00BA20D9" w:rsidP="00BA20D9">
            <w:pPr>
              <w:spacing w:after="0" w:line="240" w:lineRule="auto"/>
              <w:rPr>
                <w:rFonts w:eastAsia="Calibri" w:cs="Arial"/>
                <w:sz w:val="20"/>
                <w:lang w:val="en-US"/>
              </w:rPr>
            </w:pPr>
            <w:r w:rsidRPr="00340544">
              <w:rPr>
                <w:rFonts w:eastAsia="Calibri" w:cs="Arial"/>
                <w:sz w:val="20"/>
              </w:rPr>
              <w:t>0.16 - 0.93</w:t>
            </w:r>
          </w:p>
        </w:tc>
        <w:tc>
          <w:tcPr>
            <w:tcW w:w="1134" w:type="dxa"/>
            <w:tcBorders>
              <w:left w:val="nil"/>
            </w:tcBorders>
          </w:tcPr>
          <w:p w:rsidR="00BA20D9" w:rsidRPr="00954E1C" w:rsidRDefault="00BA20D9" w:rsidP="00CC25E2">
            <w:pPr>
              <w:spacing w:after="0" w:line="240" w:lineRule="auto"/>
              <w:ind w:right="-158"/>
              <w:rPr>
                <w:rFonts w:eastAsia="Calibri" w:cs="Arial"/>
                <w:sz w:val="20"/>
                <w:lang w:val="en-US"/>
              </w:rPr>
            </w:pPr>
            <w:r w:rsidRPr="00954E1C">
              <w:rPr>
                <w:rFonts w:eastAsia="Calibri" w:cs="Arial"/>
                <w:sz w:val="20"/>
              </w:rPr>
              <w:t xml:space="preserve">0.034*     </w:t>
            </w:r>
          </w:p>
        </w:tc>
      </w:tr>
      <w:tr w:rsidR="00BA20D9" w:rsidRPr="00340544" w:rsidTr="00A83D0D">
        <w:trPr>
          <w:trHeight w:val="563"/>
        </w:trPr>
        <w:tc>
          <w:tcPr>
            <w:tcW w:w="1435" w:type="dxa"/>
            <w:tcBorders>
              <w:top w:val="nil"/>
              <w:bottom w:val="single" w:sz="4" w:space="0" w:color="auto"/>
            </w:tcBorders>
          </w:tcPr>
          <w:p w:rsidR="00BA20D9" w:rsidRPr="00340544" w:rsidRDefault="00BA20D9" w:rsidP="00BA20D9">
            <w:pPr>
              <w:spacing w:after="0" w:line="240" w:lineRule="auto"/>
              <w:rPr>
                <w:rFonts w:eastAsia="Calibri" w:cs="Arial"/>
                <w:b/>
                <w:sz w:val="20"/>
              </w:rPr>
            </w:pPr>
          </w:p>
        </w:tc>
        <w:tc>
          <w:tcPr>
            <w:tcW w:w="1553" w:type="dxa"/>
            <w:tcBorders>
              <w:right w:val="single" w:sz="4" w:space="0" w:color="auto"/>
            </w:tcBorders>
          </w:tcPr>
          <w:p w:rsidR="00BA20D9" w:rsidRPr="00340544" w:rsidRDefault="00BA20D9" w:rsidP="00BA20D9">
            <w:pPr>
              <w:spacing w:after="0" w:line="240" w:lineRule="auto"/>
              <w:rPr>
                <w:rFonts w:eastAsia="Calibri" w:cs="Arial"/>
                <w:sz w:val="20"/>
              </w:rPr>
            </w:pPr>
            <w:r w:rsidRPr="00340544">
              <w:rPr>
                <w:rFonts w:eastAsia="Calibri" w:cs="Arial"/>
                <w:sz w:val="20"/>
              </w:rPr>
              <w:t>Participation in PORT</w:t>
            </w:r>
          </w:p>
        </w:tc>
        <w:tc>
          <w:tcPr>
            <w:tcW w:w="835" w:type="dxa"/>
            <w:tcBorders>
              <w:top w:val="single" w:sz="4" w:space="0" w:color="auto"/>
              <w:left w:val="single" w:sz="4" w:space="0" w:color="auto"/>
              <w:bottom w:val="single" w:sz="4" w:space="0" w:color="auto"/>
              <w:right w:val="nil"/>
            </w:tcBorders>
          </w:tcPr>
          <w:p w:rsidR="00BA20D9" w:rsidRPr="00340544" w:rsidRDefault="00BA20D9" w:rsidP="00A83D0D">
            <w:pPr>
              <w:spacing w:after="0" w:line="240" w:lineRule="auto"/>
              <w:rPr>
                <w:rFonts w:eastAsia="Calibri" w:cs="Arial"/>
                <w:sz w:val="20"/>
                <w:lang w:val="en-US"/>
              </w:rPr>
            </w:pPr>
            <w:r w:rsidRPr="00340544">
              <w:rPr>
                <w:rFonts w:eastAsia="Calibri" w:cs="Arial"/>
                <w:sz w:val="20"/>
                <w:lang w:val="en-US"/>
              </w:rPr>
              <w:t xml:space="preserve">2.5 </w:t>
            </w:r>
          </w:p>
        </w:tc>
        <w:tc>
          <w:tcPr>
            <w:tcW w:w="1559" w:type="dxa"/>
            <w:tcBorders>
              <w:top w:val="single" w:sz="4" w:space="0" w:color="auto"/>
              <w:left w:val="nil"/>
              <w:bottom w:val="single" w:sz="4" w:space="0" w:color="auto"/>
              <w:right w:val="nil"/>
            </w:tcBorders>
          </w:tcPr>
          <w:p w:rsidR="00BA20D9" w:rsidRPr="00340544" w:rsidRDefault="00BA20D9" w:rsidP="00BA20D9">
            <w:pPr>
              <w:spacing w:after="0" w:line="240" w:lineRule="auto"/>
              <w:rPr>
                <w:rFonts w:eastAsia="Calibri" w:cs="Arial"/>
                <w:sz w:val="20"/>
                <w:lang w:val="en-US"/>
              </w:rPr>
            </w:pPr>
            <w:r w:rsidRPr="00340544">
              <w:rPr>
                <w:rFonts w:eastAsia="Calibri" w:cs="Arial"/>
                <w:sz w:val="20"/>
                <w:lang w:val="en-US"/>
              </w:rPr>
              <w:t xml:space="preserve">0.83 - 7.56   </w:t>
            </w:r>
          </w:p>
        </w:tc>
        <w:tc>
          <w:tcPr>
            <w:tcW w:w="992" w:type="dxa"/>
            <w:tcBorders>
              <w:top w:val="single" w:sz="4" w:space="0" w:color="auto"/>
              <w:left w:val="nil"/>
              <w:bottom w:val="single" w:sz="4" w:space="0" w:color="auto"/>
              <w:right w:val="single" w:sz="4" w:space="0" w:color="auto"/>
            </w:tcBorders>
          </w:tcPr>
          <w:p w:rsidR="00BA20D9" w:rsidRPr="00340544" w:rsidRDefault="00BA20D9" w:rsidP="00A83D0D">
            <w:pPr>
              <w:spacing w:after="0" w:line="240" w:lineRule="auto"/>
              <w:rPr>
                <w:rFonts w:eastAsia="Calibri" w:cs="Arial"/>
                <w:sz w:val="20"/>
                <w:lang w:val="en-US"/>
              </w:rPr>
            </w:pPr>
            <w:r w:rsidRPr="00340544">
              <w:rPr>
                <w:rFonts w:eastAsia="Calibri" w:cs="Arial"/>
                <w:sz w:val="20"/>
                <w:lang w:val="en-US"/>
              </w:rPr>
              <w:t xml:space="preserve">0.105 </w:t>
            </w:r>
          </w:p>
        </w:tc>
        <w:tc>
          <w:tcPr>
            <w:tcW w:w="851" w:type="dxa"/>
            <w:tcBorders>
              <w:left w:val="single" w:sz="4" w:space="0" w:color="auto"/>
              <w:right w:val="nil"/>
            </w:tcBorders>
          </w:tcPr>
          <w:p w:rsidR="00BA20D9" w:rsidRPr="00340544" w:rsidRDefault="00BA20D9" w:rsidP="00BA20D9">
            <w:pPr>
              <w:spacing w:after="0" w:line="240" w:lineRule="auto"/>
              <w:rPr>
                <w:rFonts w:eastAsia="Calibri" w:cs="Arial"/>
                <w:sz w:val="20"/>
              </w:rPr>
            </w:pPr>
          </w:p>
        </w:tc>
        <w:tc>
          <w:tcPr>
            <w:tcW w:w="1417" w:type="dxa"/>
            <w:tcBorders>
              <w:left w:val="nil"/>
              <w:bottom w:val="single" w:sz="4" w:space="0" w:color="auto"/>
              <w:right w:val="nil"/>
            </w:tcBorders>
          </w:tcPr>
          <w:p w:rsidR="00BA20D9" w:rsidRPr="00340544" w:rsidRDefault="00BA20D9" w:rsidP="00BA20D9">
            <w:pPr>
              <w:spacing w:after="0" w:line="240" w:lineRule="auto"/>
              <w:rPr>
                <w:rFonts w:eastAsia="Calibri" w:cs="Arial"/>
                <w:sz w:val="20"/>
                <w:lang w:val="en-US"/>
              </w:rPr>
            </w:pPr>
          </w:p>
        </w:tc>
        <w:tc>
          <w:tcPr>
            <w:tcW w:w="1134" w:type="dxa"/>
            <w:tcBorders>
              <w:left w:val="nil"/>
            </w:tcBorders>
          </w:tcPr>
          <w:p w:rsidR="00BA20D9" w:rsidRPr="00954E1C" w:rsidRDefault="00BA20D9" w:rsidP="00CC25E2">
            <w:pPr>
              <w:spacing w:after="0" w:line="240" w:lineRule="auto"/>
              <w:ind w:right="-158"/>
              <w:rPr>
                <w:rFonts w:eastAsia="Calibri" w:cs="Arial"/>
                <w:sz w:val="20"/>
                <w:lang w:val="en-US"/>
              </w:rPr>
            </w:pPr>
          </w:p>
        </w:tc>
      </w:tr>
    </w:tbl>
    <w:p w:rsidR="00BA20D9" w:rsidRPr="00340544" w:rsidRDefault="00BA20D9" w:rsidP="00BA20D9">
      <w:pPr>
        <w:suppressLineNumbers/>
        <w:spacing w:after="0" w:line="240" w:lineRule="auto"/>
        <w:contextualSpacing/>
        <w:rPr>
          <w:rFonts w:eastAsia="Calibri" w:cs="Arial"/>
        </w:rPr>
      </w:pPr>
      <w:r w:rsidRPr="00340544">
        <w:rPr>
          <w:rFonts w:eastAsia="Calibri" w:cs="Arial"/>
        </w:rPr>
        <w:t>*p values significant at 5% level</w:t>
      </w:r>
      <w:r w:rsidR="00F33990">
        <w:rPr>
          <w:rFonts w:eastAsia="Calibri" w:cs="Arial"/>
        </w:rPr>
        <w:t xml:space="preserve"> </w:t>
      </w:r>
      <w:r w:rsidR="00A83D0D">
        <w:rPr>
          <w:rFonts w:eastAsia="Calibri" w:cs="Arial"/>
        </w:rPr>
        <w:t xml:space="preserve"> </w:t>
      </w:r>
      <w:r w:rsidR="00F33990">
        <w:rPr>
          <w:rFonts w:eastAsia="Calibri" w:cs="Arial"/>
        </w:rPr>
        <w:t xml:space="preserve"> </w:t>
      </w:r>
      <w:r w:rsidRPr="00340544">
        <w:rPr>
          <w:rFonts w:eastAsia="Calibri" w:cs="Arial"/>
        </w:rPr>
        <w:t xml:space="preserve">95% </w:t>
      </w:r>
      <w:r w:rsidR="00666639" w:rsidRPr="00340544">
        <w:rPr>
          <w:rFonts w:eastAsia="Calibri" w:cs="Arial"/>
        </w:rPr>
        <w:t>CI =</w:t>
      </w:r>
      <w:r w:rsidRPr="00340544">
        <w:rPr>
          <w:rFonts w:eastAsia="Calibri" w:cs="Arial"/>
        </w:rPr>
        <w:t xml:space="preserve"> 95% Confidence Interval; </w:t>
      </w:r>
    </w:p>
    <w:p w:rsidR="00BA20D9" w:rsidRPr="00340544" w:rsidRDefault="00BA20D9" w:rsidP="00BA20D9">
      <w:pPr>
        <w:suppressLineNumbers/>
        <w:spacing w:after="0" w:line="240" w:lineRule="auto"/>
        <w:rPr>
          <w:rFonts w:eastAsia="Calibri" w:cs="Arial"/>
        </w:rPr>
      </w:pPr>
      <w:r w:rsidRPr="00340544">
        <w:rPr>
          <w:rFonts w:eastAsia="Calibri" w:cs="Arial"/>
        </w:rPr>
        <w:t xml:space="preserve">PORT = Provincial Outbreak Response Team; </w:t>
      </w:r>
    </w:p>
    <w:p w:rsidR="00BA20D9" w:rsidRPr="00340544" w:rsidRDefault="00BA20D9" w:rsidP="00BA20D9">
      <w:pPr>
        <w:suppressLineNumbers/>
        <w:spacing w:after="0" w:line="240" w:lineRule="auto"/>
        <w:rPr>
          <w:rFonts w:eastAsia="Calibri" w:cs="Arial"/>
        </w:rPr>
      </w:pPr>
      <w:r w:rsidRPr="00340544">
        <w:rPr>
          <w:rFonts w:eastAsia="Calibri" w:cs="Arial"/>
        </w:rPr>
        <w:t>NORT = National Outbreak Response Team</w:t>
      </w:r>
    </w:p>
    <w:p w:rsidR="00BA20D9" w:rsidRDefault="00BA20D9" w:rsidP="00BA20D9">
      <w:pPr>
        <w:suppressLineNumbers/>
        <w:spacing w:after="0" w:line="240" w:lineRule="auto"/>
        <w:rPr>
          <w:rFonts w:eastAsia="Calibri" w:cs="Arial"/>
        </w:rPr>
      </w:pPr>
      <w:r w:rsidRPr="00340544">
        <w:rPr>
          <w:rFonts w:eastAsia="Calibri" w:cs="Arial"/>
        </w:rPr>
        <w:t>NDSS = Notifiable Diseases Surveillance System</w:t>
      </w:r>
    </w:p>
    <w:p w:rsidR="00D93815" w:rsidRPr="00340544" w:rsidRDefault="00D93815" w:rsidP="00867850">
      <w:pPr>
        <w:spacing w:before="240" w:after="240"/>
        <w:jc w:val="both"/>
        <w:rPr>
          <w:rFonts w:cs="Arial"/>
          <w:lang w:val="en-US"/>
        </w:rPr>
      </w:pPr>
      <w:r w:rsidRPr="00340544">
        <w:rPr>
          <w:rFonts w:eastAsia="Calibri" w:cs="Arial"/>
          <w:lang w:val="en-US"/>
        </w:rPr>
        <w:t xml:space="preserve">In </w:t>
      </w:r>
      <w:r w:rsidRPr="00340544">
        <w:rPr>
          <w:rFonts w:cs="Arial"/>
        </w:rPr>
        <w:t xml:space="preserve">Scenario 2, participants younger than 35 years were more likely to perceive the NDSS as acceptable (OR 0.96, 95% CI 0.92 - 0.99, p-value 0.044) and those trained in the NDSS perceived the system to be simpler (OR 4.74, 95% CI 1.17 - 19.33 p-value </w:t>
      </w:r>
      <w:r w:rsidRPr="00340544">
        <w:rPr>
          <w:rFonts w:cs="Arial"/>
          <w:lang w:val="en-US"/>
        </w:rPr>
        <w:t>0.030</w:t>
      </w:r>
      <w:r w:rsidRPr="00340544">
        <w:rPr>
          <w:rFonts w:cs="Arial"/>
        </w:rPr>
        <w:t>).</w:t>
      </w:r>
      <w:r w:rsidRPr="00340544">
        <w:rPr>
          <w:rFonts w:eastAsiaTheme="minorHAnsi" w:cs="Arial"/>
          <w:lang w:val="en-US"/>
        </w:rPr>
        <w:t xml:space="preserve"> </w:t>
      </w:r>
    </w:p>
    <w:p w:rsidR="00D93815" w:rsidRPr="00183C86" w:rsidRDefault="00D93815" w:rsidP="00CC25E2">
      <w:pPr>
        <w:pStyle w:val="Heading2"/>
        <w:rPr>
          <w:rFonts w:eastAsia="Calibri"/>
        </w:rPr>
      </w:pPr>
      <w:bookmarkStart w:id="93" w:name="_Toc509221192"/>
      <w:r w:rsidRPr="00CC25E2">
        <w:lastRenderedPageBreak/>
        <w:t>Discussion</w:t>
      </w:r>
      <w:bookmarkEnd w:id="93"/>
      <w:r w:rsidRPr="00183C86">
        <w:rPr>
          <w:rFonts w:eastAsia="Calibri"/>
        </w:rPr>
        <w:t xml:space="preserve"> </w:t>
      </w:r>
    </w:p>
    <w:p w:rsidR="00D93815" w:rsidRPr="00340544" w:rsidRDefault="00D93815" w:rsidP="00867850">
      <w:pPr>
        <w:spacing w:after="240"/>
        <w:jc w:val="both"/>
        <w:rPr>
          <w:rFonts w:cs="Arial"/>
          <w:lang w:val="en-US"/>
        </w:rPr>
      </w:pPr>
      <w:r w:rsidRPr="00340544">
        <w:rPr>
          <w:rFonts w:eastAsia="Calibri" w:cs="Arial"/>
        </w:rPr>
        <w:t xml:space="preserve">Our findings indicate that 25% of key stakeholders perceived </w:t>
      </w:r>
      <w:r w:rsidRPr="00340544">
        <w:rPr>
          <w:rFonts w:eastAsia="Calibri" w:cs="Arial"/>
          <w:iCs/>
          <w:spacing w:val="1"/>
        </w:rPr>
        <w:t xml:space="preserve">the NDSS to be acceptable, 51% to be flexible, </w:t>
      </w:r>
      <w:r w:rsidRPr="00340544">
        <w:rPr>
          <w:rFonts w:eastAsia="Calibri" w:cs="Arial"/>
        </w:rPr>
        <w:t>74</w:t>
      </w:r>
      <w:r w:rsidRPr="00340544">
        <w:rPr>
          <w:rFonts w:eastAsia="Calibri" w:cs="Arial"/>
          <w:iCs/>
          <w:spacing w:val="1"/>
        </w:rPr>
        <w:t xml:space="preserve">% to be simple, 45% to be timely, and 61% to be useful. </w:t>
      </w:r>
      <w:r w:rsidRPr="00340544">
        <w:rPr>
          <w:rFonts w:cs="Arial"/>
          <w:lang w:val="en-US"/>
        </w:rPr>
        <w:t xml:space="preserve">Overall, these findings contrast with the 2014 </w:t>
      </w:r>
      <w:r w:rsidRPr="00340544">
        <w:rPr>
          <w:rFonts w:cs="Arial"/>
        </w:rPr>
        <w:t xml:space="preserve">self-administered questionnaire that South Africa submitted to the WHO on the implementation of the IHR core competencies in which it </w:t>
      </w:r>
      <w:r w:rsidRPr="00340544">
        <w:rPr>
          <w:rFonts w:cs="Arial"/>
          <w:lang w:val="en-US"/>
        </w:rPr>
        <w:t>scored 100% in surveillance core capacity</w:t>
      </w:r>
      <w:r w:rsidRPr="00340544">
        <w:rPr>
          <w:rFonts w:cs="Arial"/>
          <w:noProof/>
          <w:lang w:val="en-US"/>
        </w:rPr>
        <w:t xml:space="preserve"> </w:t>
      </w:r>
      <w:r w:rsidR="00B345E9">
        <w:rPr>
          <w:rFonts w:cs="Arial"/>
          <w:noProof/>
          <w:lang w:val="en-US"/>
        </w:rPr>
        <w:fldChar w:fldCharType="begin"/>
      </w:r>
      <w:r w:rsidR="0091593C">
        <w:rPr>
          <w:rFonts w:cs="Arial"/>
          <w:noProof/>
          <w:lang w:val="en-US"/>
        </w:rPr>
        <w:instrText xml:space="preserve"> ADDIN EN.CITE &lt;EndNote&gt;&lt;Cite&gt;&lt;Author&gt;World Health Organization&lt;/Author&gt;&lt;Year&gt;2017&lt;/Year&gt;&lt;RecNum&gt;3966&lt;/RecNum&gt;&lt;DisplayText&gt;[59]&lt;/DisplayText&gt;&lt;record&gt;&lt;rec-number&gt;3966&lt;/rec-number&gt;&lt;foreign-keys&gt;&lt;key app="EN" db-id="wrf5tz2vwrw2znepxsbpr99u9erfdpxrxp9t" timestamp="1528469963"&gt;3966&lt;/key&gt;&lt;/foreign-keys&gt;&lt;ref-type name="Web Page"&gt;12&lt;/ref-type&gt;&lt;contributors&gt;&lt;authors&gt;&lt;author&gt;World Health Organization,.&lt;/author&gt;&lt;/authors&gt;&lt;/contributors&gt;&lt;titles&gt;&lt;title&gt;GHO - By category: Surveillance - Data by country&lt;/title&gt;&lt;secondary-title&gt;WHO&lt;/secondary-title&gt;&lt;/titles&gt;&lt;periodical&gt;&lt;full-title&gt;WHO&lt;/full-title&gt;&lt;/periodical&gt;&lt;number&gt;15 September 2017&lt;/number&gt;&lt;dates&gt;&lt;year&gt;2017&lt;/year&gt;&lt;pub-dates&gt;&lt;date&gt;MINERVA PUBLISH DATE&lt;/date&gt;&lt;/pub-dates&gt;&lt;/dates&gt;&lt;publisher&gt;World Health Organization&lt;/publisher&gt;&lt;urls&gt;&lt;related-urls&gt;&lt;url&gt;http://apps.who.int/gho/data/node.main.IHR03N?lang=en&lt;/url&gt;&lt;/related-urls&gt;&lt;/urls&gt;&lt;electronic-resource-num&gt;MINERVA URL TO PAGE&lt;/electronic-resource-num&gt;&lt;/record&gt;&lt;/Cite&gt;&lt;/EndNote&gt;</w:instrText>
      </w:r>
      <w:r w:rsidR="00B345E9">
        <w:rPr>
          <w:rFonts w:cs="Arial"/>
          <w:noProof/>
          <w:lang w:val="en-US"/>
        </w:rPr>
        <w:fldChar w:fldCharType="separate"/>
      </w:r>
      <w:r w:rsidR="0091593C">
        <w:rPr>
          <w:rFonts w:cs="Arial"/>
          <w:noProof/>
          <w:lang w:val="en-US"/>
        </w:rPr>
        <w:t>[59]</w:t>
      </w:r>
      <w:r w:rsidR="00B345E9">
        <w:rPr>
          <w:rFonts w:cs="Arial"/>
          <w:noProof/>
          <w:lang w:val="en-US"/>
        </w:rPr>
        <w:fldChar w:fldCharType="end"/>
      </w:r>
      <w:r w:rsidR="002C709E">
        <w:rPr>
          <w:rFonts w:cs="Arial"/>
          <w:noProof/>
          <w:lang w:val="en-US"/>
        </w:rPr>
        <w:t>.</w:t>
      </w:r>
      <w:r w:rsidRPr="00340544">
        <w:rPr>
          <w:rFonts w:cs="Arial"/>
          <w:lang w:val="en-US"/>
        </w:rPr>
        <w:t xml:space="preserve"> The variation in scores could be explained by the different methodologies used, the differences in study periods, and because the 2014/16 EVD outbreak in West Africa could have influenced the perceptions of key stakeholders in this study.  </w:t>
      </w:r>
    </w:p>
    <w:p w:rsidR="00D93815" w:rsidRPr="00340544" w:rsidRDefault="00D93815" w:rsidP="00867850">
      <w:pPr>
        <w:spacing w:after="240"/>
        <w:jc w:val="both"/>
        <w:rPr>
          <w:rFonts w:cs="Arial"/>
          <w:lang w:val="en-US"/>
        </w:rPr>
      </w:pPr>
      <w:r w:rsidRPr="00340544">
        <w:rPr>
          <w:rFonts w:cs="Arial"/>
          <w:lang w:val="en-US"/>
        </w:rPr>
        <w:t xml:space="preserve">The NDSS perceptions of key stakeholders in this study differed from the experience of the successful containment of several high profile outbreaks in South Africa since 2008, which included a novel </w:t>
      </w:r>
      <w:r w:rsidR="00385E90" w:rsidRPr="00340544">
        <w:rPr>
          <w:rFonts w:cs="Arial"/>
          <w:lang w:val="en-US"/>
        </w:rPr>
        <w:t>arena virus</w:t>
      </w:r>
      <w:r w:rsidRPr="00340544">
        <w:rPr>
          <w:rFonts w:cs="Arial"/>
          <w:lang w:val="en-US"/>
        </w:rPr>
        <w:t xml:space="preserve">, Lujovirus </w:t>
      </w:r>
      <w:r w:rsidR="00B345E9">
        <w:rPr>
          <w:rFonts w:cs="Arial"/>
          <w:lang w:val="en-US"/>
        </w:rPr>
        <w:fldChar w:fldCharType="begin">
          <w:fldData xml:space="preserve">PEVuZE5vdGU+PENpdGU+PEF1dGhvcj5QYXdlc2thPC9BdXRob3I+PFllYXI+MjAwOTwvWWVhcj48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</w:fldData>
        </w:fldChar>
      </w:r>
      <w:r w:rsidR="0091593C">
        <w:rPr>
          <w:rFonts w:cs="Arial"/>
          <w:lang w:val="en-US"/>
        </w:rPr>
        <w:instrText xml:space="preserve"> ADDIN EN.CITE </w:instrText>
      </w:r>
      <w:r w:rsidR="0091593C">
        <w:rPr>
          <w:rFonts w:cs="Arial"/>
          <w:lang w:val="en-US"/>
        </w:rPr>
        <w:fldChar w:fldCharType="begin">
          <w:fldData xml:space="preserve">PEVuZE5vdGU+PENpdGU+PEF1dGhvcj5QYXdlc2thPC9BdXRob3I+PFllYXI+MjAwOTwvWWVhcj48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</w:fldData>
        </w:fldChar>
      </w:r>
      <w:r w:rsidR="0091593C">
        <w:rPr>
          <w:rFonts w:cs="Arial"/>
          <w:lang w:val="en-US"/>
        </w:rPr>
        <w:instrText xml:space="preserve"> ADDIN EN.CITE.DATA </w:instrText>
      </w:r>
      <w:r w:rsidR="0091593C">
        <w:rPr>
          <w:rFonts w:cs="Arial"/>
          <w:lang w:val="en-US"/>
        </w:rPr>
      </w:r>
      <w:r w:rsidR="0091593C">
        <w:rPr>
          <w:rFonts w:cs="Arial"/>
          <w:lang w:val="en-US"/>
        </w:rPr>
        <w:fldChar w:fldCharType="end"/>
      </w:r>
      <w:r w:rsidR="00B345E9">
        <w:rPr>
          <w:rFonts w:cs="Arial"/>
          <w:lang w:val="en-US"/>
        </w:rPr>
      </w:r>
      <w:r w:rsidR="00B345E9">
        <w:rPr>
          <w:rFonts w:cs="Arial"/>
          <w:lang w:val="en-US"/>
        </w:rPr>
        <w:fldChar w:fldCharType="separate"/>
      </w:r>
      <w:r w:rsidR="0091593C">
        <w:rPr>
          <w:rFonts w:cs="Arial"/>
          <w:noProof/>
          <w:lang w:val="en-US"/>
        </w:rPr>
        <w:t>[213]</w:t>
      </w:r>
      <w:r w:rsidR="00B345E9">
        <w:rPr>
          <w:rFonts w:cs="Arial"/>
          <w:lang w:val="en-US"/>
        </w:rPr>
        <w:fldChar w:fldCharType="end"/>
      </w:r>
      <w:r w:rsidR="002C709E">
        <w:rPr>
          <w:rFonts w:cs="Arial"/>
          <w:noProof/>
          <w:lang w:val="en-US"/>
        </w:rPr>
        <w:t>;</w:t>
      </w:r>
      <w:r w:rsidRPr="00340544">
        <w:rPr>
          <w:rFonts w:cs="Arial"/>
          <w:lang w:val="en-US"/>
        </w:rPr>
        <w:t xml:space="preserve"> a major cholera outbreak </w:t>
      </w:r>
      <w:r w:rsidR="00B345E9">
        <w:rPr>
          <w:rFonts w:cs="Arial"/>
          <w:lang w:val="en-US"/>
        </w:rPr>
        <w:fldChar w:fldCharType="begin"/>
      </w:r>
      <w:r w:rsidR="0091593C">
        <w:rPr>
          <w:rFonts w:cs="Arial"/>
          <w:lang w:val="en-US"/>
        </w:rPr>
        <w:instrText xml:space="preserve"> ADDIN EN.CITE &lt;EndNote&gt;&lt;Cite&gt;&lt;Author&gt;Mason&lt;/Author&gt;&lt;Year&gt;2009&lt;/Year&gt;&lt;RecNum&gt;237&lt;/RecNum&gt;&lt;DisplayText&gt;[60, 62]&lt;/DisplayText&gt;&lt;record&gt;&lt;rec-number&gt;237&lt;/rec-number&gt;&lt;foreign-keys&gt;&lt;key app="EN" db-id="rppetasstdp0afe5p56ptez70p0szzpx005f" timestamp="1464960008"&gt;237&lt;/key&gt;&lt;key app="ENWeb" db-id=""&gt;0&lt;/key&gt;&lt;/foreign-keys&gt;&lt;ref-type name="Journal Article"&gt;17&lt;/ref-type&gt;&lt;contributors&gt;&lt;authors&gt;&lt;author&gt;Mason, P.R.&lt;/author&gt;&lt;/authors&gt;&lt;/contributors&gt;&lt;titles&gt;&lt;title&gt; Zimbabwe experiences the worst epidemic of cholera in Africa&lt;/title&gt;&lt;secondary-title&gt;J Infect Developing Countries&lt;/secondary-title&gt;&lt;/titles&gt;&lt;periodical&gt;&lt;full-title&gt;J Infect Developing Countries&lt;/full-title&gt;&lt;/periodical&gt;&lt;pages&gt;148-151&lt;/pages&gt;&lt;volume&gt;3&lt;/volume&gt;&lt;number&gt;2&lt;/number&gt;&lt;dates&gt;&lt;year&gt;2009&lt;/year&gt;&lt;/dates&gt;&lt;urls&gt;&lt;/urls&gt;&lt;/record&gt;&lt;/Cite&gt;&lt;Cite&gt;&lt;Author&gt;Archer&lt;/Author&gt;&lt;Year&gt;2009&lt;/Year&gt;&lt;RecNum&gt;3943&lt;/RecNum&gt;&lt;record&gt;&lt;rec-number&gt;3943&lt;/rec-number&gt;&lt;foreign-keys&gt;&lt;key app="EN" db-id="wrf5tz2vwrw2znepxsbpr99u9erfdpxrxp9t" timestamp="1528469889"&gt;3943&lt;/key&gt;&lt;key app="ENWeb" db-id=""&gt;0&lt;/key&gt;&lt;/foreign-keys&gt;&lt;ref-type name="Web Page"&gt;12&lt;/ref-type&gt;&lt;contributors&gt;&lt;authors&gt;&lt;author&gt;Archer, B.N.&lt;/author&gt;&lt;author&gt;Cengimbo, A.&lt;/author&gt;&lt;author&gt;De Jong, G.&lt;/author&gt;&lt;author&gt;Keddy, K.H.&lt;/author&gt;&lt;author&gt;Smith, A.M.&lt;/author&gt;&lt;author&gt;Sooka, A.&lt;/author&gt;&lt;author&gt;Ntshoe, G.&lt;/author&gt;&lt;/authors&gt;&lt;/contributors&gt;&lt;titles&gt;&lt;title&gt;Cholera outbreak in South Africa Preliminary descriptive epidemiology on laboratory-confirmed cases, 15 November 2008 To 30 April 2009&lt;/title&gt;&lt;/titles&gt;&lt;volume&gt;7&lt;/volume&gt;&lt;number&gt;2&lt;/number&gt;&lt;dates&gt;&lt;year&gt;2009&lt;/year&gt;&lt;/dates&gt;&lt;urls&gt;&lt;related-urls&gt;&lt;url&gt;http://www.nicd.ac.za/assets/files/CommDisBullMay09_Vol0702.pdf&lt;/url&gt;&lt;/related-urls&gt;&lt;/urls&gt;&lt;/record&gt;&lt;/Cite&gt;&lt;/EndNote&gt;</w:instrText>
      </w:r>
      <w:r w:rsidR="00B345E9">
        <w:rPr>
          <w:rFonts w:cs="Arial"/>
          <w:lang w:val="en-US"/>
        </w:rPr>
        <w:fldChar w:fldCharType="separate"/>
      </w:r>
      <w:r w:rsidR="0091593C">
        <w:rPr>
          <w:rFonts w:cs="Arial"/>
          <w:noProof/>
          <w:lang w:val="en-US"/>
        </w:rPr>
        <w:t>[60, 62]</w:t>
      </w:r>
      <w:r w:rsidR="00B345E9">
        <w:rPr>
          <w:rFonts w:cs="Arial"/>
          <w:lang w:val="en-US"/>
        </w:rPr>
        <w:fldChar w:fldCharType="end"/>
      </w:r>
      <w:r w:rsidR="002C709E">
        <w:rPr>
          <w:rFonts w:cs="Arial"/>
          <w:lang w:val="en-US"/>
        </w:rPr>
        <w:t>;</w:t>
      </w:r>
      <w:r w:rsidRPr="00340544">
        <w:rPr>
          <w:rFonts w:cs="Arial"/>
          <w:lang w:val="en-US"/>
        </w:rPr>
        <w:t xml:space="preserve"> influenza pandemic </w:t>
      </w:r>
      <w:r w:rsidR="00C311FE">
        <w:rPr>
          <w:rFonts w:cs="Arial"/>
          <w:lang w:val="en-US"/>
        </w:rPr>
        <w:fldChar w:fldCharType="begin">
          <w:fldData xml:space="preserve">PEVuZE5vdGU+PENpdGU+PEF1dGhvcj5BcmNoZXI8L0F1dGhvcj48WWVhcj4yMDA5PC9ZZWFyPjxS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</w:fldData>
        </w:fldChar>
      </w:r>
      <w:r w:rsidR="0091593C">
        <w:rPr>
          <w:rFonts w:cs="Arial"/>
          <w:lang w:val="en-US"/>
        </w:rPr>
        <w:instrText xml:space="preserve"> ADDIN EN.CITE </w:instrText>
      </w:r>
      <w:r w:rsidR="0091593C">
        <w:rPr>
          <w:rFonts w:cs="Arial"/>
          <w:lang w:val="en-US"/>
        </w:rPr>
        <w:fldChar w:fldCharType="begin">
          <w:fldData xml:space="preserve">PEVuZE5vdGU+PENpdGU+PEF1dGhvcj5BcmNoZXI8L0F1dGhvcj48WWVhcj4yMDA5PC9ZZWFyPjxS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</w:fldData>
        </w:fldChar>
      </w:r>
      <w:r w:rsidR="0091593C">
        <w:rPr>
          <w:rFonts w:cs="Arial"/>
          <w:lang w:val="en-US"/>
        </w:rPr>
        <w:instrText xml:space="preserve"> ADDIN EN.CITE.DATA </w:instrText>
      </w:r>
      <w:r w:rsidR="0091593C">
        <w:rPr>
          <w:rFonts w:cs="Arial"/>
          <w:lang w:val="en-US"/>
        </w:rPr>
      </w:r>
      <w:r w:rsidR="0091593C">
        <w:rPr>
          <w:rFonts w:cs="Arial"/>
          <w:lang w:val="en-US"/>
        </w:rPr>
        <w:fldChar w:fldCharType="end"/>
      </w:r>
      <w:r w:rsidR="00C311FE">
        <w:rPr>
          <w:rFonts w:cs="Arial"/>
          <w:lang w:val="en-US"/>
        </w:rPr>
      </w:r>
      <w:r w:rsidR="00C311FE">
        <w:rPr>
          <w:rFonts w:cs="Arial"/>
          <w:lang w:val="en-US"/>
        </w:rPr>
        <w:fldChar w:fldCharType="separate"/>
      </w:r>
      <w:r w:rsidR="0091593C">
        <w:rPr>
          <w:rFonts w:cs="Arial"/>
          <w:noProof/>
          <w:lang w:val="en-US"/>
        </w:rPr>
        <w:t>[68]</w:t>
      </w:r>
      <w:r w:rsidR="00C311FE">
        <w:rPr>
          <w:rFonts w:cs="Arial"/>
          <w:lang w:val="en-US"/>
        </w:rPr>
        <w:fldChar w:fldCharType="end"/>
      </w:r>
      <w:r w:rsidR="007B0946">
        <w:rPr>
          <w:rFonts w:cs="Arial"/>
          <w:noProof/>
          <w:lang w:val="en-US"/>
        </w:rPr>
        <w:t>;</w:t>
      </w:r>
      <w:r w:rsidRPr="00340544">
        <w:rPr>
          <w:rFonts w:cs="Arial"/>
          <w:lang w:val="en-US"/>
        </w:rPr>
        <w:t xml:space="preserve"> a Rift Valley Fever outbreak </w:t>
      </w:r>
      <w:r w:rsidR="009D1B68">
        <w:rPr>
          <w:rFonts w:cs="Arial"/>
          <w:lang w:val="en-US"/>
        </w:rPr>
        <w:fldChar w:fldCharType="begin"/>
      </w:r>
      <w:r w:rsidR="0091593C">
        <w:rPr>
          <w:rFonts w:cs="Arial"/>
          <w:lang w:val="en-US"/>
        </w:rPr>
        <w:instrText xml:space="preserve"> ADDIN EN.CITE &lt;EndNote&gt;&lt;Cite&gt;&lt;Author&gt;Archer&lt;/Author&gt;&lt;Year&gt;2013&lt;/Year&gt;&lt;RecNum&gt;4114&lt;/RecNum&gt;&lt;DisplayText&gt;[214]&lt;/DisplayText&gt;&lt;record&gt;&lt;rec-number&gt;4114&lt;/rec-number&gt;&lt;foreign-keys&gt;&lt;key app="EN" db-id="wrf5tz2vwrw2znepxsbpr99u9erfdpxrxp9t" timestamp="1528470400"&gt;4114&lt;/key&gt;&lt;/foreign-keys&gt;&lt;ref-type name="Journal Article"&gt;17&lt;/ref-type&gt;&lt;contributors&gt;&lt;authors&gt;&lt;author&gt;Archer, B.N.&lt;/author&gt;&lt;author&gt;Thomas, J. &lt;/author&gt;&lt;author&gt;Weyer, J.&lt;/author&gt;&lt;author&gt;et al.,&lt;/author&gt;&lt;/authors&gt;&lt;/contributors&gt;&lt;titles&gt;&lt;title&gt;Epidemiologic Investigations into outbreaks of rift valley fever in humans, South Africa, 2008–2011&lt;/title&gt;&lt;secondary-title&gt;Emerging Infectious Disease journal&lt;/secondary-title&gt;&lt;/titles&gt;&lt;periodical&gt;&lt;full-title&gt;Emerging Infectious Disease journal&lt;/full-title&gt;&lt;/periodical&gt;&lt;volume&gt;19&lt;/volume&gt;&lt;number&gt;12&lt;/number&gt;&lt;keywords&gt;&lt;keyword&gt;Rift Valley fever&lt;/keyword&gt;&lt;keyword&gt;Rift Valley fever virus&lt;/keyword&gt;&lt;keyword&gt;South Africa&lt;/keyword&gt;&lt;keyword&gt;disease outbreak&lt;/keyword&gt;&lt;keyword&gt;epidemiology&lt;/keyword&gt;&lt;keyword&gt;occupational exposure&lt;/keyword&gt;&lt;keyword&gt;risk factors&lt;/keyword&gt;&lt;keyword&gt;viruses&lt;/keyword&gt;&lt;keyword&gt;zoonoses&lt;/keyword&gt;&lt;/keywords&gt;&lt;dates&gt;&lt;year&gt;2013&lt;/year&gt;&lt;/dates&gt;&lt;urls&gt;&lt;related-urls&gt;&lt;url&gt;http://wwwnc.cdc.gov/eid/article/19/12/12-1527_article&lt;/url&gt;&lt;/related-urls&gt;&lt;/urls&gt;&lt;/record&gt;&lt;/Cite&gt;&lt;/EndNote&gt;</w:instrText>
      </w:r>
      <w:r w:rsidR="009D1B68">
        <w:rPr>
          <w:rFonts w:cs="Arial"/>
          <w:lang w:val="en-US"/>
        </w:rPr>
        <w:fldChar w:fldCharType="separate"/>
      </w:r>
      <w:r w:rsidR="0091593C">
        <w:rPr>
          <w:rFonts w:cs="Arial"/>
          <w:noProof/>
          <w:lang w:val="en-US"/>
        </w:rPr>
        <w:t>[214]</w:t>
      </w:r>
      <w:r w:rsidR="009D1B68">
        <w:rPr>
          <w:rFonts w:cs="Arial"/>
          <w:lang w:val="en-US"/>
        </w:rPr>
        <w:fldChar w:fldCharType="end"/>
      </w:r>
      <w:r w:rsidR="009D1B68">
        <w:rPr>
          <w:rFonts w:cs="Arial"/>
          <w:lang w:val="en-US"/>
        </w:rPr>
        <w:t>;</w:t>
      </w:r>
      <w:r w:rsidRPr="00340544">
        <w:rPr>
          <w:rFonts w:cs="Arial"/>
          <w:lang w:val="en-US"/>
        </w:rPr>
        <w:t xml:space="preserve"> and a measles outbreak </w:t>
      </w:r>
      <w:r w:rsidR="009D1B68">
        <w:rPr>
          <w:rFonts w:cs="Arial"/>
          <w:lang w:val="en-US"/>
        </w:rPr>
        <w:fldChar w:fldCharType="begin"/>
      </w:r>
      <w:r w:rsidR="0091593C">
        <w:rPr>
          <w:rFonts w:cs="Arial"/>
          <w:lang w:val="en-US"/>
        </w:rPr>
        <w:instrText xml:space="preserve"> ADDIN EN.CITE &lt;EndNote&gt;&lt;Cite&gt;&lt;Author&gt;Ntshoe&lt;/Author&gt;&lt;Year&gt;2013&lt;/Year&gt;&lt;RecNum&gt;3515&lt;/RecNum&gt;&lt;DisplayText&gt;[215]&lt;/DisplayText&gt;&lt;record&gt;&lt;rec-number&gt;3515&lt;/rec-number&gt;&lt;foreign-keys&gt;&lt;key app="EN" db-id="wrf5tz2vwrw2znepxsbpr99u9erfdpxrxp9t" timestamp="1528468924"&gt;3515&lt;/key&gt;&lt;key app="ENWeb" db-id=""&gt;0&lt;/key&gt;&lt;/foreign-keys&gt;&lt;ref-type name="Journal Article"&gt;17&lt;/ref-type&gt;&lt;contributors&gt;&lt;authors&gt;&lt;author&gt;Ntshoe, Genevie M.&lt;/author&gt;&lt;author&gt;McAnerney, Johanna M.&lt;/author&gt;&lt;author&gt;Archer, Brett N.&lt;/author&gt;&lt;author&gt;Smit, Sheilagh B.&lt;/author&gt;&lt;author&gt;Harris, Bernice N.&lt;/author&gt;&lt;author&gt;Tempia, Stefano&lt;/author&gt;&lt;author&gt;Mashele, Mirriam&lt;/author&gt;&lt;author&gt;Singh, Beverley&lt;/author&gt;&lt;author&gt;Thomas, Juno&lt;/author&gt;&lt;author&gt;Cengimbo, Ayanda&lt;/author&gt;&lt;author&gt;Blumberg, Lucille H.&lt;/author&gt;&lt;author&gt;Puren, Adrian&lt;/author&gt;&lt;author&gt;Moyes, Jocelyn&lt;/author&gt;&lt;author&gt;van den Heever, Johann&lt;/author&gt;&lt;author&gt;Schoub, Barry D.&lt;/author&gt;&lt;author&gt;Cohen, Cheryl&lt;/author&gt;&lt;/authors&gt;&lt;/contributors&gt;&lt;titles&gt;&lt;title&gt;Measles outbreak in south africa: Epidemiology of laboratory-confirmed measles cases and assessment of intervention, 2009–2011&lt;/title&gt;&lt;secondary-title&gt;PLoS ONE&lt;/secondary-title&gt;&lt;/titles&gt;&lt;periodical&gt;&lt;full-title&gt;PLoS One&lt;/full-title&gt;&lt;/periodical&gt;&lt;pages&gt;e55682&lt;/pages&gt;&lt;volume&gt;8&lt;/volume&gt;&lt;number&gt;2&lt;/number&gt;&lt;dates&gt;&lt;year&gt;2013&lt;/year&gt;&lt;pub-dates&gt;&lt;date&gt;02/20&amp;#xD;09/17/received&amp;#xD;12/28/accepted&lt;/date&gt;&lt;/pub-dates&gt;&lt;/dates&gt;&lt;pub-location&gt;San Francisco, USA&lt;/pub-location&gt;&lt;publisher&gt;Public Library of Science&lt;/publisher&gt;&lt;isbn&gt;1932-6203&lt;/isbn&gt;&lt;accession-num&gt;PMC3577838&lt;/accession-num&gt;&lt;urls&gt;&lt;related-urls&gt;&lt;url&gt;http://www.ncbi.nlm.nih.gov/pmc/articles/PMC3577838/&lt;/url&gt;&lt;url&gt;http://www.ncbi.nlm.nih.gov/pmc/articles/PMC3577838/pdf/pone.0055682.pdf&lt;/url&gt;&lt;/related-urls&gt;&lt;/urls&gt;&lt;electronic-resource-num&gt;10.1371/journal.pone.0055682&lt;/electronic-resource-num&gt;&lt;remote-database-name&gt;PMC&lt;/remote-database-name&gt;&lt;/record&gt;&lt;/Cite&gt;&lt;/EndNote&gt;</w:instrText>
      </w:r>
      <w:r w:rsidR="009D1B68">
        <w:rPr>
          <w:rFonts w:cs="Arial"/>
          <w:lang w:val="en-US"/>
        </w:rPr>
        <w:fldChar w:fldCharType="separate"/>
      </w:r>
      <w:r w:rsidR="0091593C">
        <w:rPr>
          <w:rFonts w:cs="Arial"/>
          <w:noProof/>
          <w:lang w:val="en-US"/>
        </w:rPr>
        <w:t>[215]</w:t>
      </w:r>
      <w:r w:rsidR="009D1B68">
        <w:rPr>
          <w:rFonts w:cs="Arial"/>
          <w:lang w:val="en-US"/>
        </w:rPr>
        <w:fldChar w:fldCharType="end"/>
      </w:r>
      <w:r w:rsidR="002C709E">
        <w:rPr>
          <w:rFonts w:cs="Arial"/>
          <w:noProof/>
          <w:lang w:val="en-US"/>
        </w:rPr>
        <w:t>.</w:t>
      </w:r>
      <w:r w:rsidRPr="00340544">
        <w:rPr>
          <w:rFonts w:cs="Arial"/>
          <w:lang w:val="en-US"/>
        </w:rPr>
        <w:t xml:space="preserve"> However, the high media attention during these events could have increased the index of suspicion and sensitivity of the surveillance system, which might not be a true reflection of the South African NDSS. Laboratories, which are not obliged by current legislation to notify diseases, may also provide information during high profile outbreaks which contribute to enhanced surveillance during these periods.</w:t>
      </w:r>
      <w:r w:rsidRPr="00340544">
        <w:rPr>
          <w:rFonts w:cs="Arial"/>
          <w:color w:val="FF0000"/>
          <w:lang w:val="en-US"/>
        </w:rPr>
        <w:t xml:space="preserve"> </w:t>
      </w:r>
      <w:r w:rsidRPr="00340544">
        <w:rPr>
          <w:rFonts w:cs="Arial"/>
          <w:lang w:val="en-US"/>
        </w:rPr>
        <w:t>Nonetheless the difference in the findings of this study and the 2014 IHR report indicates the need for more objective IHR core capacity assessments.</w:t>
      </w:r>
    </w:p>
    <w:p w:rsidR="004755BE" w:rsidRDefault="00D93815" w:rsidP="00867850">
      <w:pPr>
        <w:spacing w:after="240"/>
        <w:jc w:val="both"/>
        <w:rPr>
          <w:rFonts w:cs="Arial"/>
          <w:lang w:val="en-US"/>
        </w:rPr>
      </w:pPr>
      <w:r w:rsidRPr="00340544">
        <w:rPr>
          <w:rFonts w:eastAsia="Calibri" w:cs="Arial"/>
          <w:iCs/>
          <w:spacing w:val="1"/>
        </w:rPr>
        <w:t xml:space="preserve">The study found that only 25% of the stakeholders perceived the system to be acceptable, which implies that the stakeholders may be </w:t>
      </w:r>
      <w:r w:rsidRPr="00340544">
        <w:rPr>
          <w:rFonts w:cs="Arial"/>
          <w:lang w:val="en-US"/>
        </w:rPr>
        <w:t xml:space="preserve">unwilling to participate in the system. This score of less than 50% is similar to the finding of the 2007 study in </w:t>
      </w:r>
      <w:r w:rsidR="007B0946">
        <w:rPr>
          <w:rFonts w:cs="Arial"/>
          <w:lang w:val="en-US"/>
        </w:rPr>
        <w:t>one South African province, which</w:t>
      </w:r>
      <w:r w:rsidRPr="00340544">
        <w:rPr>
          <w:rFonts w:cs="Arial"/>
          <w:lang w:val="en-US"/>
        </w:rPr>
        <w:t xml:space="preserve"> found that 37% of general practitioners indicated that they complied with the NDSS (reflection of acceptability) </w:t>
      </w:r>
      <w:r w:rsidR="00780D90">
        <w:rPr>
          <w:rFonts w:cs="Arial"/>
          <w:noProof/>
          <w:lang w:val="en-US"/>
        </w:rPr>
        <w:fldChar w:fldCharType="begin"/>
      </w:r>
      <w:r w:rsidR="0091593C">
        <w:rPr>
          <w:rFonts w:cs="Arial"/>
          <w:noProof/>
          <w:lang w:val="en-US"/>
        </w:rPr>
        <w:instrText xml:space="preserve"> ADDIN EN.CITE &lt;EndNote&gt;&lt;Cite&gt;&lt;Author&gt;Weber&lt;/Author&gt;&lt;Year&gt;2007&lt;/Year&gt;&lt;RecNum&gt;435&lt;/RecNum&gt;&lt;DisplayText&gt;[84]&lt;/DisplayText&gt;&lt;record&gt;&lt;rec-number&gt;435&lt;/rec-number&gt;&lt;foreign-keys&gt;&lt;key app="EN" db-id="wrf5tz2vwrw2znepxsbpr99u9erfdpxrxp9t" timestamp="1528448054"&gt;435&lt;/key&gt;&lt;key app="ENWeb" db-id=""&gt;0&lt;/key&gt;&lt;/foreign-keys&gt;&lt;ref-type name="Thesis"&gt;32&lt;/ref-type&gt;&lt;contributors&gt;&lt;authors&gt;&lt;author&gt;Weber, Ingrid B.&lt;/author&gt;&lt;/authors&gt;&lt;/contributors&gt;&lt;titles&gt;&lt;title&gt;Evaluation of the Notifiable Disease Surveillance System in Gauteng Province&lt;/title&gt;&lt;secondary-title&gt;Faculty of Health Sciences&lt;/secondary-title&gt;&lt;/titles&gt;&lt;volume&gt;Masters of Medicine in Community Health&lt;/volume&gt;&lt;dates&gt;&lt;year&gt;2007&lt;/year&gt;&lt;/dates&gt;&lt;pub-location&gt;Pretoria&lt;/pub-location&gt;&lt;publisher&gt;University of Pretoria&lt;/publisher&gt;&lt;urls&gt;&lt;related-urls&gt;&lt;url&gt;http://repository.up.ac.za/bitstream/handle/2263/26850/dissertation.pdf?sequence=1&lt;/url&gt;&lt;/related-urls&gt;&lt;/urls&gt;&lt;/record&gt;&lt;/Cite&gt;&lt;/EndNote&gt;</w:instrText>
      </w:r>
      <w:r w:rsidR="00780D90">
        <w:rPr>
          <w:rFonts w:cs="Arial"/>
          <w:noProof/>
          <w:lang w:val="en-US"/>
        </w:rPr>
        <w:fldChar w:fldCharType="separate"/>
      </w:r>
      <w:r w:rsidR="0091593C">
        <w:rPr>
          <w:rFonts w:cs="Arial"/>
          <w:noProof/>
          <w:lang w:val="en-US"/>
        </w:rPr>
        <w:t>[84]</w:t>
      </w:r>
      <w:r w:rsidR="00780D90">
        <w:rPr>
          <w:rFonts w:cs="Arial"/>
          <w:noProof/>
          <w:lang w:val="en-US"/>
        </w:rPr>
        <w:fldChar w:fldCharType="end"/>
      </w:r>
      <w:r w:rsidRPr="00340544">
        <w:rPr>
          <w:rFonts w:cs="Arial"/>
          <w:lang w:val="en-US"/>
        </w:rPr>
        <w:t>.</w:t>
      </w:r>
      <w:r w:rsidR="007B0946">
        <w:rPr>
          <w:rFonts w:cs="Arial"/>
          <w:color w:val="FF0000"/>
          <w:lang w:val="en-US"/>
        </w:rPr>
        <w:t xml:space="preserve"> </w:t>
      </w:r>
      <w:r w:rsidRPr="00340544">
        <w:rPr>
          <w:rFonts w:cs="Arial"/>
          <w:lang w:val="en-US"/>
        </w:rPr>
        <w:t xml:space="preserve">Comparing acceptability against the German NDSS </w:t>
      </w:r>
      <w:r w:rsidR="00780D90">
        <w:rPr>
          <w:rFonts w:cs="Arial"/>
          <w:lang w:val="en-US"/>
        </w:rPr>
        <w:fldChar w:fldCharType="begin">
          <w:fldData xml:space="preserve">PEVuZE5vdGU+PENpdGU+PEF1dGhvcj5LcmF1c2U8L0F1dGhvcj48WWVhcj4yMDAzPC9ZZWFyPjxS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</w:fldData>
        </w:fldChar>
      </w:r>
      <w:r w:rsidR="0091593C">
        <w:rPr>
          <w:rFonts w:cs="Arial"/>
          <w:lang w:val="en-US"/>
        </w:rPr>
        <w:instrText xml:space="preserve"> ADDIN EN.CITE </w:instrText>
      </w:r>
      <w:r w:rsidR="0091593C">
        <w:rPr>
          <w:rFonts w:cs="Arial"/>
          <w:lang w:val="en-US"/>
        </w:rPr>
        <w:fldChar w:fldCharType="begin">
          <w:fldData xml:space="preserve">PEVuZE5vdGU+PENpdGU+PEF1dGhvcj5LcmF1c2U8L0F1dGhvcj48WWVhcj4yMDAzPC9ZZWFyPjxS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</w:fldData>
        </w:fldChar>
      </w:r>
      <w:r w:rsidR="0091593C">
        <w:rPr>
          <w:rFonts w:cs="Arial"/>
          <w:lang w:val="en-US"/>
        </w:rPr>
        <w:instrText xml:space="preserve"> ADDIN EN.CITE.DATA </w:instrText>
      </w:r>
      <w:r w:rsidR="0091593C">
        <w:rPr>
          <w:rFonts w:cs="Arial"/>
          <w:lang w:val="en-US"/>
        </w:rPr>
      </w:r>
      <w:r w:rsidR="0091593C">
        <w:rPr>
          <w:rFonts w:cs="Arial"/>
          <w:lang w:val="en-US"/>
        </w:rPr>
        <w:fldChar w:fldCharType="end"/>
      </w:r>
      <w:r w:rsidR="00780D90">
        <w:rPr>
          <w:rFonts w:cs="Arial"/>
          <w:lang w:val="en-US"/>
        </w:rPr>
      </w:r>
      <w:r w:rsidR="00780D90">
        <w:rPr>
          <w:rFonts w:cs="Arial"/>
          <w:lang w:val="en-US"/>
        </w:rPr>
        <w:fldChar w:fldCharType="separate"/>
      </w:r>
      <w:r w:rsidR="0091593C">
        <w:rPr>
          <w:rFonts w:cs="Arial"/>
          <w:noProof/>
          <w:lang w:val="en-US"/>
        </w:rPr>
        <w:t>[130]</w:t>
      </w:r>
      <w:r w:rsidR="00780D90">
        <w:rPr>
          <w:rFonts w:cs="Arial"/>
          <w:lang w:val="en-US"/>
        </w:rPr>
        <w:fldChar w:fldCharType="end"/>
      </w:r>
      <w:r w:rsidR="00780D90">
        <w:rPr>
          <w:rFonts w:cs="Arial"/>
          <w:lang w:val="en-US"/>
        </w:rPr>
        <w:t xml:space="preserve"> </w:t>
      </w:r>
      <w:r w:rsidRPr="00340544">
        <w:rPr>
          <w:rFonts w:cs="Arial"/>
          <w:lang w:val="en-US"/>
        </w:rPr>
        <w:t xml:space="preserve">score of 90%, the South African NDSS score was </w:t>
      </w:r>
      <w:r w:rsidRPr="00340544">
        <w:rPr>
          <w:rFonts w:cs="Arial"/>
          <w:lang w:val="en-US"/>
        </w:rPr>
        <w:lastRenderedPageBreak/>
        <w:t>significantly lower. The participation of the health care providers is essential to ensure an effective and efficient system. Hence, this attribute needs to be addressed in the reform of the South African NDSS.</w:t>
      </w:r>
      <w:r>
        <w:rPr>
          <w:rFonts w:cs="Arial"/>
          <w:lang w:val="en-US"/>
        </w:rPr>
        <w:t xml:space="preserve"> </w:t>
      </w:r>
    </w:p>
    <w:p w:rsidR="004755BE" w:rsidRDefault="00D93815" w:rsidP="00867850">
      <w:pPr>
        <w:spacing w:after="240"/>
        <w:jc w:val="both"/>
        <w:rPr>
          <w:rFonts w:eastAsia="Calibri" w:cs="Arial"/>
          <w:lang w:val="en-US"/>
        </w:rPr>
      </w:pPr>
      <w:r w:rsidRPr="00340544">
        <w:rPr>
          <w:rFonts w:cs="Arial"/>
          <w:lang w:val="en-US"/>
        </w:rPr>
        <w:t xml:space="preserve">Only 51% of key stakeholders perceived the system to be flexible, implying that there are problems with the adaptability of the NDSS to changing circumstances and needs. This finding is similar to that of a qualitative </w:t>
      </w:r>
      <w:r w:rsidRPr="00340544">
        <w:rPr>
          <w:rFonts w:eastAsia="Calibri" w:cs="Arial"/>
          <w:lang w:val="en-US"/>
        </w:rPr>
        <w:t xml:space="preserve">evaluation study on TB surveillance in one district in the Western Cape Province of South Africa that found that although the software used was adaptable, the system did not adjust according to the changing needs </w:t>
      </w:r>
      <w:r w:rsidR="004E13F7">
        <w:rPr>
          <w:rFonts w:eastAsia="Calibri" w:cs="Arial"/>
          <w:noProof/>
          <w:lang w:val="en-US"/>
        </w:rPr>
        <w:fldChar w:fldCharType="begin"/>
      </w:r>
      <w:r w:rsidR="0091593C">
        <w:rPr>
          <w:rFonts w:eastAsia="Calibri" w:cs="Arial"/>
          <w:noProof/>
          <w:lang w:val="en-US"/>
        </w:rPr>
        <w:instrText xml:space="preserve"> ADDIN EN.CITE &lt;EndNote&gt;&lt;Cite&gt;&lt;Author&gt;Heidebrecht&lt;/Author&gt;&lt;Year&gt;2011&lt;/Year&gt;&lt;RecNum&gt;34&lt;/RecNum&gt;&lt;DisplayText&gt;[86]&lt;/DisplayText&gt;&lt;record&gt;&lt;rec-number&gt;34&lt;/rec-number&gt;&lt;foreign-keys&gt;&lt;key app="EN" db-id="wrf5tz2vwrw2znepxsbpr99u9erfdpxrxp9t" timestamp="1528444819"&gt;34&lt;/key&gt;&lt;key app="ENWeb" db-id=""&gt;0&lt;/key&gt;&lt;/foreign-keys&gt;&lt;ref-type name="Journal Article"&gt;17&lt;/ref-type&gt;&lt;contributors&gt;&lt;authors&gt;&lt;author&gt;Heidebrecht, C. L.&lt;/author&gt;&lt;author&gt;Tugwell, P. S.&lt;/author&gt;&lt;author&gt;Wells, G. A.&lt;/author&gt;&lt;author&gt;Engel, M. E.&lt;/author&gt;&lt;/authors&gt;&lt;/contributors&gt;&lt;auth-address&gt;Department of Epidemiology and Community Medicine, University of Ottawa, Ottawa, Ontario, Canada. christine.heidebrecht@oahpp.ca&lt;/auth-address&gt;&lt;titles&gt;&lt;title&gt;Tuberculosis surveillance in Cape Town, South Africa: an evaluation&lt;/title&gt;&lt;secondary-title&gt;Int J Tuberc Lung Dis&lt;/secondary-title&gt;&lt;/titles&gt;&lt;periodical&gt;&lt;full-title&gt;Int J Tuberc Lung Dis&lt;/full-title&gt;&lt;/periodical&gt;&lt;pages&gt;912-8&lt;/pages&gt;&lt;volume&gt;15&lt;/volume&gt;&lt;number&gt;7&lt;/number&gt;&lt;keywords&gt;&lt;keyword&gt;Centers for Disease Control and Prevention (U.S.)&lt;/keyword&gt;&lt;keyword&gt;Guidelines as Topic&lt;/keyword&gt;&lt;keyword&gt;HIV Infections/*epidemiology&lt;/keyword&gt;&lt;keyword&gt;Humans&lt;/keyword&gt;&lt;keyword&gt;Population Surveillance/*methods&lt;/keyword&gt;&lt;keyword&gt;Registries/statistics &amp;amp; numerical data&lt;/keyword&gt;&lt;keyword&gt;Software&lt;/keyword&gt;&lt;keyword&gt;South Africa&lt;/keyword&gt;&lt;keyword&gt;Tuberculosis/*epidemiology&lt;/keyword&gt;&lt;keyword&gt;Tuberculosis, Multidrug-Resistant/*epidemiology&lt;/keyword&gt;&lt;keyword&gt;United States&lt;/keyword&gt;&lt;/keywords&gt;&lt;dates&gt;&lt;year&gt;2011&lt;/year&gt;&lt;pub-dates&gt;&lt;date&gt;Jul&lt;/date&gt;&lt;/pub-dates&gt;&lt;/dates&gt;&lt;isbn&gt;1815-7920 (Electronic)&amp;#xD;1027-3719 (Linking)&lt;/isbn&gt;&lt;accession-num&gt;21682964&lt;/accession-num&gt;&lt;urls&gt;&lt;related-urls&gt;&lt;url&gt;http://www.ncbi.nlm.nih.gov/pubmed/21682964&lt;/url&gt;&lt;/related-urls&gt;&lt;/urls&gt;&lt;electronic-resource-num&gt;10.5588/ijtld.10.0296&lt;/electronic-resource-num&gt;&lt;/record&gt;&lt;/Cite&gt;&lt;/EndNote&gt;</w:instrText>
      </w:r>
      <w:r w:rsidR="004E13F7">
        <w:rPr>
          <w:rFonts w:eastAsia="Calibri" w:cs="Arial"/>
          <w:noProof/>
          <w:lang w:val="en-US"/>
        </w:rPr>
        <w:fldChar w:fldCharType="separate"/>
      </w:r>
      <w:r w:rsidR="0091593C">
        <w:rPr>
          <w:rFonts w:eastAsia="Calibri" w:cs="Arial"/>
          <w:noProof/>
          <w:lang w:val="en-US"/>
        </w:rPr>
        <w:t>[86]</w:t>
      </w:r>
      <w:r w:rsidR="004E13F7">
        <w:rPr>
          <w:rFonts w:eastAsia="Calibri" w:cs="Arial"/>
          <w:noProof/>
          <w:lang w:val="en-US"/>
        </w:rPr>
        <w:fldChar w:fldCharType="end"/>
      </w:r>
      <w:r w:rsidRPr="00340544">
        <w:rPr>
          <w:rFonts w:eastAsia="Calibri" w:cs="Arial"/>
          <w:noProof/>
          <w:lang w:val="en-US"/>
        </w:rPr>
        <w:t xml:space="preserve">. </w:t>
      </w:r>
      <w:r w:rsidRPr="00340544">
        <w:rPr>
          <w:rFonts w:eastAsia="Calibri" w:cs="Arial"/>
          <w:lang w:val="en-US"/>
        </w:rPr>
        <w:t>It should be noted that TB has an electronic surveillance system, whereas the surveillance system for all other notifiable diseases is paper-based. Although a comparison with TB surveillance should be made with caution due to these technological differences, the adaptability of the NDSS to the development of new technology appears to lag behind. This suggests the future use of an electronic NDSS system that is responsive to th</w:t>
      </w:r>
      <w:r w:rsidR="004755BE">
        <w:rPr>
          <w:rFonts w:eastAsia="Calibri" w:cs="Arial"/>
          <w:lang w:val="en-US"/>
        </w:rPr>
        <w:t>e needs of various stakeholders.</w:t>
      </w:r>
      <w:r>
        <w:rPr>
          <w:rFonts w:eastAsia="Calibri" w:cs="Arial"/>
          <w:lang w:val="en-US"/>
        </w:rPr>
        <w:t xml:space="preserve"> </w:t>
      </w:r>
    </w:p>
    <w:p w:rsidR="00D93815" w:rsidRPr="00340544" w:rsidRDefault="00D93815" w:rsidP="00867850">
      <w:pPr>
        <w:spacing w:after="240"/>
        <w:jc w:val="both"/>
        <w:rPr>
          <w:rFonts w:cs="Arial"/>
          <w:lang w:val="en-US"/>
        </w:rPr>
      </w:pPr>
      <w:r w:rsidRPr="00340544">
        <w:rPr>
          <w:rFonts w:cs="Arial"/>
          <w:lang w:val="en-US"/>
        </w:rPr>
        <w:t xml:space="preserve">In this study, simplicity obtained the highest score of 74% compared to the other NDSS attributes. This finding is comparable to a study on the Australian NDSS system in 2004 </w:t>
      </w:r>
      <w:r w:rsidR="004E13F7">
        <w:rPr>
          <w:rFonts w:cs="Arial"/>
          <w:lang w:val="en-US"/>
        </w:rPr>
        <w:fldChar w:fldCharType="begin"/>
      </w:r>
      <w:r w:rsidR="0091593C">
        <w:rPr>
          <w:rFonts w:cs="Arial"/>
          <w:lang w:val="en-US"/>
        </w:rPr>
        <w:instrText xml:space="preserve"> ADDIN EN.CITE &lt;EndNote&gt;&lt;Cite&gt;&lt;Author&gt;M&lt;/Author&gt;&lt;Year&gt;2004&lt;/Year&gt;&lt;RecNum&gt;3932&lt;/RecNum&gt;&lt;DisplayText&gt;[120]&lt;/DisplayText&gt;&lt;record&gt;&lt;rec-number&gt;3932&lt;/rec-number&gt;&lt;foreign-keys&gt;&lt;key app="EN" db-id="wrf5tz2vwrw2znepxsbpr99u9erfdpxrxp9t" timestamp="1528469752"&gt;3932&lt;/key&gt;&lt;key app="ENWeb" db-id=""&gt;0&lt;/key&gt;&lt;/foreign-keys&gt;&lt;ref-type name="Journal Article"&gt;17&lt;/ref-type&gt;&lt;contributors&gt;&lt;authors&gt;&lt;author&gt;Miller M&lt;/author&gt;&lt;author&gt;Roche, P&lt;/author&gt;&lt;author&gt;Spencer, J&lt;/author&gt;&lt;author&gt;Deeble, M&lt;/author&gt;&lt;/authors&gt;&lt;/contributors&gt;&lt;titles&gt;&lt;title&gt;Evaluation of the Australian national notifiable disease surveillance system&lt;/title&gt;&lt;secondary-title&gt;Commun Dis Intell Q Rep&lt;/secondary-title&gt;&lt;/titles&gt;&lt;periodical&gt;&lt;full-title&gt;Commun Dis Intell Q Rep&lt;/full-title&gt;&lt;abbr-1&gt;Communicable diseases intelligence quarterly report&lt;/abbr-1&gt;&lt;/periodical&gt;&lt;pages&gt;311-23&lt;/pages&gt;&lt;volume&gt;28&lt;/volume&gt;&lt;number&gt;3&lt;/number&gt;&lt;dates&gt;&lt;year&gt;2004&lt;/year&gt;&lt;/dates&gt;&lt;urls&gt;&lt;/urls&gt;&lt;/record&gt;&lt;/Cite&gt;&lt;/EndNote&gt;</w:instrText>
      </w:r>
      <w:r w:rsidR="004E13F7">
        <w:rPr>
          <w:rFonts w:cs="Arial"/>
          <w:lang w:val="en-US"/>
        </w:rPr>
        <w:fldChar w:fldCharType="separate"/>
      </w:r>
      <w:r w:rsidR="0091593C">
        <w:rPr>
          <w:rFonts w:cs="Arial"/>
          <w:noProof/>
          <w:lang w:val="en-US"/>
        </w:rPr>
        <w:t>[120]</w:t>
      </w:r>
      <w:r w:rsidR="004E13F7">
        <w:rPr>
          <w:rFonts w:cs="Arial"/>
          <w:lang w:val="en-US"/>
        </w:rPr>
        <w:fldChar w:fldCharType="end"/>
      </w:r>
      <w:r w:rsidRPr="00340544">
        <w:rPr>
          <w:rFonts w:cs="Arial"/>
          <w:lang w:val="en-US"/>
        </w:rPr>
        <w:t xml:space="preserve"> which rated their operations and processes as complex. The introduction of a simple electronic NDSS system in South Africa could potentially </w:t>
      </w:r>
      <w:r w:rsidRPr="00340544">
        <w:rPr>
          <w:rFonts w:cs="Arial"/>
          <w:noProof/>
        </w:rPr>
        <w:t>address</w:t>
      </w:r>
      <w:r w:rsidRPr="00340544">
        <w:rPr>
          <w:rFonts w:cs="Arial"/>
        </w:rPr>
        <w:t xml:space="preserve"> the perceived </w:t>
      </w:r>
      <w:r w:rsidRPr="00340544">
        <w:rPr>
          <w:rFonts w:cs="Arial"/>
          <w:noProof/>
        </w:rPr>
        <w:t>complexities</w:t>
      </w:r>
      <w:r w:rsidRPr="00340544">
        <w:rPr>
          <w:rFonts w:cs="Arial"/>
          <w:lang w:val="en-US"/>
        </w:rPr>
        <w:t xml:space="preserve"> of the NDSS</w:t>
      </w:r>
      <w:r w:rsidRPr="00340544">
        <w:rPr>
          <w:rFonts w:cs="Arial"/>
          <w:noProof/>
          <w:lang w:val="en-US"/>
        </w:rPr>
        <w:t xml:space="preserve"> </w:t>
      </w:r>
      <w:r w:rsidR="00234F96">
        <w:rPr>
          <w:rFonts w:cs="Arial"/>
          <w:noProof/>
          <w:lang w:val="en-US"/>
        </w:rPr>
        <w:fldChar w:fldCharType="begin"/>
      </w:r>
      <w:r w:rsidR="0091593C">
        <w:rPr>
          <w:rFonts w:cs="Arial"/>
          <w:noProof/>
          <w:lang w:val="en-US"/>
        </w:rPr>
        <w:instrText xml:space="preserve"> ADDIN EN.CITE &lt;EndNote&gt;&lt;Cite&gt;&lt;Author&gt;South African Government&lt;/Author&gt;&lt;Year&gt;2016&lt;/Year&gt;&lt;RecNum&gt;4115&lt;/RecNum&gt;&lt;DisplayText&gt;[216]&lt;/DisplayText&gt;&lt;record&gt;&lt;rec-number&gt;4115&lt;/rec-number&gt;&lt;foreign-keys&gt;&lt;key app="EN" db-id="wrf5tz2vwrw2znepxsbpr99u9erfdpxrxp9t" timestamp="1528470401"&gt;4115&lt;/key&gt;&lt;/foreign-keys&gt;&lt;ref-type name="Web Page"&gt;12&lt;/ref-type&gt;&lt;contributors&gt;&lt;authors&gt;&lt;author&gt;South African Government, .&lt;/author&gt;&lt;/authors&gt;&lt;/contributors&gt;&lt;titles&gt;&lt;title&gt;Structure and functions of the South African Government&lt;/title&gt;&lt;/titles&gt;&lt;dates&gt;&lt;year&gt;2016&lt;/year&gt;&lt;/dates&gt;&lt;urls&gt;&lt;related-urls&gt;&lt;url&gt;http://www.gov.za/about-government/government-system/structure-and-functions-south-african-government&lt;/url&gt;&lt;/related-urls&gt;&lt;/urls&gt;&lt;/record&gt;&lt;/Cite&gt;&lt;/EndNote&gt;</w:instrText>
      </w:r>
      <w:r w:rsidR="00234F96">
        <w:rPr>
          <w:rFonts w:cs="Arial"/>
          <w:noProof/>
          <w:lang w:val="en-US"/>
        </w:rPr>
        <w:fldChar w:fldCharType="separate"/>
      </w:r>
      <w:r w:rsidR="0091593C">
        <w:rPr>
          <w:rFonts w:cs="Arial"/>
          <w:noProof/>
          <w:lang w:val="en-US"/>
        </w:rPr>
        <w:t>[216]</w:t>
      </w:r>
      <w:r w:rsidR="00234F96">
        <w:rPr>
          <w:rFonts w:cs="Arial"/>
          <w:noProof/>
          <w:lang w:val="en-US"/>
        </w:rPr>
        <w:fldChar w:fldCharType="end"/>
      </w:r>
      <w:r w:rsidR="00234F96">
        <w:rPr>
          <w:rFonts w:cs="Arial"/>
          <w:noProof/>
          <w:lang w:val="en-US"/>
        </w:rPr>
        <w:t xml:space="preserve"> </w:t>
      </w:r>
      <w:r w:rsidRPr="00340544">
        <w:rPr>
          <w:rFonts w:cs="Arial"/>
          <w:lang w:val="en-US"/>
        </w:rPr>
        <w:t>and also increase efficiency. The timeliness score of 45% is also lower compared to the findings of a 2010 Ugandan study</w:t>
      </w:r>
      <w:r w:rsidRPr="00340544" w:rsidDel="004A610C">
        <w:rPr>
          <w:rFonts w:cs="Arial"/>
          <w:lang w:val="en-US"/>
        </w:rPr>
        <w:t xml:space="preserve"> </w:t>
      </w:r>
      <w:r w:rsidRPr="00340544">
        <w:rPr>
          <w:rFonts w:cs="Arial"/>
          <w:lang w:val="en-US"/>
        </w:rPr>
        <w:t xml:space="preserve">that found a score of 68%-73% </w:t>
      </w:r>
      <w:r w:rsidR="00234F96">
        <w:rPr>
          <w:rFonts w:cs="Arial"/>
          <w:lang w:val="en-US"/>
        </w:rPr>
        <w:fldChar w:fldCharType="begin"/>
      </w:r>
      <w:r w:rsidR="0091593C">
        <w:rPr>
          <w:rFonts w:cs="Arial"/>
          <w:lang w:val="en-US"/>
        </w:rPr>
        <w:instrText xml:space="preserve"> ADDIN EN.CITE &lt;EndNote&gt;&lt;Cite&gt;&lt;Author&gt;Wamala&lt;/Author&gt;&lt;Year&gt;2010&lt;/Year&gt;&lt;RecNum&gt;3489&lt;/RecNum&gt;&lt;DisplayText&gt;[126]&lt;/DisplayText&gt;&lt;record&gt;&lt;rec-number&gt;3489&lt;/rec-number&gt;&lt;foreign-keys&gt;&lt;key app="EN" db-id="wrf5tz2vwrw2znepxsbpr99u9erfdpxrxp9t" timestamp="1528468876"&gt;3489&lt;/key&gt;&lt;/foreign-keys&gt;&lt;ref-type name="Journal Article"&gt;17&lt;/ref-type&gt;&lt;contributors&gt;&lt;authors&gt;&lt;author&gt;Wamala, Joseph F.&lt;/author&gt;&lt;author&gt;Okot, Charles&lt;/author&gt;&lt;author&gt;Makumbi, Issa&lt;/author&gt;&lt;author&gt;Natseri, Nasan&lt;/author&gt;&lt;author&gt;Kisakye, Annet&lt;/author&gt;&lt;author&gt;Nanyunja, Miriam&lt;/author&gt;&lt;author&gt;Bakamutumaho, Barnabas&lt;/author&gt;&lt;author&gt;Lutwama, Julius J.&lt;/author&gt;&lt;author&gt;Sreedharan, Rajesh&lt;/author&gt;&lt;author&gt;Xing, Jun&lt;/author&gt;&lt;author&gt;Gaturuku, Peter&lt;/author&gt;&lt;author&gt;Aisu, Thomas&lt;/author&gt;&lt;author&gt;Silveira, Fernando Da&lt;/author&gt;&lt;author&gt;Chungong, Stella&lt;/author&gt;&lt;/authors&gt;&lt;/contributors&gt;&lt;titles&gt;&lt;title&gt;Assessment of core capacities for the International Health Regulations ( IHR [ 2005 ]) – Uganda , 2009&lt;/title&gt;&lt;secondary-title&gt;BMC public health&lt;/secondary-title&gt;&lt;/titles&gt;&lt;periodical&gt;&lt;full-title&gt;BMC Public Health&lt;/full-title&gt;&lt;/periodical&gt;&lt;pages&gt;1-10&lt;/pages&gt;&lt;volume&gt;10&lt;/volume&gt;&lt;number&gt;Suppl 1&lt;/number&gt;&lt;dates&gt;&lt;year&gt;2010&lt;/year&gt;&lt;/dates&gt;&lt;urls&gt;&lt;/urls&gt;&lt;/record&gt;&lt;/Cite&gt;&lt;/EndNote&gt;</w:instrText>
      </w:r>
      <w:r w:rsidR="00234F96">
        <w:rPr>
          <w:rFonts w:cs="Arial"/>
          <w:lang w:val="en-US"/>
        </w:rPr>
        <w:fldChar w:fldCharType="separate"/>
      </w:r>
      <w:r w:rsidR="0091593C">
        <w:rPr>
          <w:rFonts w:cs="Arial"/>
          <w:noProof/>
          <w:lang w:val="en-US"/>
        </w:rPr>
        <w:t>[126]</w:t>
      </w:r>
      <w:r w:rsidR="00234F96">
        <w:rPr>
          <w:rFonts w:cs="Arial"/>
          <w:lang w:val="en-US"/>
        </w:rPr>
        <w:fldChar w:fldCharType="end"/>
      </w:r>
      <w:r w:rsidRPr="00340544">
        <w:rPr>
          <w:rFonts w:cs="Arial"/>
          <w:noProof/>
          <w:lang w:val="en-US"/>
        </w:rPr>
        <w:t>.</w:t>
      </w:r>
      <w:r w:rsidRPr="00340544">
        <w:rPr>
          <w:rFonts w:cs="Arial"/>
          <w:lang w:val="en-US"/>
        </w:rPr>
        <w:t xml:space="preserve"> Although the different methodologies of the two studies may account for the differences, the lower score in our  study may </w:t>
      </w:r>
      <w:r w:rsidRPr="00340544">
        <w:rPr>
          <w:rFonts w:cs="Arial"/>
        </w:rPr>
        <w:t xml:space="preserve">imply that many </w:t>
      </w:r>
      <w:r w:rsidRPr="00340544">
        <w:rPr>
          <w:rFonts w:cs="Arial"/>
          <w:lang w:val="en-US"/>
        </w:rPr>
        <w:t xml:space="preserve">health care providers and public health officials do not take prompt appropriate steps when </w:t>
      </w:r>
      <w:r w:rsidRPr="00340544">
        <w:rPr>
          <w:rFonts w:cs="Arial"/>
        </w:rPr>
        <w:t>an increase in specific diseases</w:t>
      </w:r>
      <w:r w:rsidRPr="00340544">
        <w:rPr>
          <w:rFonts w:cs="Arial"/>
          <w:lang w:val="en-US"/>
        </w:rPr>
        <w:t xml:space="preserve"> come to their attention through the NDSS. As prompt action is essential to contain any outbreak, </w:t>
      </w:r>
      <w:r w:rsidRPr="00340544">
        <w:rPr>
          <w:rFonts w:cs="Arial"/>
          <w:lang w:val="en-US"/>
        </w:rPr>
        <w:lastRenderedPageBreak/>
        <w:t xml:space="preserve">timeliness must be addressed in the future reforms of the South African NDSS. </w:t>
      </w:r>
    </w:p>
    <w:p w:rsidR="00D93815" w:rsidRPr="00340544" w:rsidRDefault="00D93815" w:rsidP="00867850">
      <w:pPr>
        <w:spacing w:after="240"/>
        <w:jc w:val="both"/>
        <w:rPr>
          <w:rFonts w:eastAsia="Calibri" w:cs="Arial"/>
        </w:rPr>
      </w:pPr>
      <w:r w:rsidRPr="00340544">
        <w:rPr>
          <w:rFonts w:cs="Arial"/>
          <w:lang w:val="en-US"/>
        </w:rPr>
        <w:t xml:space="preserve">The usefulness score of 61% was also lower than the one obtained in the Australian study that found that 94% of participants reported reading NDSS reports </w:t>
      </w:r>
      <w:r w:rsidR="00587148">
        <w:rPr>
          <w:rFonts w:cs="Arial"/>
          <w:lang w:val="en-US"/>
        </w:rPr>
        <w:t xml:space="preserve">and 85% reported using the data </w:t>
      </w:r>
      <w:r w:rsidR="00234F96">
        <w:rPr>
          <w:rFonts w:cs="Arial"/>
          <w:lang w:val="en-US"/>
        </w:rPr>
        <w:fldChar w:fldCharType="begin"/>
      </w:r>
      <w:r w:rsidR="0091593C">
        <w:rPr>
          <w:rFonts w:cs="Arial"/>
          <w:lang w:val="en-US"/>
        </w:rPr>
        <w:instrText xml:space="preserve"> ADDIN EN.CITE &lt;EndNote&gt;&lt;Cite&gt;&lt;Author&gt;National Department of Health (South Africa)&lt;/Author&gt;&lt;Year&gt;2009&lt;/Year&gt;&lt;RecNum&gt;652&lt;/RecNum&gt;&lt;DisplayText&gt;[55]&lt;/DisplayText&gt;&lt;record&gt;&lt;rec-number&gt;652&lt;/rec-number&gt;&lt;foreign-keys&gt;&lt;key app="EN" db-id="wrf5tz2vwrw2znepxsbpr99u9erfdpxrxp9t" timestamp="1528466407"&gt;652&lt;/key&gt;&lt;key app="ENWeb" db-id=""&gt;0&lt;/key&gt;&lt;/foreign-keys&gt;&lt;ref-type name="Web Page"&gt;12&lt;/ref-type&gt;&lt;contributors&gt;&lt;authors&gt;&lt;author&gt;National Department of Health (South Africa),.&lt;/author&gt;&lt;/authors&gt;&lt;/contributors&gt;&lt;titles&gt;&lt;title&gt;Notifiable Medical Conditions Report for South Africa&lt;/title&gt;&lt;/titles&gt;&lt;number&gt;4 January 2017&lt;/number&gt;&lt;dates&gt;&lt;year&gt;2009&lt;/year&gt;&lt;/dates&gt;&lt;pub-location&gt;Pretoria&lt;/pub-location&gt;&lt;urls&gt;&lt;related-urls&gt;&lt;url&gt;http://www.nmc.gov.za/Docs/Notifiable_medical_conditions.pdf&lt;/url&gt;&lt;/related-urls&gt;&lt;/urls&gt;&lt;access-date&gt;3 June 2016&lt;/access-date&gt;&lt;/record&gt;&lt;/Cite&gt;&lt;/EndNote&gt;</w:instrText>
      </w:r>
      <w:r w:rsidR="00234F96">
        <w:rPr>
          <w:rFonts w:cs="Arial"/>
          <w:lang w:val="en-US"/>
        </w:rPr>
        <w:fldChar w:fldCharType="separate"/>
      </w:r>
      <w:r w:rsidR="0091593C">
        <w:rPr>
          <w:rFonts w:cs="Arial"/>
          <w:noProof/>
          <w:lang w:val="en-US"/>
        </w:rPr>
        <w:t>[55]</w:t>
      </w:r>
      <w:r w:rsidR="00234F96">
        <w:rPr>
          <w:rFonts w:cs="Arial"/>
          <w:lang w:val="en-US"/>
        </w:rPr>
        <w:fldChar w:fldCharType="end"/>
      </w:r>
      <w:r w:rsidR="00587148">
        <w:rPr>
          <w:rFonts w:cs="Arial"/>
          <w:noProof/>
          <w:lang w:val="en-US"/>
        </w:rPr>
        <w:t>.</w:t>
      </w:r>
      <w:r w:rsidRPr="00340544">
        <w:rPr>
          <w:rFonts w:cs="Arial"/>
          <w:lang w:val="en-US"/>
        </w:rPr>
        <w:t xml:space="preserve"> This may indicate that there are gaps in South Africa in the utilisation of the NDSS data </w:t>
      </w:r>
      <w:r w:rsidRPr="00340544">
        <w:rPr>
          <w:rFonts w:cs="Arial"/>
        </w:rPr>
        <w:t>for outbreak response, or for prevention and control of communicable diseases.</w:t>
      </w:r>
      <w:r w:rsidRPr="00340544">
        <w:rPr>
          <w:rFonts w:eastAsia="Calibri" w:cs="Arial"/>
        </w:rPr>
        <w:t xml:space="preserve"> This attribute must therefore be addressed in the reform of the South African NDSS.</w:t>
      </w:r>
    </w:p>
    <w:p w:rsidR="00D93815" w:rsidRPr="00340544" w:rsidRDefault="00D93815" w:rsidP="00867850">
      <w:pPr>
        <w:spacing w:after="240"/>
        <w:jc w:val="both"/>
        <w:rPr>
          <w:rFonts w:eastAsia="Calibri" w:cs="Arial"/>
        </w:rPr>
      </w:pPr>
      <w:r w:rsidRPr="00340544">
        <w:rPr>
          <w:rFonts w:eastAsia="Calibri" w:cs="Arial"/>
        </w:rPr>
        <w:t xml:space="preserve">When considering perceptions in terms of responsibility in the system, those stakeholders involved at an operational level (disease detection and response) scored the </w:t>
      </w:r>
      <w:r w:rsidRPr="00340544">
        <w:rPr>
          <w:rFonts w:cs="Arial"/>
          <w:lang w:val="en-US"/>
        </w:rPr>
        <w:t>usefulness, simplicity and timeliness of</w:t>
      </w:r>
      <w:r w:rsidRPr="00340544">
        <w:rPr>
          <w:rFonts w:eastAsia="Calibri" w:cs="Arial"/>
        </w:rPr>
        <w:t xml:space="preserve"> the NDSS lower than those in health management. </w:t>
      </w:r>
      <w:r w:rsidRPr="00340544">
        <w:rPr>
          <w:rFonts w:cs="Arial"/>
          <w:lang w:val="en-US"/>
        </w:rPr>
        <w:t>The perceptions of health management may be an overestimation because they may have regarded the NDSS evaluation as a reflection of their own performance. Hence the scores may re</w:t>
      </w:r>
      <w:r w:rsidR="002C709E">
        <w:rPr>
          <w:rFonts w:cs="Arial"/>
          <w:lang w:val="en-US"/>
        </w:rPr>
        <w:t>flect social desirability bias.</w:t>
      </w:r>
      <w:r w:rsidRPr="00340544">
        <w:rPr>
          <w:rFonts w:cs="Arial"/>
          <w:lang w:val="en-US"/>
        </w:rPr>
        <w:t xml:space="preserve"> </w:t>
      </w:r>
      <w:r w:rsidRPr="00340544">
        <w:rPr>
          <w:rFonts w:eastAsia="Calibri" w:cs="Arial"/>
        </w:rPr>
        <w:t xml:space="preserve">In terms of participation in NDSS committees, those participating in the provincial committees, PORT, scored </w:t>
      </w:r>
      <w:r w:rsidRPr="00340544">
        <w:rPr>
          <w:rFonts w:cs="Arial"/>
          <w:lang w:val="en-US"/>
        </w:rPr>
        <w:t>the simplicity and usefulness of the NDSS</w:t>
      </w:r>
      <w:r w:rsidRPr="00340544">
        <w:rPr>
          <w:rFonts w:eastAsia="Calibri" w:cs="Arial"/>
        </w:rPr>
        <w:t xml:space="preserve"> higher than those in national committees.</w:t>
      </w:r>
      <w:r w:rsidRPr="00340544">
        <w:rPr>
          <w:rFonts w:cs="Arial"/>
          <w:lang w:val="en-US"/>
        </w:rPr>
        <w:t xml:space="preserve"> </w:t>
      </w:r>
      <w:r w:rsidRPr="00340544">
        <w:rPr>
          <w:rFonts w:eastAsia="Calibri" w:cs="Arial"/>
        </w:rPr>
        <w:t xml:space="preserve">As is the case with health management, social desirability bias may again have played a role here as provinces are mainly responsible for the NDSS implementation. </w:t>
      </w:r>
    </w:p>
    <w:p w:rsidR="00D93815" w:rsidRPr="00340544" w:rsidRDefault="00D93815" w:rsidP="00867850">
      <w:pPr>
        <w:spacing w:after="240"/>
        <w:jc w:val="both"/>
        <w:rPr>
          <w:rFonts w:eastAsia="Calibri" w:cs="Arial"/>
        </w:rPr>
      </w:pPr>
      <w:r w:rsidRPr="00340544">
        <w:rPr>
          <w:rFonts w:eastAsia="Calibri" w:cs="Arial"/>
        </w:rPr>
        <w:t>Results from the logistic regression analysis showed that the stakeholders in disease detection and national committees, NORT, involved with oversight of the system, as well as those with more years of experience with the system were less likely to perceive the NDSS as acceptable, timely or useful</w:t>
      </w:r>
      <w:r w:rsidRPr="00340544">
        <w:rPr>
          <w:rFonts w:eastAsia="Calibri" w:cs="Arial"/>
          <w:lang w:val="en-US"/>
        </w:rPr>
        <w:t xml:space="preserve">. This may represent a true reflection of the level of functioning of the system as the surveillance officers, epidemiologists, pathologists, communicable disease coordinators and public health officials are involved with the NDSS on a daily basis in an operational and monitoring capacity – the acceptability, timeliness and usefulness of the </w:t>
      </w:r>
      <w:r w:rsidRPr="00340544">
        <w:rPr>
          <w:rFonts w:eastAsia="Calibri" w:cs="Arial"/>
          <w:lang w:val="en-US"/>
        </w:rPr>
        <w:lastRenderedPageBreak/>
        <w:t>NDSS have</w:t>
      </w:r>
      <w:r w:rsidRPr="00340544">
        <w:rPr>
          <w:rFonts w:cs="Arial"/>
        </w:rPr>
        <w:t xml:space="preserve"> direct application to their daily work. On the other hand, the perceptions of oversight structures may be a reflection of their distance from the operational functioning of the NDSS. </w:t>
      </w:r>
    </w:p>
    <w:p w:rsidR="00D93815" w:rsidRPr="00340544" w:rsidRDefault="00D93815" w:rsidP="00867850">
      <w:pPr>
        <w:spacing w:after="240"/>
        <w:ind w:left="11" w:hanging="11"/>
        <w:jc w:val="both"/>
        <w:rPr>
          <w:rFonts w:cs="Arial"/>
        </w:rPr>
      </w:pPr>
      <w:r w:rsidRPr="00340544">
        <w:rPr>
          <w:rFonts w:cs="Arial"/>
        </w:rPr>
        <w:t xml:space="preserve">Although the result of the sensitivity analysis in Scenario 2 showed an increase in timeliness to 77%, this would not alter our conclusion as it still fall below a level that could be regarded as satisfactory for the effective function of the NDSS. However, in Scenario 2, a score of 92% for simplicity is very good, and implies that no intervention is needed to improve the simplicity of the NDSS. </w:t>
      </w:r>
    </w:p>
    <w:p w:rsidR="00D93815" w:rsidRPr="00340544" w:rsidRDefault="00D93815" w:rsidP="00867850">
      <w:pPr>
        <w:spacing w:after="240"/>
        <w:ind w:left="11" w:hanging="11"/>
        <w:jc w:val="both"/>
        <w:rPr>
          <w:rFonts w:cs="Arial"/>
          <w:color w:val="FF0000"/>
        </w:rPr>
      </w:pPr>
      <w:r w:rsidRPr="00340544">
        <w:rPr>
          <w:rFonts w:cs="Arial"/>
        </w:rPr>
        <w:t xml:space="preserve">With regard to factors found to be associated with the perceptions in Scenario 2, the finding that training was associated with simplicity imply that addressing training needs would increase the understanding of the processes and forms used in the system. The finding that participants younger than 35 years found the system more acceptable, should inform additional training and feedback that should </w:t>
      </w:r>
      <w:r w:rsidR="002C709E">
        <w:rPr>
          <w:rFonts w:cs="Arial"/>
        </w:rPr>
        <w:t>be used to revitalise the NDSS.</w:t>
      </w:r>
      <w:r w:rsidRPr="00340544">
        <w:rPr>
          <w:rFonts w:eastAsia="Calibri" w:cs="Arial"/>
        </w:rPr>
        <w:t xml:space="preserve"> Training and feedback influence the value that stakeholders at the coalface attach to the system and affect their willingness to participate in it. Without the participation of stakeholders at all levels the NDSS cannot fulfil its purpose. </w:t>
      </w:r>
    </w:p>
    <w:p w:rsidR="0062452E" w:rsidRDefault="0062452E" w:rsidP="00867850">
      <w:pPr>
        <w:pStyle w:val="Heading2"/>
        <w:jc w:val="both"/>
      </w:pPr>
      <w:bookmarkStart w:id="94" w:name="_Toc509221193"/>
      <w:r>
        <w:t>Limitations of the study</w:t>
      </w:r>
      <w:bookmarkEnd w:id="94"/>
    </w:p>
    <w:p w:rsidR="009D6347" w:rsidRDefault="00D93815" w:rsidP="00867850">
      <w:pPr>
        <w:spacing w:after="240"/>
        <w:jc w:val="both"/>
        <w:rPr>
          <w:rFonts w:cs="Arial"/>
          <w:lang w:val="en-US"/>
        </w:rPr>
      </w:pPr>
      <w:r w:rsidRPr="00340544">
        <w:rPr>
          <w:rFonts w:cs="Arial"/>
        </w:rPr>
        <w:t xml:space="preserve">The main limitation of this study was that it was based on the perceptions of individuals and not on the actual records of notifications, which is the focus of another study. Perceptions are influenced by social desirability bias among stakeholders surveyed. </w:t>
      </w:r>
      <w:r w:rsidRPr="00040A93">
        <w:rPr>
          <w:rFonts w:cs="Arial"/>
        </w:rPr>
        <w:t>Although every attempt was made to include all the relevant key stakeholders at national and provincial levels, some stakeholders may not have been identified</w:t>
      </w:r>
      <w:r w:rsidRPr="00340544">
        <w:rPr>
          <w:rFonts w:cs="Arial"/>
        </w:rPr>
        <w:t>. The findings of this study will be validated through further studies on the actual records of notifications. Another limitation was t</w:t>
      </w:r>
      <w:r w:rsidRPr="00340544">
        <w:rPr>
          <w:rFonts w:cs="Arial"/>
          <w:lang w:val="en-US"/>
        </w:rPr>
        <w:t xml:space="preserve">he dearth of national or provincial studies on the South African NDSS to compare the research findings with. </w:t>
      </w:r>
    </w:p>
    <w:p w:rsidR="009D6347" w:rsidRDefault="009D6347" w:rsidP="00867850">
      <w:pPr>
        <w:pStyle w:val="Heading2"/>
        <w:jc w:val="both"/>
        <w:rPr>
          <w:rFonts w:eastAsia="Calibri"/>
        </w:rPr>
      </w:pPr>
      <w:bookmarkStart w:id="95" w:name="_Toc509221194"/>
      <w:r>
        <w:rPr>
          <w:rFonts w:eastAsia="Calibri"/>
        </w:rPr>
        <w:lastRenderedPageBreak/>
        <w:t>Conclusions</w:t>
      </w:r>
      <w:bookmarkEnd w:id="95"/>
    </w:p>
    <w:p w:rsidR="00D93815" w:rsidRPr="00340544" w:rsidRDefault="00D93815" w:rsidP="00867850">
      <w:pPr>
        <w:spacing w:after="240"/>
        <w:jc w:val="both"/>
        <w:rPr>
          <w:rFonts w:eastAsia="Calibri" w:cs="Arial"/>
        </w:rPr>
      </w:pPr>
      <w:r w:rsidRPr="00340544">
        <w:rPr>
          <w:rFonts w:eastAsia="Calibri" w:cs="Arial"/>
        </w:rPr>
        <w:t xml:space="preserve">The study findings suggest the need for reforms of the South African NDSS, with particular focus on the attributes of acceptability, </w:t>
      </w:r>
      <w:r w:rsidRPr="00340544">
        <w:rPr>
          <w:rFonts w:eastAsia="Calibri" w:cs="Arial"/>
          <w:iCs/>
          <w:spacing w:val="1"/>
        </w:rPr>
        <w:t>flexibility, timeliness and usefulness.</w:t>
      </w:r>
      <w:r w:rsidRPr="00340544">
        <w:rPr>
          <w:rFonts w:eastAsia="Calibri" w:cs="Arial"/>
        </w:rPr>
        <w:t xml:space="preserve"> We recommend the phased introduction of an electronic system that includes the use of mobile telephone technology to address the current perceived weaknesses in the NDSS attributes. This is because the latter has a high penetration in the South African population. In 2015 there have been some encouraging developments with regard to malaria surveillance</w:t>
      </w:r>
      <w:r w:rsidRPr="00340544">
        <w:rPr>
          <w:rFonts w:eastAsia="Calibri" w:cs="Arial"/>
          <w:noProof/>
        </w:rPr>
        <w:t xml:space="preserve"> </w:t>
      </w:r>
      <w:r w:rsidR="009B10EF">
        <w:rPr>
          <w:rFonts w:eastAsia="Calibri" w:cs="Arial"/>
          <w:noProof/>
        </w:rPr>
        <w:fldChar w:fldCharType="begin"/>
      </w:r>
      <w:r w:rsidR="0091593C">
        <w:rPr>
          <w:rFonts w:eastAsia="Calibri" w:cs="Arial"/>
          <w:noProof/>
        </w:rPr>
        <w:instrText xml:space="preserve"> ADDIN EN.CITE &lt;EndNote&gt;&lt;Cite&gt;&lt;Author&gt;Quan&lt;/Author&gt;&lt;Year&gt;2014&lt;/Year&gt;&lt;RecNum&gt;471&lt;/RecNum&gt;&lt;DisplayText&gt;[217]&lt;/DisplayText&gt;&lt;record&gt;&lt;rec-number&gt;471&lt;/rec-number&gt;&lt;foreign-keys&gt;&lt;key app="EN" db-id="wrf5tz2vwrw2znepxsbpr99u9erfdpxrxp9t" timestamp="1528448253"&gt;471&lt;/key&gt;&lt;key app="ENWeb" db-id=""&gt;0&lt;/key&gt;&lt;/foreign-keys&gt;&lt;ref-type name="Journal Article"&gt;17&lt;/ref-type&gt;&lt;contributors&gt;&lt;authors&gt;&lt;author&gt;Quan, Vanessa&lt;/author&gt;&lt;author&gt;Hulth, Anette&lt;/author&gt;&lt;author&gt;Kok, Gerdalize&lt;/author&gt;&lt;author&gt;Blumberg, Lucille&lt;/author&gt;&lt;/authors&gt;&lt;/contributors&gt;&lt;titles&gt;&lt;title&gt;Timelier notification and action with mobile phones–towards malaria elimination in South Africa&lt;/title&gt;&lt;secondary-title&gt;Malaria Journal&lt;/secondary-title&gt;&lt;/titles&gt;&lt;periodical&gt;&lt;full-title&gt;Malaria Journal&lt;/full-title&gt;&lt;/periodical&gt;&lt;pages&gt;151-151&lt;/pages&gt;&lt;volume&gt;13&lt;/volume&gt;&lt;dates&gt;&lt;year&gt;2014&lt;/year&gt;&lt;pub-dates&gt;&lt;date&gt;04/21&amp;#xD;02/12/received&amp;#xD;04/13/accepted&lt;/date&gt;&lt;/pub-dates&gt;&lt;/dates&gt;&lt;publisher&gt;BioMed Central&lt;/publisher&gt;&lt;isbn&gt;1475-2875&lt;/isbn&gt;&lt;accession-num&gt;PMC3999506&lt;/accession-num&gt;&lt;urls&gt;&lt;related-urls&gt;&lt;url&gt;http://www.ncbi.nlm.nih.gov/pmc/articles/PMC3999506/&lt;/url&gt;&lt;url&gt;http://www.ncbi.nlm.nih.gov/pmc/articles/PMC3999506/pdf/1475-2875-13-151.pdf&lt;/url&gt;&lt;/related-urls&gt;&lt;/urls&gt;&lt;electronic-resource-num&gt;10.1186/1475-2875-13-151&lt;/electronic-resource-num&gt;&lt;remote-database-name&gt;PMC&lt;/remote-database-name&gt;&lt;/record&gt;&lt;/Cite&gt;&lt;/EndNote&gt;</w:instrText>
      </w:r>
      <w:r w:rsidR="009B10EF">
        <w:rPr>
          <w:rFonts w:eastAsia="Calibri" w:cs="Arial"/>
          <w:noProof/>
        </w:rPr>
        <w:fldChar w:fldCharType="separate"/>
      </w:r>
      <w:r w:rsidR="0091593C">
        <w:rPr>
          <w:rFonts w:eastAsia="Calibri" w:cs="Arial"/>
          <w:noProof/>
        </w:rPr>
        <w:t>[217]</w:t>
      </w:r>
      <w:r w:rsidR="009B10EF">
        <w:rPr>
          <w:rFonts w:eastAsia="Calibri" w:cs="Arial"/>
          <w:noProof/>
        </w:rPr>
        <w:fldChar w:fldCharType="end"/>
      </w:r>
      <w:r w:rsidR="009B10EF">
        <w:rPr>
          <w:rFonts w:eastAsia="Calibri" w:cs="Arial"/>
          <w:noProof/>
        </w:rPr>
        <w:t xml:space="preserve"> </w:t>
      </w:r>
      <w:r w:rsidRPr="00340544">
        <w:rPr>
          <w:rFonts w:eastAsia="Calibri" w:cs="Arial"/>
        </w:rPr>
        <w:t xml:space="preserve">that could be built upon. The 2014-2016 EVD </w:t>
      </w:r>
      <w:proofErr w:type="gramStart"/>
      <w:r w:rsidRPr="00340544">
        <w:rPr>
          <w:rFonts w:eastAsia="Calibri" w:cs="Arial"/>
        </w:rPr>
        <w:t>outbreak</w:t>
      </w:r>
      <w:proofErr w:type="gramEnd"/>
      <w:r w:rsidRPr="00340544">
        <w:rPr>
          <w:rFonts w:eastAsia="Calibri" w:cs="Arial"/>
        </w:rPr>
        <w:t xml:space="preserve"> and the current Zika virus outbreak provide a window of opportunity that should be used to strengthen the NDSS system. We further recommend additional training and feedback to all stakeholders in the system. </w:t>
      </w:r>
    </w:p>
    <w:p w:rsidR="00D93815" w:rsidRDefault="00D93815" w:rsidP="00867850">
      <w:pPr>
        <w:spacing w:before="240" w:after="240"/>
        <w:jc w:val="both"/>
        <w:rPr>
          <w:rFonts w:eastAsia="Calibri" w:cs="Arial"/>
        </w:rPr>
      </w:pPr>
      <w:r w:rsidRPr="00340544">
        <w:rPr>
          <w:rFonts w:eastAsia="Calibri" w:cs="Arial"/>
        </w:rPr>
        <w:t xml:space="preserve">At a global level, the findings of this study indicate a need for objective evaluations in support of annual IHR country submissions to the WHO. We recommend that objective assessments, using the baseline data provided in this study, be conducted every three to five years. This should be complemented with comparative studies of notification </w:t>
      </w:r>
      <w:r w:rsidR="006C2503">
        <w:rPr>
          <w:rFonts w:eastAsia="Calibri" w:cs="Arial"/>
        </w:rPr>
        <w:t xml:space="preserve">versus laboratory surveillance </w:t>
      </w:r>
      <w:r w:rsidRPr="00340544">
        <w:rPr>
          <w:rFonts w:eastAsia="Calibri" w:cs="Arial"/>
        </w:rPr>
        <w:t>to provide a comprehensive evaluation of the NDSS in South Africa.</w:t>
      </w:r>
    </w:p>
    <w:p w:rsidR="00A77C57" w:rsidRPr="00A77C57" w:rsidRDefault="00A77C57" w:rsidP="00867850">
      <w:pPr>
        <w:spacing w:before="120" w:after="120"/>
        <w:jc w:val="both"/>
        <w:rPr>
          <w:rFonts w:eastAsia="Calibri" w:cs="Arial"/>
          <w:b/>
          <w:lang w:val="en-US"/>
        </w:rPr>
      </w:pPr>
      <w:r w:rsidRPr="00A77C57">
        <w:rPr>
          <w:rFonts w:eastAsia="Calibri" w:cs="Arial"/>
          <w:b/>
          <w:lang w:val="en-US"/>
        </w:rPr>
        <w:t>Authors' contributions</w:t>
      </w:r>
    </w:p>
    <w:p w:rsidR="00A77C57" w:rsidRPr="00340544" w:rsidRDefault="00A77C57" w:rsidP="00867850">
      <w:pPr>
        <w:spacing w:after="240"/>
        <w:jc w:val="both"/>
        <w:rPr>
          <w:rFonts w:eastAsia="Calibri"/>
          <w:bCs/>
        </w:rPr>
      </w:pPr>
      <w:r w:rsidRPr="00340544">
        <w:rPr>
          <w:rFonts w:eastAsia="Calibri"/>
        </w:rPr>
        <w:t>Conceived and designed the research concept: F</w:t>
      </w:r>
      <w:r>
        <w:rPr>
          <w:rFonts w:eastAsia="Calibri"/>
        </w:rPr>
        <w:t>G</w:t>
      </w:r>
      <w:r w:rsidRPr="00340544">
        <w:rPr>
          <w:rFonts w:eastAsia="Calibri"/>
        </w:rPr>
        <w:t>B, AM, LB and L</w:t>
      </w:r>
      <w:r>
        <w:rPr>
          <w:rFonts w:eastAsia="Calibri"/>
        </w:rPr>
        <w:t>C</w:t>
      </w:r>
      <w:r w:rsidRPr="00340544">
        <w:rPr>
          <w:rFonts w:eastAsia="Calibri"/>
        </w:rPr>
        <w:t xml:space="preserve">R. </w:t>
      </w:r>
      <w:r w:rsidR="007F2B2A" w:rsidRPr="00340544">
        <w:rPr>
          <w:rFonts w:eastAsia="Calibri"/>
        </w:rPr>
        <w:t>Analysed</w:t>
      </w:r>
      <w:r w:rsidRPr="00340544">
        <w:rPr>
          <w:rFonts w:eastAsia="Calibri"/>
        </w:rPr>
        <w:t xml:space="preserve"> data: F</w:t>
      </w:r>
      <w:r>
        <w:rPr>
          <w:rFonts w:eastAsia="Calibri"/>
        </w:rPr>
        <w:t>G</w:t>
      </w:r>
      <w:r w:rsidRPr="00340544">
        <w:rPr>
          <w:rFonts w:eastAsia="Calibri"/>
        </w:rPr>
        <w:t>B and AM with input from L</w:t>
      </w:r>
      <w:r>
        <w:rPr>
          <w:rFonts w:eastAsia="Calibri"/>
        </w:rPr>
        <w:t>C</w:t>
      </w:r>
      <w:r w:rsidRPr="00340544">
        <w:rPr>
          <w:rFonts w:eastAsia="Calibri"/>
        </w:rPr>
        <w:t xml:space="preserve">R. </w:t>
      </w:r>
      <w:proofErr w:type="gramStart"/>
      <w:r w:rsidRPr="00340544">
        <w:rPr>
          <w:rFonts w:eastAsia="Calibri"/>
        </w:rPr>
        <w:t>Contributed to the writing of the manuscript: F</w:t>
      </w:r>
      <w:r>
        <w:rPr>
          <w:rFonts w:eastAsia="Calibri"/>
        </w:rPr>
        <w:t>G</w:t>
      </w:r>
      <w:r w:rsidRPr="00340544">
        <w:rPr>
          <w:rFonts w:eastAsia="Calibri"/>
        </w:rPr>
        <w:t>B, AM, LB and L</w:t>
      </w:r>
      <w:r>
        <w:rPr>
          <w:rFonts w:eastAsia="Calibri"/>
        </w:rPr>
        <w:t>C</w:t>
      </w:r>
      <w:r w:rsidRPr="00340544">
        <w:rPr>
          <w:rFonts w:eastAsia="Calibri"/>
        </w:rPr>
        <w:t>R.</w:t>
      </w:r>
      <w:proofErr w:type="gramEnd"/>
      <w:r w:rsidRPr="00340544">
        <w:rPr>
          <w:rFonts w:eastAsia="Calibri"/>
        </w:rPr>
        <w:t xml:space="preserve"> All authors read and approved the final manuscript.</w:t>
      </w:r>
    </w:p>
    <w:p w:rsidR="0054701A" w:rsidRPr="0054701A" w:rsidRDefault="0054701A" w:rsidP="0054701A">
      <w:pPr>
        <w:pStyle w:val="Heading1"/>
      </w:pPr>
      <w:bookmarkStart w:id="96" w:name="_Toc509221195"/>
      <w:r w:rsidRPr="0054701A">
        <w:lastRenderedPageBreak/>
        <w:t>Comparing laboratory surveillance with the notifiable diseases surveillance system in South Africa</w:t>
      </w:r>
      <w:bookmarkEnd w:id="96"/>
      <w:r w:rsidRPr="0054701A">
        <w:t xml:space="preserve"> </w:t>
      </w:r>
    </w:p>
    <w:p w:rsidR="0054701A" w:rsidRPr="006553BD" w:rsidRDefault="0054701A" w:rsidP="003D7539">
      <w:pPr>
        <w:pStyle w:val="Heading2"/>
      </w:pPr>
      <w:bookmarkStart w:id="97" w:name="_Toc509221196"/>
      <w:r w:rsidRPr="004433A1">
        <w:t>Introduction</w:t>
      </w:r>
      <w:bookmarkEnd w:id="97"/>
    </w:p>
    <w:p w:rsidR="00913570" w:rsidRPr="006553BD" w:rsidRDefault="00913570" w:rsidP="00826F30">
      <w:pPr>
        <w:jc w:val="both"/>
        <w:rPr>
          <w:rFonts w:eastAsia="Calibri"/>
        </w:rPr>
      </w:pPr>
      <w:r w:rsidRPr="006553BD">
        <w:t xml:space="preserve">An effective </w:t>
      </w:r>
      <w:r w:rsidRPr="006553BD">
        <w:rPr>
          <w:rFonts w:eastAsia="Calibri"/>
        </w:rPr>
        <w:t>notifiable diseases surveillance system (</w:t>
      </w:r>
      <w:r w:rsidRPr="006553BD">
        <w:t>NDSS) is essential for any country to respond to communicable disease outbreaks</w:t>
      </w:r>
      <w:r w:rsidR="00385BE3">
        <w:t xml:space="preserve"> </w:t>
      </w:r>
      <w:r w:rsidRPr="00CB740B">
        <w:fldChar w:fldCharType="begin"/>
      </w:r>
      <w:r w:rsidR="0091593C">
        <w:instrText xml:space="preserve"> ADDIN EN.CITE &lt;EndNote&gt;&lt;Cite&gt;&lt;Author&gt;World Health Organization&lt;/Author&gt;&lt;Year&gt;2005&lt;/Year&gt;&lt;RecNum&gt;649&lt;/RecNum&gt;&lt;DisplayText&gt;[218]&lt;/DisplayText&gt;&lt;record&gt;&lt;rec-number&gt;649&lt;/rec-number&gt;&lt;foreign-keys&gt;&lt;key app="EN" db-id="wrf5tz2vwrw2znepxsbpr99u9erfdpxrxp9t" timestamp="1528466387"&gt;649&lt;/key&gt;&lt;/foreign-keys&gt;&lt;ref-type name="Government Document"&gt;46&lt;/ref-type&gt;&lt;contributors&gt;&lt;authors&gt;&lt;author&gt;World Health Organization,.&lt;/author&gt;&lt;/authors&gt;&lt;/contributors&gt;&lt;titles&gt;&lt;title&gt;International Health Regulations Third Edition&lt;/title&gt;&lt;/titles&gt;&lt;number&gt;23 March 2016&lt;/number&gt;&lt;dates&gt;&lt;year&gt;2005&lt;/year&gt;&lt;/dates&gt;&lt;pub-location&gt;Geneva&lt;/pub-location&gt;&lt;urls&gt;&lt;related-urls&gt;&lt;url&gt;http://apps.who.int/iris/bitstream/10665/246107/1/9789241580496-eng.pdf?ua=1&lt;/url&gt;&lt;/related-urls&gt;&lt;/urls&gt;&lt;access-date&gt;15 October 2016&lt;/access-date&gt;&lt;/record&gt;&lt;/Cite&gt;&lt;/EndNote&gt;</w:instrText>
      </w:r>
      <w:r w:rsidRPr="00CB740B">
        <w:fldChar w:fldCharType="separate"/>
      </w:r>
      <w:r w:rsidR="0091593C">
        <w:rPr>
          <w:noProof/>
        </w:rPr>
        <w:t>[218]</w:t>
      </w:r>
      <w:r w:rsidRPr="00CB740B">
        <w:fldChar w:fldCharType="end"/>
      </w:r>
      <w:r w:rsidR="00385BE3">
        <w:t>.</w:t>
      </w:r>
      <w:r w:rsidRPr="006553BD">
        <w:t xml:space="preserve"> Outbreaks of emerging and re-emerging communicable diseases threaten the health and wellbeing of communities and when uncontrolled can lead to a global threat. National and global disease vulnerabilities were demonstrated by the </w:t>
      </w:r>
      <w:r w:rsidRPr="006553BD">
        <w:rPr>
          <w:rFonts w:eastAsia="Calibri"/>
        </w:rPr>
        <w:t>2014 to 20</w:t>
      </w:r>
      <w:r w:rsidR="00385BE3">
        <w:rPr>
          <w:rFonts w:eastAsia="Calibri"/>
        </w:rPr>
        <w:t xml:space="preserve">16 Ebola Virus Disease outbreak </w:t>
      </w:r>
      <w:r w:rsidRPr="00CB740B">
        <w:rPr>
          <w:rFonts w:eastAsia="Calibri"/>
        </w:rPr>
        <w:fldChar w:fldCharType="begin"/>
      </w:r>
      <w:r w:rsidR="0091593C">
        <w:rPr>
          <w:rFonts w:eastAsia="Calibri"/>
        </w:rPr>
        <w:instrText xml:space="preserve"> ADDIN EN.CITE &lt;EndNote&gt;&lt;Cite&gt;&lt;Author&gt;Moon&lt;/Author&gt;&lt;Year&gt;2015&lt;/Year&gt;&lt;RecNum&gt;18&lt;/RecNum&gt;&lt;DisplayText&gt;[219]&lt;/DisplayText&gt;&lt;record&gt;&lt;rec-number&gt;18&lt;/rec-number&gt;&lt;foreign-keys&gt;&lt;key app="EN" db-id="wrf5tz2vwrw2znepxsbpr99u9erfdpxrxp9t" timestamp="1528444642"&gt;18&lt;/key&gt;&lt;key app="ENWeb" db-id=""&gt;0&lt;/key&gt;&lt;/foreign-keys&gt;&lt;ref-type name="Journal Article"&gt;17&lt;/ref-type&gt;&lt;contributors&gt;&lt;authors&gt;&lt;author&gt;Moon, Suerie&lt;/author&gt;&lt;author&gt;Sridhar, Devi&lt;/author&gt;&lt;author&gt;Pate, Muhammad A.&lt;/author&gt;&lt;author&gt;Jha, Ashish K.&lt;/author&gt;&lt;author&gt;Clinton, Chelsea&lt;/author&gt;&lt;author&gt;Delaunay, Sophie&lt;/author&gt;&lt;author&gt;Edwin, Valnora&lt;/author&gt;&lt;author&gt;Fallah, Mosoka&lt;/author&gt;&lt;author&gt;Fidler, David P.&lt;/author&gt;&lt;author&gt;Garrett, Laurie&lt;/author&gt;&lt;author&gt;Goosby, Eric&lt;/author&gt;&lt;author&gt;Gostin, Lawrence O.&lt;/author&gt;&lt;author&gt;Heymann, David L.&lt;/author&gt;&lt;author&gt;Lee, Kelley&lt;/author&gt;&lt;author&gt;Leung, Gabriel M.&lt;/author&gt;&lt;author&gt;Morrison, J. Stephen&lt;/author&gt;&lt;author&gt;Saavedra, Jorge&lt;/author&gt;&lt;author&gt;Tanner, Marcel&lt;/author&gt;&lt;author&gt;Leigh, Jennifer A.&lt;/author&gt;&lt;author&gt;Hawkins, Benjamin&lt;/author&gt;&lt;author&gt;Woskie, Liana R.&lt;/author&gt;&lt;author&gt;Piot, Peter&lt;/author&gt;&lt;/authors&gt;&lt;/contributors&gt;&lt;titles&gt;&lt;title&gt;Will Ebola change the game? Ten essential reforms before the next pandemic. The report of the Harvard-LSHTM Independent Panel on the Global Response to Ebola&lt;/title&gt;&lt;secondary-title&gt;The Lancet&lt;/secondary-title&gt;&lt;/titles&gt;&lt;periodical&gt;&lt;full-title&gt;The Lancet&lt;/full-title&gt;&lt;/periodical&gt;&lt;pages&gt;2204-2221&lt;/pages&gt;&lt;volume&gt;386&lt;/volume&gt;&lt;number&gt;10009&lt;/number&gt;&lt;dates&gt;&lt;year&gt;2015&lt;/year&gt;&lt;/dates&gt;&lt;isbn&gt;01406736&lt;/isbn&gt;&lt;urls&gt;&lt;/urls&gt;&lt;electronic-resource-num&gt;10.1016/s0140-6736(15)00946-0&lt;/electronic-resource-num&gt;&lt;/record&gt;&lt;/Cite&gt;&lt;/EndNote&gt;</w:instrText>
      </w:r>
      <w:r w:rsidRPr="00CB740B">
        <w:rPr>
          <w:rFonts w:eastAsia="Calibri"/>
        </w:rPr>
        <w:fldChar w:fldCharType="separate"/>
      </w:r>
      <w:r w:rsidR="0091593C">
        <w:rPr>
          <w:rFonts w:eastAsia="Calibri"/>
          <w:noProof/>
        </w:rPr>
        <w:t>[219]</w:t>
      </w:r>
      <w:r w:rsidRPr="00CB740B">
        <w:rPr>
          <w:rFonts w:eastAsia="Calibri"/>
        </w:rPr>
        <w:fldChar w:fldCharType="end"/>
      </w:r>
      <w:r w:rsidR="00385BE3">
        <w:rPr>
          <w:rFonts w:eastAsia="Calibri"/>
        </w:rPr>
        <w:t xml:space="preserve">, the 2016 </w:t>
      </w:r>
      <w:r w:rsidRPr="006553BD">
        <w:rPr>
          <w:rFonts w:eastAsia="Calibri"/>
        </w:rPr>
        <w:t>Zika virus</w:t>
      </w:r>
      <w:r w:rsidR="00385BE3">
        <w:rPr>
          <w:rFonts w:eastAsia="Calibri"/>
        </w:rPr>
        <w:t xml:space="preserve"> </w:t>
      </w:r>
      <w:r w:rsidRPr="00CB740B">
        <w:rPr>
          <w:rFonts w:eastAsia="Calibri"/>
        </w:rPr>
        <w:fldChar w:fldCharType="begin"/>
      </w:r>
      <w:r w:rsidR="0091593C">
        <w:rPr>
          <w:rFonts w:eastAsia="Calibri"/>
        </w:rPr>
        <w:instrText xml:space="preserve"> ADDIN EN.CITE &lt;EndNote&gt;&lt;Cite&gt;&lt;Author&gt;Hafiz&lt;/Author&gt;&lt;Year&gt;2016&lt;/Year&gt;&lt;RecNum&gt;446&lt;/RecNum&gt;&lt;DisplayText&gt;[220]&lt;/DisplayText&gt;&lt;record&gt;&lt;rec-number&gt;446&lt;/rec-number&gt;&lt;foreign-keys&gt;&lt;key app="EN" db-id="wrf5tz2vwrw2znepxsbpr99u9erfdpxrxp9t" timestamp="1528448123"&gt;446&lt;/key&gt;&lt;key app="ENWeb" db-id=""&gt;0&lt;/key&gt;&lt;/foreign-keys&gt;&lt;ref-type name="Journal Article"&gt;17&lt;/ref-type&gt;&lt;contributors&gt;&lt;authors&gt;&lt;author&gt;Hafiz, M. Y.&lt;/author&gt;&lt;author&gt;Mahmood, S. U.&lt;/author&gt;&lt;author&gt;Shoaib, M.&lt;/author&gt;&lt;author&gt;Yusuf, F. H.&lt;/author&gt;&lt;/authors&gt;&lt;/contributors&gt;&lt;auth-address&gt;Dow Medical College, Dow University of Health Sciences.&amp;#xD;Sindh Medical College, Jinnah Sindh Medical University, Karachi, Pakistan.&lt;/auth-address&gt;&lt;titles&gt;&lt;title&gt;Concern over Zika virus outbreak: another alarming global threat&lt;/title&gt;&lt;secondary-title&gt;Infect Drug Resist&lt;/secondary-title&gt;&lt;alt-title&gt;Infection and drug resistance&lt;/alt-title&gt;&lt;/titles&gt;&lt;periodical&gt;&lt;full-title&gt;Infect Drug Resist&lt;/full-title&gt;&lt;abbr-1&gt;Infection and drug resistance&lt;/abbr-1&gt;&lt;/periodical&gt;&lt;alt-periodical&gt;&lt;full-title&gt;Infect Drug Resist&lt;/full-title&gt;&lt;abbr-1&gt;Infection and drug resistance&lt;/abbr-1&gt;&lt;/alt-periodical&gt;&lt;pages&gt;149-51&lt;/pages&gt;&lt;volume&gt;9&lt;/volume&gt;&lt;edition&gt;2016/07/16&lt;/edition&gt;&lt;keywords&gt;&lt;keyword&gt;Zika virus&lt;/keyword&gt;&lt;keyword&gt;global spread&lt;/keyword&gt;&lt;keyword&gt;neurological anomalies&lt;/keyword&gt;&lt;keyword&gt;public health emergency&lt;/keyword&gt;&lt;keyword&gt;teratogenic&lt;/keyword&gt;&lt;/keywords&gt;&lt;dates&gt;&lt;year&gt;2016&lt;/year&gt;&lt;/dates&gt;&lt;isbn&gt;1178-6973&lt;/isbn&gt;&lt;accession-num&gt;27418843&lt;/accession-num&gt;&lt;urls&gt;&lt;related-urls&gt;&lt;url&gt;https://www.dovepress.com/getfile.php?fileID=31104&lt;/url&gt;&lt;/related-urls&gt;&lt;/urls&gt;&lt;custom2&gt;PMC4935311&lt;/custom2&gt;&lt;electronic-resource-num&gt;10.2147/idr.s108057&lt;/electronic-resource-num&gt;&lt;remote-database-provider&gt;NLM&lt;/remote-database-provider&gt;&lt;language&gt;eng&lt;/language&gt;&lt;/record&gt;&lt;/Cite&gt;&lt;/EndNote&gt;</w:instrText>
      </w:r>
      <w:r w:rsidRPr="00CB740B">
        <w:rPr>
          <w:rFonts w:eastAsia="Calibri"/>
        </w:rPr>
        <w:fldChar w:fldCharType="separate"/>
      </w:r>
      <w:r w:rsidR="0091593C">
        <w:rPr>
          <w:rFonts w:eastAsia="Calibri"/>
          <w:noProof/>
        </w:rPr>
        <w:t>[220]</w:t>
      </w:r>
      <w:r w:rsidRPr="00CB740B">
        <w:rPr>
          <w:rFonts w:eastAsia="Calibri"/>
        </w:rPr>
        <w:fldChar w:fldCharType="end"/>
      </w:r>
      <w:r w:rsidRPr="006553BD">
        <w:rPr>
          <w:rFonts w:eastAsia="Calibri"/>
        </w:rPr>
        <w:t xml:space="preserve"> and </w:t>
      </w:r>
      <w:r w:rsidR="00385BE3">
        <w:rPr>
          <w:rFonts w:eastAsia="Calibri"/>
        </w:rPr>
        <w:t xml:space="preserve">the 2016 yellow fever outbreaks </w:t>
      </w:r>
      <w:r w:rsidRPr="00CB740B">
        <w:rPr>
          <w:rFonts w:eastAsia="Calibri"/>
        </w:rPr>
        <w:fldChar w:fldCharType="begin"/>
      </w:r>
      <w:r w:rsidR="0091593C">
        <w:rPr>
          <w:rFonts w:eastAsia="Calibri"/>
        </w:rPr>
        <w:instrText xml:space="preserve"> ADDIN EN.CITE &lt;EndNote&gt;&lt;Cite&gt;&lt;Year&gt;2016&lt;/Year&gt;&lt;RecNum&gt;543&lt;/RecNum&gt;&lt;DisplayText&gt;[7]&lt;/DisplayText&gt;&lt;record&gt;&lt;rec-number&gt;543&lt;/rec-number&gt;&lt;foreign-keys&gt;&lt;key app="EN" db-id="wrf5tz2vwrw2znepxsbpr99u9erfdpxrxp9t" timestamp="1528466173"&gt;543&lt;/key&gt;&lt;/foreign-keys&gt;&lt;ref-type name="Journal Article"&gt;17&lt;/ref-type&gt;&lt;contributors&gt;&lt;authors&gt;&lt;author&gt;Gibney, K. B.&lt;/author&gt;&lt;author&gt;Cheng, A. C.&lt;/author&gt;&lt;author&gt;Hall, R.&lt;/author&gt;&lt;author&gt;Leder, K.&lt;/author&gt;&lt;/authors&gt;&lt;/contributors&gt;&lt;auth-address&gt;Department of Epidemiology and Preventive Medicine,Monash University,The Alfred Centre,Melbourne,Victoria,Australia.&lt;/auth-address&gt;&lt;titles&gt;&lt;title&gt;An overview of the epidemiology of notifiable infectious diseases in Australia, 1991-2011&lt;/title&gt;&lt;secondary-title&gt;Epidemiol Infect&lt;/secondary-title&gt;&lt;alt-title&gt;Epidemiology and infection&lt;/alt-title&gt;&lt;/titles&gt;&lt;periodical&gt;&lt;full-title&gt;Epidemiol Infect&lt;/full-title&gt;&lt;/periodical&gt;&lt;alt-periodical&gt;&lt;full-title&gt;Epidemiology and Infection&lt;/full-title&gt;&lt;/alt-periodical&gt;&lt;pages&gt;3263-3277&lt;/pages&gt;&lt;volume&gt;144&lt;/volume&gt;&lt;number&gt;15&lt;/number&gt;&lt;edition&gt;2016/09/03&lt;/edition&gt;&lt;keywords&gt;&lt;keyword&gt;Analysis of data&lt;/keyword&gt;&lt;keyword&gt;Australia&lt;/keyword&gt;&lt;keyword&gt;epidemiology&lt;/keyword&gt;&lt;keyword&gt;public health&lt;/keyword&gt;&lt;keyword&gt;surveillance system&lt;/keyword&gt;&lt;/keywords&gt;&lt;dates&gt;&lt;year&gt;2016&lt;/year&gt;&lt;pub-dates&gt;&lt;date&gt;Nov&lt;/date&gt;&lt;/pub-dates&gt;&lt;/dates&gt;&lt;isbn&gt;0950-2688&lt;/isbn&gt;&lt;accession-num&gt;27586156&lt;/accession-num&gt;&lt;urls&gt;&lt;related-urls&gt;&lt;url&gt;https://www.cambridge.org/core/journals/epidemiology-and-infection/article/an-overview-of-the-epidemiology-of-notifiable-infectious-diseases-in-australia-19912011/3CDEB4365875E2A7652EB7D7FD5C93AA&lt;/url&gt;&lt;/related-urls&gt;&lt;/urls&gt;&lt;electronic-resource-num&gt;10.1017/s0950268816001072&lt;/electronic-resource-num&gt;&lt;remote-database-provider&gt;NLM&lt;/remote-database-provider&gt;&lt;language&gt;Eng&lt;/language&gt;&lt;/record&gt;&lt;/Cite&gt;&lt;/EndNote&gt;</w:instrText>
      </w:r>
      <w:r w:rsidRPr="00CB740B">
        <w:rPr>
          <w:rFonts w:eastAsia="Calibri"/>
        </w:rPr>
        <w:fldChar w:fldCharType="separate"/>
      </w:r>
      <w:r w:rsidR="0091593C">
        <w:rPr>
          <w:rFonts w:eastAsia="Calibri"/>
          <w:noProof/>
        </w:rPr>
        <w:t>[7]</w:t>
      </w:r>
      <w:r w:rsidRPr="00CB740B">
        <w:rPr>
          <w:rFonts w:eastAsia="Calibri"/>
        </w:rPr>
        <w:fldChar w:fldCharType="end"/>
      </w:r>
      <w:r w:rsidR="00385BE3">
        <w:rPr>
          <w:rFonts w:eastAsia="Calibri"/>
        </w:rPr>
        <w:t>.</w:t>
      </w:r>
      <w:r w:rsidRPr="006553BD">
        <w:rPr>
          <w:rFonts w:eastAsia="Calibri"/>
        </w:rPr>
        <w:t xml:space="preserve"> When a country deals effectively with an outbreak at source, it prevents the spread of the disease beyond its borders, thus preventing spill-overs into neighbouring countries and beyond. </w:t>
      </w:r>
    </w:p>
    <w:p w:rsidR="00913570" w:rsidRPr="006553BD" w:rsidRDefault="00913570" w:rsidP="00826F30">
      <w:pPr>
        <w:jc w:val="both"/>
      </w:pPr>
      <w:r w:rsidRPr="006553BD">
        <w:rPr>
          <w:rFonts w:eastAsia="Calibri"/>
        </w:rPr>
        <w:t xml:space="preserve">All </w:t>
      </w:r>
      <w:r w:rsidRPr="006553BD">
        <w:t>c</w:t>
      </w:r>
      <w:r w:rsidRPr="006553BD">
        <w:rPr>
          <w:rFonts w:eastAsia="Calibri"/>
        </w:rPr>
        <w:t>ountries</w:t>
      </w:r>
      <w:r w:rsidRPr="006553BD">
        <w:t xml:space="preserve"> need to evaluate their surveillance system regularly </w:t>
      </w:r>
      <w:r w:rsidRPr="006553BD">
        <w:rPr>
          <w:rFonts w:eastAsia="Calibri"/>
        </w:rPr>
        <w:t xml:space="preserve">to </w:t>
      </w:r>
      <w:r w:rsidRPr="006553BD">
        <w:t>ensure an effective NDSS. Several countries have done so using the 2001 framework developed by the United States Centers for</w:t>
      </w:r>
      <w:r w:rsidR="00385BE3">
        <w:t xml:space="preserve"> Disease Control and Prevention </w:t>
      </w:r>
      <w:r w:rsidRPr="00CB740B">
        <w:fldChar w:fldCharType="begin"/>
      </w:r>
      <w:r w:rsidR="0091593C">
        <w:instrText xml:space="preserve"> ADDIN EN.CITE &lt;EndNote&gt;&lt;Cite&gt;&lt;Author&gt;Centers for Disease Control and Prevention&lt;/Author&gt;&lt;Year&gt;2001&lt;/Year&gt;&lt;RecNum&gt;3930&lt;/RecNum&gt;&lt;DisplayText&gt;[88]&lt;/DisplayText&gt;&lt;record&gt;&lt;rec-number&gt;3930&lt;/rec-number&gt;&lt;foreign-keys&gt;&lt;key app="EN" db-id="wrf5tz2vwrw2znepxsbpr99u9erfdpxrxp9t" timestamp="1528469734"&gt;3930&lt;/key&gt;&lt;key app="ENWeb" db-id=""&gt;0&lt;/key&gt;&lt;/foreign-keys&gt;&lt;ref-type name="Journal Article"&gt;17&lt;/ref-type&gt;&lt;contributors&gt;&lt;authors&gt;&lt;author&gt;Centers for Disease Control and Prevention,.&lt;/author&gt;&lt;/authors&gt;&lt;/contributors&gt;&lt;titles&gt;&lt;title&gt;Updated Guidelines for Evaluating Public Health Surveillance Systems - Recommendations from the Guidelines Working Group&lt;/title&gt;&lt;secondary-title&gt;MMWR Morb Mortal Wkly Rep&lt;/secondary-title&gt;&lt;/titles&gt;&lt;periodical&gt;&lt;full-title&gt;MMWR Morb Mortal Wkly Rep&lt;/full-title&gt;&lt;/periodical&gt;&lt;pages&gt;1-35&lt;/pages&gt;&lt;volume&gt;50&lt;/volume&gt;&lt;dates&gt;&lt;year&gt;2001&lt;/year&gt;&lt;/dates&gt;&lt;urls&gt;&lt;related-urls&gt;&lt;url&gt;http://www.cdc.gov/mmwr/preview/mmwrhtml/rr5013a1.htm&lt;/url&gt;&lt;/related-urls&gt;&lt;/urls&gt;&lt;/record&gt;&lt;/Cite&gt;&lt;/EndNote&gt;</w:instrText>
      </w:r>
      <w:r w:rsidRPr="00CB740B">
        <w:fldChar w:fldCharType="separate"/>
      </w:r>
      <w:r w:rsidR="0091593C">
        <w:rPr>
          <w:noProof/>
        </w:rPr>
        <w:t>[88]</w:t>
      </w:r>
      <w:r w:rsidRPr="00CB740B">
        <w:fldChar w:fldCharType="end"/>
      </w:r>
      <w:r w:rsidR="00385BE3">
        <w:t>.</w:t>
      </w:r>
      <w:r w:rsidRPr="006553BD">
        <w:t xml:space="preserve"> A 2009 review of NDSS evaluations in 20 high-income countries (HICs) and 12 low- and middle-income countries (</w:t>
      </w:r>
      <w:r w:rsidR="00B42376">
        <w:t>LMIC</w:t>
      </w:r>
      <w:r w:rsidRPr="006553BD">
        <w:t>) found weak</w:t>
      </w:r>
      <w:r w:rsidR="00464B78">
        <w:t>nesses in data quality in HICs,</w:t>
      </w:r>
      <w:r w:rsidRPr="006553BD">
        <w:t xml:space="preserve"> resource constraints, health infrastructure challenges and sub-op</w:t>
      </w:r>
      <w:r w:rsidR="00385BE3">
        <w:t xml:space="preserve">timal NDSS functioning in </w:t>
      </w:r>
      <w:r w:rsidR="00B42376">
        <w:t>LMIC</w:t>
      </w:r>
      <w:r w:rsidR="00385BE3">
        <w:t xml:space="preserve"> </w:t>
      </w:r>
      <w:r w:rsidRPr="00CB740B">
        <w:fldChar w:fldCharType="begin"/>
      </w:r>
      <w:r w:rsidR="0091593C">
        <w:instrText xml:space="preserve"> ADDIN EN.CITE &lt;EndNote&gt;&lt;Cite&gt;&lt;Author&gt;Sahal&lt;/Author&gt;&lt;Year&gt;2009&lt;/Year&gt;&lt;RecNum&gt;385&lt;/RecNum&gt;&lt;DisplayText&gt;[118]&lt;/DisplayText&gt;&lt;record&gt;&lt;rec-number&gt;385&lt;/rec-number&gt;&lt;foreign-keys&gt;&lt;key app="EN" db-id="rppetasstdp0afe5p56ptez70p0szzpx005f" timestamp="1467623925"&gt;385&lt;/key&gt;&lt;/foreign-keys&gt;&lt;ref-type name="Journal Article"&gt;17&lt;/ref-type&gt;&lt;contributors&gt;&lt;authors&gt;&lt;author&gt;Sahal, N.&lt;/author&gt;&lt;author&gt;Reintjes, R.&lt;/author&gt;&lt;author&gt;Aro, A. R.&lt;/author&gt;&lt;/authors&gt;&lt;/contributors&gt;&lt;titles&gt;&lt;title&gt;Review article: communicable diseases surveillance lessons learned from developed and developing countries: literature review&lt;/title&gt;&lt;secondary-title&gt;Scand J Public Health&lt;/secondary-title&gt;&lt;/titles&gt;&lt;periodical&gt;&lt;full-title&gt;Scand J Public Health&lt;/full-title&gt;&lt;/periodical&gt;&lt;pages&gt;187-200&lt;/pages&gt;&lt;volume&gt;37&lt;/volume&gt;&lt;number&gt;2&lt;/number&gt;&lt;dates&gt;&lt;year&gt;2009&lt;/year&gt;&lt;/dates&gt;&lt;label&gt;Sahal2009&lt;/label&gt;&lt;urls&gt;&lt;related-urls&gt;&lt;url&gt;http://dx.doi.org/10.1177/1403494808101179&lt;/url&gt;&lt;/related-urls&gt;&lt;/urls&gt;&lt;electronic-resource-num&gt;10.1177/1403494808101179&lt;/electronic-resource-num&gt;&lt;/record&gt;&lt;/Cite&gt;&lt;/EndNote&gt;</w:instrText>
      </w:r>
      <w:r w:rsidRPr="00CB740B">
        <w:fldChar w:fldCharType="separate"/>
      </w:r>
      <w:r w:rsidR="0091593C">
        <w:rPr>
          <w:noProof/>
        </w:rPr>
        <w:t>[118]</w:t>
      </w:r>
      <w:r w:rsidRPr="00CB740B">
        <w:fldChar w:fldCharType="end"/>
      </w:r>
      <w:r w:rsidR="00385BE3">
        <w:t>.</w:t>
      </w:r>
      <w:r w:rsidRPr="006553BD">
        <w:t xml:space="preserve"> </w:t>
      </w:r>
      <w:r w:rsidRPr="00CB740B">
        <w:t xml:space="preserve">Several comparative </w:t>
      </w:r>
      <w:r w:rsidRPr="00EC7630">
        <w:t xml:space="preserve">studies </w:t>
      </w:r>
      <w:r w:rsidRPr="004433A1">
        <w:t>have examined the att</w:t>
      </w:r>
      <w:r w:rsidR="00666639">
        <w:t xml:space="preserve">ributes of surveillance systems </w:t>
      </w:r>
      <w:r w:rsidRPr="00CB740B">
        <w:fldChar w:fldCharType="begin">
          <w:fldData xml:space="preserve">PEVuZE5vdGU+PENpdGU+PEF1dGhvcj5GYWhleTwvQXV0aG9yPjxZZWFyPkF1Z3VzdCAyMDE1PC9Z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</w:fldData>
        </w:fldChar>
      </w:r>
      <w:r w:rsidR="0091593C">
        <w:instrText xml:space="preserve"> ADDIN EN.CITE </w:instrText>
      </w:r>
      <w:r w:rsidR="0091593C">
        <w:fldChar w:fldCharType="begin">
          <w:fldData xml:space="preserve">PEVuZE5vdGU+PENpdGU+PEF1dGhvcj5GYWhleTwvQXV0aG9yPjxZZWFyPkF1Z3VzdCAyMDE1PC9Z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</w:fldData>
        </w:fldChar>
      </w:r>
      <w:r w:rsidR="0091593C">
        <w:instrText xml:space="preserve"> ADDIN EN.CITE.DATA </w:instrText>
      </w:r>
      <w:r w:rsidR="0091593C">
        <w:fldChar w:fldCharType="end"/>
      </w:r>
      <w:r w:rsidRPr="00CB740B">
        <w:fldChar w:fldCharType="separate"/>
      </w:r>
      <w:r w:rsidR="0091593C">
        <w:rPr>
          <w:noProof/>
        </w:rPr>
        <w:t>[142, 144, 154, 155, 157-160]</w:t>
      </w:r>
      <w:r w:rsidRPr="00CB740B">
        <w:fldChar w:fldCharType="end"/>
      </w:r>
      <w:r w:rsidR="00666639">
        <w:t>,</w:t>
      </w:r>
      <w:r w:rsidRPr="006553BD">
        <w:t xml:space="preserve"> including</w:t>
      </w:r>
      <w:r w:rsidRPr="00CB740B">
        <w:t xml:space="preserve"> comparisons of electronic reporting </w:t>
      </w:r>
      <w:r w:rsidRPr="00EC7630">
        <w:t>v</w:t>
      </w:r>
      <w:r w:rsidRPr="004433A1">
        <w:t>ersus traditional reportin</w:t>
      </w:r>
      <w:r w:rsidR="00666639">
        <w:t xml:space="preserve">g systems </w:t>
      </w:r>
      <w:r w:rsidRPr="00CB740B">
        <w:fldChar w:fldCharType="begin">
          <w:fldData xml:space="preserve">PEVuZE5vdGU+PENpdGU+PEF1dGhvcj5GYWhleTwvQXV0aG9yPjxZZWFyPkF1Z3VzdCAyMDE1PC9Z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</w:fldData>
        </w:fldChar>
      </w:r>
      <w:r w:rsidR="0091593C">
        <w:instrText xml:space="preserve"> ADDIN EN.CITE </w:instrText>
      </w:r>
      <w:r w:rsidR="0091593C">
        <w:fldChar w:fldCharType="begin">
          <w:fldData xml:space="preserve">PEVuZE5vdGU+PENpdGU+PEF1dGhvcj5GYWhleTwvQXV0aG9yPjxZZWFyPkF1Z3VzdCAyMDE1PC9Z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</w:fldData>
        </w:fldChar>
      </w:r>
      <w:r w:rsidR="0091593C">
        <w:instrText xml:space="preserve"> ADDIN EN.CITE.DATA </w:instrText>
      </w:r>
      <w:r w:rsidR="0091593C">
        <w:fldChar w:fldCharType="end"/>
      </w:r>
      <w:r w:rsidRPr="00CB740B">
        <w:fldChar w:fldCharType="separate"/>
      </w:r>
      <w:r w:rsidR="0091593C">
        <w:rPr>
          <w:noProof/>
        </w:rPr>
        <w:t>[144, 154, 155]</w:t>
      </w:r>
      <w:r w:rsidRPr="00CB740B">
        <w:fldChar w:fldCharType="end"/>
      </w:r>
      <w:r w:rsidR="00666639">
        <w:t>,</w:t>
      </w:r>
      <w:r w:rsidRPr="006553BD">
        <w:t xml:space="preserve"> different</w:t>
      </w:r>
      <w:r w:rsidRPr="00CB740B">
        <w:t xml:space="preserve"> electronic systems with each other</w:t>
      </w:r>
      <w:r w:rsidR="00666639">
        <w:t xml:space="preserve"> </w:t>
      </w:r>
      <w:r w:rsidRPr="00CB740B">
        <w:fldChar w:fldCharType="begin">
          <w:fldData xml:space="preserve">PEVuZE5vdGU+PENpdGU+PEF1dGhvcj5HYWpld3NraTwvQXV0aG9yPjxZZWFyPjIwMTQ8L1llYXI+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=
</w:fldData>
        </w:fldChar>
      </w:r>
      <w:r w:rsidR="0091593C">
        <w:instrText xml:space="preserve"> ADDIN EN.CITE </w:instrText>
      </w:r>
      <w:r w:rsidR="0091593C">
        <w:fldChar w:fldCharType="begin">
          <w:fldData xml:space="preserve">PEVuZE5vdGU+PENpdGU+PEF1dGhvcj5HYWpld3NraTwvQXV0aG9yPjxZZWFyPjIwMTQ8L1llYXI+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=
</w:fldData>
        </w:fldChar>
      </w:r>
      <w:r w:rsidR="0091593C">
        <w:instrText xml:space="preserve"> ADDIN EN.CITE.DATA </w:instrText>
      </w:r>
      <w:r w:rsidR="0091593C">
        <w:fldChar w:fldCharType="end"/>
      </w:r>
      <w:r w:rsidRPr="00CB740B">
        <w:fldChar w:fldCharType="separate"/>
      </w:r>
      <w:r w:rsidR="0091593C">
        <w:rPr>
          <w:noProof/>
        </w:rPr>
        <w:t>[157, 158]</w:t>
      </w:r>
      <w:r w:rsidRPr="00CB740B">
        <w:fldChar w:fldCharType="end"/>
      </w:r>
      <w:r w:rsidR="00666639">
        <w:t>,</w:t>
      </w:r>
      <w:r w:rsidRPr="006553BD">
        <w:t xml:space="preserve"> </w:t>
      </w:r>
      <w:r w:rsidRPr="00CB740B">
        <w:t xml:space="preserve">and active </w:t>
      </w:r>
      <w:r w:rsidRPr="00EC7630">
        <w:t xml:space="preserve">surveillance </w:t>
      </w:r>
      <w:r w:rsidRPr="004433A1">
        <w:t>wi</w:t>
      </w:r>
      <w:r w:rsidR="00666639">
        <w:t xml:space="preserve">th passive surveillance systems </w:t>
      </w:r>
      <w:r w:rsidRPr="00CB740B">
        <w:fldChar w:fldCharType="begin">
          <w:fldData xml:space="preserve">PEVuZE5vdGU+PENpdGU+PEF1dGhvcj5QYXJyZWxsYTwvQXV0aG9yPjxZZWFyPjIwMDk8L1llYXI+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</w:fldData>
        </w:fldChar>
      </w:r>
      <w:r w:rsidR="0091593C">
        <w:instrText xml:space="preserve"> ADDIN EN.CITE </w:instrText>
      </w:r>
      <w:r w:rsidR="0091593C">
        <w:fldChar w:fldCharType="begin">
          <w:fldData xml:space="preserve">PEVuZE5vdGU+PENpdGU+PEF1dGhvcj5QYXJyZWxsYTwvQXV0aG9yPjxZZWFyPjIwMDk8L1llYXI+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</w:fldData>
        </w:fldChar>
      </w:r>
      <w:r w:rsidR="0091593C">
        <w:instrText xml:space="preserve"> ADDIN EN.CITE.DATA </w:instrText>
      </w:r>
      <w:r w:rsidR="0091593C">
        <w:fldChar w:fldCharType="end"/>
      </w:r>
      <w:r w:rsidRPr="00CB740B">
        <w:fldChar w:fldCharType="separate"/>
      </w:r>
      <w:r w:rsidR="0091593C">
        <w:rPr>
          <w:noProof/>
        </w:rPr>
        <w:t>[159, 160]</w:t>
      </w:r>
      <w:r w:rsidRPr="00CB740B">
        <w:fldChar w:fldCharType="end"/>
      </w:r>
      <w:r w:rsidR="00666639">
        <w:t>.</w:t>
      </w:r>
      <w:r w:rsidRPr="006553BD">
        <w:t xml:space="preserve"> In Africa, evaluation studies have focused on the implementation of the integrated disease s</w:t>
      </w:r>
      <w:r w:rsidR="00385BE3">
        <w:t xml:space="preserve">urveillance and response (IDSR) </w:t>
      </w:r>
      <w:r w:rsidRPr="00CB740B">
        <w:fldChar w:fldCharType="begin">
          <w:fldData xml:space="preserve">PEVuZE5vdGU+PENpdGU+PEF1dGhvcj5MdWt3YWdvPC9BdXRob3I+PFllYXI+MjAxMzwvWWVhcj48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</w:fldData>
        </w:fldChar>
      </w:r>
      <w:r w:rsidR="0091593C">
        <w:instrText xml:space="preserve"> ADDIN EN.CITE </w:instrText>
      </w:r>
      <w:r w:rsidR="0091593C">
        <w:fldChar w:fldCharType="begin">
          <w:fldData xml:space="preserve">PEVuZE5vdGU+PENpdGU+PEF1dGhvcj5MdWt3YWdvPC9BdXRob3I+PFllYXI+MjAxMzwvWWVhcj48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</w:fldData>
        </w:fldChar>
      </w:r>
      <w:r w:rsidR="0091593C">
        <w:instrText xml:space="preserve"> ADDIN EN.CITE.DATA </w:instrText>
      </w:r>
      <w:r w:rsidR="0091593C">
        <w:fldChar w:fldCharType="end"/>
      </w:r>
      <w:r w:rsidRPr="00CB740B">
        <w:fldChar w:fldCharType="separate"/>
      </w:r>
      <w:r w:rsidR="0091593C">
        <w:rPr>
          <w:noProof/>
        </w:rPr>
        <w:t>[127-129]</w:t>
      </w:r>
      <w:r w:rsidRPr="00CB740B">
        <w:fldChar w:fldCharType="end"/>
      </w:r>
      <w:r w:rsidR="00385BE3">
        <w:t>.</w:t>
      </w:r>
      <w:r w:rsidRPr="006553BD">
        <w:t xml:space="preserve"> These </w:t>
      </w:r>
      <w:r w:rsidRPr="006553BD">
        <w:lastRenderedPageBreak/>
        <w:t>studies support the findings of the 2009 NDSS review that health system challenges impede the ef</w:t>
      </w:r>
      <w:r w:rsidR="00385BE3">
        <w:t xml:space="preserve">fective functioning of the NDSS </w:t>
      </w:r>
      <w:r w:rsidRPr="00CB740B">
        <w:fldChar w:fldCharType="begin"/>
      </w:r>
      <w:r w:rsidR="0091593C">
        <w:instrText xml:space="preserve"> ADDIN EN.CITE &lt;EndNote&gt;&lt;Cite&gt;&lt;Author&gt;Sahal&lt;/Author&gt;&lt;Year&gt;2009&lt;/Year&gt;&lt;RecNum&gt;385&lt;/RecNum&gt;&lt;DisplayText&gt;[118]&lt;/DisplayText&gt;&lt;record&gt;&lt;rec-number&gt;385&lt;/rec-number&gt;&lt;foreign-keys&gt;&lt;key app="EN" db-id="rppetasstdp0afe5p56ptez70p0szzpx005f" timestamp="1467623925"&gt;385&lt;/key&gt;&lt;/foreign-keys&gt;&lt;ref-type name="Journal Article"&gt;17&lt;/ref-type&gt;&lt;contributors&gt;&lt;authors&gt;&lt;author&gt;Sahal, N.&lt;/author&gt;&lt;author&gt;Reintjes, R.&lt;/author&gt;&lt;author&gt;Aro, A. R.&lt;/author&gt;&lt;/authors&gt;&lt;/contributors&gt;&lt;titles&gt;&lt;title&gt;Review article: communicable diseases surveillance lessons learned from developed and developing countries: literature review&lt;/title&gt;&lt;secondary-title&gt;Scand J Public Health&lt;/secondary-title&gt;&lt;/titles&gt;&lt;periodical&gt;&lt;full-title&gt;Scand J Public Health&lt;/full-title&gt;&lt;/periodical&gt;&lt;pages&gt;187-200&lt;/pages&gt;&lt;volume&gt;37&lt;/volume&gt;&lt;number&gt;2&lt;/number&gt;&lt;dates&gt;&lt;year&gt;2009&lt;/year&gt;&lt;/dates&gt;&lt;label&gt;Sahal2009&lt;/label&gt;&lt;urls&gt;&lt;related-urls&gt;&lt;url&gt;http://dx.doi.org/10.1177/1403494808101179&lt;/url&gt;&lt;/related-urls&gt;&lt;/urls&gt;&lt;electronic-resource-num&gt;10.1177/1403494808101179&lt;/electronic-resource-num&gt;&lt;/record&gt;&lt;/Cite&gt;&lt;/EndNote&gt;</w:instrText>
      </w:r>
      <w:r w:rsidRPr="00CB740B">
        <w:fldChar w:fldCharType="separate"/>
      </w:r>
      <w:r w:rsidR="0091593C">
        <w:rPr>
          <w:noProof/>
        </w:rPr>
        <w:t>[118]</w:t>
      </w:r>
      <w:r w:rsidRPr="00CB740B">
        <w:fldChar w:fldCharType="end"/>
      </w:r>
      <w:r w:rsidR="00385BE3">
        <w:t>.</w:t>
      </w:r>
      <w:r w:rsidRPr="006553BD">
        <w:t xml:space="preserve"> </w:t>
      </w:r>
    </w:p>
    <w:p w:rsidR="00913570" w:rsidRPr="006553BD" w:rsidRDefault="00913570" w:rsidP="00826F30">
      <w:pPr>
        <w:jc w:val="both"/>
      </w:pPr>
      <w:r w:rsidRPr="006553BD">
        <w:t>South Africa is a member state of the World Health Organization (WHO) that adopted the IDSR in 1998, but is one of the few African countries that has never implemented the IDSR. The NDSS in South Africa is a paper-based system that tracks 33 medical conditions. In terms of existing legislation, all health care providers are obliged to notify these conditions to their local authority, who in turn reports it to the district, district to pro</w:t>
      </w:r>
      <w:r w:rsidR="00385BE3">
        <w:t xml:space="preserve">vince, and province to national </w:t>
      </w:r>
      <w:r w:rsidRPr="006553BD">
        <w:fldChar w:fldCharType="begin"/>
      </w:r>
      <w:r w:rsidR="0091593C">
        <w:instrText xml:space="preserve"> ADDIN EN.CITE &lt;EndNote&gt;&lt;Cite&gt;&lt;Author&gt;National Department of Health (South Africa)&lt;/Author&gt;&lt;Year&gt;2009&lt;/Year&gt;&lt;RecNum&gt;652&lt;/RecNum&gt;&lt;DisplayText&gt;[55]&lt;/DisplayText&gt;&lt;record&gt;&lt;rec-number&gt;652&lt;/rec-number&gt;&lt;foreign-keys&gt;&lt;key app="EN" db-id="wrf5tz2vwrw2znepxsbpr99u9erfdpxrxp9t" timestamp="1528466407"&gt;652&lt;/key&gt;&lt;key app="ENWeb" db-id=""&gt;0&lt;/key&gt;&lt;/foreign-keys&gt;&lt;ref-type name="Web Page"&gt;12&lt;/ref-type&gt;&lt;contributors&gt;&lt;authors&gt;&lt;author&gt;National Department of Health (South Africa),.&lt;/author&gt;&lt;/authors&gt;&lt;/contributors&gt;&lt;titles&gt;&lt;title&gt;Notifiable Medical Conditions Report for South Africa&lt;/title&gt;&lt;/titles&gt;&lt;number&gt;4 January 2017&lt;/number&gt;&lt;dates&gt;&lt;year&gt;2009&lt;/year&gt;&lt;/dates&gt;&lt;pub-location&gt;Pretoria&lt;/pub-location&gt;&lt;urls&gt;&lt;related-urls&gt;&lt;url&gt;http://www.nmc.gov.za/Docs/Notifiable_medical_conditions.pdf&lt;/url&gt;&lt;/related-urls&gt;&lt;/urls&gt;&lt;access-date&gt;3 June 2016&lt;/access-date&gt;&lt;/record&gt;&lt;/Cite&gt;&lt;/EndNote&gt;</w:instrText>
      </w:r>
      <w:r w:rsidRPr="006553BD">
        <w:fldChar w:fldCharType="separate"/>
      </w:r>
      <w:r w:rsidR="0091593C">
        <w:rPr>
          <w:noProof/>
        </w:rPr>
        <w:t>[55]</w:t>
      </w:r>
      <w:r w:rsidRPr="006553BD">
        <w:fldChar w:fldCharType="end"/>
      </w:r>
      <w:r w:rsidR="00385BE3">
        <w:t>.</w:t>
      </w:r>
      <w:r w:rsidRPr="006553BD">
        <w:t xml:space="preserve"> </w:t>
      </w:r>
      <w:r w:rsidRPr="00765875">
        <w:t>The NDSS relies on the clinical skills of health care providers to diagnose the list of communicable diseases based on clinical suspicion and to request laboratory confirmation. Case definitions are only used during outbre</w:t>
      </w:r>
      <w:r w:rsidR="00385BE3">
        <w:t xml:space="preserve">aks and for active surveillance </w:t>
      </w:r>
      <w:r w:rsidRPr="006553BD">
        <w:fldChar w:fldCharType="begin"/>
      </w:r>
      <w:r w:rsidR="0091593C">
        <w:instrText xml:space="preserve"> ADDIN EN.CITE &lt;EndNote&gt;&lt;Cite&gt;&lt;Author&gt;National Department of Health (South Africa)&lt;/Author&gt;&lt;Year&gt;2009&lt;/Year&gt;&lt;RecNum&gt;652&lt;/RecNum&gt;&lt;DisplayText&gt;[55]&lt;/DisplayText&gt;&lt;record&gt;&lt;rec-number&gt;652&lt;/rec-number&gt;&lt;foreign-keys&gt;&lt;key app="EN" db-id="wrf5tz2vwrw2znepxsbpr99u9erfdpxrxp9t" timestamp="1528466407"&gt;652&lt;/key&gt;&lt;key app="ENWeb" db-id=""&gt;0&lt;/key&gt;&lt;/foreign-keys&gt;&lt;ref-type name="Web Page"&gt;12&lt;/ref-type&gt;&lt;contributors&gt;&lt;authors&gt;&lt;author&gt;National Department of Health (South Africa),.&lt;/author&gt;&lt;/authors&gt;&lt;/contributors&gt;&lt;titles&gt;&lt;title&gt;Notifiable Medical Conditions Report for South Africa&lt;/title&gt;&lt;/titles&gt;&lt;number&gt;4 January 2017&lt;/number&gt;&lt;dates&gt;&lt;year&gt;2009&lt;/year&gt;&lt;/dates&gt;&lt;pub-location&gt;Pretoria&lt;/pub-location&gt;&lt;urls&gt;&lt;related-urls&gt;&lt;url&gt;http://www.nmc.gov.za/Docs/Notifiable_medical_conditions.pdf&lt;/url&gt;&lt;/related-urls&gt;&lt;/urls&gt;&lt;access-date&gt;3 June 2016&lt;/access-date&gt;&lt;/record&gt;&lt;/Cite&gt;&lt;/EndNote&gt;</w:instrText>
      </w:r>
      <w:r w:rsidRPr="006553BD">
        <w:fldChar w:fldCharType="separate"/>
      </w:r>
      <w:r w:rsidR="0091593C">
        <w:rPr>
          <w:noProof/>
        </w:rPr>
        <w:t>[55]</w:t>
      </w:r>
      <w:r w:rsidRPr="006553BD">
        <w:fldChar w:fldCharType="end"/>
      </w:r>
      <w:r w:rsidR="00385BE3">
        <w:t>.</w:t>
      </w:r>
      <w:r w:rsidRPr="006553BD">
        <w:t xml:space="preserve"> There are no legal provisions for laboratories to notify communicabl</w:t>
      </w:r>
      <w:r w:rsidR="00385BE3">
        <w:t xml:space="preserve">e diseases </w:t>
      </w:r>
      <w:r w:rsidRPr="006553BD">
        <w:fldChar w:fldCharType="begin"/>
      </w:r>
      <w:r w:rsidR="0091593C">
        <w:instrText xml:space="preserve"> ADDIN EN.CITE &lt;EndNote&gt;&lt;Cite&gt;&lt;Author&gt;Benson&lt;/Author&gt;&lt;Year&gt;2016&lt;/Year&gt;&lt;RecNum&gt;595&lt;/RecNum&gt;&lt;DisplayText&gt;[56]&lt;/DisplayText&gt;&lt;record&gt;&lt;rec-number&gt;595&lt;/rec-number&gt;&lt;foreign-keys&gt;&lt;key app="EN" db-id="rppetasstdp0afe5p56ptez70p0szzpx005f" timestamp="1477724192"&gt;595&lt;/key&gt;&lt;/foreign-keys&gt;&lt;ref-type name="Journal Article"&gt;17&lt;/ref-type&gt;&lt;contributors&gt;&lt;authors&gt;&lt;author&gt;Benson, F. G.&lt;/author&gt;&lt;author&gt;Musekiwa, A.&lt;/author&gt;&lt;author&gt;Blumberg, L.&lt;/author&gt;&lt;author&gt;Rispel, L. C.&lt;/author&gt;&lt;/authors&gt;&lt;/contributors&gt;&lt;titles&gt;&lt;title&gt;Survey of the perceptions of key stakeholders on the attributes of the South African Notifiable Diseases Surveillance System&lt;/title&gt;&lt;secondary-title&gt;BMC Public Health&lt;/secondary-title&gt;&lt;/titles&gt;&lt;periodical&gt;&lt;full-title&gt;BMC Public Health&lt;/full-title&gt;&lt;/periodical&gt;&lt;pages&gt;1120&lt;/pages&gt;&lt;volume&gt;16&lt;/volume&gt;&lt;number&gt;1&lt;/number&gt;&lt;dates&gt;&lt;year&gt;2016&lt;/year&gt;&lt;/dates&gt;&lt;isbn&gt;1471-2458&lt;/isbn&gt;&lt;label&gt;Benson2016&lt;/label&gt;&lt;work-type&gt;journal article&lt;/work-type&gt;&lt;urls&gt;&lt;related-urls&gt;&lt;url&gt;http://dx.doi.org/10.1186/s12889-016-3781-7&lt;/url&gt;&lt;/related-urls&gt;&lt;/urls&gt;&lt;electronic-resource-num&gt;10.1186/s12889-016-3781-7&lt;/electronic-resource-num&gt;&lt;/record&gt;&lt;/Cite&gt;&lt;/EndNote&gt;</w:instrText>
      </w:r>
      <w:r w:rsidRPr="006553BD">
        <w:fldChar w:fldCharType="separate"/>
      </w:r>
      <w:r w:rsidR="0091593C">
        <w:rPr>
          <w:noProof/>
        </w:rPr>
        <w:t>[56]</w:t>
      </w:r>
      <w:r w:rsidRPr="006553BD">
        <w:fldChar w:fldCharType="end"/>
      </w:r>
      <w:r w:rsidR="00385BE3">
        <w:t>.</w:t>
      </w:r>
      <w:r w:rsidRPr="006553BD">
        <w:t xml:space="preserve"> </w:t>
      </w:r>
    </w:p>
    <w:p w:rsidR="00913570" w:rsidRPr="006553BD" w:rsidRDefault="00913570" w:rsidP="00826F30">
      <w:pPr>
        <w:jc w:val="both"/>
      </w:pPr>
      <w:r w:rsidRPr="006553BD">
        <w:t>T</w:t>
      </w:r>
      <w:r w:rsidRPr="006553BD">
        <w:rPr>
          <w:rFonts w:eastAsia="Calibri"/>
        </w:rPr>
        <w:t xml:space="preserve">here has been no systematic and objective evaluation of the NDSS in South Africa since its inception in the 1970s. </w:t>
      </w:r>
      <w:r w:rsidRPr="006553BD">
        <w:t>There have only been a few evaluations of the surveillance systems at provincial level</w:t>
      </w:r>
      <w:r w:rsidR="00385BE3">
        <w:rPr>
          <w:rFonts w:eastAsia="Calibri"/>
        </w:rPr>
        <w:t xml:space="preserve"> in South Africa </w:t>
      </w:r>
      <w:r w:rsidRPr="006553BD">
        <w:rPr>
          <w:rFonts w:eastAsia="Calibri"/>
        </w:rPr>
        <w:fldChar w:fldCharType="begin">
          <w:fldData xml:space="preserve">PEVuZE5vdGU+PENpdGU+PEF1dGhvcj5BdWxkPC9BdXRob3I+PFllYXI+MjAxMzwvWWVhcj48UmVj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</w:fldData>
        </w:fldChar>
      </w:r>
      <w:r w:rsidR="0091593C">
        <w:rPr>
          <w:rFonts w:eastAsia="Calibri"/>
        </w:rPr>
        <w:instrText xml:space="preserve"> ADDIN EN.CITE </w:instrText>
      </w:r>
      <w:r w:rsidR="0091593C">
        <w:rPr>
          <w:rFonts w:eastAsia="Calibri"/>
        </w:rPr>
        <w:fldChar w:fldCharType="begin">
          <w:fldData xml:space="preserve">PEVuZE5vdGU+PENpdGU+PEF1dGhvcj5BdWxkPC9BdXRob3I+PFllYXI+MjAxMzwvWWVhcj48UmVj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</w:fldData>
        </w:fldChar>
      </w:r>
      <w:r w:rsidR="0091593C">
        <w:rPr>
          <w:rFonts w:eastAsia="Calibri"/>
        </w:rPr>
        <w:instrText xml:space="preserve"> ADDIN EN.CITE.DATA </w:instrText>
      </w:r>
      <w:r w:rsidR="0091593C">
        <w:rPr>
          <w:rFonts w:eastAsia="Calibri"/>
        </w:rPr>
      </w:r>
      <w:r w:rsidR="0091593C">
        <w:rPr>
          <w:rFonts w:eastAsia="Calibri"/>
        </w:rPr>
        <w:fldChar w:fldCharType="end"/>
      </w:r>
      <w:r w:rsidRPr="006553BD">
        <w:rPr>
          <w:rFonts w:eastAsia="Calibri"/>
        </w:rPr>
      </w:r>
      <w:r w:rsidRPr="006553BD">
        <w:rPr>
          <w:rFonts w:eastAsia="Calibri"/>
        </w:rPr>
        <w:fldChar w:fldCharType="separate"/>
      </w:r>
      <w:r w:rsidR="0091593C">
        <w:rPr>
          <w:rFonts w:eastAsia="Calibri"/>
          <w:noProof/>
        </w:rPr>
        <w:t>[84-86]</w:t>
      </w:r>
      <w:r w:rsidRPr="006553BD">
        <w:rPr>
          <w:rFonts w:eastAsia="Calibri"/>
        </w:rPr>
        <w:fldChar w:fldCharType="end"/>
      </w:r>
      <w:r w:rsidR="00385E90">
        <w:rPr>
          <w:rFonts w:eastAsia="Calibri"/>
        </w:rPr>
        <w:t>,</w:t>
      </w:r>
      <w:r w:rsidRPr="006553BD">
        <w:rPr>
          <w:rFonts w:eastAsia="Calibri"/>
        </w:rPr>
        <w:t xml:space="preserve"> </w:t>
      </w:r>
      <w:r w:rsidRPr="006553BD">
        <w:t>one on the NDSS in one South African province and two evaluation studies on tuberculosis (TB) surveillance in two Western Cape districts. These studies were focused on limited settings and hence cannot be generalised to the entire country. Although a South African study compared notifications and laboratory surveillance for hepatiti</w:t>
      </w:r>
      <w:r w:rsidR="00385BE3">
        <w:t xml:space="preserve">s B  for the period 1985 – 1988 </w:t>
      </w:r>
      <w:r w:rsidRPr="006553BD">
        <w:fldChar w:fldCharType="begin"/>
      </w:r>
      <w:r w:rsidR="0091593C">
        <w:instrText xml:space="preserve"> ADDIN EN.CITE &lt;EndNote&gt;&lt;Cite&gt;&lt;Author&gt;Abdool Karim&lt;/Author&gt;&lt;Year&gt;1991&lt;/Year&gt;&lt;RecNum&gt;639&lt;/RecNum&gt;&lt;DisplayText&gt;[166]&lt;/DisplayText&gt;&lt;record&gt;&lt;rec-number&gt;639&lt;/rec-number&gt;&lt;foreign-keys&gt;&lt;key app="EN" db-id="wrf5tz2vwrw2znepxsbpr99u9erfdpxrxp9t" timestamp="1528466331"&gt;639&lt;/key&gt;&lt;key app="ENWeb" db-id=""&gt;0&lt;/key&gt;&lt;/foreign-keys&gt;&lt;ref-type name="Journal Article"&gt;17&lt;/ref-type&gt;&lt;contributors&gt;&lt;authors&gt;&lt;author&gt;Abdool Karim, S. S.&lt;/author&gt;&lt;author&gt;Abdool Karim, Q.&lt;/author&gt;&lt;/authors&gt;&lt;/contributors&gt;&lt;auth-address&gt;Department of Community Health, University of Natal, Durban.&lt;/auth-address&gt;&lt;titles&gt;&lt;title&gt;Under-reporting in hepatitis B notifications&lt;/title&gt;&lt;secondary-title&gt;S Afr Med J&lt;/secondary-title&gt;&lt;alt-title&gt;South African medical journal = Suid-Afrikaanse tydskrif vir geneeskunde&lt;/alt-title&gt;&lt;/titles&gt;&lt;periodical&gt;&lt;full-title&gt;S Afr Med J&lt;/full-title&gt;&lt;abbr-1&gt;South African medical journal = Suid-Afrikaanse tydskrif vir geneeskunde&lt;/abbr-1&gt;&lt;/periodical&gt;&lt;alt-periodical&gt;&lt;full-title&gt;S Afr Med J&lt;/full-title&gt;&lt;abbr-1&gt;South African medical journal = Suid-Afrikaanse tydskrif vir geneeskunde&lt;/abbr-1&gt;&lt;/alt-periodical&gt;&lt;pages&gt;242-4&lt;/pages&gt;&lt;volume&gt;79&lt;/volume&gt;&lt;number&gt;5&lt;/number&gt;&lt;edition&gt;1991/03/02&lt;/edition&gt;&lt;keywords&gt;&lt;keyword&gt;Hepatitis B/*epidemiology&lt;/keyword&gt;&lt;keyword&gt;Humans&lt;/keyword&gt;&lt;keyword&gt;Prevalence&lt;/keyword&gt;&lt;keyword&gt;South Africa/epidemiology&lt;/keyword&gt;&lt;/keywords&gt;&lt;dates&gt;&lt;year&gt;1991&lt;/year&gt;&lt;pub-dates&gt;&lt;date&gt;Mar 2&lt;/date&gt;&lt;/pub-dates&gt;&lt;/dates&gt;&lt;isbn&gt;0256-9574 (Print)&lt;/isbn&gt;&lt;accession-num&gt;2011799&lt;/accession-num&gt;&lt;urls&gt;&lt;related-urls&gt;&lt;url&gt;http://archive.samj.org.za/1991%20VOL%2079%20Jan-Jun/Articles/03%20March/1.4%20UNDER-REPORTING%20IN%20HEPATITIS%20B%20NOTIFICATIONS.%20S.S.%20Abdool%20Karim%20and%20Q.%20Abdool%20Karim.pdf&lt;/url&gt;&lt;/related-urls&gt;&lt;/urls&gt;&lt;remote-database-provider&gt;NLM&lt;/remote-database-provider&gt;&lt;language&gt;eng&lt;/language&gt;&lt;/record&gt;&lt;/Cite&gt;&lt;/EndNote&gt;</w:instrText>
      </w:r>
      <w:r w:rsidRPr="006553BD">
        <w:fldChar w:fldCharType="separate"/>
      </w:r>
      <w:r w:rsidR="0091593C">
        <w:rPr>
          <w:noProof/>
        </w:rPr>
        <w:t>[166]</w:t>
      </w:r>
      <w:r w:rsidRPr="006553BD">
        <w:fldChar w:fldCharType="end"/>
      </w:r>
      <w:r w:rsidR="00385BE3">
        <w:t>,</w:t>
      </w:r>
      <w:r w:rsidRPr="006553BD">
        <w:t xml:space="preserve"> this was more than 28 years ago,  and the South African health system has undergone major changes since the 1980s. </w:t>
      </w:r>
      <w:r w:rsidRPr="006553BD">
        <w:rPr>
          <w:rFonts w:eastAsia="Calibri"/>
        </w:rPr>
        <w:t>South Africa is in the process of reforming its health system through the phased introduction of a National Health Insu</w:t>
      </w:r>
      <w:r w:rsidR="00385BE3">
        <w:rPr>
          <w:rFonts w:eastAsia="Calibri"/>
        </w:rPr>
        <w:t xml:space="preserve">rance system </w:t>
      </w:r>
      <w:r w:rsidRPr="006553BD">
        <w:rPr>
          <w:rFonts w:eastAsia="Calibri"/>
        </w:rPr>
        <w:fldChar w:fldCharType="begin"/>
      </w:r>
      <w:r w:rsidR="0091593C">
        <w:rPr>
          <w:rFonts w:eastAsia="Calibri"/>
        </w:rPr>
        <w:instrText xml:space="preserve"> ADDIN EN.CITE &lt;EndNote&gt;&lt;Cite&gt;&lt;Author&gt;National Department of Health&lt;/Author&gt;&lt;Year&gt;2015&lt;/Year&gt;&lt;RecNum&gt;2605&lt;/RecNum&gt;&lt;DisplayText&gt;[51]&lt;/DisplayText&gt;&lt;record&gt;&lt;rec-number&gt;2605&lt;/rec-number&gt;&lt;foreign-keys&gt;&lt;key app="EN" db-id="wrf5tz2vwrw2znepxsbpr99u9erfdpxrxp9t" timestamp="1528467829"&gt;2605&lt;/key&gt;&lt;key app="ENWeb" db-id=""&gt;0&lt;/key&gt;&lt;/foreign-keys&gt;&lt;ref-type name="Government Document"&gt;46&lt;/ref-type&gt;&lt;contributors&gt;&lt;authors&gt;&lt;author&gt;National Department of Health,.&lt;/author&gt;&lt;/authors&gt;&lt;/contributors&gt;&lt;titles&gt;&lt;title&gt;National Health Insurance for South Africa: Towards Universal Health Coverage&lt;/title&gt;&lt;/titles&gt;&lt;number&gt;18 July 2016&lt;/number&gt;&lt;dates&gt;&lt;year&gt;2015&lt;/year&gt;&lt;/dates&gt;&lt;pub-location&gt;Pretoria&lt;/pub-location&gt;&lt;urls&gt;&lt;related-urls&gt;&lt;url&gt;http://www.gov.za/sites/www.gov.za/files/National_Health_Insurance_White_Paper_10Dec2015.pdf&lt;/url&gt;&lt;/related-urls&gt;&lt;/urls&gt;&lt;/record&gt;&lt;/Cite&gt;&lt;/EndNote&gt;</w:instrText>
      </w:r>
      <w:r w:rsidRPr="006553BD">
        <w:rPr>
          <w:rFonts w:eastAsia="Calibri"/>
        </w:rPr>
        <w:fldChar w:fldCharType="separate"/>
      </w:r>
      <w:r w:rsidR="0091593C">
        <w:rPr>
          <w:rFonts w:eastAsia="Calibri"/>
          <w:noProof/>
        </w:rPr>
        <w:t>[51]</w:t>
      </w:r>
      <w:r w:rsidRPr="006553BD">
        <w:rPr>
          <w:rFonts w:eastAsia="Calibri"/>
        </w:rPr>
        <w:fldChar w:fldCharType="end"/>
      </w:r>
      <w:r w:rsidR="00385BE3">
        <w:rPr>
          <w:rFonts w:eastAsia="Calibri"/>
        </w:rPr>
        <w:t>,</w:t>
      </w:r>
      <w:r w:rsidRPr="006553BD">
        <w:rPr>
          <w:rFonts w:eastAsia="Calibri"/>
        </w:rPr>
        <w:t xml:space="preserve"> and the establishment a National Public Health Institute that will be respo</w:t>
      </w:r>
      <w:r w:rsidR="00385BE3">
        <w:rPr>
          <w:rFonts w:eastAsia="Calibri"/>
        </w:rPr>
        <w:t xml:space="preserve">nsible for disease surveillance </w:t>
      </w:r>
      <w:r w:rsidRPr="006553BD">
        <w:rPr>
          <w:rFonts w:eastAsia="Calibri"/>
        </w:rPr>
        <w:fldChar w:fldCharType="begin"/>
      </w:r>
      <w:r w:rsidR="0091593C">
        <w:rPr>
          <w:rFonts w:eastAsia="Calibri"/>
        </w:rPr>
        <w:instrText xml:space="preserve"> ADDIN EN.CITE &lt;EndNote&gt;&lt;Cite&gt;&lt;Author&gt;National Department of Health (South Africa)&lt;/Author&gt;&lt;Year&gt;2015&lt;/Year&gt;&lt;RecNum&gt;650&lt;/RecNum&gt;&lt;DisplayText&gt;[53]&lt;/DisplayText&gt;&lt;record&gt;&lt;rec-number&gt;650&lt;/rec-number&gt;&lt;foreign-keys&gt;&lt;key app="EN" db-id="wrf5tz2vwrw2znepxsbpr99u9erfdpxrxp9t" timestamp="1528466387"&gt;650&lt;/key&gt;&lt;key app="ENWeb" db-id=""&gt;0&lt;/key&gt;&lt;/foreign-keys&gt;&lt;ref-type name="Legal Rule or Regulation"&gt;50&lt;/ref-type&gt;&lt;contributors&gt;&lt;authors&gt;&lt;author&gt;National Department of Health (South Africa),.&lt;/author&gt;&lt;/authors&gt;&lt;/contributors&gt;&lt;titles&gt;&lt;title&gt;National Public Health Institute of South Africa Bill&lt;/title&gt;&lt;/titles&gt;&lt;number&gt;18 July 2016&lt;/number&gt;&lt;dates&gt;&lt;year&gt;2015&lt;/year&gt;&lt;/dates&gt;&lt;pub-location&gt;Pretoria&lt;/pub-location&gt;&lt;urls&gt;&lt;related-urls&gt;&lt;url&gt;http://www.gov.za/documents/national-public-health-institute-south-africa-bill-11-nov-2015-0000&lt;/url&gt;&lt;/related-urls&gt;&lt;/urls&gt;&lt;/record&gt;&lt;/Cite&gt;&lt;/EndNote&gt;</w:instrText>
      </w:r>
      <w:r w:rsidRPr="006553BD">
        <w:rPr>
          <w:rFonts w:eastAsia="Calibri"/>
        </w:rPr>
        <w:fldChar w:fldCharType="separate"/>
      </w:r>
      <w:r w:rsidR="0091593C">
        <w:rPr>
          <w:rFonts w:eastAsia="Calibri"/>
          <w:noProof/>
        </w:rPr>
        <w:t>[53]</w:t>
      </w:r>
      <w:r w:rsidRPr="006553BD">
        <w:rPr>
          <w:rFonts w:eastAsia="Calibri"/>
        </w:rPr>
        <w:fldChar w:fldCharType="end"/>
      </w:r>
      <w:r w:rsidR="00385BE3">
        <w:rPr>
          <w:rFonts w:eastAsia="Calibri"/>
        </w:rPr>
        <w:t>.</w:t>
      </w:r>
      <w:r w:rsidRPr="006553BD">
        <w:rPr>
          <w:rFonts w:eastAsia="Calibri"/>
        </w:rPr>
        <w:t xml:space="preserve"> An evaluation of the current status of the NDSS is timely and will feed into the reform processes.</w:t>
      </w:r>
      <w:r w:rsidRPr="006553BD">
        <w:t xml:space="preserve"> </w:t>
      </w:r>
    </w:p>
    <w:p w:rsidR="00913570" w:rsidRPr="006553BD" w:rsidRDefault="00913570" w:rsidP="00826F30">
      <w:pPr>
        <w:jc w:val="both"/>
      </w:pPr>
      <w:r w:rsidRPr="00C43356">
        <w:lastRenderedPageBreak/>
        <w:t>There is a dearth of studies, especially in low-and middle-income countries that compare national notification systems with laboratory surveillance because many countries require and rely on laboratories to report notifiable diseases. We could only find one 2005 Swedish study that compared the parallel systems of clinic</w:t>
      </w:r>
      <w:r w:rsidR="00385BE3">
        <w:t xml:space="preserve">al and laboratory notifications </w:t>
      </w:r>
      <w:r w:rsidRPr="006553BD">
        <w:fldChar w:fldCharType="begin"/>
      </w:r>
      <w:r w:rsidR="0091593C">
        <w:instrText xml:space="preserve"> ADDIN EN.CITE &lt;EndNote&gt;&lt;Cite&gt;&lt;Author&gt;Jansson&lt;/Author&gt;&lt;Year&gt;2005&lt;/Year&gt;&lt;RecNum&gt;642&lt;/RecNum&gt;&lt;DisplayText&gt;[142]&lt;/DisplayText&gt;&lt;record&gt;&lt;rec-number&gt;642&lt;/rec-number&gt;&lt;foreign-keys&gt;&lt;key app="EN" db-id="wrf5tz2vwrw2znepxsbpr99u9erfdpxrxp9t" timestamp="1528466362"&gt;642&lt;/key&gt;&lt;key app="ENWeb" db-id=""&gt;0&lt;/key&gt;&lt;/foreign-keys&gt;&lt;ref-type name="Journal Article"&gt;17&lt;/ref-type&gt;&lt;contributors&gt;&lt;authors&gt;&lt;author&gt;Jansson, A&lt;/author&gt;&lt;author&gt;Arneborn, M&lt;/author&gt;&lt;author&gt;Ekdahl, K&lt;/author&gt;&lt;/authors&gt;&lt;/contributors&gt;&lt;titles&gt;&lt;title&gt;Sensitivity of the Swedish statutory surveillance system for communicable diseases 1998–2002, assessed by the capture–recapture method&lt;/title&gt;&lt;secondary-title&gt;Epidemiology and Infection&lt;/secondary-title&gt;&lt;/titles&gt;&lt;periodical&gt;&lt;full-title&gt;Epidemiology and Infection&lt;/full-title&gt;&lt;/periodical&gt;&lt;pages&gt;401-407&lt;/pages&gt;&lt;volume&gt;133&lt;/volume&gt;&lt;number&gt;03&lt;/number&gt;&lt;dates&gt;&lt;year&gt;2005&lt;/year&gt;&lt;/dates&gt;&lt;isbn&gt;1469-4409&lt;/isbn&gt;&lt;urls&gt;&lt;related-urls&gt;&lt;url&gt;https://www.ncbi.nlm.nih.gov/pmc/articles/PMC2870263/&lt;/url&gt;&lt;/related-urls&gt;&lt;/urls&gt;&lt;/record&gt;&lt;/Cite&gt;&lt;/EndNote&gt;</w:instrText>
      </w:r>
      <w:r w:rsidRPr="006553BD">
        <w:fldChar w:fldCharType="separate"/>
      </w:r>
      <w:r w:rsidR="0091593C">
        <w:rPr>
          <w:noProof/>
        </w:rPr>
        <w:t>[142]</w:t>
      </w:r>
      <w:r w:rsidRPr="006553BD">
        <w:fldChar w:fldCharType="end"/>
      </w:r>
      <w:r w:rsidR="00385BE3">
        <w:t>.</w:t>
      </w:r>
    </w:p>
    <w:p w:rsidR="00913570" w:rsidRPr="006553BD" w:rsidRDefault="00913570" w:rsidP="00826F30">
      <w:pPr>
        <w:jc w:val="both"/>
      </w:pPr>
      <w:r w:rsidRPr="00FE615A">
        <w:t>The purpose of th</w:t>
      </w:r>
      <w:r w:rsidRPr="00722D29">
        <w:t>is</w:t>
      </w:r>
      <w:r w:rsidRPr="006553BD">
        <w:t xml:space="preserve"> study was to describe</w:t>
      </w:r>
      <w:r>
        <w:t xml:space="preserve"> </w:t>
      </w:r>
      <w:r w:rsidRPr="00FE615A">
        <w:t>and compare</w:t>
      </w:r>
      <w:r w:rsidRPr="00722D29">
        <w:t xml:space="preserve"> </w:t>
      </w:r>
      <w:r w:rsidRPr="006553BD">
        <w:t xml:space="preserve">the South African NDSS and laboratory system attributes of data quality, stability, representativeness, sensitivity and positive predictive value (PPV) for the tracer diseases of measles, meningococcal meningitis and typhoid, as </w:t>
      </w:r>
      <w:r w:rsidRPr="006553BD">
        <w:rPr>
          <w:rFonts w:eastAsia="Calibri"/>
        </w:rPr>
        <w:t xml:space="preserve">part of a larger doctoral study aimed at generating new information on the performance of the NDSS. </w:t>
      </w:r>
    </w:p>
    <w:p w:rsidR="0054701A" w:rsidRPr="006553BD" w:rsidRDefault="0054701A" w:rsidP="00826F30">
      <w:pPr>
        <w:pStyle w:val="Heading2"/>
        <w:jc w:val="both"/>
      </w:pPr>
      <w:bookmarkStart w:id="98" w:name="_Toc509221197"/>
      <w:r w:rsidRPr="004433A1">
        <w:t>Methods</w:t>
      </w:r>
      <w:bookmarkEnd w:id="98"/>
    </w:p>
    <w:p w:rsidR="0054701A" w:rsidRPr="006553BD" w:rsidRDefault="0054701A" w:rsidP="00826F30">
      <w:pPr>
        <w:pStyle w:val="Heading3"/>
        <w:jc w:val="both"/>
      </w:pPr>
      <w:bookmarkStart w:id="99" w:name="_Toc509221198"/>
      <w:r w:rsidRPr="004433A1">
        <w:t xml:space="preserve">Study </w:t>
      </w:r>
      <w:r w:rsidRPr="003D7539">
        <w:t>design</w:t>
      </w:r>
      <w:bookmarkEnd w:id="99"/>
      <w:r w:rsidRPr="004433A1">
        <w:t xml:space="preserve"> </w:t>
      </w:r>
    </w:p>
    <w:p w:rsidR="0054701A" w:rsidRPr="006553BD" w:rsidRDefault="0054701A" w:rsidP="00826F30">
      <w:pPr>
        <w:jc w:val="both"/>
      </w:pPr>
      <w:r w:rsidRPr="006553BD">
        <w:t>This was a retrospective record review</w:t>
      </w:r>
      <w:r w:rsidR="00AA4B91">
        <w:t xml:space="preserve"> of</w:t>
      </w:r>
      <w:r w:rsidRPr="006553BD">
        <w:t xml:space="preserve"> the national public sector laboratory</w:t>
      </w:r>
      <w:r w:rsidR="000828C2">
        <w:t xml:space="preserve"> data</w:t>
      </w:r>
      <w:r w:rsidRPr="006553BD">
        <w:t xml:space="preserve"> and the </w:t>
      </w:r>
      <w:r w:rsidR="00AA4B91" w:rsidRPr="006553BD">
        <w:t xml:space="preserve">national </w:t>
      </w:r>
      <w:r w:rsidRPr="006553BD">
        <w:t>records of notifications for the study period, 1 January 2013 to 31 December 20</w:t>
      </w:r>
      <w:r w:rsidR="00AA4B91">
        <w:t>13, on the three tracer diseases</w:t>
      </w:r>
      <w:r w:rsidRPr="006553BD">
        <w:t xml:space="preserve">. </w:t>
      </w:r>
    </w:p>
    <w:p w:rsidR="0054701A" w:rsidRPr="006553BD" w:rsidRDefault="0054701A" w:rsidP="00826F30">
      <w:pPr>
        <w:pStyle w:val="Heading3"/>
        <w:jc w:val="both"/>
      </w:pPr>
      <w:bookmarkStart w:id="100" w:name="_Toc509221199"/>
      <w:r w:rsidRPr="004433A1">
        <w:t>Selection of tracer conditions</w:t>
      </w:r>
      <w:bookmarkEnd w:id="100"/>
    </w:p>
    <w:p w:rsidR="0054701A" w:rsidRPr="006553BD" w:rsidRDefault="00AA4B91" w:rsidP="00826F30">
      <w:pPr>
        <w:jc w:val="both"/>
        <w:rPr>
          <w:rStyle w:val="Heading3Char"/>
          <w:rFonts w:ascii="Arial" w:hAnsi="Arial" w:cs="Arial"/>
        </w:rPr>
      </w:pPr>
      <w:r>
        <w:t xml:space="preserve">The </w:t>
      </w:r>
      <w:r w:rsidR="0054701A" w:rsidRPr="006553BD">
        <w:t>three tracer diseases for the study</w:t>
      </w:r>
      <w:r w:rsidR="000828C2">
        <w:t xml:space="preserve"> were</w:t>
      </w:r>
      <w:r w:rsidR="0054701A" w:rsidRPr="006553BD">
        <w:t xml:space="preserve"> measles, meningococcal meningitis, and typhoid. Measles and meningococcal meningitis were selected as th</w:t>
      </w:r>
      <w:r w:rsidR="000828C2">
        <w:t xml:space="preserve">ey are endemic in all provinces </w:t>
      </w:r>
      <w:r w:rsidR="0089352B" w:rsidRPr="006553BD">
        <w:fldChar w:fldCharType="begin"/>
      </w:r>
      <w:r w:rsidR="0091593C">
        <w:instrText xml:space="preserve"> ADDIN EN.CITE &lt;EndNote&gt;&lt;Cite&gt;&lt;Author&gt;Coulson&lt;/Author&gt;&lt;Year&gt;2007&lt;/Year&gt;&lt;RecNum&gt;466&lt;/RecNum&gt;&lt;DisplayText&gt;[194, 195]&lt;/DisplayText&gt;&lt;record&gt;&lt;rec-number&gt;466&lt;/rec-number&gt;&lt;foreign-keys&gt;&lt;key app="EN" db-id="wrf5tz2vwrw2znepxsbpr99u9erfdpxrxp9t" timestamp="1528448227"&gt;466&lt;/key&gt;&lt;key app="ENWeb" db-id=""&gt;0&lt;/key&gt;&lt;/foreign-keys&gt;&lt;ref-type name="Journal Article"&gt;17&lt;/ref-type&gt;&lt;contributors&gt;&lt;authors&gt;&lt;author&gt;Coulson, Garry B&lt;/author&gt;&lt;author&gt;Von Gottberg, Anne&lt;/author&gt;&lt;author&gt;Du Plessis, Mignon&lt;/author&gt;&lt;author&gt;Smith, Anthony M&lt;/author&gt;&lt;author&gt;De Gouveia, Linda&lt;/author&gt;&lt;author&gt;Klugman, Keith P&lt;/author&gt;&lt;/authors&gt;&lt;/contributors&gt;&lt;titles&gt;&lt;title&gt;Meningococcal disease in South Africa, 1999-2002&lt;/title&gt;&lt;secondary-title&gt;Emerging infectious diseases&lt;/secondary-title&gt;&lt;/titles&gt;&lt;periodical&gt;&lt;full-title&gt;Emerging infectious diseases&lt;/full-title&gt;&lt;/periodical&gt;&lt;pages&gt;273&lt;/pages&gt;&lt;volume&gt;13&lt;/volume&gt;&lt;number&gt;2&lt;/number&gt;&lt;dates&gt;&lt;year&gt;2007&lt;/year&gt;&lt;/dates&gt;&lt;isbn&gt;1080-6040&lt;/isbn&gt;&lt;urls&gt;&lt;related-urls&gt;&lt;url&gt;http://www.ncbi.nlm.nih.gov/pmc/articles/PMC2725855/pdf/05-1553.pdf&lt;/url&gt;&lt;/related-urls&gt;&lt;/urls&gt;&lt;/record&gt;&lt;/Cite&gt;&lt;Cite&gt;&lt;Author&gt;National Institute for Communicable Diseases&lt;/Author&gt;&lt;Year&gt;April 2013&lt;/Year&gt;&lt;RecNum&gt;651&lt;/RecNum&gt;&lt;record&gt;&lt;rec-number&gt;651&lt;/rec-number&gt;&lt;foreign-keys&gt;&lt;key app="EN" db-id="wrf5tz2vwrw2znepxsbpr99u9erfdpxrxp9t" timestamp="1528466397"&gt;651&lt;/key&gt;&lt;key app="ENWeb" db-id=""&gt;0&lt;/key&gt;&lt;/foreign-keys&gt;&lt;ref-type name="Web Page"&gt;12&lt;/ref-type&gt;&lt;contributors&gt;&lt;authors&gt;&lt;author&gt;National Institute for Communicable Diseases,.&lt;/author&gt;&lt;/authors&gt;&lt;/contributors&gt;&lt;titles&gt;&lt;title&gt;Communicable Diseases Surveillance Bulletin&lt;/title&gt;&lt;/titles&gt;&lt;number&gt;4 January 2017&lt;/number&gt;&lt;dates&gt;&lt;year&gt;April 2013&lt;/year&gt;&lt;/dates&gt;&lt;urls&gt;&lt;related-urls&gt;&lt;url&gt;http://www.nicd.ac.za/assets/files/Communicable%20Diseases%20Surveillance%20Bulletin%20April%202013.pdf&lt;/url&gt;&lt;/related-urls&gt;&lt;/urls&gt;&lt;custom2&gt;19 July 2016&lt;/custom2&gt;&lt;/record&gt;&lt;/Cite&gt;&lt;/EndNote&gt;</w:instrText>
      </w:r>
      <w:r w:rsidR="0089352B" w:rsidRPr="006553BD">
        <w:fldChar w:fldCharType="separate"/>
      </w:r>
      <w:r w:rsidR="0091593C">
        <w:rPr>
          <w:noProof/>
        </w:rPr>
        <w:t>[194, 195]</w:t>
      </w:r>
      <w:r w:rsidR="0089352B" w:rsidRPr="006553BD">
        <w:fldChar w:fldCharType="end"/>
      </w:r>
      <w:r w:rsidR="000828C2">
        <w:t>,</w:t>
      </w:r>
      <w:r w:rsidR="0054701A" w:rsidRPr="006553BD">
        <w:t xml:space="preserve"> highly contagious, distinct and easily identifiable diseases for which early notification on clinical grounds</w:t>
      </w:r>
      <w:r w:rsidR="00F444FB">
        <w:t xml:space="preserve"> </w:t>
      </w:r>
      <w:r w:rsidR="0089352B" w:rsidRPr="006553BD">
        <w:fldChar w:fldCharType="begin"/>
      </w:r>
      <w:r w:rsidR="0091593C">
        <w:instrText xml:space="preserve"> ADDIN EN.CITE &lt;EndNote&gt;&lt;Cite&gt;&lt;Author&gt;National Department of Health (South Africa)&lt;/Author&gt;&lt;Year&gt;2009&lt;/Year&gt;&lt;RecNum&gt;652&lt;/RecNum&gt;&lt;DisplayText&gt;[55]&lt;/DisplayText&gt;&lt;record&gt;&lt;rec-number&gt;652&lt;/rec-number&gt;&lt;foreign-keys&gt;&lt;key app="EN" db-id="wrf5tz2vwrw2znepxsbpr99u9erfdpxrxp9t" timestamp="1528466407"&gt;652&lt;/key&gt;&lt;key app="ENWeb" db-id=""&gt;0&lt;/key&gt;&lt;/foreign-keys&gt;&lt;ref-type name="Web Page"&gt;12&lt;/ref-type&gt;&lt;contributors&gt;&lt;authors&gt;&lt;author&gt;National Department of Health (South Africa),.&lt;/author&gt;&lt;/authors&gt;&lt;/contributors&gt;&lt;titles&gt;&lt;title&gt;Notifiable Medical Conditions Report for South Africa&lt;/title&gt;&lt;/titles&gt;&lt;number&gt;4 January 2017&lt;/number&gt;&lt;dates&gt;&lt;year&gt;2009&lt;/year&gt;&lt;/dates&gt;&lt;pub-location&gt;Pretoria&lt;/pub-location&gt;&lt;urls&gt;&lt;related-urls&gt;&lt;url&gt;http://www.nmc.gov.za/Docs/Notifiable_medical_conditions.pdf&lt;/url&gt;&lt;/related-urls&gt;&lt;/urls&gt;&lt;access-date&gt;3 June 2016&lt;/access-date&gt;&lt;/record&gt;&lt;/Cite&gt;&lt;/EndNote&gt;</w:instrText>
      </w:r>
      <w:r w:rsidR="0089352B" w:rsidRPr="006553BD">
        <w:fldChar w:fldCharType="separate"/>
      </w:r>
      <w:r w:rsidR="0091593C">
        <w:rPr>
          <w:noProof/>
        </w:rPr>
        <w:t>[55]</w:t>
      </w:r>
      <w:r w:rsidR="0089352B" w:rsidRPr="006553BD">
        <w:fldChar w:fldCharType="end"/>
      </w:r>
      <w:r w:rsidR="0054701A" w:rsidRPr="006553BD">
        <w:t xml:space="preserve"> and a public health response is needed. </w:t>
      </w:r>
      <w:r w:rsidR="0054701A" w:rsidRPr="0050340A">
        <w:t>Measles is also a re-emerging, vaccine-preventable disease, aimed</w:t>
      </w:r>
      <w:r w:rsidR="000828C2">
        <w:t xml:space="preserve"> at elimination </w:t>
      </w:r>
      <w:r w:rsidR="0089352B" w:rsidRPr="006553BD">
        <w:fldChar w:fldCharType="begin">
          <w:fldData xml:space="preserve">PEVuZE5vdGU+PENpdGU+PEF1dGhvcj5Xb3JsZCBIZWFsdGggT3JnYW5pemF0aW9uPC9BdXRob3I+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</w:fldData>
        </w:fldChar>
      </w:r>
      <w:r w:rsidR="0091593C">
        <w:instrText xml:space="preserve"> ADDIN EN.CITE </w:instrText>
      </w:r>
      <w:r w:rsidR="0091593C">
        <w:fldChar w:fldCharType="begin">
          <w:fldData xml:space="preserve">PEVuZE5vdGU+PENpdGU+PEF1dGhvcj5Xb3JsZCBIZWFsdGggT3JnYW5pemF0aW9uPC9BdXRob3I+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</w:fldData>
        </w:fldChar>
      </w:r>
      <w:r w:rsidR="0091593C">
        <w:instrText xml:space="preserve"> ADDIN EN.CITE.DATA </w:instrText>
      </w:r>
      <w:r w:rsidR="0091593C">
        <w:fldChar w:fldCharType="end"/>
      </w:r>
      <w:r w:rsidR="0089352B" w:rsidRPr="006553BD">
        <w:fldChar w:fldCharType="separate"/>
      </w:r>
      <w:r w:rsidR="0091593C">
        <w:rPr>
          <w:noProof/>
        </w:rPr>
        <w:t>[196, 197]</w:t>
      </w:r>
      <w:r w:rsidR="0089352B" w:rsidRPr="006553BD">
        <w:fldChar w:fldCharType="end"/>
      </w:r>
      <w:r w:rsidR="000828C2">
        <w:t>,</w:t>
      </w:r>
      <w:r w:rsidR="0054701A" w:rsidRPr="006553BD">
        <w:t xml:space="preserve"> that had two recent major outbreaks </w:t>
      </w:r>
      <w:r w:rsidR="0054701A" w:rsidRPr="006553BD">
        <w:lastRenderedPageBreak/>
        <w:t xml:space="preserve">that affected all provinces in 2003-5 </w:t>
      </w:r>
      <w:r w:rsidR="0089352B" w:rsidRPr="006553BD">
        <w:fldChar w:fldCharType="begin">
          <w:fldData xml:space="preserve">PEVuZE5vdGU+PENpdGU+PEF1dGhvcj5NY01vcnJvdzwvQXV0aG9yPjxZZWFyPjIwMDk8L1llYXI+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==
</w:fldData>
        </w:fldChar>
      </w:r>
      <w:r w:rsidR="0091593C">
        <w:instrText xml:space="preserve"> ADDIN EN.CITE </w:instrText>
      </w:r>
      <w:r w:rsidR="0091593C">
        <w:fldChar w:fldCharType="begin">
          <w:fldData xml:space="preserve">PEVuZE5vdGU+PENpdGU+PEF1dGhvcj5NY01vcnJvdzwvQXV0aG9yPjxZZWFyPjIwMDk8L1llYXI+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==
</w:fldData>
        </w:fldChar>
      </w:r>
      <w:r w:rsidR="0091593C">
        <w:instrText xml:space="preserve"> ADDIN EN.CITE.DATA </w:instrText>
      </w:r>
      <w:r w:rsidR="0091593C">
        <w:fldChar w:fldCharType="end"/>
      </w:r>
      <w:r w:rsidR="0089352B" w:rsidRPr="006553BD">
        <w:fldChar w:fldCharType="separate"/>
      </w:r>
      <w:r w:rsidR="0091593C">
        <w:rPr>
          <w:noProof/>
        </w:rPr>
        <w:t>[198]</w:t>
      </w:r>
      <w:r w:rsidR="0089352B" w:rsidRPr="006553BD">
        <w:fldChar w:fldCharType="end"/>
      </w:r>
      <w:r w:rsidR="0054701A" w:rsidRPr="006553BD">
        <w:t xml:space="preserve"> and 2009-11</w:t>
      </w:r>
      <w:r w:rsidR="000828C2">
        <w:t xml:space="preserve"> </w:t>
      </w:r>
      <w:r w:rsidR="0089352B" w:rsidRPr="006553BD">
        <w:fldChar w:fldCharType="begin">
          <w:fldData xml:space="preserve">PEVuZE5vdGU+PENpdGU+PEF1dGhvcj5OdHNob2U8L0F1dGhvcj48WWVhcj4yMDEzPC9ZZWFyPjxS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</w:fldData>
        </w:fldChar>
      </w:r>
      <w:r w:rsidR="0091593C">
        <w:instrText xml:space="preserve"> ADDIN EN.CITE </w:instrText>
      </w:r>
      <w:r w:rsidR="0091593C">
        <w:fldChar w:fldCharType="begin">
          <w:fldData xml:space="preserve">PEVuZE5vdGU+PENpdGU+PEF1dGhvcj5OdHNob2U8L0F1dGhvcj48WWVhcj4yMDEzPC9ZZWFyPjxS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</w:fldData>
        </w:fldChar>
      </w:r>
      <w:r w:rsidR="0091593C">
        <w:instrText xml:space="preserve"> ADDIN EN.CITE.DATA </w:instrText>
      </w:r>
      <w:r w:rsidR="0091593C">
        <w:fldChar w:fldCharType="end"/>
      </w:r>
      <w:r w:rsidR="0089352B" w:rsidRPr="006553BD">
        <w:fldChar w:fldCharType="separate"/>
      </w:r>
      <w:r w:rsidR="0091593C">
        <w:rPr>
          <w:noProof/>
        </w:rPr>
        <w:t>[199-201]</w:t>
      </w:r>
      <w:r w:rsidR="0089352B" w:rsidRPr="006553BD">
        <w:fldChar w:fldCharType="end"/>
      </w:r>
      <w:r w:rsidR="000828C2">
        <w:t>.</w:t>
      </w:r>
      <w:r w:rsidR="0054701A" w:rsidRPr="006553BD">
        <w:t xml:space="preserve"> Typhoid is less clinically distinct, but is also endemic in South Africa and has caused considerable morbidity and mortality, which are largely preventable</w:t>
      </w:r>
      <w:r w:rsidR="000828C2">
        <w:t xml:space="preserve"> through public health measures </w:t>
      </w:r>
      <w:r w:rsidR="0089352B" w:rsidRPr="006553BD">
        <w:fldChar w:fldCharType="begin">
          <w:fldData xml:space="preserve">PEVuZE5vdGU+PENpdGU+PEF1dGhvcj52b24gS2FsY2tyZXV0aDwvQXV0aG9yPjxZZWFyPjIwMTY8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</w:fldData>
        </w:fldChar>
      </w:r>
      <w:r w:rsidR="0091593C">
        <w:instrText xml:space="preserve"> ADDIN EN.CITE </w:instrText>
      </w:r>
      <w:r w:rsidR="0091593C">
        <w:fldChar w:fldCharType="begin">
          <w:fldData xml:space="preserve">PEVuZE5vdGU+PENpdGU+PEF1dGhvcj52b24gS2FsY2tyZXV0aDwvQXV0aG9yPjxZZWFyPjIwMTY8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</w:fldData>
        </w:fldChar>
      </w:r>
      <w:r w:rsidR="0091593C">
        <w:instrText xml:space="preserve"> ADDIN EN.CITE.DATA </w:instrText>
      </w:r>
      <w:r w:rsidR="0091593C">
        <w:fldChar w:fldCharType="end"/>
      </w:r>
      <w:r w:rsidR="0089352B" w:rsidRPr="006553BD">
        <w:fldChar w:fldCharType="separate"/>
      </w:r>
      <w:r w:rsidR="0091593C">
        <w:rPr>
          <w:noProof/>
        </w:rPr>
        <w:t>[202, 203]</w:t>
      </w:r>
      <w:r w:rsidR="0089352B" w:rsidRPr="006553BD">
        <w:fldChar w:fldCharType="end"/>
      </w:r>
      <w:r w:rsidR="000828C2">
        <w:t>.</w:t>
      </w:r>
      <w:r w:rsidR="0054701A" w:rsidRPr="006553BD">
        <w:t xml:space="preserve"> These factors make the tracers good indicators</w:t>
      </w:r>
      <w:r w:rsidR="0054701A" w:rsidRPr="0050340A">
        <w:t xml:space="preserve"> to measure the attributes of the NDSS</w:t>
      </w:r>
      <w:r w:rsidR="0054701A">
        <w:t xml:space="preserve">. </w:t>
      </w:r>
    </w:p>
    <w:p w:rsidR="0054701A" w:rsidRPr="006C0958" w:rsidRDefault="0054701A" w:rsidP="00826F30">
      <w:pPr>
        <w:pStyle w:val="Heading3"/>
        <w:jc w:val="both"/>
      </w:pPr>
      <w:bookmarkStart w:id="101" w:name="_Toc509221200"/>
      <w:r w:rsidRPr="006C0958">
        <w:rPr>
          <w:rStyle w:val="Heading3Char"/>
          <w:b/>
          <w:bCs/>
        </w:rPr>
        <w:t>Measurement and data collection</w:t>
      </w:r>
      <w:bookmarkEnd w:id="101"/>
    </w:p>
    <w:p w:rsidR="0054701A" w:rsidRPr="006553BD" w:rsidRDefault="0054701A" w:rsidP="00826F30">
      <w:pPr>
        <w:jc w:val="both"/>
      </w:pPr>
      <w:r w:rsidRPr="006553BD">
        <w:t xml:space="preserve">We included all available data for the study period on the tracer diseases from the two data sources into the study sample. </w:t>
      </w:r>
      <w:r w:rsidRPr="00CB740B">
        <w:t xml:space="preserve">All records with inconclusive diagnostic information </w:t>
      </w:r>
      <w:r w:rsidRPr="006553BD">
        <w:t>were excluded from the laboratory records.</w:t>
      </w:r>
    </w:p>
    <w:p w:rsidR="0054701A" w:rsidRPr="006553BD" w:rsidRDefault="0054701A" w:rsidP="00826F30">
      <w:pPr>
        <w:pStyle w:val="Heading3"/>
        <w:jc w:val="both"/>
      </w:pPr>
      <w:bookmarkStart w:id="102" w:name="_Toc509221201"/>
      <w:r w:rsidRPr="004433A1">
        <w:t>Data Analysis</w:t>
      </w:r>
      <w:bookmarkEnd w:id="102"/>
    </w:p>
    <w:p w:rsidR="0054701A" w:rsidRPr="006553BD" w:rsidRDefault="000828C2" w:rsidP="00826F30">
      <w:pPr>
        <w:jc w:val="both"/>
      </w:pPr>
      <w:r>
        <w:t xml:space="preserve">After data </w:t>
      </w:r>
      <w:r w:rsidRPr="00E9118A">
        <w:t>cleaning</w:t>
      </w:r>
      <w:r>
        <w:t>,</w:t>
      </w:r>
      <w:r w:rsidRPr="00E9118A">
        <w:t xml:space="preserve"> </w:t>
      </w:r>
      <w:r>
        <w:t xml:space="preserve">we measured </w:t>
      </w:r>
      <w:r w:rsidR="0054701A" w:rsidRPr="00E9118A">
        <w:t xml:space="preserve">data </w:t>
      </w:r>
      <w:r w:rsidR="0054701A" w:rsidRPr="00E9118A">
        <w:rPr>
          <w:rFonts w:eastAsia="Calibri"/>
        </w:rPr>
        <w:t xml:space="preserve">quality </w:t>
      </w:r>
      <w:r w:rsidR="0054701A" w:rsidRPr="00040A93">
        <w:rPr>
          <w:rFonts w:eastAsia="Calibri"/>
        </w:rPr>
        <w:t>(measured by the percentage of completeness of all data on the record review form)</w:t>
      </w:r>
      <w:r w:rsidR="0054701A" w:rsidRPr="00E9118A">
        <w:t xml:space="preserve">, as well as stability </w:t>
      </w:r>
      <w:r w:rsidR="0054701A" w:rsidRPr="00E9118A">
        <w:rPr>
          <w:rFonts w:eastAsia="Calibri"/>
        </w:rPr>
        <w:t>(</w:t>
      </w:r>
      <w:r w:rsidR="0054701A" w:rsidRPr="00E9118A">
        <w:rPr>
          <w:rFonts w:eastAsia="Times New Roman"/>
        </w:rPr>
        <w:t>reliability of the system in providing a diagnosis</w:t>
      </w:r>
      <w:r w:rsidR="0054701A" w:rsidRPr="00E9118A">
        <w:rPr>
          <w:rFonts w:eastAsia="Calibri"/>
        </w:rPr>
        <w:t xml:space="preserve"> – percentage of cases with a diagnostic result)</w:t>
      </w:r>
      <w:r w:rsidR="0054701A" w:rsidRPr="00E9118A">
        <w:t xml:space="preserve"> and representativeness</w:t>
      </w:r>
      <w:r w:rsidR="0054701A" w:rsidRPr="006553BD">
        <w:t xml:space="preserve"> </w:t>
      </w:r>
      <w:r w:rsidR="0054701A" w:rsidRPr="006553BD">
        <w:rPr>
          <w:rFonts w:eastAsia="Calibri"/>
        </w:rPr>
        <w:t>(</w:t>
      </w:r>
      <w:r w:rsidR="0054701A" w:rsidRPr="006553BD">
        <w:rPr>
          <w:rFonts w:eastAsia="Times New Roman"/>
        </w:rPr>
        <w:t>percentage of provinces represented in the system</w:t>
      </w:r>
      <w:r w:rsidR="0054701A" w:rsidRPr="006553BD">
        <w:rPr>
          <w:rFonts w:eastAsia="Calibri"/>
        </w:rPr>
        <w:t>)</w:t>
      </w:r>
      <w:r w:rsidR="0054701A" w:rsidRPr="006553BD">
        <w:t xml:space="preserve"> </w:t>
      </w:r>
      <w:r w:rsidRPr="00E9118A">
        <w:t xml:space="preserve">in </w:t>
      </w:r>
      <w:r w:rsidR="001976EE">
        <w:t>Microsoft Excel</w:t>
      </w:r>
      <w:r>
        <w:t>.</w:t>
      </w:r>
      <w:r w:rsidRPr="00E9118A">
        <w:t xml:space="preserve"> </w:t>
      </w:r>
      <w:r w:rsidR="0054701A" w:rsidRPr="006553BD">
        <w:t>We exported the data into STATA</w:t>
      </w:r>
      <w:r w:rsidR="0054701A" w:rsidRPr="00CB740B">
        <w:rPr>
          <w:vertAlign w:val="superscript"/>
        </w:rPr>
        <w:t>®</w:t>
      </w:r>
      <w:r w:rsidR="0054701A" w:rsidRPr="006553BD">
        <w:t xml:space="preserve"> 14 for further analysis. </w:t>
      </w:r>
      <w:r w:rsidR="0054701A" w:rsidRPr="006553BD">
        <w:rPr>
          <w:rFonts w:eastAsia="Times New Roman"/>
        </w:rPr>
        <w:t xml:space="preserve">We used the non-parametric Wilcoxon test to compare the completeness of the two systems.  </w:t>
      </w:r>
      <w:r w:rsidR="0054701A" w:rsidRPr="006553BD">
        <w:t xml:space="preserve">We determined reliability and representativeness as indicated </w:t>
      </w:r>
      <w:r w:rsidR="00F11B0E">
        <w:t>above</w:t>
      </w:r>
      <w:r w:rsidR="0054701A" w:rsidRPr="006553BD">
        <w:t xml:space="preserve"> and used </w:t>
      </w:r>
      <w:r w:rsidR="0054701A" w:rsidRPr="006553BD">
        <w:rPr>
          <w:rFonts w:eastAsia="Times New Roman"/>
        </w:rPr>
        <w:t xml:space="preserve">the Chi-square test to compare the two systems. </w:t>
      </w:r>
      <w:r w:rsidR="0054701A" w:rsidRPr="006553BD">
        <w:t xml:space="preserve"> </w:t>
      </w:r>
      <w:r w:rsidR="0054701A" w:rsidRPr="006553BD">
        <w:rPr>
          <w:rFonts w:eastAsia="Times New Roman"/>
        </w:rPr>
        <w:t>All tests were conducted at 5% significance level.</w:t>
      </w:r>
    </w:p>
    <w:p w:rsidR="0054701A" w:rsidRDefault="0054701A" w:rsidP="00826F30">
      <w:pPr>
        <w:jc w:val="both"/>
        <w:rPr>
          <w:rFonts w:eastAsia="Calibri"/>
        </w:rPr>
      </w:pPr>
      <w:r w:rsidRPr="006553BD">
        <w:t xml:space="preserve">We name-searched and matched (names, age, sex, date and place of occurrence) each positive, negative and case without laboratory result in the NDSS database with the NHLS database to determine </w:t>
      </w:r>
      <w:r w:rsidRPr="006553BD">
        <w:rPr>
          <w:rFonts w:eastAsia="Calibri"/>
        </w:rPr>
        <w:t xml:space="preserve">sensitivity (the proportion of cases detected by the surveillance system) and PPV (the proportion of reported cases that actually have the communicable disease under surveillance). </w:t>
      </w:r>
      <w:r w:rsidRPr="00046509">
        <w:rPr>
          <w:rFonts w:eastAsia="Calibri"/>
        </w:rPr>
        <w:t>The NHLS database was used as the gold standard to</w:t>
      </w:r>
      <w:r w:rsidR="0003505C" w:rsidRPr="00046509">
        <w:rPr>
          <w:rFonts w:eastAsia="Calibri"/>
        </w:rPr>
        <w:t xml:space="preserve"> </w:t>
      </w:r>
      <w:r w:rsidR="0003505C" w:rsidRPr="00046509">
        <w:rPr>
          <w:rFonts w:eastAsia="Calibri"/>
        </w:rPr>
        <w:lastRenderedPageBreak/>
        <w:t>compare with the NDSS.</w:t>
      </w:r>
      <w:r w:rsidR="0003505C">
        <w:rPr>
          <w:rFonts w:eastAsia="Calibri"/>
        </w:rPr>
        <w:t xml:space="preserve"> Table 5.1</w:t>
      </w:r>
      <w:r w:rsidRPr="006553BD">
        <w:rPr>
          <w:rFonts w:eastAsia="Calibri"/>
        </w:rPr>
        <w:t xml:space="preserve"> shows the calculation of sensitivity and positive predictive value. </w:t>
      </w:r>
    </w:p>
    <w:p w:rsidR="00943759" w:rsidRDefault="00943759" w:rsidP="0054701A">
      <w:pPr>
        <w:rPr>
          <w:rFonts w:eastAsia="Calibri"/>
        </w:rPr>
      </w:pPr>
    </w:p>
    <w:p w:rsidR="0011511F" w:rsidRPr="00943759" w:rsidRDefault="00070EE6" w:rsidP="00070EE6">
      <w:pPr>
        <w:pStyle w:val="Caption"/>
      </w:pPr>
      <w:bookmarkStart w:id="103" w:name="_Toc516601042"/>
      <w:proofErr w:type="gramStart"/>
      <w:r>
        <w:t xml:space="preserve">Table </w:t>
      </w:r>
      <w:r w:rsidR="00F67A80">
        <w:fldChar w:fldCharType="begin"/>
      </w:r>
      <w:r w:rsidR="00F67A80">
        <w:instrText xml:space="preserve"> STYLEREF 1 \s </w:instrText>
      </w:r>
      <w:r w:rsidR="00F67A80">
        <w:fldChar w:fldCharType="separate"/>
      </w:r>
      <w:r w:rsidR="00AC3EA9">
        <w:rPr>
          <w:noProof/>
        </w:rPr>
        <w:t>5</w:t>
      </w:r>
      <w:r w:rsidR="00F67A80">
        <w:rPr>
          <w:noProof/>
        </w:rPr>
        <w:fldChar w:fldCharType="end"/>
      </w:r>
      <w:r w:rsidR="00F360BC">
        <w:t>.</w:t>
      </w:r>
      <w:proofErr w:type="gramEnd"/>
      <w:r w:rsidR="009C486B">
        <w:fldChar w:fldCharType="begin"/>
      </w:r>
      <w:r w:rsidR="009C486B">
        <w:instrText xml:space="preserve"> SEQ Table \* ARABIC \s 1 </w:instrText>
      </w:r>
      <w:r w:rsidR="009C486B">
        <w:fldChar w:fldCharType="separate"/>
      </w:r>
      <w:r w:rsidR="00AC3EA9">
        <w:rPr>
          <w:noProof/>
        </w:rPr>
        <w:t>1</w:t>
      </w:r>
      <w:r w:rsidR="009C486B">
        <w:rPr>
          <w:noProof/>
        </w:rPr>
        <w:fldChar w:fldCharType="end"/>
      </w:r>
      <w:r>
        <w:t>:</w:t>
      </w:r>
      <w:r w:rsidR="001E0357">
        <w:tab/>
      </w:r>
      <w:r w:rsidR="0011511F" w:rsidRPr="00943759">
        <w:t>Calculation of Sensitivity and Positive Predictive Value</w:t>
      </w:r>
      <w:bookmarkEnd w:id="103"/>
    </w:p>
    <w:p w:rsidR="00943759" w:rsidRPr="006553BD" w:rsidRDefault="00943759" w:rsidP="0011511F">
      <w:pPr>
        <w:spacing w:after="0" w:line="240" w:lineRule="auto"/>
        <w:rPr>
          <w:rFonts w:eastAsia="Times New Roman"/>
          <w:b/>
        </w:rPr>
      </w:pPr>
    </w:p>
    <w:tbl>
      <w:tblPr>
        <w:tblStyle w:val="TableGrid"/>
        <w:tblW w:w="0" w:type="auto"/>
        <w:tblInd w:w="250" w:type="dxa"/>
        <w:tblBorders>
          <w:insideH w:val="none" w:sz="0" w:space="0" w:color="auto"/>
          <w:insideV w:val="none" w:sz="0" w:space="0" w:color="auto"/>
        </w:tblBorders>
        <w:tblLook w:val="04A0" w:firstRow="1" w:lastRow="0" w:firstColumn="1" w:lastColumn="0" w:noHBand="0" w:noVBand="1"/>
      </w:tblPr>
      <w:tblGrid>
        <w:gridCol w:w="1101"/>
        <w:gridCol w:w="2023"/>
        <w:gridCol w:w="2072"/>
        <w:gridCol w:w="1643"/>
      </w:tblGrid>
      <w:tr w:rsidR="0011511F" w:rsidRPr="00E70A5E" w:rsidTr="00E70A5E">
        <w:trPr>
          <w:trHeight w:val="639"/>
        </w:trPr>
        <w:tc>
          <w:tcPr>
            <w:tcW w:w="1063" w:type="dxa"/>
          </w:tcPr>
          <w:p w:rsidR="0011511F" w:rsidRPr="00E70A5E" w:rsidRDefault="0011511F" w:rsidP="006C08C7">
            <w:pPr>
              <w:spacing w:after="0" w:line="240" w:lineRule="auto"/>
              <w:rPr>
                <w:sz w:val="20"/>
                <w:szCs w:val="20"/>
              </w:rPr>
            </w:pPr>
            <w:r w:rsidRPr="00E70A5E">
              <w:rPr>
                <w:sz w:val="20"/>
                <w:szCs w:val="20"/>
              </w:rPr>
              <w:t>NDSS</w:t>
            </w:r>
          </w:p>
        </w:tc>
        <w:tc>
          <w:tcPr>
            <w:tcW w:w="4095" w:type="dxa"/>
            <w:gridSpan w:val="2"/>
          </w:tcPr>
          <w:p w:rsidR="0011511F" w:rsidRPr="00E70A5E" w:rsidRDefault="0011511F" w:rsidP="006C08C7">
            <w:pPr>
              <w:spacing w:after="0" w:line="240" w:lineRule="auto"/>
              <w:rPr>
                <w:sz w:val="20"/>
                <w:szCs w:val="20"/>
              </w:rPr>
            </w:pPr>
            <w:r w:rsidRPr="00E70A5E">
              <w:rPr>
                <w:sz w:val="20"/>
                <w:szCs w:val="20"/>
              </w:rPr>
              <w:t xml:space="preserve">Laboratory Surveillance       </w:t>
            </w:r>
          </w:p>
          <w:p w:rsidR="0011511F" w:rsidRPr="00E70A5E" w:rsidRDefault="0011511F" w:rsidP="006C08C7">
            <w:pPr>
              <w:spacing w:after="0" w:line="240" w:lineRule="auto"/>
              <w:rPr>
                <w:sz w:val="20"/>
                <w:szCs w:val="20"/>
              </w:rPr>
            </w:pPr>
            <w:r w:rsidRPr="00E70A5E">
              <w:rPr>
                <w:sz w:val="20"/>
                <w:szCs w:val="20"/>
              </w:rPr>
              <w:t>Positive                             Negative</w:t>
            </w:r>
          </w:p>
        </w:tc>
        <w:tc>
          <w:tcPr>
            <w:tcW w:w="1643" w:type="dxa"/>
          </w:tcPr>
          <w:p w:rsidR="0011511F" w:rsidRPr="00E70A5E" w:rsidRDefault="0011511F" w:rsidP="006C08C7">
            <w:pPr>
              <w:spacing w:after="0" w:line="240" w:lineRule="auto"/>
              <w:rPr>
                <w:sz w:val="20"/>
                <w:szCs w:val="20"/>
              </w:rPr>
            </w:pPr>
            <w:r w:rsidRPr="00E70A5E">
              <w:rPr>
                <w:sz w:val="20"/>
                <w:szCs w:val="20"/>
              </w:rPr>
              <w:t>TOTAL</w:t>
            </w:r>
          </w:p>
        </w:tc>
      </w:tr>
      <w:tr w:rsidR="0011511F" w:rsidRPr="00E70A5E" w:rsidTr="00E70A5E">
        <w:trPr>
          <w:trHeight w:val="662"/>
        </w:trPr>
        <w:tc>
          <w:tcPr>
            <w:tcW w:w="1063" w:type="dxa"/>
          </w:tcPr>
          <w:p w:rsidR="0011511F" w:rsidRPr="00E70A5E" w:rsidRDefault="0011511F" w:rsidP="006C08C7">
            <w:pPr>
              <w:spacing w:after="0" w:line="240" w:lineRule="auto"/>
              <w:rPr>
                <w:sz w:val="20"/>
                <w:szCs w:val="20"/>
              </w:rPr>
            </w:pPr>
            <w:r w:rsidRPr="00E70A5E">
              <w:rPr>
                <w:sz w:val="20"/>
                <w:szCs w:val="20"/>
              </w:rPr>
              <w:t>Positive</w:t>
            </w:r>
          </w:p>
        </w:tc>
        <w:tc>
          <w:tcPr>
            <w:tcW w:w="2023" w:type="dxa"/>
          </w:tcPr>
          <w:p w:rsidR="0011511F" w:rsidRPr="00E70A5E" w:rsidRDefault="0011511F" w:rsidP="006C08C7">
            <w:pPr>
              <w:spacing w:after="0" w:line="240" w:lineRule="auto"/>
              <w:rPr>
                <w:sz w:val="20"/>
                <w:szCs w:val="20"/>
              </w:rPr>
            </w:pPr>
            <w:r w:rsidRPr="00E70A5E">
              <w:rPr>
                <w:sz w:val="20"/>
                <w:szCs w:val="20"/>
              </w:rPr>
              <w:t>True Positive (A)</w:t>
            </w:r>
          </w:p>
          <w:p w:rsidR="0011511F" w:rsidRPr="00E70A5E" w:rsidRDefault="0011511F" w:rsidP="006C08C7">
            <w:pPr>
              <w:spacing w:after="0" w:line="240" w:lineRule="auto"/>
              <w:rPr>
                <w:sz w:val="20"/>
                <w:szCs w:val="20"/>
              </w:rPr>
            </w:pPr>
          </w:p>
        </w:tc>
        <w:tc>
          <w:tcPr>
            <w:tcW w:w="2072" w:type="dxa"/>
          </w:tcPr>
          <w:p w:rsidR="0011511F" w:rsidRPr="00E70A5E" w:rsidRDefault="0011511F" w:rsidP="006C08C7">
            <w:pPr>
              <w:spacing w:after="0" w:line="240" w:lineRule="auto"/>
              <w:rPr>
                <w:sz w:val="20"/>
                <w:szCs w:val="20"/>
              </w:rPr>
            </w:pPr>
            <w:r w:rsidRPr="00E70A5E">
              <w:rPr>
                <w:sz w:val="20"/>
                <w:szCs w:val="20"/>
              </w:rPr>
              <w:t>False Positive (B)</w:t>
            </w:r>
          </w:p>
        </w:tc>
        <w:tc>
          <w:tcPr>
            <w:tcW w:w="1643" w:type="dxa"/>
          </w:tcPr>
          <w:p w:rsidR="0011511F" w:rsidRPr="00E70A5E" w:rsidRDefault="0011511F" w:rsidP="006C08C7">
            <w:pPr>
              <w:spacing w:after="0" w:line="240" w:lineRule="auto"/>
              <w:rPr>
                <w:sz w:val="20"/>
                <w:szCs w:val="20"/>
              </w:rPr>
            </w:pPr>
            <w:r w:rsidRPr="00E70A5E">
              <w:rPr>
                <w:sz w:val="20"/>
                <w:szCs w:val="20"/>
              </w:rPr>
              <w:t>A + B</w:t>
            </w:r>
          </w:p>
        </w:tc>
      </w:tr>
      <w:tr w:rsidR="0011511F" w:rsidRPr="00E70A5E" w:rsidTr="00E70A5E">
        <w:trPr>
          <w:trHeight w:val="331"/>
        </w:trPr>
        <w:tc>
          <w:tcPr>
            <w:tcW w:w="1063" w:type="dxa"/>
          </w:tcPr>
          <w:p w:rsidR="0011511F" w:rsidRPr="00E70A5E" w:rsidRDefault="0011511F" w:rsidP="006C08C7">
            <w:pPr>
              <w:spacing w:after="0" w:line="240" w:lineRule="auto"/>
              <w:rPr>
                <w:sz w:val="20"/>
                <w:szCs w:val="20"/>
              </w:rPr>
            </w:pPr>
            <w:r w:rsidRPr="00E70A5E">
              <w:rPr>
                <w:sz w:val="20"/>
                <w:szCs w:val="20"/>
              </w:rPr>
              <w:t>Negative</w:t>
            </w:r>
          </w:p>
        </w:tc>
        <w:tc>
          <w:tcPr>
            <w:tcW w:w="2023" w:type="dxa"/>
          </w:tcPr>
          <w:p w:rsidR="0011511F" w:rsidRPr="00E70A5E" w:rsidRDefault="0011511F" w:rsidP="006C08C7">
            <w:pPr>
              <w:spacing w:after="0" w:line="240" w:lineRule="auto"/>
              <w:rPr>
                <w:sz w:val="20"/>
                <w:szCs w:val="20"/>
              </w:rPr>
            </w:pPr>
            <w:r w:rsidRPr="00E70A5E">
              <w:rPr>
                <w:sz w:val="20"/>
                <w:szCs w:val="20"/>
              </w:rPr>
              <w:t>False Negative (C)</w:t>
            </w:r>
          </w:p>
        </w:tc>
        <w:tc>
          <w:tcPr>
            <w:tcW w:w="2072" w:type="dxa"/>
          </w:tcPr>
          <w:p w:rsidR="0011511F" w:rsidRPr="00E70A5E" w:rsidRDefault="0011511F" w:rsidP="006C08C7">
            <w:pPr>
              <w:spacing w:after="0" w:line="240" w:lineRule="auto"/>
              <w:rPr>
                <w:sz w:val="20"/>
                <w:szCs w:val="20"/>
              </w:rPr>
            </w:pPr>
            <w:r w:rsidRPr="00E70A5E">
              <w:rPr>
                <w:sz w:val="20"/>
                <w:szCs w:val="20"/>
              </w:rPr>
              <w:t>True Negative (D)</w:t>
            </w:r>
          </w:p>
        </w:tc>
        <w:tc>
          <w:tcPr>
            <w:tcW w:w="1643" w:type="dxa"/>
          </w:tcPr>
          <w:p w:rsidR="0011511F" w:rsidRPr="00E70A5E" w:rsidRDefault="0011511F" w:rsidP="006C08C7">
            <w:pPr>
              <w:spacing w:after="0" w:line="240" w:lineRule="auto"/>
              <w:rPr>
                <w:sz w:val="20"/>
                <w:szCs w:val="20"/>
              </w:rPr>
            </w:pPr>
            <w:r w:rsidRPr="00E70A5E">
              <w:rPr>
                <w:sz w:val="20"/>
                <w:szCs w:val="20"/>
              </w:rPr>
              <w:t>C + D</w:t>
            </w:r>
          </w:p>
        </w:tc>
      </w:tr>
      <w:tr w:rsidR="0011511F" w:rsidRPr="00E70A5E" w:rsidTr="00E70A5E">
        <w:trPr>
          <w:trHeight w:val="331"/>
        </w:trPr>
        <w:tc>
          <w:tcPr>
            <w:tcW w:w="1063" w:type="dxa"/>
          </w:tcPr>
          <w:p w:rsidR="0011511F" w:rsidRPr="00E70A5E" w:rsidRDefault="0011511F" w:rsidP="006C08C7">
            <w:pPr>
              <w:spacing w:after="0" w:line="240" w:lineRule="auto"/>
              <w:rPr>
                <w:sz w:val="20"/>
                <w:szCs w:val="20"/>
              </w:rPr>
            </w:pPr>
            <w:r w:rsidRPr="00E70A5E">
              <w:rPr>
                <w:sz w:val="20"/>
                <w:szCs w:val="20"/>
              </w:rPr>
              <w:t>TOTAL</w:t>
            </w:r>
          </w:p>
        </w:tc>
        <w:tc>
          <w:tcPr>
            <w:tcW w:w="2023" w:type="dxa"/>
          </w:tcPr>
          <w:p w:rsidR="0011511F" w:rsidRPr="00E70A5E" w:rsidRDefault="0011511F" w:rsidP="006C08C7">
            <w:pPr>
              <w:spacing w:after="0" w:line="240" w:lineRule="auto"/>
              <w:rPr>
                <w:sz w:val="20"/>
                <w:szCs w:val="20"/>
              </w:rPr>
            </w:pPr>
            <w:r w:rsidRPr="00E70A5E">
              <w:rPr>
                <w:sz w:val="20"/>
                <w:szCs w:val="20"/>
              </w:rPr>
              <w:t>A + C</w:t>
            </w:r>
          </w:p>
        </w:tc>
        <w:tc>
          <w:tcPr>
            <w:tcW w:w="2072" w:type="dxa"/>
          </w:tcPr>
          <w:p w:rsidR="0011511F" w:rsidRPr="00E70A5E" w:rsidRDefault="0011511F" w:rsidP="006C08C7">
            <w:pPr>
              <w:spacing w:after="0" w:line="240" w:lineRule="auto"/>
              <w:rPr>
                <w:sz w:val="20"/>
                <w:szCs w:val="20"/>
              </w:rPr>
            </w:pPr>
            <w:r w:rsidRPr="00E70A5E">
              <w:rPr>
                <w:sz w:val="20"/>
                <w:szCs w:val="20"/>
              </w:rPr>
              <w:t>B + D</w:t>
            </w:r>
          </w:p>
        </w:tc>
        <w:tc>
          <w:tcPr>
            <w:tcW w:w="1643" w:type="dxa"/>
          </w:tcPr>
          <w:p w:rsidR="0011511F" w:rsidRPr="00E70A5E" w:rsidRDefault="0011511F" w:rsidP="006C08C7">
            <w:pPr>
              <w:spacing w:after="0" w:line="240" w:lineRule="auto"/>
              <w:rPr>
                <w:sz w:val="20"/>
                <w:szCs w:val="20"/>
              </w:rPr>
            </w:pPr>
          </w:p>
        </w:tc>
      </w:tr>
    </w:tbl>
    <w:p w:rsidR="0011511F" w:rsidRPr="00E70A5E" w:rsidRDefault="007F2B2A" w:rsidP="0011511F">
      <w:pPr>
        <w:spacing w:after="0" w:line="240" w:lineRule="auto"/>
        <w:ind w:left="142"/>
        <w:rPr>
          <w:rFonts w:eastAsia="Times New Roman"/>
          <w:sz w:val="20"/>
          <w:szCs w:val="20"/>
        </w:rPr>
      </w:pPr>
      <w:r>
        <w:rPr>
          <w:sz w:val="20"/>
          <w:szCs w:val="20"/>
        </w:rPr>
        <w:t>Sensitivity = A</w:t>
      </w:r>
      <w:proofErr w:type="gramStart"/>
      <w:r>
        <w:rPr>
          <w:sz w:val="20"/>
          <w:szCs w:val="20"/>
        </w:rPr>
        <w:t>/(</w:t>
      </w:r>
      <w:proofErr w:type="gramEnd"/>
      <w:r>
        <w:rPr>
          <w:sz w:val="20"/>
          <w:szCs w:val="20"/>
        </w:rPr>
        <w:t>A +C)</w:t>
      </w:r>
      <w:r w:rsidR="0011511F" w:rsidRPr="00E70A5E">
        <w:rPr>
          <w:sz w:val="20"/>
          <w:szCs w:val="20"/>
        </w:rPr>
        <w:t xml:space="preserve">; </w:t>
      </w:r>
      <w:r w:rsidR="0011511F" w:rsidRPr="00E70A5E">
        <w:rPr>
          <w:rFonts w:eastAsia="Times New Roman"/>
          <w:sz w:val="20"/>
          <w:szCs w:val="20"/>
        </w:rPr>
        <w:t xml:space="preserve">Positive Predictive Value = A/(A + B) </w:t>
      </w:r>
    </w:p>
    <w:p w:rsidR="0011511F" w:rsidRPr="00E70A5E" w:rsidRDefault="0011511F" w:rsidP="0011511F">
      <w:pPr>
        <w:spacing w:after="0" w:line="240" w:lineRule="auto"/>
        <w:ind w:left="142"/>
        <w:rPr>
          <w:rFonts w:eastAsia="Times New Roman"/>
          <w:sz w:val="20"/>
          <w:szCs w:val="20"/>
        </w:rPr>
      </w:pPr>
      <w:r w:rsidRPr="00E70A5E">
        <w:rPr>
          <w:rFonts w:eastAsia="Times New Roman"/>
          <w:sz w:val="20"/>
          <w:szCs w:val="20"/>
        </w:rPr>
        <w:t>NDSS = Notifiable Diseases Surveillance System</w:t>
      </w:r>
    </w:p>
    <w:p w:rsidR="0011511F" w:rsidRDefault="0011511F" w:rsidP="0054701A">
      <w:pPr>
        <w:rPr>
          <w:rFonts w:eastAsia="Calibri"/>
        </w:rPr>
      </w:pPr>
    </w:p>
    <w:p w:rsidR="0054701A" w:rsidRDefault="0054701A" w:rsidP="00826F30">
      <w:pPr>
        <w:jc w:val="both"/>
        <w:rPr>
          <w:rFonts w:eastAsia="Calibri"/>
        </w:rPr>
      </w:pPr>
      <w:r w:rsidRPr="00943DB9">
        <w:rPr>
          <w:rFonts w:eastAsia="Calibri"/>
        </w:rPr>
        <w:t xml:space="preserve">We defined true positives as either (1) both positive NDSS and laboratory cases </w:t>
      </w:r>
      <w:proofErr w:type="gramStart"/>
      <w:r w:rsidRPr="00943DB9">
        <w:rPr>
          <w:rFonts w:eastAsia="Calibri"/>
        </w:rPr>
        <w:t>or</w:t>
      </w:r>
      <w:proofErr w:type="gramEnd"/>
      <w:r w:rsidRPr="00943DB9">
        <w:rPr>
          <w:rFonts w:eastAsia="Calibri"/>
        </w:rPr>
        <w:t xml:space="preserve"> (2) no result in NDSS and positive laboratory case. We defined true negatives as either (1) negative NDSS cases (suspected cases are notified) and negative laboratory cases or (2) no result in NDSS and negative laboratory case.  We defined false positive as positive NDSS cases that were not positive laboratory cases and false negative as NDSS negative cases that were not negative laboratory cases. For unmatched NDSS cases with no results in the laboratory database, we did a sensitivity analysis using the following three scenarios: Scenario I</w:t>
      </w:r>
      <w:r>
        <w:rPr>
          <w:rFonts w:eastAsia="Calibri"/>
        </w:rPr>
        <w:t xml:space="preserve"> </w:t>
      </w:r>
      <w:r w:rsidRPr="00943DB9">
        <w:rPr>
          <w:rFonts w:eastAsia="Calibri"/>
        </w:rPr>
        <w:t xml:space="preserve">excluded cases without laboratory results from the analysis (this was the selected scenario); Scenario II assumed that these cases were laboratory positive (therefore true positive); Scenario III assumed that these cases were laboratory negative (therefore true negative). </w:t>
      </w:r>
    </w:p>
    <w:p w:rsidR="0054701A" w:rsidRPr="006553BD" w:rsidRDefault="0054701A" w:rsidP="00826F30">
      <w:pPr>
        <w:pStyle w:val="Heading2"/>
        <w:jc w:val="both"/>
      </w:pPr>
      <w:bookmarkStart w:id="104" w:name="_Toc509221202"/>
      <w:r w:rsidRPr="00637456">
        <w:lastRenderedPageBreak/>
        <w:t>Results</w:t>
      </w:r>
      <w:bookmarkEnd w:id="104"/>
    </w:p>
    <w:p w:rsidR="0054701A" w:rsidRPr="00637456" w:rsidRDefault="0054701A" w:rsidP="00826F30">
      <w:pPr>
        <w:pStyle w:val="Heading3"/>
        <w:jc w:val="both"/>
        <w:rPr>
          <w:rStyle w:val="Heading3Char"/>
          <w:b/>
          <w:bCs/>
        </w:rPr>
      </w:pPr>
      <w:bookmarkStart w:id="105" w:name="_Toc509221203"/>
      <w:r w:rsidRPr="00637456">
        <w:rPr>
          <w:rStyle w:val="Heading3Char"/>
          <w:b/>
          <w:bCs/>
        </w:rPr>
        <w:t>Socio</w:t>
      </w:r>
      <w:r w:rsidRPr="00E70A5E">
        <w:rPr>
          <w:rStyle w:val="Heading3Char"/>
          <w:b/>
          <w:bCs/>
        </w:rPr>
        <w:t>-demographic information on the tracer diseases</w:t>
      </w:r>
      <w:bookmarkEnd w:id="105"/>
    </w:p>
    <w:p w:rsidR="0054701A" w:rsidRPr="006553BD" w:rsidRDefault="0054701A" w:rsidP="00826F30">
      <w:pPr>
        <w:jc w:val="both"/>
      </w:pPr>
      <w:r w:rsidRPr="006553BD">
        <w:t xml:space="preserve">For the </w:t>
      </w:r>
      <w:r w:rsidRPr="00E9118A">
        <w:t xml:space="preserve">study </w:t>
      </w:r>
      <w:r w:rsidRPr="00943DB9">
        <w:t>period from 1 January until 31</w:t>
      </w:r>
      <w:r w:rsidRPr="006553BD">
        <w:t xml:space="preserve"> December 2013, the NHLS recorded 8,310 measles, 8,862 meningococcal and 24,516 typhoid patients tested. Following exclusion of records with inconclusive diagnoses, the final sample size was 8,228 for measles; 8,714 for meningococcal meningitis and 24,264 for typhoid. </w:t>
      </w:r>
    </w:p>
    <w:p w:rsidR="0054701A" w:rsidRDefault="0054701A" w:rsidP="00826F30">
      <w:pPr>
        <w:jc w:val="both"/>
        <w:rPr>
          <w:rFonts w:eastAsia="Calibri"/>
        </w:rPr>
      </w:pPr>
      <w:r w:rsidRPr="006553BD">
        <w:t>T</w:t>
      </w:r>
      <w:r w:rsidRPr="00CB740B">
        <w:t xml:space="preserve">he </w:t>
      </w:r>
      <w:r w:rsidRPr="00EC7630">
        <w:t>socio-demographic information</w:t>
      </w:r>
      <w:r w:rsidRPr="004433A1">
        <w:t xml:space="preserve"> of the</w:t>
      </w:r>
      <w:r w:rsidRPr="006553BD">
        <w:t xml:space="preserve"> measles IgM positive cases, </w:t>
      </w:r>
      <w:r w:rsidRPr="006553BD">
        <w:rPr>
          <w:i/>
        </w:rPr>
        <w:t>Neisseria meningitides</w:t>
      </w:r>
      <w:r w:rsidRPr="006553BD">
        <w:t xml:space="preserve"> and </w:t>
      </w:r>
      <w:r w:rsidRPr="006553BD">
        <w:rPr>
          <w:i/>
        </w:rPr>
        <w:t>Salmonella typhi</w:t>
      </w:r>
      <w:r w:rsidRPr="006553BD" w:rsidDel="00044701">
        <w:t xml:space="preserve"> </w:t>
      </w:r>
      <w:r w:rsidRPr="006553BD">
        <w:t>culture positive cases, in comparison to the</w:t>
      </w:r>
      <w:r w:rsidRPr="004433A1">
        <w:rPr>
          <w:rFonts w:eastAsia="Times New Roman"/>
        </w:rPr>
        <w:t xml:space="preserve"> </w:t>
      </w:r>
      <w:r w:rsidRPr="006553BD">
        <w:rPr>
          <w:rFonts w:eastAsia="Times New Roman"/>
        </w:rPr>
        <w:t>cases that</w:t>
      </w:r>
      <w:r w:rsidRPr="00E9118A">
        <w:rPr>
          <w:rFonts w:eastAsia="Times New Roman"/>
        </w:rPr>
        <w:t xml:space="preserve"> </w:t>
      </w:r>
      <w:r w:rsidRPr="00943DB9">
        <w:rPr>
          <w:rFonts w:eastAsia="Times New Roman"/>
        </w:rPr>
        <w:t>were notified during the same period</w:t>
      </w:r>
      <w:r w:rsidRPr="004433A1">
        <w:rPr>
          <w:rFonts w:eastAsia="Times New Roman"/>
        </w:rPr>
        <w:t xml:space="preserve"> </w:t>
      </w:r>
      <w:r w:rsidRPr="006553BD">
        <w:t xml:space="preserve">are shown in </w:t>
      </w:r>
      <w:r w:rsidRPr="00E9118A">
        <w:t>T</w:t>
      </w:r>
      <w:r w:rsidR="0003505C">
        <w:t>able 5.2</w:t>
      </w:r>
      <w:r w:rsidRPr="00943DB9">
        <w:t xml:space="preserve">. The number of notified cases is </w:t>
      </w:r>
      <w:r w:rsidRPr="00CB740B">
        <w:t>fewer</w:t>
      </w:r>
      <w:r w:rsidRPr="00EC7630">
        <w:t xml:space="preserve"> than laboratory cases for all thr</w:t>
      </w:r>
      <w:r w:rsidRPr="004433A1">
        <w:t xml:space="preserve">ee tracer diseases - measles and meningococcal meningitis were less than 1.5% of the patients tested. </w:t>
      </w:r>
      <w:r w:rsidRPr="006553BD">
        <w:rPr>
          <w:rFonts w:eastAsia="Calibri"/>
        </w:rPr>
        <w:t xml:space="preserve">Three provinces, Mpumalanga, Northern Cape and North West, provided no notification data on all three diseases; Limpopo province, on meningitis and typhoid ; and Free State province, on typhoid. For meningococcal meningitis and typhoid, most cases fell in the same age-group for both notifications and the laboratory, whereas for measles, most cases fell into different age-groups for the two systems. </w:t>
      </w:r>
    </w:p>
    <w:p w:rsidR="00D93815" w:rsidRDefault="00D93815">
      <w:pPr>
        <w:spacing w:after="160" w:line="259" w:lineRule="auto"/>
        <w:rPr>
          <w:b/>
        </w:rPr>
      </w:pPr>
      <w:r>
        <w:rPr>
          <w:b/>
        </w:rPr>
        <w:br w:type="page"/>
      </w:r>
    </w:p>
    <w:p w:rsidR="0011511F" w:rsidRPr="003D7539" w:rsidRDefault="00070EE6" w:rsidP="00070EE6">
      <w:pPr>
        <w:pStyle w:val="Caption"/>
        <w:rPr>
          <w:b w:val="0"/>
        </w:rPr>
      </w:pPr>
      <w:bookmarkStart w:id="106" w:name="_Toc516601043"/>
      <w:proofErr w:type="gramStart"/>
      <w:r>
        <w:lastRenderedPageBreak/>
        <w:t xml:space="preserve">Table </w:t>
      </w:r>
      <w:r w:rsidR="00F67A80">
        <w:fldChar w:fldCharType="begin"/>
      </w:r>
      <w:r w:rsidR="00F67A80">
        <w:instrText xml:space="preserve"> STYLEREF 1 \s </w:instrText>
      </w:r>
      <w:r w:rsidR="00F67A80">
        <w:fldChar w:fldCharType="separate"/>
      </w:r>
      <w:r w:rsidR="00AC3EA9">
        <w:rPr>
          <w:noProof/>
        </w:rPr>
        <w:t>5</w:t>
      </w:r>
      <w:r w:rsidR="00F67A80">
        <w:rPr>
          <w:noProof/>
        </w:rPr>
        <w:fldChar w:fldCharType="end"/>
      </w:r>
      <w:r w:rsidR="00F360BC">
        <w:t>.</w:t>
      </w:r>
      <w:proofErr w:type="gramEnd"/>
      <w:r w:rsidR="009C486B">
        <w:fldChar w:fldCharType="begin"/>
      </w:r>
      <w:r w:rsidR="009C486B">
        <w:instrText xml:space="preserve"> SEQ Table \* ARABIC \s 1 </w:instrText>
      </w:r>
      <w:r w:rsidR="009C486B">
        <w:fldChar w:fldCharType="separate"/>
      </w:r>
      <w:r w:rsidR="00AC3EA9">
        <w:rPr>
          <w:noProof/>
        </w:rPr>
        <w:t>2</w:t>
      </w:r>
      <w:r w:rsidR="009C486B">
        <w:rPr>
          <w:noProof/>
        </w:rPr>
        <w:fldChar w:fldCharType="end"/>
      </w:r>
      <w:r w:rsidR="001E0357">
        <w:rPr>
          <w:b w:val="0"/>
        </w:rPr>
        <w:t>:</w:t>
      </w:r>
      <w:r w:rsidR="001E0357">
        <w:rPr>
          <w:b w:val="0"/>
        </w:rPr>
        <w:tab/>
      </w:r>
      <w:r w:rsidR="0011511F" w:rsidRPr="00070EE6">
        <w:t>Socio-demographic factors of laboratory diagnosed versus notified cases with Measles, Meningococcal Meningitis and Typhoid, South Africa, 1 January to 31 December 2013</w:t>
      </w:r>
      <w:bookmarkEnd w:id="106"/>
    </w:p>
    <w:tbl>
      <w:tblPr>
        <w:tblStyle w:val="TableGrid"/>
        <w:tblpPr w:leftFromText="180" w:rightFromText="180" w:vertAnchor="text" w:tblpY="1"/>
        <w:tblOverlap w:val="never"/>
        <w:tblW w:w="9067" w:type="dxa"/>
        <w:tblBorders>
          <w:insideH w:val="none" w:sz="0" w:space="0" w:color="auto"/>
          <w:insideV w:val="none" w:sz="0" w:space="0" w:color="auto"/>
        </w:tblBorders>
        <w:tblLayout w:type="fixed"/>
        <w:tblLook w:val="04A0" w:firstRow="1" w:lastRow="0" w:firstColumn="1" w:lastColumn="0" w:noHBand="0" w:noVBand="1"/>
      </w:tblPr>
      <w:tblGrid>
        <w:gridCol w:w="1668"/>
        <w:gridCol w:w="1162"/>
        <w:gridCol w:w="1134"/>
        <w:gridCol w:w="1276"/>
        <w:gridCol w:w="1276"/>
        <w:gridCol w:w="1276"/>
        <w:gridCol w:w="1275"/>
      </w:tblGrid>
      <w:tr w:rsidR="0011511F" w:rsidRPr="006553BD" w:rsidTr="0003505C">
        <w:trPr>
          <w:trHeight w:val="353"/>
        </w:trPr>
        <w:tc>
          <w:tcPr>
            <w:tcW w:w="1668" w:type="dxa"/>
          </w:tcPr>
          <w:p w:rsidR="0011511F" w:rsidRPr="006553BD" w:rsidRDefault="0011511F" w:rsidP="006C08C7">
            <w:pPr>
              <w:spacing w:after="0" w:line="240" w:lineRule="auto"/>
              <w:rPr>
                <w:sz w:val="18"/>
                <w:szCs w:val="18"/>
              </w:rPr>
            </w:pPr>
            <w:r w:rsidRPr="006553BD">
              <w:rPr>
                <w:sz w:val="18"/>
                <w:szCs w:val="18"/>
              </w:rPr>
              <w:t>Variable</w:t>
            </w:r>
          </w:p>
        </w:tc>
        <w:tc>
          <w:tcPr>
            <w:tcW w:w="2296" w:type="dxa"/>
            <w:gridSpan w:val="2"/>
          </w:tcPr>
          <w:p w:rsidR="0011511F" w:rsidRPr="006553BD" w:rsidRDefault="0011511F" w:rsidP="006C08C7">
            <w:pPr>
              <w:spacing w:after="0" w:line="240" w:lineRule="auto"/>
              <w:rPr>
                <w:rFonts w:eastAsia="Calibri"/>
                <w:sz w:val="18"/>
                <w:szCs w:val="18"/>
              </w:rPr>
            </w:pPr>
            <w:r w:rsidRPr="006553BD">
              <w:rPr>
                <w:rFonts w:eastAsia="Calibri"/>
                <w:sz w:val="18"/>
                <w:szCs w:val="18"/>
              </w:rPr>
              <w:t>Measles N (%)</w:t>
            </w:r>
          </w:p>
        </w:tc>
        <w:tc>
          <w:tcPr>
            <w:tcW w:w="2552" w:type="dxa"/>
            <w:gridSpan w:val="2"/>
          </w:tcPr>
          <w:p w:rsidR="0011511F" w:rsidRPr="006553BD" w:rsidRDefault="0011511F" w:rsidP="006C08C7">
            <w:pPr>
              <w:spacing w:after="0" w:line="240" w:lineRule="auto"/>
              <w:rPr>
                <w:rFonts w:eastAsia="Calibri"/>
                <w:sz w:val="18"/>
                <w:szCs w:val="18"/>
              </w:rPr>
            </w:pPr>
            <w:r w:rsidRPr="006553BD">
              <w:rPr>
                <w:rFonts w:eastAsia="Calibri"/>
                <w:sz w:val="18"/>
                <w:szCs w:val="18"/>
              </w:rPr>
              <w:t>Meningococcal Meningitis N (%)</w:t>
            </w:r>
          </w:p>
        </w:tc>
        <w:tc>
          <w:tcPr>
            <w:tcW w:w="2551" w:type="dxa"/>
            <w:gridSpan w:val="2"/>
          </w:tcPr>
          <w:p w:rsidR="0011511F" w:rsidRPr="006553BD" w:rsidRDefault="0011511F" w:rsidP="006C08C7">
            <w:pPr>
              <w:spacing w:after="0" w:line="240" w:lineRule="auto"/>
              <w:rPr>
                <w:rFonts w:eastAsia="Calibri"/>
                <w:sz w:val="18"/>
                <w:szCs w:val="18"/>
              </w:rPr>
            </w:pPr>
            <w:r w:rsidRPr="006553BD">
              <w:rPr>
                <w:rFonts w:eastAsia="Calibri"/>
                <w:sz w:val="18"/>
                <w:szCs w:val="18"/>
              </w:rPr>
              <w:t>Typhoid N (%)</w:t>
            </w:r>
          </w:p>
        </w:tc>
      </w:tr>
      <w:tr w:rsidR="0011511F" w:rsidRPr="006553BD" w:rsidTr="0003505C">
        <w:tc>
          <w:tcPr>
            <w:tcW w:w="1668" w:type="dxa"/>
          </w:tcPr>
          <w:p w:rsidR="0011511F" w:rsidRPr="006553BD" w:rsidRDefault="0011511F" w:rsidP="006C08C7">
            <w:pPr>
              <w:spacing w:after="0" w:line="240" w:lineRule="auto"/>
              <w:rPr>
                <w:rFonts w:eastAsia="Calibri"/>
                <w:sz w:val="18"/>
                <w:szCs w:val="18"/>
              </w:rPr>
            </w:pPr>
          </w:p>
        </w:tc>
        <w:tc>
          <w:tcPr>
            <w:tcW w:w="1162" w:type="dxa"/>
          </w:tcPr>
          <w:p w:rsidR="0011511F" w:rsidRPr="006553BD" w:rsidRDefault="0011511F" w:rsidP="0003505C">
            <w:pPr>
              <w:spacing w:after="0" w:line="240" w:lineRule="auto"/>
              <w:ind w:right="-108"/>
              <w:rPr>
                <w:sz w:val="18"/>
                <w:szCs w:val="18"/>
              </w:rPr>
            </w:pPr>
            <w:r w:rsidRPr="006553BD">
              <w:rPr>
                <w:rFonts w:eastAsia="Calibri"/>
                <w:sz w:val="18"/>
                <w:szCs w:val="18"/>
              </w:rPr>
              <w:t>Laboratory</w:t>
            </w:r>
          </w:p>
        </w:tc>
        <w:tc>
          <w:tcPr>
            <w:tcW w:w="1134" w:type="dxa"/>
          </w:tcPr>
          <w:p w:rsidR="0011511F" w:rsidRPr="006553BD" w:rsidRDefault="0011511F" w:rsidP="006C08C7">
            <w:pPr>
              <w:spacing w:after="0" w:line="240" w:lineRule="auto"/>
              <w:rPr>
                <w:rFonts w:eastAsia="Calibri"/>
                <w:sz w:val="18"/>
                <w:szCs w:val="18"/>
              </w:rPr>
            </w:pPr>
            <w:r w:rsidRPr="006553BD">
              <w:rPr>
                <w:rFonts w:eastAsia="Calibri"/>
                <w:sz w:val="18"/>
                <w:szCs w:val="18"/>
              </w:rPr>
              <w:t>NDSS</w:t>
            </w:r>
          </w:p>
        </w:tc>
        <w:tc>
          <w:tcPr>
            <w:tcW w:w="1276" w:type="dxa"/>
          </w:tcPr>
          <w:p w:rsidR="0011511F" w:rsidRPr="006553BD" w:rsidRDefault="0011511F" w:rsidP="006C08C7">
            <w:pPr>
              <w:spacing w:after="0" w:line="240" w:lineRule="auto"/>
              <w:rPr>
                <w:sz w:val="18"/>
                <w:szCs w:val="18"/>
              </w:rPr>
            </w:pPr>
            <w:r w:rsidRPr="006553BD">
              <w:rPr>
                <w:rFonts w:eastAsia="Calibri"/>
                <w:sz w:val="18"/>
                <w:szCs w:val="18"/>
              </w:rPr>
              <w:t>Laboratory</w:t>
            </w:r>
          </w:p>
        </w:tc>
        <w:tc>
          <w:tcPr>
            <w:tcW w:w="1276" w:type="dxa"/>
          </w:tcPr>
          <w:p w:rsidR="0011511F" w:rsidRPr="006553BD" w:rsidRDefault="0011511F" w:rsidP="006C08C7">
            <w:pPr>
              <w:spacing w:after="0" w:line="240" w:lineRule="auto"/>
              <w:rPr>
                <w:rFonts w:eastAsia="Calibri"/>
                <w:sz w:val="18"/>
                <w:szCs w:val="18"/>
              </w:rPr>
            </w:pPr>
            <w:r w:rsidRPr="006553BD">
              <w:rPr>
                <w:rFonts w:eastAsia="Calibri"/>
                <w:sz w:val="18"/>
                <w:szCs w:val="18"/>
              </w:rPr>
              <w:t>NDSS</w:t>
            </w:r>
          </w:p>
        </w:tc>
        <w:tc>
          <w:tcPr>
            <w:tcW w:w="1276" w:type="dxa"/>
          </w:tcPr>
          <w:p w:rsidR="0011511F" w:rsidRPr="006553BD" w:rsidRDefault="0011511F" w:rsidP="006C08C7">
            <w:pPr>
              <w:spacing w:after="0" w:line="240" w:lineRule="auto"/>
              <w:rPr>
                <w:rFonts w:eastAsia="Calibri"/>
                <w:sz w:val="18"/>
                <w:szCs w:val="18"/>
              </w:rPr>
            </w:pPr>
            <w:r w:rsidRPr="006553BD">
              <w:rPr>
                <w:rFonts w:eastAsia="Calibri"/>
                <w:sz w:val="18"/>
                <w:szCs w:val="18"/>
              </w:rPr>
              <w:t>Laboratory</w:t>
            </w:r>
          </w:p>
        </w:tc>
        <w:tc>
          <w:tcPr>
            <w:tcW w:w="1275" w:type="dxa"/>
          </w:tcPr>
          <w:p w:rsidR="0011511F" w:rsidRPr="006553BD" w:rsidRDefault="0011511F" w:rsidP="006C08C7">
            <w:pPr>
              <w:spacing w:after="0" w:line="240" w:lineRule="auto"/>
              <w:rPr>
                <w:sz w:val="18"/>
                <w:szCs w:val="18"/>
              </w:rPr>
            </w:pPr>
            <w:r w:rsidRPr="006553BD">
              <w:rPr>
                <w:rFonts w:eastAsia="Calibri"/>
                <w:sz w:val="18"/>
                <w:szCs w:val="18"/>
              </w:rPr>
              <w:t>NDSS</w:t>
            </w:r>
          </w:p>
        </w:tc>
      </w:tr>
      <w:tr w:rsidR="0011511F" w:rsidRPr="006553BD" w:rsidTr="0003505C">
        <w:tc>
          <w:tcPr>
            <w:tcW w:w="1668" w:type="dxa"/>
          </w:tcPr>
          <w:p w:rsidR="0011511F" w:rsidRPr="006553BD" w:rsidRDefault="0011511F" w:rsidP="006C08C7">
            <w:pPr>
              <w:spacing w:after="0" w:line="240" w:lineRule="auto"/>
              <w:rPr>
                <w:rFonts w:eastAsia="Calibri"/>
                <w:sz w:val="18"/>
                <w:szCs w:val="18"/>
              </w:rPr>
            </w:pPr>
            <w:r w:rsidRPr="006553BD">
              <w:rPr>
                <w:rFonts w:eastAsia="Calibri"/>
                <w:sz w:val="18"/>
                <w:szCs w:val="18"/>
              </w:rPr>
              <w:t xml:space="preserve">Province </w:t>
            </w:r>
          </w:p>
          <w:p w:rsidR="0011511F" w:rsidRPr="006553BD" w:rsidRDefault="0011511F" w:rsidP="006C08C7">
            <w:pPr>
              <w:spacing w:after="0" w:line="240" w:lineRule="auto"/>
              <w:rPr>
                <w:rFonts w:eastAsia="Calibri"/>
                <w:sz w:val="18"/>
                <w:szCs w:val="18"/>
              </w:rPr>
            </w:pPr>
            <w:r w:rsidRPr="006553BD">
              <w:rPr>
                <w:rFonts w:eastAsia="Calibri"/>
                <w:sz w:val="18"/>
                <w:szCs w:val="18"/>
              </w:rPr>
              <w:t>Eastern Cape</w:t>
            </w:r>
          </w:p>
          <w:p w:rsidR="0011511F" w:rsidRPr="006553BD" w:rsidRDefault="0011511F" w:rsidP="006C08C7">
            <w:pPr>
              <w:spacing w:after="0" w:line="240" w:lineRule="auto"/>
              <w:rPr>
                <w:rFonts w:eastAsia="Calibri"/>
                <w:sz w:val="18"/>
                <w:szCs w:val="18"/>
              </w:rPr>
            </w:pPr>
            <w:r w:rsidRPr="006553BD">
              <w:rPr>
                <w:rFonts w:eastAsia="Calibri"/>
                <w:sz w:val="18"/>
                <w:szCs w:val="18"/>
              </w:rPr>
              <w:t>Free State</w:t>
            </w:r>
          </w:p>
          <w:p w:rsidR="0011511F" w:rsidRPr="006553BD" w:rsidRDefault="0011511F" w:rsidP="006C08C7">
            <w:pPr>
              <w:spacing w:after="0" w:line="240" w:lineRule="auto"/>
              <w:rPr>
                <w:rFonts w:eastAsia="Calibri"/>
                <w:sz w:val="18"/>
                <w:szCs w:val="18"/>
              </w:rPr>
            </w:pPr>
            <w:r w:rsidRPr="006553BD">
              <w:rPr>
                <w:rFonts w:eastAsia="Calibri"/>
                <w:sz w:val="18"/>
                <w:szCs w:val="18"/>
              </w:rPr>
              <w:t>Gauteng</w:t>
            </w:r>
          </w:p>
          <w:p w:rsidR="0011511F" w:rsidRPr="006553BD" w:rsidRDefault="0011511F" w:rsidP="006C08C7">
            <w:pPr>
              <w:spacing w:after="0" w:line="240" w:lineRule="auto"/>
              <w:rPr>
                <w:rFonts w:eastAsia="Calibri"/>
                <w:sz w:val="18"/>
                <w:szCs w:val="18"/>
              </w:rPr>
            </w:pPr>
            <w:r w:rsidRPr="006553BD">
              <w:rPr>
                <w:rFonts w:eastAsia="Calibri"/>
                <w:sz w:val="18"/>
                <w:szCs w:val="18"/>
              </w:rPr>
              <w:t>KwaZulu-Natal</w:t>
            </w:r>
          </w:p>
          <w:p w:rsidR="0011511F" w:rsidRPr="006553BD" w:rsidRDefault="0011511F" w:rsidP="006C08C7">
            <w:pPr>
              <w:spacing w:after="0" w:line="240" w:lineRule="auto"/>
              <w:rPr>
                <w:rFonts w:eastAsia="Calibri"/>
                <w:sz w:val="18"/>
                <w:szCs w:val="18"/>
              </w:rPr>
            </w:pPr>
            <w:r w:rsidRPr="006553BD">
              <w:rPr>
                <w:rFonts w:eastAsia="Calibri"/>
                <w:sz w:val="18"/>
                <w:szCs w:val="18"/>
              </w:rPr>
              <w:t>Limpopo</w:t>
            </w:r>
          </w:p>
          <w:p w:rsidR="0011511F" w:rsidRPr="006553BD" w:rsidRDefault="0011511F" w:rsidP="006C08C7">
            <w:pPr>
              <w:spacing w:after="0" w:line="240" w:lineRule="auto"/>
              <w:rPr>
                <w:rFonts w:eastAsia="Calibri"/>
                <w:sz w:val="18"/>
                <w:szCs w:val="18"/>
              </w:rPr>
            </w:pPr>
            <w:r w:rsidRPr="006553BD">
              <w:rPr>
                <w:rFonts w:eastAsia="Calibri"/>
                <w:sz w:val="18"/>
                <w:szCs w:val="18"/>
              </w:rPr>
              <w:t>Mpumalanga</w:t>
            </w:r>
          </w:p>
          <w:p w:rsidR="0011511F" w:rsidRPr="006553BD" w:rsidRDefault="0011511F" w:rsidP="006C08C7">
            <w:pPr>
              <w:spacing w:after="0" w:line="240" w:lineRule="auto"/>
              <w:rPr>
                <w:rFonts w:eastAsia="Calibri"/>
                <w:sz w:val="18"/>
                <w:szCs w:val="18"/>
              </w:rPr>
            </w:pPr>
            <w:r w:rsidRPr="006553BD">
              <w:rPr>
                <w:rFonts w:eastAsia="Calibri"/>
                <w:sz w:val="18"/>
                <w:szCs w:val="18"/>
              </w:rPr>
              <w:t>Northern Cape</w:t>
            </w:r>
          </w:p>
          <w:p w:rsidR="0011511F" w:rsidRPr="006553BD" w:rsidRDefault="0011511F" w:rsidP="006C08C7">
            <w:pPr>
              <w:spacing w:after="0" w:line="240" w:lineRule="auto"/>
              <w:rPr>
                <w:rFonts w:eastAsia="Calibri"/>
                <w:sz w:val="18"/>
                <w:szCs w:val="18"/>
              </w:rPr>
            </w:pPr>
            <w:r w:rsidRPr="006553BD">
              <w:rPr>
                <w:rFonts w:eastAsia="Calibri"/>
                <w:sz w:val="18"/>
                <w:szCs w:val="18"/>
              </w:rPr>
              <w:t>North West</w:t>
            </w:r>
          </w:p>
          <w:p w:rsidR="0011511F" w:rsidRPr="006553BD" w:rsidRDefault="0011511F" w:rsidP="006C08C7">
            <w:pPr>
              <w:spacing w:after="0" w:line="240" w:lineRule="auto"/>
              <w:rPr>
                <w:rFonts w:eastAsia="Calibri"/>
                <w:sz w:val="18"/>
                <w:szCs w:val="18"/>
              </w:rPr>
            </w:pPr>
            <w:r w:rsidRPr="006553BD">
              <w:rPr>
                <w:rFonts w:eastAsia="Calibri"/>
                <w:sz w:val="18"/>
                <w:szCs w:val="18"/>
              </w:rPr>
              <w:t xml:space="preserve">Western Cape </w:t>
            </w:r>
          </w:p>
          <w:p w:rsidR="0011511F" w:rsidRPr="006553BD" w:rsidRDefault="0011511F" w:rsidP="006C08C7">
            <w:pPr>
              <w:spacing w:after="0" w:line="240" w:lineRule="auto"/>
              <w:rPr>
                <w:sz w:val="18"/>
                <w:szCs w:val="18"/>
              </w:rPr>
            </w:pPr>
            <w:r w:rsidRPr="006553BD">
              <w:rPr>
                <w:b/>
                <w:sz w:val="18"/>
                <w:szCs w:val="18"/>
              </w:rPr>
              <w:t xml:space="preserve"> </w:t>
            </w:r>
            <w:r w:rsidRPr="006553BD">
              <w:rPr>
                <w:sz w:val="18"/>
                <w:szCs w:val="18"/>
              </w:rPr>
              <w:t>Total</w:t>
            </w:r>
          </w:p>
        </w:tc>
        <w:tc>
          <w:tcPr>
            <w:tcW w:w="1162" w:type="dxa"/>
          </w:tcPr>
          <w:p w:rsidR="0011511F" w:rsidRPr="006553BD" w:rsidRDefault="0011511F" w:rsidP="006C08C7">
            <w:pPr>
              <w:spacing w:after="0" w:line="240" w:lineRule="auto"/>
              <w:rPr>
                <w:sz w:val="18"/>
                <w:szCs w:val="18"/>
              </w:rPr>
            </w:pPr>
          </w:p>
          <w:p w:rsidR="0011511F" w:rsidRPr="006553BD" w:rsidRDefault="0011511F" w:rsidP="006C08C7">
            <w:pPr>
              <w:spacing w:after="0" w:line="240" w:lineRule="auto"/>
              <w:rPr>
                <w:sz w:val="18"/>
                <w:szCs w:val="18"/>
              </w:rPr>
            </w:pPr>
            <w:r w:rsidRPr="006553BD">
              <w:rPr>
                <w:sz w:val="18"/>
                <w:szCs w:val="18"/>
              </w:rPr>
              <w:t>3  (2)</w:t>
            </w:r>
          </w:p>
          <w:p w:rsidR="0011511F" w:rsidRPr="006553BD" w:rsidRDefault="0011511F" w:rsidP="006C08C7">
            <w:pPr>
              <w:spacing w:after="0" w:line="240" w:lineRule="auto"/>
              <w:rPr>
                <w:sz w:val="18"/>
                <w:szCs w:val="18"/>
              </w:rPr>
            </w:pPr>
            <w:r w:rsidRPr="006553BD">
              <w:rPr>
                <w:sz w:val="18"/>
                <w:szCs w:val="18"/>
              </w:rPr>
              <w:t>2  (1)</w:t>
            </w:r>
          </w:p>
          <w:p w:rsidR="0011511F" w:rsidRPr="006553BD" w:rsidRDefault="0011511F" w:rsidP="006C08C7">
            <w:pPr>
              <w:spacing w:after="0" w:line="240" w:lineRule="auto"/>
              <w:rPr>
                <w:sz w:val="18"/>
                <w:szCs w:val="18"/>
              </w:rPr>
            </w:pPr>
            <w:r w:rsidRPr="006553BD">
              <w:rPr>
                <w:sz w:val="18"/>
                <w:szCs w:val="18"/>
              </w:rPr>
              <w:t>159 (92)</w:t>
            </w:r>
          </w:p>
          <w:p w:rsidR="0011511F" w:rsidRPr="006553BD" w:rsidRDefault="0011511F" w:rsidP="006C08C7">
            <w:pPr>
              <w:spacing w:after="0" w:line="240" w:lineRule="auto"/>
              <w:rPr>
                <w:sz w:val="18"/>
                <w:szCs w:val="18"/>
              </w:rPr>
            </w:pPr>
            <w:r w:rsidRPr="006553BD">
              <w:rPr>
                <w:sz w:val="18"/>
                <w:szCs w:val="18"/>
              </w:rPr>
              <w:t>3  (2)</w:t>
            </w:r>
          </w:p>
          <w:p w:rsidR="0011511F" w:rsidRPr="006553BD" w:rsidRDefault="0011511F" w:rsidP="006C08C7">
            <w:pPr>
              <w:spacing w:after="0" w:line="240" w:lineRule="auto"/>
              <w:rPr>
                <w:sz w:val="18"/>
                <w:szCs w:val="18"/>
              </w:rPr>
            </w:pPr>
            <w:r w:rsidRPr="006553BD">
              <w:rPr>
                <w:sz w:val="18"/>
                <w:szCs w:val="18"/>
              </w:rPr>
              <w:t>0  (0)</w:t>
            </w:r>
          </w:p>
          <w:p w:rsidR="0011511F" w:rsidRPr="006553BD" w:rsidRDefault="0011511F" w:rsidP="006C08C7">
            <w:pPr>
              <w:spacing w:after="0" w:line="240" w:lineRule="auto"/>
              <w:rPr>
                <w:sz w:val="18"/>
                <w:szCs w:val="18"/>
              </w:rPr>
            </w:pPr>
            <w:r w:rsidRPr="006553BD">
              <w:rPr>
                <w:sz w:val="18"/>
                <w:szCs w:val="18"/>
              </w:rPr>
              <w:t>0  (0)</w:t>
            </w:r>
          </w:p>
          <w:p w:rsidR="0011511F" w:rsidRPr="006553BD" w:rsidRDefault="0011511F" w:rsidP="006C08C7">
            <w:pPr>
              <w:spacing w:after="0" w:line="240" w:lineRule="auto"/>
              <w:rPr>
                <w:sz w:val="18"/>
                <w:szCs w:val="18"/>
              </w:rPr>
            </w:pPr>
            <w:r w:rsidRPr="006553BD">
              <w:rPr>
                <w:sz w:val="18"/>
                <w:szCs w:val="18"/>
              </w:rPr>
              <w:t>1  (1)</w:t>
            </w:r>
          </w:p>
          <w:p w:rsidR="0011511F" w:rsidRPr="006553BD" w:rsidRDefault="0011511F" w:rsidP="006C08C7">
            <w:pPr>
              <w:spacing w:after="0" w:line="240" w:lineRule="auto"/>
              <w:rPr>
                <w:sz w:val="18"/>
                <w:szCs w:val="18"/>
              </w:rPr>
            </w:pPr>
            <w:r w:rsidRPr="006553BD">
              <w:rPr>
                <w:sz w:val="18"/>
                <w:szCs w:val="18"/>
              </w:rPr>
              <w:t>1  (1)</w:t>
            </w:r>
          </w:p>
          <w:p w:rsidR="0011511F" w:rsidRPr="006553BD" w:rsidRDefault="0011511F" w:rsidP="006C08C7">
            <w:pPr>
              <w:spacing w:after="0" w:line="240" w:lineRule="auto"/>
              <w:rPr>
                <w:sz w:val="18"/>
                <w:szCs w:val="18"/>
              </w:rPr>
            </w:pPr>
            <w:r w:rsidRPr="006553BD">
              <w:rPr>
                <w:sz w:val="18"/>
                <w:szCs w:val="18"/>
              </w:rPr>
              <w:t>4  ( 2)</w:t>
            </w:r>
          </w:p>
          <w:p w:rsidR="0011511F" w:rsidRPr="006553BD" w:rsidRDefault="0011511F" w:rsidP="006C08C7">
            <w:pPr>
              <w:spacing w:after="0" w:line="240" w:lineRule="auto"/>
              <w:rPr>
                <w:sz w:val="18"/>
                <w:szCs w:val="18"/>
              </w:rPr>
            </w:pPr>
            <w:r w:rsidRPr="006553BD">
              <w:rPr>
                <w:sz w:val="18"/>
                <w:szCs w:val="18"/>
              </w:rPr>
              <w:t>173 (100)</w:t>
            </w:r>
          </w:p>
          <w:p w:rsidR="0011511F" w:rsidRPr="006553BD" w:rsidRDefault="0011511F" w:rsidP="006C08C7">
            <w:pPr>
              <w:spacing w:after="0" w:line="240" w:lineRule="auto"/>
              <w:rPr>
                <w:rFonts w:eastAsia="Calibri"/>
                <w:sz w:val="18"/>
                <w:szCs w:val="18"/>
              </w:rPr>
            </w:pPr>
          </w:p>
        </w:tc>
        <w:tc>
          <w:tcPr>
            <w:tcW w:w="1134" w:type="dxa"/>
          </w:tcPr>
          <w:p w:rsidR="0011511F" w:rsidRPr="006553BD" w:rsidRDefault="0011511F" w:rsidP="006C08C7">
            <w:pPr>
              <w:spacing w:after="0" w:line="240" w:lineRule="auto"/>
              <w:rPr>
                <w:rFonts w:eastAsia="Calibri"/>
                <w:sz w:val="18"/>
                <w:szCs w:val="18"/>
              </w:rPr>
            </w:pPr>
          </w:p>
          <w:p w:rsidR="0011511F" w:rsidRPr="006553BD" w:rsidRDefault="0011511F" w:rsidP="006C08C7">
            <w:pPr>
              <w:spacing w:after="0" w:line="240" w:lineRule="auto"/>
              <w:rPr>
                <w:sz w:val="18"/>
                <w:szCs w:val="18"/>
              </w:rPr>
            </w:pPr>
            <w:r w:rsidRPr="006553BD">
              <w:rPr>
                <w:sz w:val="18"/>
                <w:szCs w:val="18"/>
              </w:rPr>
              <w:t>2   (2)</w:t>
            </w:r>
          </w:p>
          <w:p w:rsidR="0011511F" w:rsidRPr="006553BD" w:rsidRDefault="0011511F" w:rsidP="006C08C7">
            <w:pPr>
              <w:spacing w:after="0" w:line="240" w:lineRule="auto"/>
              <w:rPr>
                <w:sz w:val="18"/>
                <w:szCs w:val="18"/>
              </w:rPr>
            </w:pPr>
            <w:r w:rsidRPr="006553BD">
              <w:rPr>
                <w:sz w:val="18"/>
                <w:szCs w:val="18"/>
              </w:rPr>
              <w:t>4   (4)</w:t>
            </w:r>
          </w:p>
          <w:p w:rsidR="0011511F" w:rsidRPr="006553BD" w:rsidRDefault="0011511F" w:rsidP="006C08C7">
            <w:pPr>
              <w:spacing w:after="0" w:line="240" w:lineRule="auto"/>
              <w:rPr>
                <w:sz w:val="18"/>
                <w:szCs w:val="18"/>
              </w:rPr>
            </w:pPr>
            <w:r w:rsidRPr="006553BD">
              <w:rPr>
                <w:sz w:val="18"/>
                <w:szCs w:val="18"/>
              </w:rPr>
              <w:t>21  (19)</w:t>
            </w:r>
          </w:p>
          <w:p w:rsidR="0011511F" w:rsidRPr="006553BD" w:rsidRDefault="0011511F" w:rsidP="006C08C7">
            <w:pPr>
              <w:spacing w:after="0" w:line="240" w:lineRule="auto"/>
              <w:rPr>
                <w:sz w:val="18"/>
                <w:szCs w:val="18"/>
              </w:rPr>
            </w:pPr>
            <w:r w:rsidRPr="006553BD">
              <w:rPr>
                <w:sz w:val="18"/>
                <w:szCs w:val="18"/>
              </w:rPr>
              <w:t>52  (46)</w:t>
            </w:r>
          </w:p>
          <w:p w:rsidR="0011511F" w:rsidRPr="006553BD" w:rsidRDefault="0011511F" w:rsidP="006C08C7">
            <w:pPr>
              <w:spacing w:after="0" w:line="240" w:lineRule="auto"/>
              <w:rPr>
                <w:sz w:val="18"/>
                <w:szCs w:val="18"/>
              </w:rPr>
            </w:pPr>
            <w:r w:rsidRPr="006553BD">
              <w:rPr>
                <w:sz w:val="18"/>
                <w:szCs w:val="18"/>
              </w:rPr>
              <w:t>7  (6)</w:t>
            </w:r>
          </w:p>
          <w:p w:rsidR="0011511F" w:rsidRPr="006553BD" w:rsidRDefault="0011511F" w:rsidP="006C08C7">
            <w:pPr>
              <w:spacing w:after="0" w:line="240" w:lineRule="auto"/>
              <w:rPr>
                <w:sz w:val="18"/>
                <w:szCs w:val="18"/>
              </w:rPr>
            </w:pPr>
            <w:r w:rsidRPr="006553BD">
              <w:rPr>
                <w:sz w:val="18"/>
                <w:szCs w:val="18"/>
              </w:rPr>
              <w:t>No data</w:t>
            </w:r>
          </w:p>
          <w:p w:rsidR="0011511F" w:rsidRPr="006553BD" w:rsidRDefault="0011511F" w:rsidP="006C08C7">
            <w:pPr>
              <w:spacing w:after="0" w:line="240" w:lineRule="auto"/>
              <w:rPr>
                <w:sz w:val="18"/>
                <w:szCs w:val="18"/>
              </w:rPr>
            </w:pPr>
            <w:r w:rsidRPr="006553BD">
              <w:rPr>
                <w:sz w:val="18"/>
                <w:szCs w:val="18"/>
              </w:rPr>
              <w:t>No data</w:t>
            </w:r>
          </w:p>
          <w:p w:rsidR="0011511F" w:rsidRPr="006553BD" w:rsidRDefault="0011511F" w:rsidP="006C08C7">
            <w:pPr>
              <w:spacing w:after="0" w:line="240" w:lineRule="auto"/>
              <w:rPr>
                <w:sz w:val="18"/>
                <w:szCs w:val="18"/>
              </w:rPr>
            </w:pPr>
            <w:r w:rsidRPr="006553BD">
              <w:rPr>
                <w:sz w:val="18"/>
                <w:szCs w:val="18"/>
              </w:rPr>
              <w:t>No data</w:t>
            </w:r>
          </w:p>
          <w:p w:rsidR="0011511F" w:rsidRPr="006553BD" w:rsidRDefault="0011511F" w:rsidP="006C08C7">
            <w:pPr>
              <w:spacing w:after="0" w:line="240" w:lineRule="auto"/>
              <w:rPr>
                <w:sz w:val="18"/>
                <w:szCs w:val="18"/>
              </w:rPr>
            </w:pPr>
            <w:r w:rsidRPr="006553BD">
              <w:rPr>
                <w:sz w:val="18"/>
                <w:szCs w:val="18"/>
              </w:rPr>
              <w:t>27  ( 24)</w:t>
            </w:r>
          </w:p>
          <w:p w:rsidR="0011511F" w:rsidRPr="006553BD" w:rsidRDefault="0011511F" w:rsidP="006C08C7">
            <w:pPr>
              <w:spacing w:after="0" w:line="240" w:lineRule="auto"/>
              <w:rPr>
                <w:rFonts w:eastAsia="Calibri"/>
                <w:sz w:val="18"/>
                <w:szCs w:val="18"/>
                <w:vertAlign w:val="superscript"/>
              </w:rPr>
            </w:pPr>
            <w:r w:rsidRPr="006553BD">
              <w:rPr>
                <w:sz w:val="18"/>
                <w:szCs w:val="18"/>
              </w:rPr>
              <w:t>113 (100)</w:t>
            </w:r>
          </w:p>
        </w:tc>
        <w:tc>
          <w:tcPr>
            <w:tcW w:w="1276" w:type="dxa"/>
          </w:tcPr>
          <w:p w:rsidR="0011511F" w:rsidRPr="006553BD" w:rsidRDefault="0011511F" w:rsidP="006C08C7">
            <w:pPr>
              <w:spacing w:after="0" w:line="240" w:lineRule="auto"/>
              <w:rPr>
                <w:sz w:val="18"/>
                <w:szCs w:val="18"/>
              </w:rPr>
            </w:pPr>
          </w:p>
          <w:p w:rsidR="0011511F" w:rsidRPr="006553BD" w:rsidRDefault="0011511F" w:rsidP="006C08C7">
            <w:pPr>
              <w:spacing w:after="0" w:line="240" w:lineRule="auto"/>
              <w:rPr>
                <w:sz w:val="18"/>
                <w:szCs w:val="18"/>
              </w:rPr>
            </w:pPr>
            <w:r w:rsidRPr="006553BD">
              <w:rPr>
                <w:sz w:val="18"/>
                <w:szCs w:val="18"/>
              </w:rPr>
              <w:t>46 (20)</w:t>
            </w:r>
          </w:p>
          <w:p w:rsidR="0011511F" w:rsidRPr="006553BD" w:rsidRDefault="0011511F" w:rsidP="006C08C7">
            <w:pPr>
              <w:spacing w:after="0" w:line="240" w:lineRule="auto"/>
              <w:rPr>
                <w:sz w:val="18"/>
                <w:szCs w:val="18"/>
              </w:rPr>
            </w:pPr>
            <w:r w:rsidRPr="006553BD">
              <w:rPr>
                <w:sz w:val="18"/>
                <w:szCs w:val="18"/>
              </w:rPr>
              <w:t>13  (6)</w:t>
            </w:r>
          </w:p>
          <w:p w:rsidR="0011511F" w:rsidRPr="006553BD" w:rsidRDefault="0011511F" w:rsidP="006C08C7">
            <w:pPr>
              <w:spacing w:after="0" w:line="240" w:lineRule="auto"/>
              <w:rPr>
                <w:sz w:val="18"/>
                <w:szCs w:val="18"/>
              </w:rPr>
            </w:pPr>
            <w:r w:rsidRPr="006553BD">
              <w:rPr>
                <w:sz w:val="18"/>
                <w:szCs w:val="18"/>
              </w:rPr>
              <w:t>68 (30)</w:t>
            </w:r>
          </w:p>
          <w:p w:rsidR="0011511F" w:rsidRPr="006553BD" w:rsidRDefault="0011511F" w:rsidP="006C08C7">
            <w:pPr>
              <w:spacing w:after="0" w:line="240" w:lineRule="auto"/>
              <w:rPr>
                <w:sz w:val="18"/>
                <w:szCs w:val="18"/>
              </w:rPr>
            </w:pPr>
            <w:r w:rsidRPr="006553BD">
              <w:rPr>
                <w:sz w:val="18"/>
                <w:szCs w:val="18"/>
              </w:rPr>
              <w:t>39 (17)</w:t>
            </w:r>
          </w:p>
          <w:p w:rsidR="0011511F" w:rsidRPr="006553BD" w:rsidRDefault="0011511F" w:rsidP="006C08C7">
            <w:pPr>
              <w:spacing w:after="0" w:line="240" w:lineRule="auto"/>
              <w:rPr>
                <w:sz w:val="18"/>
                <w:szCs w:val="18"/>
              </w:rPr>
            </w:pPr>
            <w:r w:rsidRPr="006553BD">
              <w:rPr>
                <w:sz w:val="18"/>
                <w:szCs w:val="18"/>
              </w:rPr>
              <w:t>1 ( 0.4)</w:t>
            </w:r>
          </w:p>
          <w:p w:rsidR="0011511F" w:rsidRPr="006553BD" w:rsidRDefault="0011511F" w:rsidP="006C08C7">
            <w:pPr>
              <w:spacing w:after="0" w:line="240" w:lineRule="auto"/>
              <w:rPr>
                <w:sz w:val="18"/>
                <w:szCs w:val="18"/>
              </w:rPr>
            </w:pPr>
            <w:r w:rsidRPr="006553BD">
              <w:rPr>
                <w:sz w:val="18"/>
                <w:szCs w:val="18"/>
              </w:rPr>
              <w:t>4  (2)</w:t>
            </w:r>
          </w:p>
          <w:p w:rsidR="0011511F" w:rsidRPr="006553BD" w:rsidRDefault="0011511F" w:rsidP="006C08C7">
            <w:pPr>
              <w:spacing w:after="0" w:line="240" w:lineRule="auto"/>
              <w:rPr>
                <w:sz w:val="18"/>
                <w:szCs w:val="18"/>
              </w:rPr>
            </w:pPr>
            <w:r w:rsidRPr="006553BD">
              <w:rPr>
                <w:sz w:val="18"/>
                <w:szCs w:val="18"/>
              </w:rPr>
              <w:t>2  (1)</w:t>
            </w:r>
          </w:p>
          <w:p w:rsidR="0011511F" w:rsidRPr="006553BD" w:rsidRDefault="0011511F" w:rsidP="006C08C7">
            <w:pPr>
              <w:spacing w:after="0" w:line="240" w:lineRule="auto"/>
              <w:rPr>
                <w:sz w:val="18"/>
                <w:szCs w:val="18"/>
              </w:rPr>
            </w:pPr>
            <w:r w:rsidRPr="006553BD">
              <w:rPr>
                <w:sz w:val="18"/>
                <w:szCs w:val="18"/>
              </w:rPr>
              <w:t>7  ( 3)</w:t>
            </w:r>
          </w:p>
          <w:p w:rsidR="0011511F" w:rsidRPr="006553BD" w:rsidRDefault="0011511F" w:rsidP="006C08C7">
            <w:pPr>
              <w:spacing w:after="0" w:line="240" w:lineRule="auto"/>
              <w:rPr>
                <w:sz w:val="18"/>
                <w:szCs w:val="18"/>
              </w:rPr>
            </w:pPr>
            <w:r w:rsidRPr="006553BD">
              <w:rPr>
                <w:sz w:val="18"/>
                <w:szCs w:val="18"/>
              </w:rPr>
              <w:t>50 ( 22)</w:t>
            </w:r>
          </w:p>
          <w:p w:rsidR="0011511F" w:rsidRPr="006553BD" w:rsidRDefault="0011511F" w:rsidP="006C08C7">
            <w:pPr>
              <w:spacing w:after="0" w:line="240" w:lineRule="auto"/>
              <w:rPr>
                <w:sz w:val="18"/>
                <w:szCs w:val="18"/>
              </w:rPr>
            </w:pPr>
            <w:r w:rsidRPr="006553BD">
              <w:rPr>
                <w:sz w:val="18"/>
                <w:szCs w:val="18"/>
              </w:rPr>
              <w:t>230 (100)</w:t>
            </w:r>
          </w:p>
          <w:p w:rsidR="0011511F" w:rsidRPr="006553BD" w:rsidRDefault="0011511F" w:rsidP="006C08C7">
            <w:pPr>
              <w:spacing w:after="0" w:line="240" w:lineRule="auto"/>
              <w:rPr>
                <w:rFonts w:eastAsia="Calibri"/>
                <w:sz w:val="18"/>
                <w:szCs w:val="18"/>
              </w:rPr>
            </w:pPr>
          </w:p>
        </w:tc>
        <w:tc>
          <w:tcPr>
            <w:tcW w:w="1276" w:type="dxa"/>
          </w:tcPr>
          <w:p w:rsidR="0011511F" w:rsidRPr="006553BD" w:rsidRDefault="0011511F" w:rsidP="006C08C7">
            <w:pPr>
              <w:spacing w:after="0" w:line="240" w:lineRule="auto"/>
              <w:rPr>
                <w:rFonts w:eastAsia="Calibri"/>
                <w:sz w:val="18"/>
                <w:szCs w:val="18"/>
              </w:rPr>
            </w:pPr>
          </w:p>
          <w:p w:rsidR="0011511F" w:rsidRPr="006553BD" w:rsidRDefault="0011511F" w:rsidP="006C08C7">
            <w:pPr>
              <w:spacing w:after="0" w:line="240" w:lineRule="auto"/>
              <w:rPr>
                <w:sz w:val="18"/>
                <w:szCs w:val="18"/>
              </w:rPr>
            </w:pPr>
            <w:r w:rsidRPr="006553BD">
              <w:rPr>
                <w:sz w:val="18"/>
                <w:szCs w:val="18"/>
              </w:rPr>
              <w:t>1  (1)</w:t>
            </w:r>
          </w:p>
          <w:p w:rsidR="0011511F" w:rsidRPr="006553BD" w:rsidRDefault="0011511F" w:rsidP="006C08C7">
            <w:pPr>
              <w:spacing w:after="0" w:line="240" w:lineRule="auto"/>
              <w:rPr>
                <w:sz w:val="18"/>
                <w:szCs w:val="18"/>
              </w:rPr>
            </w:pPr>
            <w:r w:rsidRPr="006553BD">
              <w:rPr>
                <w:sz w:val="18"/>
                <w:szCs w:val="18"/>
              </w:rPr>
              <w:t>5  (4)</w:t>
            </w:r>
          </w:p>
          <w:p w:rsidR="0011511F" w:rsidRPr="006553BD" w:rsidRDefault="0011511F" w:rsidP="006C08C7">
            <w:pPr>
              <w:spacing w:after="0" w:line="240" w:lineRule="auto"/>
              <w:rPr>
                <w:sz w:val="18"/>
                <w:szCs w:val="18"/>
              </w:rPr>
            </w:pPr>
            <w:r w:rsidRPr="006553BD">
              <w:rPr>
                <w:sz w:val="18"/>
                <w:szCs w:val="18"/>
              </w:rPr>
              <w:t>62 (48)</w:t>
            </w:r>
          </w:p>
          <w:p w:rsidR="0011511F" w:rsidRPr="006553BD" w:rsidRDefault="0011511F" w:rsidP="006C08C7">
            <w:pPr>
              <w:spacing w:after="0" w:line="240" w:lineRule="auto"/>
              <w:rPr>
                <w:sz w:val="18"/>
                <w:szCs w:val="18"/>
              </w:rPr>
            </w:pPr>
            <w:r w:rsidRPr="006553BD">
              <w:rPr>
                <w:sz w:val="18"/>
                <w:szCs w:val="18"/>
              </w:rPr>
              <w:t>11  (9)</w:t>
            </w:r>
          </w:p>
          <w:p w:rsidR="0011511F" w:rsidRPr="006553BD" w:rsidRDefault="0011511F" w:rsidP="006C08C7">
            <w:pPr>
              <w:spacing w:after="0" w:line="240" w:lineRule="auto"/>
              <w:rPr>
                <w:sz w:val="18"/>
                <w:szCs w:val="18"/>
              </w:rPr>
            </w:pPr>
            <w:r w:rsidRPr="006553BD">
              <w:rPr>
                <w:sz w:val="18"/>
                <w:szCs w:val="18"/>
              </w:rPr>
              <w:t>No data</w:t>
            </w:r>
          </w:p>
          <w:p w:rsidR="0011511F" w:rsidRPr="006553BD" w:rsidRDefault="0011511F" w:rsidP="006C08C7">
            <w:pPr>
              <w:spacing w:after="0" w:line="240" w:lineRule="auto"/>
              <w:rPr>
                <w:sz w:val="18"/>
                <w:szCs w:val="18"/>
              </w:rPr>
            </w:pPr>
            <w:r w:rsidRPr="006553BD">
              <w:rPr>
                <w:sz w:val="18"/>
                <w:szCs w:val="18"/>
              </w:rPr>
              <w:t>No data</w:t>
            </w:r>
          </w:p>
          <w:p w:rsidR="0011511F" w:rsidRPr="006553BD" w:rsidRDefault="0011511F" w:rsidP="006C08C7">
            <w:pPr>
              <w:spacing w:after="0" w:line="240" w:lineRule="auto"/>
              <w:rPr>
                <w:sz w:val="18"/>
                <w:szCs w:val="18"/>
              </w:rPr>
            </w:pPr>
            <w:r w:rsidRPr="006553BD">
              <w:rPr>
                <w:sz w:val="18"/>
                <w:szCs w:val="18"/>
              </w:rPr>
              <w:t>No data</w:t>
            </w:r>
          </w:p>
          <w:p w:rsidR="0011511F" w:rsidRPr="006553BD" w:rsidRDefault="0011511F" w:rsidP="006C08C7">
            <w:pPr>
              <w:spacing w:after="0" w:line="240" w:lineRule="auto"/>
              <w:rPr>
                <w:sz w:val="18"/>
                <w:szCs w:val="18"/>
              </w:rPr>
            </w:pPr>
            <w:r w:rsidRPr="006553BD">
              <w:rPr>
                <w:sz w:val="18"/>
                <w:szCs w:val="18"/>
              </w:rPr>
              <w:t>No data</w:t>
            </w:r>
          </w:p>
          <w:p w:rsidR="0011511F" w:rsidRPr="006553BD" w:rsidRDefault="0011511F" w:rsidP="006C08C7">
            <w:pPr>
              <w:spacing w:after="0" w:line="240" w:lineRule="auto"/>
              <w:rPr>
                <w:sz w:val="18"/>
                <w:szCs w:val="18"/>
              </w:rPr>
            </w:pPr>
            <w:r w:rsidRPr="006553BD">
              <w:rPr>
                <w:sz w:val="18"/>
                <w:szCs w:val="18"/>
              </w:rPr>
              <w:t>49 (38)</w:t>
            </w:r>
          </w:p>
          <w:p w:rsidR="0011511F" w:rsidRPr="006553BD" w:rsidRDefault="0011511F" w:rsidP="006C08C7">
            <w:pPr>
              <w:spacing w:after="0" w:line="240" w:lineRule="auto"/>
              <w:rPr>
                <w:sz w:val="18"/>
                <w:szCs w:val="18"/>
              </w:rPr>
            </w:pPr>
            <w:r w:rsidRPr="006553BD">
              <w:rPr>
                <w:sz w:val="18"/>
                <w:szCs w:val="18"/>
              </w:rPr>
              <w:t>128 (100)</w:t>
            </w:r>
          </w:p>
          <w:p w:rsidR="0011511F" w:rsidRPr="006553BD" w:rsidRDefault="0011511F" w:rsidP="006C08C7">
            <w:pPr>
              <w:spacing w:after="0" w:line="240" w:lineRule="auto"/>
              <w:rPr>
                <w:rFonts w:eastAsia="Calibri"/>
                <w:sz w:val="18"/>
                <w:szCs w:val="18"/>
                <w:vertAlign w:val="superscript"/>
              </w:rPr>
            </w:pPr>
          </w:p>
        </w:tc>
        <w:tc>
          <w:tcPr>
            <w:tcW w:w="1276" w:type="dxa"/>
          </w:tcPr>
          <w:p w:rsidR="0011511F" w:rsidRPr="006553BD" w:rsidRDefault="0011511F" w:rsidP="006C08C7">
            <w:pPr>
              <w:spacing w:after="0" w:line="240" w:lineRule="auto"/>
              <w:rPr>
                <w:rFonts w:eastAsia="Calibri"/>
                <w:sz w:val="18"/>
                <w:szCs w:val="18"/>
              </w:rPr>
            </w:pPr>
          </w:p>
          <w:p w:rsidR="0011511F" w:rsidRPr="006553BD" w:rsidRDefault="0011511F" w:rsidP="006C08C7">
            <w:pPr>
              <w:spacing w:after="0" w:line="240" w:lineRule="auto"/>
              <w:rPr>
                <w:sz w:val="18"/>
                <w:szCs w:val="18"/>
              </w:rPr>
            </w:pPr>
            <w:r w:rsidRPr="006553BD">
              <w:rPr>
                <w:sz w:val="18"/>
                <w:szCs w:val="18"/>
              </w:rPr>
              <w:t>1  (2)</w:t>
            </w:r>
          </w:p>
          <w:p w:rsidR="0011511F" w:rsidRPr="006553BD" w:rsidRDefault="0011511F" w:rsidP="006C08C7">
            <w:pPr>
              <w:spacing w:after="0" w:line="240" w:lineRule="auto"/>
              <w:rPr>
                <w:sz w:val="18"/>
                <w:szCs w:val="18"/>
              </w:rPr>
            </w:pPr>
            <w:r w:rsidRPr="006553BD">
              <w:rPr>
                <w:sz w:val="18"/>
                <w:szCs w:val="18"/>
              </w:rPr>
              <w:t>2  (3)</w:t>
            </w:r>
          </w:p>
          <w:p w:rsidR="0011511F" w:rsidRPr="006553BD" w:rsidRDefault="0011511F" w:rsidP="006C08C7">
            <w:pPr>
              <w:spacing w:after="0" w:line="240" w:lineRule="auto"/>
              <w:rPr>
                <w:sz w:val="18"/>
                <w:szCs w:val="18"/>
              </w:rPr>
            </w:pPr>
            <w:r w:rsidRPr="006553BD">
              <w:rPr>
                <w:sz w:val="18"/>
                <w:szCs w:val="18"/>
              </w:rPr>
              <w:t>24 (38)</w:t>
            </w:r>
          </w:p>
          <w:p w:rsidR="0011511F" w:rsidRPr="006553BD" w:rsidRDefault="0011511F" w:rsidP="006C08C7">
            <w:pPr>
              <w:spacing w:after="0" w:line="240" w:lineRule="auto"/>
              <w:rPr>
                <w:sz w:val="18"/>
                <w:szCs w:val="18"/>
              </w:rPr>
            </w:pPr>
            <w:r w:rsidRPr="006553BD">
              <w:rPr>
                <w:sz w:val="18"/>
                <w:szCs w:val="18"/>
              </w:rPr>
              <w:t>11  (17)</w:t>
            </w:r>
          </w:p>
          <w:p w:rsidR="0011511F" w:rsidRPr="006553BD" w:rsidRDefault="0011511F" w:rsidP="006C08C7">
            <w:pPr>
              <w:spacing w:after="0" w:line="240" w:lineRule="auto"/>
              <w:rPr>
                <w:sz w:val="18"/>
                <w:szCs w:val="18"/>
              </w:rPr>
            </w:pPr>
            <w:r w:rsidRPr="006553BD">
              <w:rPr>
                <w:sz w:val="18"/>
                <w:szCs w:val="18"/>
              </w:rPr>
              <w:t>0    (0)</w:t>
            </w:r>
          </w:p>
          <w:p w:rsidR="0011511F" w:rsidRPr="006553BD" w:rsidRDefault="0011511F" w:rsidP="006C08C7">
            <w:pPr>
              <w:spacing w:after="0" w:line="240" w:lineRule="auto"/>
              <w:rPr>
                <w:sz w:val="18"/>
                <w:szCs w:val="18"/>
              </w:rPr>
            </w:pPr>
            <w:r w:rsidRPr="006553BD">
              <w:rPr>
                <w:sz w:val="18"/>
                <w:szCs w:val="18"/>
              </w:rPr>
              <w:t>11  (17)</w:t>
            </w:r>
          </w:p>
          <w:p w:rsidR="0011511F" w:rsidRPr="006553BD" w:rsidRDefault="0011511F" w:rsidP="006C08C7">
            <w:pPr>
              <w:spacing w:after="0" w:line="240" w:lineRule="auto"/>
              <w:rPr>
                <w:sz w:val="18"/>
                <w:szCs w:val="18"/>
              </w:rPr>
            </w:pPr>
            <w:r w:rsidRPr="006553BD">
              <w:rPr>
                <w:sz w:val="18"/>
                <w:szCs w:val="18"/>
              </w:rPr>
              <w:t>0    (0)</w:t>
            </w:r>
          </w:p>
          <w:p w:rsidR="0011511F" w:rsidRPr="006553BD" w:rsidRDefault="0011511F" w:rsidP="006C08C7">
            <w:pPr>
              <w:spacing w:after="0" w:line="240" w:lineRule="auto"/>
              <w:rPr>
                <w:sz w:val="18"/>
                <w:szCs w:val="18"/>
              </w:rPr>
            </w:pPr>
            <w:r w:rsidRPr="006553BD">
              <w:rPr>
                <w:sz w:val="18"/>
                <w:szCs w:val="18"/>
              </w:rPr>
              <w:t>1    (2)</w:t>
            </w:r>
          </w:p>
          <w:p w:rsidR="0011511F" w:rsidRPr="006553BD" w:rsidRDefault="0011511F" w:rsidP="006C08C7">
            <w:pPr>
              <w:spacing w:after="0" w:line="240" w:lineRule="auto"/>
              <w:rPr>
                <w:sz w:val="18"/>
                <w:szCs w:val="18"/>
              </w:rPr>
            </w:pPr>
            <w:r w:rsidRPr="006553BD">
              <w:rPr>
                <w:sz w:val="18"/>
                <w:szCs w:val="18"/>
              </w:rPr>
              <w:t>14  (22)</w:t>
            </w:r>
          </w:p>
          <w:p w:rsidR="0011511F" w:rsidRPr="006553BD" w:rsidRDefault="0011511F" w:rsidP="006C08C7">
            <w:pPr>
              <w:spacing w:after="0" w:line="240" w:lineRule="auto"/>
              <w:rPr>
                <w:sz w:val="18"/>
                <w:szCs w:val="18"/>
              </w:rPr>
            </w:pPr>
            <w:r w:rsidRPr="006553BD">
              <w:rPr>
                <w:sz w:val="18"/>
                <w:szCs w:val="18"/>
              </w:rPr>
              <w:t>64  (100)</w:t>
            </w:r>
          </w:p>
          <w:p w:rsidR="0011511F" w:rsidRPr="006553BD" w:rsidRDefault="0011511F" w:rsidP="006C08C7">
            <w:pPr>
              <w:spacing w:after="0" w:line="240" w:lineRule="auto"/>
              <w:rPr>
                <w:rFonts w:eastAsia="Calibri"/>
                <w:sz w:val="18"/>
                <w:szCs w:val="18"/>
                <w:vertAlign w:val="superscript"/>
              </w:rPr>
            </w:pPr>
          </w:p>
        </w:tc>
        <w:tc>
          <w:tcPr>
            <w:tcW w:w="1275" w:type="dxa"/>
          </w:tcPr>
          <w:p w:rsidR="0011511F" w:rsidRPr="006553BD" w:rsidRDefault="0011511F" w:rsidP="006C08C7">
            <w:pPr>
              <w:spacing w:after="0" w:line="240" w:lineRule="auto"/>
              <w:rPr>
                <w:sz w:val="18"/>
                <w:szCs w:val="18"/>
              </w:rPr>
            </w:pPr>
          </w:p>
          <w:p w:rsidR="0011511F" w:rsidRPr="006553BD" w:rsidRDefault="0011511F" w:rsidP="006C08C7">
            <w:pPr>
              <w:spacing w:after="0" w:line="240" w:lineRule="auto"/>
              <w:rPr>
                <w:sz w:val="18"/>
                <w:szCs w:val="18"/>
              </w:rPr>
            </w:pPr>
            <w:r w:rsidRPr="006553BD">
              <w:rPr>
                <w:sz w:val="18"/>
                <w:szCs w:val="18"/>
              </w:rPr>
              <w:t>2   (7)</w:t>
            </w:r>
          </w:p>
          <w:p w:rsidR="0011511F" w:rsidRPr="006553BD" w:rsidRDefault="0011511F" w:rsidP="006C08C7">
            <w:pPr>
              <w:spacing w:after="0" w:line="240" w:lineRule="auto"/>
              <w:rPr>
                <w:sz w:val="18"/>
                <w:szCs w:val="18"/>
              </w:rPr>
            </w:pPr>
            <w:r w:rsidRPr="006553BD">
              <w:rPr>
                <w:sz w:val="18"/>
                <w:szCs w:val="18"/>
              </w:rPr>
              <w:t>No data</w:t>
            </w:r>
          </w:p>
          <w:p w:rsidR="0011511F" w:rsidRPr="006553BD" w:rsidRDefault="0011511F" w:rsidP="006C08C7">
            <w:pPr>
              <w:spacing w:after="0" w:line="240" w:lineRule="auto"/>
              <w:rPr>
                <w:sz w:val="18"/>
                <w:szCs w:val="18"/>
              </w:rPr>
            </w:pPr>
            <w:r w:rsidRPr="006553BD">
              <w:rPr>
                <w:sz w:val="18"/>
                <w:szCs w:val="18"/>
              </w:rPr>
              <w:t>7 (25)</w:t>
            </w:r>
          </w:p>
          <w:p w:rsidR="0011511F" w:rsidRPr="006553BD" w:rsidRDefault="0011511F" w:rsidP="006C08C7">
            <w:pPr>
              <w:spacing w:after="0" w:line="240" w:lineRule="auto"/>
              <w:rPr>
                <w:sz w:val="18"/>
                <w:szCs w:val="18"/>
              </w:rPr>
            </w:pPr>
            <w:r w:rsidRPr="006553BD">
              <w:rPr>
                <w:sz w:val="18"/>
                <w:szCs w:val="18"/>
              </w:rPr>
              <w:t>8 (29)</w:t>
            </w:r>
          </w:p>
          <w:p w:rsidR="0011511F" w:rsidRPr="006553BD" w:rsidRDefault="0011511F" w:rsidP="006C08C7">
            <w:pPr>
              <w:spacing w:after="0" w:line="240" w:lineRule="auto"/>
              <w:rPr>
                <w:sz w:val="18"/>
                <w:szCs w:val="18"/>
              </w:rPr>
            </w:pPr>
            <w:r w:rsidRPr="006553BD">
              <w:rPr>
                <w:sz w:val="18"/>
                <w:szCs w:val="18"/>
              </w:rPr>
              <w:t>No data</w:t>
            </w:r>
          </w:p>
          <w:p w:rsidR="0011511F" w:rsidRPr="006553BD" w:rsidRDefault="0011511F" w:rsidP="006C08C7">
            <w:pPr>
              <w:spacing w:after="0" w:line="240" w:lineRule="auto"/>
              <w:rPr>
                <w:sz w:val="18"/>
                <w:szCs w:val="18"/>
              </w:rPr>
            </w:pPr>
            <w:r w:rsidRPr="006553BD">
              <w:rPr>
                <w:sz w:val="18"/>
                <w:szCs w:val="18"/>
              </w:rPr>
              <w:t>No data</w:t>
            </w:r>
          </w:p>
          <w:p w:rsidR="0011511F" w:rsidRPr="006553BD" w:rsidRDefault="0011511F" w:rsidP="006C08C7">
            <w:pPr>
              <w:spacing w:after="0" w:line="240" w:lineRule="auto"/>
              <w:rPr>
                <w:sz w:val="18"/>
                <w:szCs w:val="18"/>
              </w:rPr>
            </w:pPr>
            <w:r w:rsidRPr="006553BD">
              <w:rPr>
                <w:sz w:val="18"/>
                <w:szCs w:val="18"/>
              </w:rPr>
              <w:t>No data</w:t>
            </w:r>
          </w:p>
          <w:p w:rsidR="0011511F" w:rsidRPr="006553BD" w:rsidRDefault="0011511F" w:rsidP="006C08C7">
            <w:pPr>
              <w:spacing w:after="0" w:line="240" w:lineRule="auto"/>
              <w:rPr>
                <w:sz w:val="18"/>
                <w:szCs w:val="18"/>
              </w:rPr>
            </w:pPr>
            <w:r w:rsidRPr="006553BD">
              <w:rPr>
                <w:sz w:val="18"/>
                <w:szCs w:val="18"/>
              </w:rPr>
              <w:t>No data</w:t>
            </w:r>
          </w:p>
          <w:p w:rsidR="0011511F" w:rsidRPr="006553BD" w:rsidRDefault="0011511F" w:rsidP="006C08C7">
            <w:pPr>
              <w:spacing w:after="0" w:line="240" w:lineRule="auto"/>
              <w:rPr>
                <w:sz w:val="18"/>
                <w:szCs w:val="18"/>
              </w:rPr>
            </w:pPr>
            <w:r w:rsidRPr="006553BD">
              <w:rPr>
                <w:sz w:val="18"/>
                <w:szCs w:val="18"/>
              </w:rPr>
              <w:t>11  (39)</w:t>
            </w:r>
          </w:p>
          <w:p w:rsidR="0011511F" w:rsidRPr="006553BD" w:rsidRDefault="0011511F" w:rsidP="006C08C7">
            <w:pPr>
              <w:spacing w:after="0" w:line="240" w:lineRule="auto"/>
              <w:rPr>
                <w:sz w:val="18"/>
                <w:szCs w:val="18"/>
              </w:rPr>
            </w:pPr>
            <w:r w:rsidRPr="006553BD">
              <w:rPr>
                <w:sz w:val="18"/>
                <w:szCs w:val="18"/>
              </w:rPr>
              <w:t>28 (100)</w:t>
            </w:r>
          </w:p>
          <w:p w:rsidR="0011511F" w:rsidRPr="006553BD" w:rsidRDefault="0011511F" w:rsidP="006C08C7">
            <w:pPr>
              <w:spacing w:after="0" w:line="240" w:lineRule="auto"/>
              <w:rPr>
                <w:rFonts w:eastAsia="Calibri"/>
                <w:sz w:val="18"/>
                <w:szCs w:val="18"/>
              </w:rPr>
            </w:pPr>
          </w:p>
        </w:tc>
      </w:tr>
      <w:tr w:rsidR="0011511F" w:rsidRPr="006553BD" w:rsidTr="0003505C">
        <w:tc>
          <w:tcPr>
            <w:tcW w:w="1668" w:type="dxa"/>
          </w:tcPr>
          <w:p w:rsidR="0011511F" w:rsidRPr="006553BD" w:rsidRDefault="0011511F" w:rsidP="006C08C7">
            <w:pPr>
              <w:spacing w:after="0" w:line="240" w:lineRule="auto"/>
              <w:rPr>
                <w:rFonts w:eastAsia="Calibri"/>
                <w:sz w:val="18"/>
                <w:szCs w:val="18"/>
              </w:rPr>
            </w:pPr>
            <w:r w:rsidRPr="006553BD">
              <w:rPr>
                <w:b/>
                <w:sz w:val="18"/>
                <w:szCs w:val="18"/>
              </w:rPr>
              <w:t>Age</w:t>
            </w:r>
            <w:r w:rsidRPr="006553BD">
              <w:rPr>
                <w:rFonts w:eastAsia="Calibri"/>
                <w:b/>
                <w:sz w:val="18"/>
                <w:szCs w:val="18"/>
              </w:rPr>
              <w:t xml:space="preserve"> </w:t>
            </w:r>
            <w:r w:rsidRPr="006553BD">
              <w:rPr>
                <w:rFonts w:eastAsia="Calibri"/>
                <w:sz w:val="18"/>
                <w:szCs w:val="18"/>
              </w:rPr>
              <w:t>(years)</w:t>
            </w:r>
          </w:p>
          <w:p w:rsidR="0011511F" w:rsidRPr="006553BD" w:rsidRDefault="0011511F" w:rsidP="006C08C7">
            <w:pPr>
              <w:spacing w:after="0" w:line="240" w:lineRule="auto"/>
              <w:rPr>
                <w:rFonts w:eastAsia="Calibri"/>
                <w:b/>
                <w:sz w:val="18"/>
                <w:szCs w:val="18"/>
              </w:rPr>
            </w:pPr>
            <w:r w:rsidRPr="006553BD">
              <w:rPr>
                <w:rFonts w:eastAsia="Calibri"/>
                <w:sz w:val="18"/>
                <w:szCs w:val="18"/>
              </w:rPr>
              <w:t xml:space="preserve">    &lt;1</w:t>
            </w:r>
          </w:p>
          <w:p w:rsidR="0011511F" w:rsidRPr="006553BD" w:rsidRDefault="0011511F" w:rsidP="006C08C7">
            <w:pPr>
              <w:spacing w:after="0" w:line="240" w:lineRule="auto"/>
              <w:rPr>
                <w:rFonts w:eastAsia="Calibri"/>
                <w:sz w:val="18"/>
                <w:szCs w:val="18"/>
              </w:rPr>
            </w:pPr>
            <w:r w:rsidRPr="006553BD">
              <w:rPr>
                <w:rFonts w:eastAsia="Calibri"/>
                <w:sz w:val="18"/>
                <w:szCs w:val="18"/>
              </w:rPr>
              <w:t xml:space="preserve">    1-4       </w:t>
            </w:r>
          </w:p>
          <w:p w:rsidR="0011511F" w:rsidRPr="006553BD" w:rsidRDefault="0011511F" w:rsidP="006C08C7">
            <w:pPr>
              <w:spacing w:after="0" w:line="240" w:lineRule="auto"/>
              <w:rPr>
                <w:rFonts w:eastAsia="Calibri"/>
                <w:sz w:val="18"/>
                <w:szCs w:val="18"/>
              </w:rPr>
            </w:pPr>
            <w:r w:rsidRPr="006553BD">
              <w:rPr>
                <w:rFonts w:eastAsia="Calibri"/>
                <w:sz w:val="18"/>
                <w:szCs w:val="18"/>
              </w:rPr>
              <w:t xml:space="preserve">    5-14          </w:t>
            </w:r>
          </w:p>
          <w:p w:rsidR="0011511F" w:rsidRPr="006553BD" w:rsidRDefault="0011511F" w:rsidP="006C08C7">
            <w:pPr>
              <w:spacing w:after="0" w:line="240" w:lineRule="auto"/>
              <w:rPr>
                <w:rFonts w:eastAsia="Calibri"/>
                <w:sz w:val="18"/>
                <w:szCs w:val="18"/>
              </w:rPr>
            </w:pPr>
            <w:r w:rsidRPr="006553BD">
              <w:rPr>
                <w:rFonts w:eastAsia="Calibri"/>
                <w:sz w:val="18"/>
                <w:szCs w:val="18"/>
              </w:rPr>
              <w:t xml:space="preserve">   </w:t>
            </w:r>
            <w:r w:rsidRPr="006553BD">
              <w:rPr>
                <w:sz w:val="18"/>
                <w:szCs w:val="18"/>
              </w:rPr>
              <w:t xml:space="preserve">15-24 </w:t>
            </w:r>
            <w:r w:rsidRPr="006553BD">
              <w:rPr>
                <w:rFonts w:eastAsia="Calibri"/>
                <w:sz w:val="18"/>
                <w:szCs w:val="18"/>
              </w:rPr>
              <w:t xml:space="preserve">        </w:t>
            </w:r>
          </w:p>
          <w:p w:rsidR="0011511F" w:rsidRPr="006553BD" w:rsidRDefault="0011511F" w:rsidP="006C08C7">
            <w:pPr>
              <w:spacing w:after="0" w:line="240" w:lineRule="auto"/>
              <w:rPr>
                <w:rFonts w:eastAsia="Calibri"/>
                <w:sz w:val="18"/>
                <w:szCs w:val="18"/>
              </w:rPr>
            </w:pPr>
            <w:r w:rsidRPr="006553BD">
              <w:rPr>
                <w:sz w:val="18"/>
                <w:szCs w:val="18"/>
              </w:rPr>
              <w:t xml:space="preserve">      25-34 </w:t>
            </w:r>
            <w:r w:rsidRPr="006553BD">
              <w:rPr>
                <w:rFonts w:eastAsia="Calibri"/>
                <w:sz w:val="18"/>
                <w:szCs w:val="18"/>
              </w:rPr>
              <w:t xml:space="preserve">      </w:t>
            </w:r>
          </w:p>
          <w:p w:rsidR="0011511F" w:rsidRPr="006553BD" w:rsidRDefault="0011511F" w:rsidP="006C08C7">
            <w:pPr>
              <w:spacing w:after="0" w:line="240" w:lineRule="auto"/>
              <w:rPr>
                <w:sz w:val="18"/>
                <w:szCs w:val="18"/>
              </w:rPr>
            </w:pPr>
            <w:r w:rsidRPr="006553BD">
              <w:rPr>
                <w:rFonts w:eastAsia="Calibri"/>
                <w:sz w:val="18"/>
                <w:szCs w:val="18"/>
              </w:rPr>
              <w:t xml:space="preserve">      </w:t>
            </w:r>
            <w:r w:rsidRPr="006553BD">
              <w:rPr>
                <w:sz w:val="18"/>
                <w:szCs w:val="18"/>
              </w:rPr>
              <w:t xml:space="preserve">&gt;=35 </w:t>
            </w:r>
          </w:p>
          <w:p w:rsidR="0011511F" w:rsidRPr="006553BD" w:rsidRDefault="0011511F" w:rsidP="006C08C7">
            <w:pPr>
              <w:spacing w:after="0" w:line="240" w:lineRule="auto"/>
              <w:rPr>
                <w:rFonts w:eastAsia="Calibri"/>
                <w:sz w:val="18"/>
                <w:szCs w:val="18"/>
              </w:rPr>
            </w:pPr>
            <w:r w:rsidRPr="006553BD">
              <w:rPr>
                <w:b/>
                <w:sz w:val="18"/>
                <w:szCs w:val="18"/>
              </w:rPr>
              <w:t xml:space="preserve">  </w:t>
            </w:r>
            <w:r w:rsidRPr="006553BD">
              <w:rPr>
                <w:sz w:val="18"/>
                <w:szCs w:val="18"/>
              </w:rPr>
              <w:t xml:space="preserve"> Total</w:t>
            </w:r>
            <w:r w:rsidRPr="006553BD">
              <w:rPr>
                <w:rFonts w:eastAsia="Calibri"/>
                <w:sz w:val="18"/>
                <w:szCs w:val="18"/>
              </w:rPr>
              <w:t xml:space="preserve"> </w:t>
            </w:r>
          </w:p>
        </w:tc>
        <w:tc>
          <w:tcPr>
            <w:tcW w:w="1162" w:type="dxa"/>
          </w:tcPr>
          <w:p w:rsidR="0011511F" w:rsidRPr="006553BD" w:rsidRDefault="0011511F" w:rsidP="006C08C7">
            <w:pPr>
              <w:spacing w:after="0" w:line="240" w:lineRule="auto"/>
              <w:rPr>
                <w:sz w:val="18"/>
                <w:szCs w:val="18"/>
              </w:rPr>
            </w:pPr>
          </w:p>
          <w:p w:rsidR="0011511F" w:rsidRPr="006553BD" w:rsidRDefault="0011511F" w:rsidP="006C08C7">
            <w:pPr>
              <w:spacing w:after="0" w:line="240" w:lineRule="auto"/>
              <w:rPr>
                <w:sz w:val="18"/>
                <w:szCs w:val="18"/>
              </w:rPr>
            </w:pPr>
            <w:r w:rsidRPr="006553BD">
              <w:rPr>
                <w:sz w:val="18"/>
                <w:szCs w:val="18"/>
              </w:rPr>
              <w:t>38 (29)</w:t>
            </w:r>
          </w:p>
          <w:p w:rsidR="0011511F" w:rsidRPr="006553BD" w:rsidRDefault="0011511F" w:rsidP="006C08C7">
            <w:pPr>
              <w:spacing w:after="0" w:line="240" w:lineRule="auto"/>
              <w:rPr>
                <w:sz w:val="18"/>
                <w:szCs w:val="18"/>
              </w:rPr>
            </w:pPr>
            <w:r w:rsidRPr="006553BD">
              <w:rPr>
                <w:sz w:val="18"/>
                <w:szCs w:val="18"/>
              </w:rPr>
              <w:t>25 (19)</w:t>
            </w:r>
          </w:p>
          <w:p w:rsidR="0011511F" w:rsidRPr="006553BD" w:rsidRDefault="0011511F" w:rsidP="006C08C7">
            <w:pPr>
              <w:spacing w:after="0" w:line="240" w:lineRule="auto"/>
              <w:rPr>
                <w:sz w:val="18"/>
                <w:szCs w:val="18"/>
              </w:rPr>
            </w:pPr>
            <w:r w:rsidRPr="006553BD">
              <w:rPr>
                <w:sz w:val="18"/>
                <w:szCs w:val="18"/>
              </w:rPr>
              <w:t>13 (10)</w:t>
            </w:r>
          </w:p>
          <w:p w:rsidR="0011511F" w:rsidRPr="006553BD" w:rsidRDefault="0011511F" w:rsidP="006C08C7">
            <w:pPr>
              <w:spacing w:after="0" w:line="240" w:lineRule="auto"/>
              <w:rPr>
                <w:sz w:val="18"/>
                <w:szCs w:val="18"/>
              </w:rPr>
            </w:pPr>
            <w:r w:rsidRPr="006553BD">
              <w:rPr>
                <w:sz w:val="18"/>
                <w:szCs w:val="18"/>
              </w:rPr>
              <w:t>25 (19)</w:t>
            </w:r>
          </w:p>
          <w:p w:rsidR="0011511F" w:rsidRPr="006553BD" w:rsidRDefault="0011511F" w:rsidP="006C08C7">
            <w:pPr>
              <w:spacing w:after="0" w:line="240" w:lineRule="auto"/>
              <w:rPr>
                <w:sz w:val="18"/>
                <w:szCs w:val="18"/>
              </w:rPr>
            </w:pPr>
            <w:r w:rsidRPr="006553BD">
              <w:rPr>
                <w:sz w:val="18"/>
                <w:szCs w:val="18"/>
              </w:rPr>
              <w:t>23  (17)</w:t>
            </w:r>
          </w:p>
          <w:p w:rsidR="0011511F" w:rsidRPr="006553BD" w:rsidRDefault="0011511F" w:rsidP="006C08C7">
            <w:pPr>
              <w:spacing w:after="0" w:line="240" w:lineRule="auto"/>
              <w:rPr>
                <w:sz w:val="18"/>
                <w:szCs w:val="18"/>
              </w:rPr>
            </w:pPr>
            <w:r w:rsidRPr="006553BD">
              <w:rPr>
                <w:sz w:val="18"/>
                <w:szCs w:val="18"/>
              </w:rPr>
              <w:t>9  (7)</w:t>
            </w:r>
          </w:p>
          <w:p w:rsidR="0011511F" w:rsidRPr="006553BD" w:rsidRDefault="0011511F" w:rsidP="006C08C7">
            <w:pPr>
              <w:spacing w:after="0" w:line="240" w:lineRule="auto"/>
              <w:rPr>
                <w:sz w:val="18"/>
                <w:szCs w:val="18"/>
              </w:rPr>
            </w:pPr>
            <w:r w:rsidRPr="006553BD">
              <w:rPr>
                <w:sz w:val="18"/>
                <w:szCs w:val="18"/>
              </w:rPr>
              <w:t>133 (100)</w:t>
            </w:r>
          </w:p>
          <w:p w:rsidR="0011511F" w:rsidRPr="006553BD" w:rsidRDefault="0011511F" w:rsidP="006C08C7">
            <w:pPr>
              <w:spacing w:after="0" w:line="240" w:lineRule="auto"/>
              <w:rPr>
                <w:rFonts w:eastAsia="Calibri"/>
                <w:sz w:val="18"/>
                <w:szCs w:val="18"/>
              </w:rPr>
            </w:pPr>
          </w:p>
        </w:tc>
        <w:tc>
          <w:tcPr>
            <w:tcW w:w="1134" w:type="dxa"/>
          </w:tcPr>
          <w:p w:rsidR="0011511F" w:rsidRPr="006553BD" w:rsidRDefault="0011511F" w:rsidP="006C08C7">
            <w:pPr>
              <w:spacing w:after="0" w:line="240" w:lineRule="auto"/>
              <w:rPr>
                <w:rFonts w:eastAsia="Calibri"/>
                <w:sz w:val="18"/>
                <w:szCs w:val="18"/>
              </w:rPr>
            </w:pPr>
          </w:p>
          <w:p w:rsidR="0011511F" w:rsidRPr="006553BD" w:rsidRDefault="0011511F" w:rsidP="006C08C7">
            <w:pPr>
              <w:spacing w:after="0" w:line="240" w:lineRule="auto"/>
              <w:rPr>
                <w:sz w:val="18"/>
                <w:szCs w:val="18"/>
              </w:rPr>
            </w:pPr>
            <w:r w:rsidRPr="006553BD">
              <w:rPr>
                <w:sz w:val="18"/>
                <w:szCs w:val="18"/>
              </w:rPr>
              <w:t>2   (2)</w:t>
            </w:r>
          </w:p>
          <w:p w:rsidR="0011511F" w:rsidRPr="006553BD" w:rsidRDefault="0011511F" w:rsidP="006C08C7">
            <w:pPr>
              <w:spacing w:after="0" w:line="240" w:lineRule="auto"/>
              <w:rPr>
                <w:sz w:val="18"/>
                <w:szCs w:val="18"/>
              </w:rPr>
            </w:pPr>
            <w:r w:rsidRPr="006553BD">
              <w:rPr>
                <w:sz w:val="18"/>
                <w:szCs w:val="18"/>
              </w:rPr>
              <w:t>23  (25)</w:t>
            </w:r>
          </w:p>
          <w:p w:rsidR="0011511F" w:rsidRPr="006553BD" w:rsidRDefault="0011511F" w:rsidP="006C08C7">
            <w:pPr>
              <w:spacing w:after="0" w:line="240" w:lineRule="auto"/>
              <w:rPr>
                <w:sz w:val="18"/>
                <w:szCs w:val="18"/>
              </w:rPr>
            </w:pPr>
            <w:r w:rsidRPr="006553BD">
              <w:rPr>
                <w:sz w:val="18"/>
                <w:szCs w:val="18"/>
              </w:rPr>
              <w:t>57  (63)</w:t>
            </w:r>
          </w:p>
          <w:p w:rsidR="0011511F" w:rsidRPr="006553BD" w:rsidRDefault="0011511F" w:rsidP="006C08C7">
            <w:pPr>
              <w:spacing w:after="0" w:line="240" w:lineRule="auto"/>
              <w:rPr>
                <w:sz w:val="18"/>
                <w:szCs w:val="18"/>
              </w:rPr>
            </w:pPr>
            <w:r w:rsidRPr="006553BD">
              <w:rPr>
                <w:sz w:val="18"/>
                <w:szCs w:val="18"/>
              </w:rPr>
              <w:t>3   (3)</w:t>
            </w:r>
          </w:p>
          <w:p w:rsidR="0011511F" w:rsidRPr="006553BD" w:rsidRDefault="0011511F" w:rsidP="006C08C7">
            <w:pPr>
              <w:spacing w:after="0" w:line="240" w:lineRule="auto"/>
              <w:rPr>
                <w:sz w:val="18"/>
                <w:szCs w:val="18"/>
              </w:rPr>
            </w:pPr>
            <w:r w:rsidRPr="006553BD">
              <w:rPr>
                <w:sz w:val="18"/>
                <w:szCs w:val="18"/>
              </w:rPr>
              <w:t>2   (2)</w:t>
            </w:r>
          </w:p>
          <w:p w:rsidR="0011511F" w:rsidRPr="006553BD" w:rsidRDefault="0011511F" w:rsidP="006C08C7">
            <w:pPr>
              <w:spacing w:after="0" w:line="240" w:lineRule="auto"/>
              <w:rPr>
                <w:sz w:val="18"/>
                <w:szCs w:val="18"/>
              </w:rPr>
            </w:pPr>
            <w:r w:rsidRPr="006553BD">
              <w:rPr>
                <w:sz w:val="18"/>
                <w:szCs w:val="18"/>
              </w:rPr>
              <w:t>4   (4)</w:t>
            </w:r>
          </w:p>
          <w:p w:rsidR="0011511F" w:rsidRPr="006553BD" w:rsidRDefault="0011511F" w:rsidP="006C08C7">
            <w:pPr>
              <w:spacing w:after="0" w:line="240" w:lineRule="auto"/>
              <w:rPr>
                <w:rFonts w:eastAsia="Calibri"/>
                <w:sz w:val="18"/>
                <w:szCs w:val="18"/>
                <w:vertAlign w:val="superscript"/>
              </w:rPr>
            </w:pPr>
            <w:r w:rsidRPr="006553BD">
              <w:rPr>
                <w:sz w:val="18"/>
                <w:szCs w:val="18"/>
              </w:rPr>
              <w:t>91 (100)</w:t>
            </w:r>
          </w:p>
        </w:tc>
        <w:tc>
          <w:tcPr>
            <w:tcW w:w="1276" w:type="dxa"/>
          </w:tcPr>
          <w:p w:rsidR="0011511F" w:rsidRPr="006553BD" w:rsidRDefault="0011511F" w:rsidP="006C08C7">
            <w:pPr>
              <w:spacing w:after="0" w:line="240" w:lineRule="auto"/>
              <w:rPr>
                <w:sz w:val="18"/>
                <w:szCs w:val="18"/>
              </w:rPr>
            </w:pPr>
          </w:p>
          <w:p w:rsidR="0011511F" w:rsidRPr="006553BD" w:rsidRDefault="0011511F" w:rsidP="006C08C7">
            <w:pPr>
              <w:spacing w:after="0" w:line="240" w:lineRule="auto"/>
              <w:rPr>
                <w:sz w:val="18"/>
                <w:szCs w:val="18"/>
              </w:rPr>
            </w:pPr>
            <w:r w:rsidRPr="006553BD">
              <w:rPr>
                <w:sz w:val="18"/>
                <w:szCs w:val="18"/>
              </w:rPr>
              <w:t>51  ( 23)</w:t>
            </w:r>
          </w:p>
          <w:p w:rsidR="0011511F" w:rsidRPr="006553BD" w:rsidRDefault="0011511F" w:rsidP="006C08C7">
            <w:pPr>
              <w:spacing w:after="0" w:line="240" w:lineRule="auto"/>
              <w:rPr>
                <w:sz w:val="18"/>
                <w:szCs w:val="18"/>
              </w:rPr>
            </w:pPr>
            <w:r w:rsidRPr="006553BD">
              <w:rPr>
                <w:sz w:val="18"/>
                <w:szCs w:val="18"/>
              </w:rPr>
              <w:t>54  ( 24)</w:t>
            </w:r>
          </w:p>
          <w:p w:rsidR="0011511F" w:rsidRPr="006553BD" w:rsidRDefault="0011511F" w:rsidP="006C08C7">
            <w:pPr>
              <w:spacing w:after="0" w:line="240" w:lineRule="auto"/>
              <w:rPr>
                <w:sz w:val="18"/>
                <w:szCs w:val="18"/>
              </w:rPr>
            </w:pPr>
            <w:r w:rsidRPr="006553BD">
              <w:rPr>
                <w:sz w:val="18"/>
                <w:szCs w:val="18"/>
              </w:rPr>
              <w:t>44   (19)</w:t>
            </w:r>
          </w:p>
          <w:p w:rsidR="0011511F" w:rsidRPr="006553BD" w:rsidRDefault="0011511F" w:rsidP="006C08C7">
            <w:pPr>
              <w:spacing w:after="0" w:line="240" w:lineRule="auto"/>
              <w:rPr>
                <w:sz w:val="18"/>
                <w:szCs w:val="18"/>
              </w:rPr>
            </w:pPr>
            <w:r w:rsidRPr="006553BD">
              <w:rPr>
                <w:sz w:val="18"/>
                <w:szCs w:val="18"/>
              </w:rPr>
              <w:t>27  ( 12)</w:t>
            </w:r>
          </w:p>
          <w:p w:rsidR="0011511F" w:rsidRPr="006553BD" w:rsidRDefault="0011511F" w:rsidP="006C08C7">
            <w:pPr>
              <w:spacing w:after="0" w:line="240" w:lineRule="auto"/>
              <w:rPr>
                <w:sz w:val="18"/>
                <w:szCs w:val="18"/>
              </w:rPr>
            </w:pPr>
            <w:r w:rsidRPr="006553BD">
              <w:rPr>
                <w:sz w:val="18"/>
                <w:szCs w:val="18"/>
              </w:rPr>
              <w:t>29  (13)</w:t>
            </w:r>
          </w:p>
          <w:p w:rsidR="0011511F" w:rsidRPr="006553BD" w:rsidRDefault="0011511F" w:rsidP="006C08C7">
            <w:pPr>
              <w:spacing w:after="0" w:line="240" w:lineRule="auto"/>
              <w:rPr>
                <w:sz w:val="18"/>
                <w:szCs w:val="18"/>
              </w:rPr>
            </w:pPr>
            <w:r w:rsidRPr="006553BD">
              <w:rPr>
                <w:sz w:val="18"/>
                <w:szCs w:val="18"/>
              </w:rPr>
              <w:t>22  (10)</w:t>
            </w:r>
          </w:p>
          <w:p w:rsidR="0011511F" w:rsidRPr="006553BD" w:rsidRDefault="0011511F" w:rsidP="006C08C7">
            <w:pPr>
              <w:spacing w:after="0" w:line="240" w:lineRule="auto"/>
              <w:rPr>
                <w:sz w:val="18"/>
                <w:szCs w:val="18"/>
              </w:rPr>
            </w:pPr>
            <w:r w:rsidRPr="006553BD">
              <w:rPr>
                <w:sz w:val="18"/>
                <w:szCs w:val="18"/>
              </w:rPr>
              <w:t>227 (100)</w:t>
            </w:r>
          </w:p>
          <w:p w:rsidR="0011511F" w:rsidRPr="006553BD" w:rsidRDefault="0011511F" w:rsidP="006C08C7">
            <w:pPr>
              <w:spacing w:after="0" w:line="240" w:lineRule="auto"/>
              <w:rPr>
                <w:rFonts w:eastAsia="Calibri"/>
                <w:sz w:val="18"/>
                <w:szCs w:val="18"/>
              </w:rPr>
            </w:pPr>
          </w:p>
        </w:tc>
        <w:tc>
          <w:tcPr>
            <w:tcW w:w="1276" w:type="dxa"/>
          </w:tcPr>
          <w:p w:rsidR="0011511F" w:rsidRPr="006553BD" w:rsidRDefault="0011511F" w:rsidP="006C08C7">
            <w:pPr>
              <w:spacing w:after="0" w:line="240" w:lineRule="auto"/>
              <w:rPr>
                <w:rFonts w:eastAsia="Calibri"/>
                <w:sz w:val="18"/>
                <w:szCs w:val="18"/>
              </w:rPr>
            </w:pPr>
          </w:p>
          <w:p w:rsidR="0011511F" w:rsidRPr="006553BD" w:rsidRDefault="0011511F" w:rsidP="006C08C7">
            <w:pPr>
              <w:spacing w:after="0" w:line="240" w:lineRule="auto"/>
              <w:rPr>
                <w:sz w:val="18"/>
                <w:szCs w:val="18"/>
              </w:rPr>
            </w:pPr>
            <w:r w:rsidRPr="006553BD">
              <w:rPr>
                <w:sz w:val="18"/>
                <w:szCs w:val="18"/>
              </w:rPr>
              <w:t>3   (5)</w:t>
            </w:r>
          </w:p>
          <w:p w:rsidR="0011511F" w:rsidRPr="006553BD" w:rsidRDefault="0011511F" w:rsidP="006C08C7">
            <w:pPr>
              <w:spacing w:after="0" w:line="240" w:lineRule="auto"/>
              <w:rPr>
                <w:sz w:val="18"/>
                <w:szCs w:val="18"/>
              </w:rPr>
            </w:pPr>
            <w:r w:rsidRPr="006553BD">
              <w:rPr>
                <w:sz w:val="18"/>
                <w:szCs w:val="18"/>
              </w:rPr>
              <w:t>24 ( 36)</w:t>
            </w:r>
          </w:p>
          <w:p w:rsidR="0011511F" w:rsidRPr="006553BD" w:rsidRDefault="0011511F" w:rsidP="006C08C7">
            <w:pPr>
              <w:spacing w:after="0" w:line="240" w:lineRule="auto"/>
              <w:rPr>
                <w:sz w:val="18"/>
                <w:szCs w:val="18"/>
              </w:rPr>
            </w:pPr>
            <w:r w:rsidRPr="006553BD">
              <w:rPr>
                <w:sz w:val="18"/>
                <w:szCs w:val="18"/>
              </w:rPr>
              <w:t>17 ( 26)</w:t>
            </w:r>
          </w:p>
          <w:p w:rsidR="0011511F" w:rsidRPr="006553BD" w:rsidRDefault="0011511F" w:rsidP="006C08C7">
            <w:pPr>
              <w:spacing w:after="0" w:line="240" w:lineRule="auto"/>
              <w:rPr>
                <w:sz w:val="18"/>
                <w:szCs w:val="18"/>
              </w:rPr>
            </w:pPr>
            <w:r w:rsidRPr="006553BD">
              <w:rPr>
                <w:sz w:val="18"/>
                <w:szCs w:val="18"/>
              </w:rPr>
              <w:t>8  ( 12)</w:t>
            </w:r>
          </w:p>
          <w:p w:rsidR="0011511F" w:rsidRPr="006553BD" w:rsidRDefault="0011511F" w:rsidP="006C08C7">
            <w:pPr>
              <w:spacing w:after="0" w:line="240" w:lineRule="auto"/>
              <w:rPr>
                <w:sz w:val="18"/>
                <w:szCs w:val="18"/>
              </w:rPr>
            </w:pPr>
            <w:r w:rsidRPr="006553BD">
              <w:rPr>
                <w:sz w:val="18"/>
                <w:szCs w:val="18"/>
              </w:rPr>
              <w:t>6   ( 9)</w:t>
            </w:r>
          </w:p>
          <w:p w:rsidR="0011511F" w:rsidRPr="006553BD" w:rsidRDefault="0011511F" w:rsidP="006C08C7">
            <w:pPr>
              <w:spacing w:after="0" w:line="240" w:lineRule="auto"/>
              <w:rPr>
                <w:sz w:val="18"/>
                <w:szCs w:val="18"/>
              </w:rPr>
            </w:pPr>
            <w:r w:rsidRPr="006553BD">
              <w:rPr>
                <w:sz w:val="18"/>
                <w:szCs w:val="18"/>
              </w:rPr>
              <w:t>8  ( 12)</w:t>
            </w:r>
          </w:p>
          <w:p w:rsidR="0011511F" w:rsidRPr="006553BD" w:rsidRDefault="0011511F" w:rsidP="006C08C7">
            <w:pPr>
              <w:spacing w:after="0" w:line="240" w:lineRule="auto"/>
              <w:rPr>
                <w:sz w:val="18"/>
                <w:szCs w:val="18"/>
              </w:rPr>
            </w:pPr>
            <w:r w:rsidRPr="006553BD">
              <w:rPr>
                <w:sz w:val="18"/>
                <w:szCs w:val="18"/>
              </w:rPr>
              <w:t>66 (100)</w:t>
            </w:r>
          </w:p>
        </w:tc>
        <w:tc>
          <w:tcPr>
            <w:tcW w:w="1276" w:type="dxa"/>
          </w:tcPr>
          <w:p w:rsidR="0011511F" w:rsidRPr="006553BD" w:rsidRDefault="0011511F" w:rsidP="006C08C7">
            <w:pPr>
              <w:spacing w:after="0" w:line="240" w:lineRule="auto"/>
              <w:rPr>
                <w:sz w:val="18"/>
                <w:szCs w:val="18"/>
              </w:rPr>
            </w:pPr>
          </w:p>
          <w:p w:rsidR="0011511F" w:rsidRPr="006553BD" w:rsidRDefault="0011511F" w:rsidP="006C08C7">
            <w:pPr>
              <w:spacing w:after="0" w:line="240" w:lineRule="auto"/>
              <w:rPr>
                <w:sz w:val="18"/>
                <w:szCs w:val="18"/>
              </w:rPr>
            </w:pPr>
            <w:r w:rsidRPr="006553BD">
              <w:rPr>
                <w:sz w:val="18"/>
                <w:szCs w:val="18"/>
              </w:rPr>
              <w:t>2  ( 3)</w:t>
            </w:r>
          </w:p>
          <w:p w:rsidR="0011511F" w:rsidRPr="006553BD" w:rsidRDefault="0011511F" w:rsidP="006C08C7">
            <w:pPr>
              <w:spacing w:after="0" w:line="240" w:lineRule="auto"/>
              <w:rPr>
                <w:sz w:val="18"/>
                <w:szCs w:val="18"/>
              </w:rPr>
            </w:pPr>
            <w:r w:rsidRPr="006553BD">
              <w:rPr>
                <w:sz w:val="18"/>
                <w:szCs w:val="18"/>
              </w:rPr>
              <w:t>9  (16)</w:t>
            </w:r>
          </w:p>
          <w:p w:rsidR="0011511F" w:rsidRPr="006553BD" w:rsidRDefault="0011511F" w:rsidP="006C08C7">
            <w:pPr>
              <w:spacing w:after="0" w:line="240" w:lineRule="auto"/>
              <w:rPr>
                <w:sz w:val="18"/>
                <w:szCs w:val="18"/>
              </w:rPr>
            </w:pPr>
            <w:r w:rsidRPr="006553BD">
              <w:rPr>
                <w:sz w:val="18"/>
                <w:szCs w:val="18"/>
              </w:rPr>
              <w:t>16  (28)</w:t>
            </w:r>
          </w:p>
          <w:p w:rsidR="0011511F" w:rsidRPr="006553BD" w:rsidRDefault="0011511F" w:rsidP="006C08C7">
            <w:pPr>
              <w:spacing w:after="0" w:line="240" w:lineRule="auto"/>
              <w:rPr>
                <w:sz w:val="18"/>
                <w:szCs w:val="18"/>
              </w:rPr>
            </w:pPr>
            <w:r w:rsidRPr="006553BD">
              <w:rPr>
                <w:sz w:val="18"/>
                <w:szCs w:val="18"/>
              </w:rPr>
              <w:t>8  (14)</w:t>
            </w:r>
          </w:p>
          <w:p w:rsidR="0011511F" w:rsidRPr="006553BD" w:rsidRDefault="0011511F" w:rsidP="006C08C7">
            <w:pPr>
              <w:spacing w:after="0" w:line="240" w:lineRule="auto"/>
              <w:rPr>
                <w:sz w:val="18"/>
                <w:szCs w:val="18"/>
              </w:rPr>
            </w:pPr>
            <w:r w:rsidRPr="006553BD">
              <w:rPr>
                <w:sz w:val="18"/>
                <w:szCs w:val="18"/>
              </w:rPr>
              <w:t>14  (24)</w:t>
            </w:r>
          </w:p>
          <w:p w:rsidR="0011511F" w:rsidRPr="006553BD" w:rsidRDefault="0011511F" w:rsidP="006C08C7">
            <w:pPr>
              <w:spacing w:after="0" w:line="240" w:lineRule="auto"/>
              <w:rPr>
                <w:sz w:val="18"/>
                <w:szCs w:val="18"/>
              </w:rPr>
            </w:pPr>
            <w:r w:rsidRPr="006553BD">
              <w:rPr>
                <w:sz w:val="18"/>
                <w:szCs w:val="18"/>
              </w:rPr>
              <w:t>8 (14)</w:t>
            </w:r>
          </w:p>
          <w:p w:rsidR="0011511F" w:rsidRPr="006553BD" w:rsidRDefault="0011511F" w:rsidP="006C08C7">
            <w:pPr>
              <w:spacing w:after="0" w:line="240" w:lineRule="auto"/>
              <w:rPr>
                <w:sz w:val="18"/>
                <w:szCs w:val="18"/>
              </w:rPr>
            </w:pPr>
            <w:r w:rsidRPr="006553BD">
              <w:rPr>
                <w:sz w:val="18"/>
                <w:szCs w:val="18"/>
              </w:rPr>
              <w:t>57 (100)</w:t>
            </w:r>
          </w:p>
          <w:p w:rsidR="0011511F" w:rsidRPr="006553BD" w:rsidRDefault="0011511F" w:rsidP="006C08C7">
            <w:pPr>
              <w:spacing w:after="0" w:line="240" w:lineRule="auto"/>
              <w:rPr>
                <w:rFonts w:eastAsia="Calibri"/>
                <w:sz w:val="18"/>
                <w:szCs w:val="18"/>
              </w:rPr>
            </w:pPr>
          </w:p>
        </w:tc>
        <w:tc>
          <w:tcPr>
            <w:tcW w:w="1275" w:type="dxa"/>
          </w:tcPr>
          <w:p w:rsidR="0011511F" w:rsidRPr="006553BD" w:rsidRDefault="0011511F" w:rsidP="006C08C7">
            <w:pPr>
              <w:spacing w:after="0" w:line="240" w:lineRule="auto"/>
              <w:rPr>
                <w:rFonts w:eastAsia="Calibri"/>
                <w:sz w:val="18"/>
                <w:szCs w:val="18"/>
              </w:rPr>
            </w:pPr>
          </w:p>
          <w:p w:rsidR="0011511F" w:rsidRPr="006553BD" w:rsidRDefault="0011511F" w:rsidP="006C08C7">
            <w:pPr>
              <w:spacing w:after="0" w:line="240" w:lineRule="auto"/>
              <w:rPr>
                <w:sz w:val="18"/>
                <w:szCs w:val="18"/>
              </w:rPr>
            </w:pPr>
            <w:r w:rsidRPr="006553BD">
              <w:rPr>
                <w:sz w:val="18"/>
                <w:szCs w:val="18"/>
              </w:rPr>
              <w:t>3  (15)</w:t>
            </w:r>
          </w:p>
          <w:p w:rsidR="0011511F" w:rsidRPr="006553BD" w:rsidRDefault="0011511F" w:rsidP="006C08C7">
            <w:pPr>
              <w:spacing w:after="0" w:line="240" w:lineRule="auto"/>
              <w:rPr>
                <w:sz w:val="18"/>
                <w:szCs w:val="18"/>
              </w:rPr>
            </w:pPr>
            <w:r w:rsidRPr="006553BD">
              <w:rPr>
                <w:sz w:val="18"/>
                <w:szCs w:val="18"/>
              </w:rPr>
              <w:t>2  (10)</w:t>
            </w:r>
          </w:p>
          <w:p w:rsidR="0011511F" w:rsidRPr="006553BD" w:rsidRDefault="0011511F" w:rsidP="006C08C7">
            <w:pPr>
              <w:spacing w:after="0" w:line="240" w:lineRule="auto"/>
              <w:rPr>
                <w:sz w:val="18"/>
                <w:szCs w:val="18"/>
              </w:rPr>
            </w:pPr>
            <w:r w:rsidRPr="006553BD">
              <w:rPr>
                <w:sz w:val="18"/>
                <w:szCs w:val="18"/>
              </w:rPr>
              <w:t>5  (25)</w:t>
            </w:r>
          </w:p>
          <w:p w:rsidR="0011511F" w:rsidRPr="006553BD" w:rsidRDefault="0011511F" w:rsidP="006C08C7">
            <w:pPr>
              <w:spacing w:after="0" w:line="240" w:lineRule="auto"/>
              <w:rPr>
                <w:sz w:val="18"/>
                <w:szCs w:val="18"/>
              </w:rPr>
            </w:pPr>
            <w:r w:rsidRPr="006553BD">
              <w:rPr>
                <w:sz w:val="18"/>
                <w:szCs w:val="18"/>
              </w:rPr>
              <w:t>4  (20)</w:t>
            </w:r>
          </w:p>
          <w:p w:rsidR="0011511F" w:rsidRPr="006553BD" w:rsidRDefault="0011511F" w:rsidP="006C08C7">
            <w:pPr>
              <w:spacing w:after="0" w:line="240" w:lineRule="auto"/>
              <w:rPr>
                <w:sz w:val="18"/>
                <w:szCs w:val="18"/>
              </w:rPr>
            </w:pPr>
            <w:r w:rsidRPr="006553BD">
              <w:rPr>
                <w:sz w:val="18"/>
                <w:szCs w:val="18"/>
              </w:rPr>
              <w:t>4  (20)</w:t>
            </w:r>
          </w:p>
          <w:p w:rsidR="0011511F" w:rsidRPr="006553BD" w:rsidRDefault="0011511F" w:rsidP="006C08C7">
            <w:pPr>
              <w:spacing w:after="0" w:line="240" w:lineRule="auto"/>
              <w:rPr>
                <w:sz w:val="18"/>
                <w:szCs w:val="18"/>
              </w:rPr>
            </w:pPr>
            <w:r w:rsidRPr="006553BD">
              <w:rPr>
                <w:sz w:val="18"/>
                <w:szCs w:val="18"/>
              </w:rPr>
              <w:t>2   (10)</w:t>
            </w:r>
          </w:p>
          <w:p w:rsidR="0011511F" w:rsidRPr="006553BD" w:rsidRDefault="0011511F" w:rsidP="006C08C7">
            <w:pPr>
              <w:spacing w:after="0" w:line="240" w:lineRule="auto"/>
              <w:rPr>
                <w:sz w:val="18"/>
                <w:szCs w:val="18"/>
              </w:rPr>
            </w:pPr>
            <w:r w:rsidRPr="006553BD">
              <w:rPr>
                <w:sz w:val="18"/>
                <w:szCs w:val="18"/>
              </w:rPr>
              <w:t>20 (100)</w:t>
            </w:r>
          </w:p>
          <w:p w:rsidR="0011511F" w:rsidRPr="006553BD" w:rsidRDefault="0011511F" w:rsidP="006C08C7">
            <w:pPr>
              <w:spacing w:after="0" w:line="240" w:lineRule="auto"/>
              <w:rPr>
                <w:rFonts w:eastAsia="Calibri"/>
                <w:sz w:val="18"/>
                <w:szCs w:val="18"/>
                <w:vertAlign w:val="superscript"/>
              </w:rPr>
            </w:pPr>
          </w:p>
        </w:tc>
      </w:tr>
      <w:tr w:rsidR="0011511F" w:rsidRPr="006553BD" w:rsidTr="0003505C">
        <w:tc>
          <w:tcPr>
            <w:tcW w:w="1668" w:type="dxa"/>
          </w:tcPr>
          <w:p w:rsidR="0011511F" w:rsidRPr="006553BD" w:rsidRDefault="0011511F" w:rsidP="006C08C7">
            <w:pPr>
              <w:spacing w:after="0" w:line="240" w:lineRule="auto"/>
              <w:rPr>
                <w:rFonts w:eastAsia="Calibri"/>
                <w:sz w:val="18"/>
                <w:szCs w:val="18"/>
              </w:rPr>
            </w:pPr>
            <w:r w:rsidRPr="006553BD">
              <w:rPr>
                <w:rFonts w:eastAsia="Calibri"/>
                <w:sz w:val="18"/>
                <w:szCs w:val="18"/>
              </w:rPr>
              <w:t>Gender</w:t>
            </w:r>
          </w:p>
          <w:p w:rsidR="0011511F" w:rsidRPr="006553BD" w:rsidRDefault="0011511F" w:rsidP="006C08C7">
            <w:pPr>
              <w:spacing w:after="0" w:line="240" w:lineRule="auto"/>
              <w:rPr>
                <w:sz w:val="18"/>
                <w:szCs w:val="18"/>
              </w:rPr>
            </w:pPr>
            <w:r w:rsidRPr="006553BD">
              <w:rPr>
                <w:sz w:val="18"/>
                <w:szCs w:val="18"/>
              </w:rPr>
              <w:t>Female</w:t>
            </w:r>
          </w:p>
          <w:p w:rsidR="0011511F" w:rsidRPr="006553BD" w:rsidRDefault="0011511F" w:rsidP="006C08C7">
            <w:pPr>
              <w:spacing w:after="0" w:line="240" w:lineRule="auto"/>
              <w:rPr>
                <w:sz w:val="18"/>
                <w:szCs w:val="18"/>
              </w:rPr>
            </w:pPr>
            <w:r w:rsidRPr="006553BD">
              <w:rPr>
                <w:sz w:val="18"/>
                <w:szCs w:val="18"/>
              </w:rPr>
              <w:t>Male</w:t>
            </w:r>
          </w:p>
          <w:p w:rsidR="0011511F" w:rsidRPr="006553BD" w:rsidRDefault="0011511F" w:rsidP="006C08C7">
            <w:pPr>
              <w:spacing w:after="0" w:line="240" w:lineRule="auto"/>
              <w:rPr>
                <w:sz w:val="18"/>
                <w:szCs w:val="18"/>
              </w:rPr>
            </w:pPr>
            <w:r w:rsidRPr="006553BD">
              <w:rPr>
                <w:sz w:val="18"/>
                <w:szCs w:val="18"/>
              </w:rPr>
              <w:t>Total</w:t>
            </w:r>
          </w:p>
        </w:tc>
        <w:tc>
          <w:tcPr>
            <w:tcW w:w="1162" w:type="dxa"/>
          </w:tcPr>
          <w:p w:rsidR="0011511F" w:rsidRPr="006553BD" w:rsidRDefault="0011511F" w:rsidP="006C08C7">
            <w:pPr>
              <w:spacing w:after="0" w:line="240" w:lineRule="auto"/>
              <w:rPr>
                <w:sz w:val="18"/>
                <w:szCs w:val="18"/>
              </w:rPr>
            </w:pPr>
          </w:p>
          <w:p w:rsidR="0011511F" w:rsidRPr="006553BD" w:rsidRDefault="0011511F" w:rsidP="006C08C7">
            <w:pPr>
              <w:spacing w:after="0" w:line="240" w:lineRule="auto"/>
              <w:rPr>
                <w:sz w:val="18"/>
                <w:szCs w:val="18"/>
              </w:rPr>
            </w:pPr>
            <w:r w:rsidRPr="006553BD">
              <w:rPr>
                <w:sz w:val="18"/>
                <w:szCs w:val="18"/>
              </w:rPr>
              <w:t>74 (53)</w:t>
            </w:r>
          </w:p>
          <w:p w:rsidR="0011511F" w:rsidRPr="006553BD" w:rsidRDefault="0011511F" w:rsidP="006C08C7">
            <w:pPr>
              <w:spacing w:after="0" w:line="240" w:lineRule="auto"/>
              <w:rPr>
                <w:sz w:val="18"/>
                <w:szCs w:val="18"/>
              </w:rPr>
            </w:pPr>
            <w:r w:rsidRPr="006553BD">
              <w:rPr>
                <w:sz w:val="18"/>
                <w:szCs w:val="18"/>
              </w:rPr>
              <w:t>65 (47)</w:t>
            </w:r>
          </w:p>
          <w:p w:rsidR="0011511F" w:rsidRPr="006553BD" w:rsidRDefault="0011511F" w:rsidP="006C08C7">
            <w:pPr>
              <w:spacing w:after="0" w:line="240" w:lineRule="auto"/>
              <w:rPr>
                <w:sz w:val="18"/>
                <w:szCs w:val="18"/>
              </w:rPr>
            </w:pPr>
            <w:r w:rsidRPr="006553BD">
              <w:rPr>
                <w:sz w:val="18"/>
                <w:szCs w:val="18"/>
              </w:rPr>
              <w:t>139 (100)</w:t>
            </w:r>
          </w:p>
        </w:tc>
        <w:tc>
          <w:tcPr>
            <w:tcW w:w="1134" w:type="dxa"/>
          </w:tcPr>
          <w:p w:rsidR="0011511F" w:rsidRPr="006553BD" w:rsidRDefault="0011511F" w:rsidP="006C08C7">
            <w:pPr>
              <w:spacing w:after="0" w:line="240" w:lineRule="auto"/>
              <w:rPr>
                <w:rFonts w:eastAsia="Calibri"/>
                <w:sz w:val="18"/>
                <w:szCs w:val="18"/>
              </w:rPr>
            </w:pPr>
          </w:p>
          <w:p w:rsidR="0011511F" w:rsidRPr="006553BD" w:rsidRDefault="0011511F" w:rsidP="006C08C7">
            <w:pPr>
              <w:spacing w:after="0" w:line="240" w:lineRule="auto"/>
              <w:rPr>
                <w:sz w:val="18"/>
                <w:szCs w:val="18"/>
              </w:rPr>
            </w:pPr>
            <w:r w:rsidRPr="006553BD">
              <w:rPr>
                <w:sz w:val="18"/>
                <w:szCs w:val="18"/>
              </w:rPr>
              <w:t>46 (51)</w:t>
            </w:r>
          </w:p>
          <w:p w:rsidR="0011511F" w:rsidRPr="006553BD" w:rsidRDefault="0011511F" w:rsidP="006C08C7">
            <w:pPr>
              <w:spacing w:after="0" w:line="240" w:lineRule="auto"/>
              <w:rPr>
                <w:sz w:val="18"/>
                <w:szCs w:val="18"/>
              </w:rPr>
            </w:pPr>
            <w:r w:rsidRPr="006553BD">
              <w:rPr>
                <w:sz w:val="18"/>
                <w:szCs w:val="18"/>
              </w:rPr>
              <w:t>45 (49)</w:t>
            </w:r>
          </w:p>
          <w:p w:rsidR="0011511F" w:rsidRPr="006553BD" w:rsidRDefault="0011511F" w:rsidP="006C08C7">
            <w:pPr>
              <w:spacing w:after="0" w:line="240" w:lineRule="auto"/>
              <w:rPr>
                <w:sz w:val="18"/>
                <w:szCs w:val="18"/>
              </w:rPr>
            </w:pPr>
            <w:r w:rsidRPr="006553BD">
              <w:rPr>
                <w:sz w:val="18"/>
                <w:szCs w:val="18"/>
              </w:rPr>
              <w:t>91 (100)</w:t>
            </w:r>
          </w:p>
        </w:tc>
        <w:tc>
          <w:tcPr>
            <w:tcW w:w="1276" w:type="dxa"/>
          </w:tcPr>
          <w:p w:rsidR="0011511F" w:rsidRPr="006553BD" w:rsidRDefault="0011511F" w:rsidP="006C08C7">
            <w:pPr>
              <w:spacing w:after="0" w:line="240" w:lineRule="auto"/>
              <w:rPr>
                <w:rFonts w:eastAsia="Calibri"/>
                <w:sz w:val="18"/>
                <w:szCs w:val="18"/>
              </w:rPr>
            </w:pPr>
          </w:p>
          <w:p w:rsidR="0011511F" w:rsidRPr="006553BD" w:rsidRDefault="0011511F" w:rsidP="006C08C7">
            <w:pPr>
              <w:spacing w:after="0" w:line="240" w:lineRule="auto"/>
              <w:rPr>
                <w:sz w:val="18"/>
                <w:szCs w:val="18"/>
              </w:rPr>
            </w:pPr>
            <w:r w:rsidRPr="006553BD">
              <w:rPr>
                <w:sz w:val="18"/>
                <w:szCs w:val="18"/>
              </w:rPr>
              <w:t>102 (46)</w:t>
            </w:r>
          </w:p>
          <w:p w:rsidR="0011511F" w:rsidRPr="006553BD" w:rsidRDefault="0011511F" w:rsidP="006C08C7">
            <w:pPr>
              <w:spacing w:after="0" w:line="240" w:lineRule="auto"/>
              <w:rPr>
                <w:sz w:val="18"/>
                <w:szCs w:val="18"/>
              </w:rPr>
            </w:pPr>
            <w:r w:rsidRPr="006553BD">
              <w:rPr>
                <w:sz w:val="18"/>
                <w:szCs w:val="18"/>
              </w:rPr>
              <w:t>118 (54)</w:t>
            </w:r>
          </w:p>
          <w:p w:rsidR="0011511F" w:rsidRPr="006553BD" w:rsidRDefault="0011511F" w:rsidP="006C08C7">
            <w:pPr>
              <w:spacing w:after="0" w:line="240" w:lineRule="auto"/>
              <w:rPr>
                <w:sz w:val="18"/>
                <w:szCs w:val="18"/>
              </w:rPr>
            </w:pPr>
            <w:r w:rsidRPr="006553BD">
              <w:rPr>
                <w:sz w:val="18"/>
                <w:szCs w:val="18"/>
              </w:rPr>
              <w:t>220 (100)</w:t>
            </w:r>
          </w:p>
        </w:tc>
        <w:tc>
          <w:tcPr>
            <w:tcW w:w="1276" w:type="dxa"/>
          </w:tcPr>
          <w:p w:rsidR="0011511F" w:rsidRPr="006553BD" w:rsidRDefault="0011511F" w:rsidP="006C08C7">
            <w:pPr>
              <w:spacing w:after="0" w:line="240" w:lineRule="auto"/>
              <w:rPr>
                <w:rFonts w:eastAsia="Calibri"/>
                <w:sz w:val="18"/>
                <w:szCs w:val="18"/>
              </w:rPr>
            </w:pPr>
          </w:p>
          <w:p w:rsidR="0011511F" w:rsidRPr="006553BD" w:rsidRDefault="0011511F" w:rsidP="006C08C7">
            <w:pPr>
              <w:spacing w:after="0" w:line="240" w:lineRule="auto"/>
              <w:rPr>
                <w:sz w:val="18"/>
                <w:szCs w:val="18"/>
              </w:rPr>
            </w:pPr>
            <w:r w:rsidRPr="006553BD">
              <w:rPr>
                <w:sz w:val="18"/>
                <w:szCs w:val="18"/>
              </w:rPr>
              <w:t>28 (43)</w:t>
            </w:r>
          </w:p>
          <w:p w:rsidR="0011511F" w:rsidRPr="006553BD" w:rsidRDefault="0011511F" w:rsidP="006C08C7">
            <w:pPr>
              <w:spacing w:after="0" w:line="240" w:lineRule="auto"/>
              <w:rPr>
                <w:sz w:val="18"/>
                <w:szCs w:val="18"/>
              </w:rPr>
            </w:pPr>
            <w:r w:rsidRPr="006553BD">
              <w:rPr>
                <w:sz w:val="18"/>
                <w:szCs w:val="18"/>
              </w:rPr>
              <w:t>37 (57)</w:t>
            </w:r>
          </w:p>
          <w:p w:rsidR="0011511F" w:rsidRPr="006553BD" w:rsidRDefault="0011511F" w:rsidP="006C08C7">
            <w:pPr>
              <w:spacing w:after="0" w:line="240" w:lineRule="auto"/>
              <w:rPr>
                <w:sz w:val="18"/>
                <w:szCs w:val="18"/>
              </w:rPr>
            </w:pPr>
            <w:r w:rsidRPr="006553BD">
              <w:rPr>
                <w:sz w:val="18"/>
                <w:szCs w:val="18"/>
              </w:rPr>
              <w:t>65 (100)</w:t>
            </w:r>
          </w:p>
        </w:tc>
        <w:tc>
          <w:tcPr>
            <w:tcW w:w="1276" w:type="dxa"/>
          </w:tcPr>
          <w:p w:rsidR="0011511F" w:rsidRPr="006553BD" w:rsidRDefault="0011511F" w:rsidP="006C08C7">
            <w:pPr>
              <w:spacing w:after="0" w:line="240" w:lineRule="auto"/>
              <w:rPr>
                <w:sz w:val="18"/>
                <w:szCs w:val="18"/>
              </w:rPr>
            </w:pPr>
          </w:p>
          <w:p w:rsidR="0011511F" w:rsidRPr="006553BD" w:rsidRDefault="0011511F" w:rsidP="006C08C7">
            <w:pPr>
              <w:spacing w:after="0" w:line="240" w:lineRule="auto"/>
              <w:rPr>
                <w:sz w:val="18"/>
                <w:szCs w:val="18"/>
              </w:rPr>
            </w:pPr>
            <w:r w:rsidRPr="006553BD">
              <w:rPr>
                <w:sz w:val="18"/>
                <w:szCs w:val="18"/>
              </w:rPr>
              <w:t>32 (52)</w:t>
            </w:r>
          </w:p>
          <w:p w:rsidR="0011511F" w:rsidRPr="006553BD" w:rsidRDefault="0011511F" w:rsidP="006C08C7">
            <w:pPr>
              <w:spacing w:after="0" w:line="240" w:lineRule="auto"/>
              <w:rPr>
                <w:sz w:val="18"/>
                <w:szCs w:val="18"/>
              </w:rPr>
            </w:pPr>
            <w:r w:rsidRPr="006553BD">
              <w:rPr>
                <w:sz w:val="18"/>
                <w:szCs w:val="18"/>
              </w:rPr>
              <w:t>30 (48)</w:t>
            </w:r>
          </w:p>
          <w:p w:rsidR="0011511F" w:rsidRPr="006553BD" w:rsidRDefault="0011511F" w:rsidP="006C08C7">
            <w:pPr>
              <w:spacing w:after="0" w:line="240" w:lineRule="auto"/>
              <w:rPr>
                <w:sz w:val="18"/>
                <w:szCs w:val="18"/>
              </w:rPr>
            </w:pPr>
            <w:r w:rsidRPr="006553BD">
              <w:rPr>
                <w:sz w:val="18"/>
                <w:szCs w:val="18"/>
              </w:rPr>
              <w:t>62 (100)</w:t>
            </w:r>
          </w:p>
        </w:tc>
        <w:tc>
          <w:tcPr>
            <w:tcW w:w="1275" w:type="dxa"/>
          </w:tcPr>
          <w:p w:rsidR="0011511F" w:rsidRPr="006553BD" w:rsidRDefault="0011511F" w:rsidP="006C08C7">
            <w:pPr>
              <w:spacing w:after="0" w:line="240" w:lineRule="auto"/>
              <w:rPr>
                <w:rFonts w:eastAsia="Calibri"/>
                <w:sz w:val="18"/>
                <w:szCs w:val="18"/>
              </w:rPr>
            </w:pPr>
          </w:p>
          <w:p w:rsidR="0011511F" w:rsidRPr="006553BD" w:rsidRDefault="0011511F" w:rsidP="006C08C7">
            <w:pPr>
              <w:spacing w:after="0" w:line="240" w:lineRule="auto"/>
              <w:rPr>
                <w:sz w:val="18"/>
                <w:szCs w:val="18"/>
              </w:rPr>
            </w:pPr>
            <w:r w:rsidRPr="006553BD">
              <w:rPr>
                <w:sz w:val="18"/>
                <w:szCs w:val="18"/>
              </w:rPr>
              <w:t>14 (67)</w:t>
            </w:r>
          </w:p>
          <w:p w:rsidR="0011511F" w:rsidRPr="006553BD" w:rsidRDefault="0011511F" w:rsidP="006C08C7">
            <w:pPr>
              <w:spacing w:after="0" w:line="240" w:lineRule="auto"/>
              <w:rPr>
                <w:sz w:val="18"/>
                <w:szCs w:val="18"/>
              </w:rPr>
            </w:pPr>
            <w:r w:rsidRPr="006553BD">
              <w:rPr>
                <w:sz w:val="18"/>
                <w:szCs w:val="18"/>
              </w:rPr>
              <w:t>7 (33)</w:t>
            </w:r>
          </w:p>
          <w:p w:rsidR="0011511F" w:rsidRPr="006553BD" w:rsidRDefault="0011511F" w:rsidP="006C08C7">
            <w:pPr>
              <w:spacing w:after="0" w:line="240" w:lineRule="auto"/>
              <w:rPr>
                <w:sz w:val="18"/>
                <w:szCs w:val="18"/>
              </w:rPr>
            </w:pPr>
            <w:r w:rsidRPr="006553BD">
              <w:rPr>
                <w:sz w:val="18"/>
                <w:szCs w:val="18"/>
              </w:rPr>
              <w:t>21 (100)</w:t>
            </w:r>
          </w:p>
        </w:tc>
      </w:tr>
    </w:tbl>
    <w:p w:rsidR="0011511F" w:rsidRPr="006553BD" w:rsidRDefault="0011511F" w:rsidP="0011511F">
      <w:pPr>
        <w:spacing w:after="0" w:line="240" w:lineRule="auto"/>
        <w:rPr>
          <w:sz w:val="18"/>
          <w:szCs w:val="18"/>
        </w:rPr>
      </w:pPr>
      <w:r w:rsidRPr="006553BD">
        <w:rPr>
          <w:sz w:val="18"/>
          <w:szCs w:val="18"/>
        </w:rPr>
        <w:t xml:space="preserve">NDSS = Notifiable diseases surveillance system         </w:t>
      </w:r>
    </w:p>
    <w:p w:rsidR="0011511F" w:rsidRPr="006553BD" w:rsidRDefault="0011511F" w:rsidP="0011511F">
      <w:pPr>
        <w:spacing w:after="0" w:line="240" w:lineRule="auto"/>
        <w:rPr>
          <w:sz w:val="18"/>
          <w:szCs w:val="18"/>
        </w:rPr>
      </w:pPr>
      <w:r w:rsidRPr="006553BD">
        <w:rPr>
          <w:sz w:val="18"/>
          <w:szCs w:val="18"/>
        </w:rPr>
        <w:t xml:space="preserve">Not all cases had socio-demographic information </w:t>
      </w:r>
    </w:p>
    <w:p w:rsidR="0011511F" w:rsidRDefault="0011511F" w:rsidP="0054701A"/>
    <w:p w:rsidR="0054701A" w:rsidRPr="006553BD" w:rsidRDefault="0054701A" w:rsidP="00826F30">
      <w:pPr>
        <w:jc w:val="both"/>
        <w:rPr>
          <w:rFonts w:eastAsia="Calibri"/>
        </w:rPr>
      </w:pPr>
      <w:r w:rsidRPr="00CB740B">
        <w:t xml:space="preserve">Of the laboratory cases, </w:t>
      </w:r>
      <w:r w:rsidRPr="006553BD">
        <w:t>190 meningococcal sero-groups (not shown) were typed, with W135 the most common type 51% (97); n</w:t>
      </w:r>
      <w:r w:rsidRPr="006553BD">
        <w:rPr>
          <w:rFonts w:eastAsia="Times New Roman"/>
        </w:rPr>
        <w:t>o meningococcal sero-groups were recorded in the notification records.</w:t>
      </w:r>
      <w:r w:rsidRPr="006553BD">
        <w:rPr>
          <w:rFonts w:eastAsia="Calibri"/>
        </w:rPr>
        <w:t xml:space="preserve"> </w:t>
      </w:r>
    </w:p>
    <w:p w:rsidR="0054701A" w:rsidRPr="00E70A5E" w:rsidRDefault="0054701A" w:rsidP="00826F30">
      <w:pPr>
        <w:pStyle w:val="Heading3"/>
        <w:jc w:val="both"/>
        <w:rPr>
          <w:rStyle w:val="Heading3Char"/>
          <w:b/>
          <w:bCs/>
        </w:rPr>
      </w:pPr>
      <w:bookmarkStart w:id="107" w:name="_Toc509221204"/>
      <w:r w:rsidRPr="00E70A5E">
        <w:rPr>
          <w:rStyle w:val="Heading3Char"/>
          <w:b/>
          <w:bCs/>
        </w:rPr>
        <w:t>Results on system attributes</w:t>
      </w:r>
      <w:bookmarkEnd w:id="107"/>
      <w:r w:rsidRPr="00E70A5E">
        <w:rPr>
          <w:rStyle w:val="Heading3Char"/>
          <w:b/>
          <w:bCs/>
        </w:rPr>
        <w:t xml:space="preserve"> </w:t>
      </w:r>
    </w:p>
    <w:p w:rsidR="0054701A" w:rsidRDefault="0054701A" w:rsidP="00826F30">
      <w:pPr>
        <w:jc w:val="both"/>
        <w:rPr>
          <w:rFonts w:eastAsia="Times New Roman"/>
        </w:rPr>
      </w:pPr>
      <w:r w:rsidRPr="006553BD">
        <w:rPr>
          <w:rFonts w:eastAsia="Times New Roman"/>
        </w:rPr>
        <w:t xml:space="preserve">The comparative </w:t>
      </w:r>
      <w:r w:rsidRPr="00943DB9">
        <w:rPr>
          <w:rFonts w:eastAsia="Times New Roman"/>
        </w:rPr>
        <w:t>result on the syste</w:t>
      </w:r>
      <w:r w:rsidR="00B05668">
        <w:rPr>
          <w:rFonts w:eastAsia="Times New Roman"/>
        </w:rPr>
        <w:t>m attributes is shown in Table 5.3</w:t>
      </w:r>
      <w:r w:rsidRPr="00943DB9">
        <w:rPr>
          <w:rFonts w:eastAsia="Times New Roman"/>
        </w:rPr>
        <w:t xml:space="preserve">. It shows that the </w:t>
      </w:r>
      <w:r w:rsidRPr="006553BD">
        <w:rPr>
          <w:rFonts w:eastAsia="Times New Roman"/>
        </w:rPr>
        <w:t xml:space="preserve">completeness for the laboratory was higher than the notified cases for both measles and meningococcal meningitis.  The attribute of stability was significantly higher for the laboratory cases for all three tracer diseases, as well as for representativeness of meningitis </w:t>
      </w:r>
      <w:r w:rsidRPr="006553BD">
        <w:rPr>
          <w:rFonts w:eastAsia="Times New Roman"/>
        </w:rPr>
        <w:lastRenderedPageBreak/>
        <w:t xml:space="preserve">and typhoid. </w:t>
      </w:r>
      <w:r>
        <w:rPr>
          <w:rFonts w:eastAsia="Times New Roman"/>
        </w:rPr>
        <w:t>T</w:t>
      </w:r>
      <w:r w:rsidRPr="00943DB9">
        <w:rPr>
          <w:rFonts w:eastAsia="Times New Roman"/>
        </w:rPr>
        <w:t xml:space="preserve">he sensitivity of the NDSS </w:t>
      </w:r>
      <w:r>
        <w:rPr>
          <w:rFonts w:eastAsia="Times New Roman"/>
        </w:rPr>
        <w:t>ranged</w:t>
      </w:r>
      <w:r w:rsidRPr="00943DB9">
        <w:rPr>
          <w:rFonts w:eastAsia="Times New Roman"/>
        </w:rPr>
        <w:t xml:space="preserve"> from 50% to 98% and the PPV </w:t>
      </w:r>
      <w:r>
        <w:rPr>
          <w:rFonts w:eastAsia="Times New Roman"/>
        </w:rPr>
        <w:t xml:space="preserve">ranged </w:t>
      </w:r>
      <w:r w:rsidRPr="00943DB9">
        <w:rPr>
          <w:rFonts w:eastAsia="Times New Roman"/>
        </w:rPr>
        <w:t xml:space="preserve">from 20% to 81 % for the three diseases. </w:t>
      </w:r>
    </w:p>
    <w:p w:rsidR="003A1939" w:rsidRPr="00CB740B" w:rsidRDefault="00070EE6" w:rsidP="00070EE6">
      <w:pPr>
        <w:pStyle w:val="Caption"/>
        <w:rPr>
          <w:rFonts w:eastAsia="Calibri"/>
          <w:b w:val="0"/>
        </w:rPr>
      </w:pPr>
      <w:bookmarkStart w:id="108" w:name="_Toc516601044"/>
      <w:proofErr w:type="gramStart"/>
      <w:r>
        <w:t xml:space="preserve">Table </w:t>
      </w:r>
      <w:r w:rsidR="00F67A80">
        <w:fldChar w:fldCharType="begin"/>
      </w:r>
      <w:r w:rsidR="00F67A80">
        <w:instrText xml:space="preserve"> STYLEREF 1 \s </w:instrText>
      </w:r>
      <w:r w:rsidR="00F67A80">
        <w:fldChar w:fldCharType="separate"/>
      </w:r>
      <w:r w:rsidR="00AC3EA9">
        <w:rPr>
          <w:noProof/>
        </w:rPr>
        <w:t>5</w:t>
      </w:r>
      <w:r w:rsidR="00F67A80">
        <w:rPr>
          <w:noProof/>
        </w:rPr>
        <w:fldChar w:fldCharType="end"/>
      </w:r>
      <w:r w:rsidR="00F360BC">
        <w:t>.</w:t>
      </w:r>
      <w:proofErr w:type="gramEnd"/>
      <w:r w:rsidR="009C486B">
        <w:fldChar w:fldCharType="begin"/>
      </w:r>
      <w:r w:rsidR="009C486B">
        <w:instrText xml:space="preserve"> SEQ Table \* ARABIC \s 1 </w:instrText>
      </w:r>
      <w:r w:rsidR="009C486B">
        <w:fldChar w:fldCharType="separate"/>
      </w:r>
      <w:r w:rsidR="00AC3EA9">
        <w:rPr>
          <w:noProof/>
        </w:rPr>
        <w:t>3</w:t>
      </w:r>
      <w:r w:rsidR="009C486B">
        <w:rPr>
          <w:noProof/>
        </w:rPr>
        <w:fldChar w:fldCharType="end"/>
      </w:r>
      <w:r w:rsidR="001E0357">
        <w:rPr>
          <w:b w:val="0"/>
        </w:rPr>
        <w:t>:</w:t>
      </w:r>
      <w:r w:rsidR="001E0357">
        <w:rPr>
          <w:b w:val="0"/>
        </w:rPr>
        <w:tab/>
      </w:r>
      <w:r w:rsidR="003A1939" w:rsidRPr="00070EE6">
        <w:t xml:space="preserve">Comparison of system attributes of notified versus laboratory diagnosed </w:t>
      </w:r>
      <w:r w:rsidR="003A1939" w:rsidRPr="00070EE6">
        <w:rPr>
          <w:rFonts w:eastAsia="Calibri"/>
        </w:rPr>
        <w:t>cases</w:t>
      </w:r>
      <w:r w:rsidR="003A1939" w:rsidRPr="00070EE6">
        <w:t xml:space="preserve"> of measles,</w:t>
      </w:r>
      <w:r w:rsidR="003A1939" w:rsidRPr="00070EE6">
        <w:rPr>
          <w:rFonts w:eastAsia="Calibri"/>
        </w:rPr>
        <w:t xml:space="preserve"> meningococcal meningitis and typhoid for </w:t>
      </w:r>
      <w:r w:rsidR="003A1939" w:rsidRPr="00070EE6">
        <w:t>South Africa, 1 January to 31 December 2013</w:t>
      </w:r>
      <w:bookmarkEnd w:id="108"/>
    </w:p>
    <w:tbl>
      <w:tblPr>
        <w:tblStyle w:val="TableGrid"/>
        <w:tblW w:w="9534" w:type="dxa"/>
        <w:tblInd w:w="-5" w:type="dxa"/>
        <w:tblBorders>
          <w:insideH w:val="none" w:sz="0" w:space="0" w:color="auto"/>
          <w:insideV w:val="none" w:sz="0" w:space="0" w:color="auto"/>
        </w:tblBorders>
        <w:tblLayout w:type="fixed"/>
        <w:tblLook w:val="04A0" w:firstRow="1" w:lastRow="0" w:firstColumn="1" w:lastColumn="0" w:noHBand="0" w:noVBand="1"/>
      </w:tblPr>
      <w:tblGrid>
        <w:gridCol w:w="1993"/>
        <w:gridCol w:w="1021"/>
        <w:gridCol w:w="567"/>
        <w:gridCol w:w="850"/>
        <w:gridCol w:w="993"/>
        <w:gridCol w:w="51"/>
        <w:gridCol w:w="657"/>
        <w:gridCol w:w="851"/>
        <w:gridCol w:w="922"/>
        <w:gridCol w:w="70"/>
        <w:gridCol w:w="709"/>
        <w:gridCol w:w="850"/>
      </w:tblGrid>
      <w:tr w:rsidR="003A1939" w:rsidRPr="00B05668" w:rsidTr="007B3A80">
        <w:trPr>
          <w:trHeight w:val="296"/>
        </w:trPr>
        <w:tc>
          <w:tcPr>
            <w:tcW w:w="1993" w:type="dxa"/>
          </w:tcPr>
          <w:p w:rsidR="003A1939" w:rsidRPr="00B05668" w:rsidRDefault="003A1939" w:rsidP="006C08C7">
            <w:pPr>
              <w:spacing w:after="0" w:line="240" w:lineRule="auto"/>
              <w:rPr>
                <w:rFonts w:ascii="Arial" w:eastAsia="Calibri" w:hAnsi="Arial" w:cs="Arial"/>
                <w:sz w:val="18"/>
                <w:szCs w:val="18"/>
              </w:rPr>
            </w:pPr>
            <w:r w:rsidRPr="00B05668">
              <w:rPr>
                <w:rFonts w:ascii="Arial" w:eastAsia="Calibri" w:hAnsi="Arial" w:cs="Arial"/>
                <w:sz w:val="18"/>
                <w:szCs w:val="18"/>
              </w:rPr>
              <w:t>(1) Attributes</w:t>
            </w:r>
          </w:p>
        </w:tc>
        <w:tc>
          <w:tcPr>
            <w:tcW w:w="2438" w:type="dxa"/>
            <w:gridSpan w:val="3"/>
          </w:tcPr>
          <w:p w:rsidR="003A1939" w:rsidRPr="00B05668" w:rsidRDefault="003A1939" w:rsidP="006C08C7">
            <w:pPr>
              <w:spacing w:after="0" w:line="240" w:lineRule="auto"/>
              <w:rPr>
                <w:rFonts w:ascii="Arial" w:eastAsia="Calibri" w:hAnsi="Arial" w:cs="Arial"/>
                <w:sz w:val="18"/>
                <w:szCs w:val="18"/>
              </w:rPr>
            </w:pPr>
            <w:r w:rsidRPr="00B05668">
              <w:rPr>
                <w:rFonts w:ascii="Arial" w:eastAsia="Calibri" w:hAnsi="Arial" w:cs="Arial"/>
                <w:sz w:val="18"/>
                <w:szCs w:val="18"/>
              </w:rPr>
              <w:t xml:space="preserve">Measles        </w:t>
            </w:r>
          </w:p>
        </w:tc>
        <w:tc>
          <w:tcPr>
            <w:tcW w:w="2552" w:type="dxa"/>
            <w:gridSpan w:val="4"/>
          </w:tcPr>
          <w:p w:rsidR="003A1939" w:rsidRPr="00B05668" w:rsidRDefault="003A1939" w:rsidP="006C08C7">
            <w:pPr>
              <w:spacing w:after="0" w:line="240" w:lineRule="auto"/>
              <w:rPr>
                <w:rFonts w:ascii="Arial" w:eastAsia="Calibri" w:hAnsi="Arial" w:cs="Arial"/>
                <w:sz w:val="18"/>
                <w:szCs w:val="18"/>
              </w:rPr>
            </w:pPr>
            <w:r w:rsidRPr="00B05668">
              <w:rPr>
                <w:rFonts w:ascii="Arial" w:eastAsia="Calibri" w:hAnsi="Arial" w:cs="Arial"/>
                <w:sz w:val="18"/>
                <w:szCs w:val="18"/>
              </w:rPr>
              <w:t>Meningococcal  Meningitis</w:t>
            </w:r>
          </w:p>
        </w:tc>
        <w:tc>
          <w:tcPr>
            <w:tcW w:w="2551" w:type="dxa"/>
            <w:gridSpan w:val="4"/>
          </w:tcPr>
          <w:p w:rsidR="003A1939" w:rsidRPr="00B05668" w:rsidRDefault="003A1939" w:rsidP="006C08C7">
            <w:pPr>
              <w:spacing w:after="0" w:line="240" w:lineRule="auto"/>
              <w:rPr>
                <w:rFonts w:ascii="Arial" w:eastAsia="Calibri" w:hAnsi="Arial" w:cs="Arial"/>
                <w:sz w:val="18"/>
                <w:szCs w:val="18"/>
              </w:rPr>
            </w:pPr>
            <w:r w:rsidRPr="00B05668">
              <w:rPr>
                <w:rFonts w:ascii="Arial" w:eastAsia="Calibri" w:hAnsi="Arial" w:cs="Arial"/>
                <w:sz w:val="18"/>
                <w:szCs w:val="18"/>
              </w:rPr>
              <w:t xml:space="preserve">Typhoid        </w:t>
            </w:r>
          </w:p>
        </w:tc>
      </w:tr>
      <w:tr w:rsidR="003A1939" w:rsidRPr="00B05668" w:rsidTr="007B3A80">
        <w:tc>
          <w:tcPr>
            <w:tcW w:w="1993" w:type="dxa"/>
          </w:tcPr>
          <w:p w:rsidR="003A1939" w:rsidRPr="00B05668" w:rsidRDefault="003A1939" w:rsidP="006C08C7">
            <w:pPr>
              <w:spacing w:after="0" w:line="240" w:lineRule="auto"/>
              <w:rPr>
                <w:rFonts w:ascii="Arial" w:eastAsia="Calibri" w:hAnsi="Arial" w:cs="Arial"/>
                <w:sz w:val="18"/>
                <w:szCs w:val="18"/>
              </w:rPr>
            </w:pPr>
          </w:p>
        </w:tc>
        <w:tc>
          <w:tcPr>
            <w:tcW w:w="1021" w:type="dxa"/>
          </w:tcPr>
          <w:p w:rsidR="003A1939" w:rsidRPr="00B05668" w:rsidRDefault="003A1939" w:rsidP="006C08C7">
            <w:pPr>
              <w:spacing w:after="0" w:line="240" w:lineRule="auto"/>
              <w:rPr>
                <w:rFonts w:ascii="Arial" w:hAnsi="Arial" w:cs="Arial"/>
                <w:sz w:val="18"/>
                <w:szCs w:val="18"/>
              </w:rPr>
            </w:pPr>
            <w:r w:rsidRPr="00B05668">
              <w:rPr>
                <w:rFonts w:ascii="Arial" w:eastAsia="Calibri" w:hAnsi="Arial" w:cs="Arial"/>
                <w:sz w:val="18"/>
                <w:szCs w:val="18"/>
              </w:rPr>
              <w:t>NDSS</w:t>
            </w:r>
          </w:p>
        </w:tc>
        <w:tc>
          <w:tcPr>
            <w:tcW w:w="567" w:type="dxa"/>
          </w:tcPr>
          <w:p w:rsidR="003A1939" w:rsidRPr="00B05668" w:rsidRDefault="003A1939" w:rsidP="006C08C7">
            <w:pPr>
              <w:spacing w:after="0" w:line="240" w:lineRule="auto"/>
              <w:rPr>
                <w:rFonts w:ascii="Arial" w:eastAsia="Calibri" w:hAnsi="Arial" w:cs="Arial"/>
                <w:sz w:val="18"/>
                <w:szCs w:val="18"/>
              </w:rPr>
            </w:pPr>
            <w:r w:rsidRPr="00B05668">
              <w:rPr>
                <w:rFonts w:ascii="Arial" w:eastAsia="Calibri" w:hAnsi="Arial" w:cs="Arial"/>
                <w:sz w:val="18"/>
                <w:szCs w:val="18"/>
              </w:rPr>
              <w:t>Lab</w:t>
            </w:r>
          </w:p>
        </w:tc>
        <w:tc>
          <w:tcPr>
            <w:tcW w:w="850" w:type="dxa"/>
          </w:tcPr>
          <w:p w:rsidR="003A1939" w:rsidRPr="00B05668" w:rsidRDefault="003A1939" w:rsidP="006C08C7">
            <w:pPr>
              <w:spacing w:after="0" w:line="240" w:lineRule="auto"/>
              <w:rPr>
                <w:rFonts w:ascii="Arial" w:eastAsia="Calibri" w:hAnsi="Arial" w:cs="Arial"/>
                <w:sz w:val="18"/>
                <w:szCs w:val="18"/>
              </w:rPr>
            </w:pPr>
            <w:r w:rsidRPr="00B05668">
              <w:rPr>
                <w:rFonts w:ascii="Arial" w:eastAsia="Calibri" w:hAnsi="Arial" w:cs="Arial"/>
                <w:sz w:val="18"/>
                <w:szCs w:val="18"/>
              </w:rPr>
              <w:t>p-value</w:t>
            </w:r>
          </w:p>
        </w:tc>
        <w:tc>
          <w:tcPr>
            <w:tcW w:w="993" w:type="dxa"/>
          </w:tcPr>
          <w:p w:rsidR="003A1939" w:rsidRPr="00B05668" w:rsidRDefault="003A1939" w:rsidP="006C08C7">
            <w:pPr>
              <w:spacing w:after="0" w:line="240" w:lineRule="auto"/>
              <w:rPr>
                <w:rFonts w:ascii="Arial" w:hAnsi="Arial" w:cs="Arial"/>
                <w:sz w:val="18"/>
                <w:szCs w:val="18"/>
              </w:rPr>
            </w:pPr>
            <w:r w:rsidRPr="00B05668">
              <w:rPr>
                <w:rFonts w:ascii="Arial" w:eastAsia="Calibri" w:hAnsi="Arial" w:cs="Arial"/>
                <w:sz w:val="18"/>
                <w:szCs w:val="18"/>
              </w:rPr>
              <w:t>NDSS</w:t>
            </w:r>
          </w:p>
        </w:tc>
        <w:tc>
          <w:tcPr>
            <w:tcW w:w="708" w:type="dxa"/>
            <w:gridSpan w:val="2"/>
          </w:tcPr>
          <w:p w:rsidR="003A1939" w:rsidRPr="00B05668" w:rsidRDefault="003A1939" w:rsidP="006C08C7">
            <w:pPr>
              <w:spacing w:after="0" w:line="240" w:lineRule="auto"/>
              <w:rPr>
                <w:rFonts w:ascii="Arial" w:eastAsia="Calibri" w:hAnsi="Arial" w:cs="Arial"/>
                <w:sz w:val="18"/>
                <w:szCs w:val="18"/>
              </w:rPr>
            </w:pPr>
            <w:r w:rsidRPr="00B05668">
              <w:rPr>
                <w:rFonts w:ascii="Arial" w:eastAsia="Calibri" w:hAnsi="Arial" w:cs="Arial"/>
                <w:sz w:val="18"/>
                <w:szCs w:val="18"/>
              </w:rPr>
              <w:t>Lab</w:t>
            </w:r>
          </w:p>
        </w:tc>
        <w:tc>
          <w:tcPr>
            <w:tcW w:w="851" w:type="dxa"/>
          </w:tcPr>
          <w:p w:rsidR="003A1939" w:rsidRPr="00B05668" w:rsidRDefault="003A1939" w:rsidP="006C08C7">
            <w:pPr>
              <w:spacing w:after="0" w:line="240" w:lineRule="auto"/>
              <w:rPr>
                <w:rFonts w:ascii="Arial" w:eastAsia="Calibri" w:hAnsi="Arial" w:cs="Arial"/>
                <w:sz w:val="18"/>
                <w:szCs w:val="18"/>
              </w:rPr>
            </w:pPr>
            <w:r w:rsidRPr="00B05668">
              <w:rPr>
                <w:rFonts w:ascii="Arial" w:eastAsia="Calibri" w:hAnsi="Arial" w:cs="Arial"/>
                <w:sz w:val="18"/>
                <w:szCs w:val="18"/>
              </w:rPr>
              <w:t>p-value</w:t>
            </w:r>
          </w:p>
        </w:tc>
        <w:tc>
          <w:tcPr>
            <w:tcW w:w="992" w:type="dxa"/>
            <w:gridSpan w:val="2"/>
          </w:tcPr>
          <w:p w:rsidR="003A1939" w:rsidRPr="00B05668" w:rsidRDefault="003A1939" w:rsidP="006C08C7">
            <w:pPr>
              <w:spacing w:after="0" w:line="240" w:lineRule="auto"/>
              <w:rPr>
                <w:rFonts w:ascii="Arial" w:hAnsi="Arial" w:cs="Arial"/>
                <w:sz w:val="18"/>
                <w:szCs w:val="18"/>
              </w:rPr>
            </w:pPr>
            <w:r w:rsidRPr="00B05668">
              <w:rPr>
                <w:rFonts w:ascii="Arial" w:eastAsia="Calibri" w:hAnsi="Arial" w:cs="Arial"/>
                <w:sz w:val="18"/>
                <w:szCs w:val="18"/>
              </w:rPr>
              <w:t>NDSS</w:t>
            </w:r>
          </w:p>
        </w:tc>
        <w:tc>
          <w:tcPr>
            <w:tcW w:w="709" w:type="dxa"/>
          </w:tcPr>
          <w:p w:rsidR="003A1939" w:rsidRPr="00B05668" w:rsidRDefault="003A1939" w:rsidP="006C08C7">
            <w:pPr>
              <w:spacing w:after="0" w:line="240" w:lineRule="auto"/>
              <w:rPr>
                <w:rFonts w:ascii="Arial" w:hAnsi="Arial" w:cs="Arial"/>
                <w:sz w:val="18"/>
                <w:szCs w:val="18"/>
              </w:rPr>
            </w:pPr>
            <w:r w:rsidRPr="00B05668">
              <w:rPr>
                <w:rFonts w:ascii="Arial" w:eastAsia="Calibri" w:hAnsi="Arial" w:cs="Arial"/>
                <w:sz w:val="18"/>
                <w:szCs w:val="18"/>
              </w:rPr>
              <w:t>Lab</w:t>
            </w:r>
          </w:p>
        </w:tc>
        <w:tc>
          <w:tcPr>
            <w:tcW w:w="850" w:type="dxa"/>
          </w:tcPr>
          <w:p w:rsidR="003A1939" w:rsidRPr="00B05668" w:rsidRDefault="003A1939" w:rsidP="006C08C7">
            <w:pPr>
              <w:spacing w:after="0" w:line="240" w:lineRule="auto"/>
              <w:rPr>
                <w:rFonts w:ascii="Arial" w:eastAsia="Times New Roman" w:hAnsi="Arial" w:cs="Arial"/>
                <w:sz w:val="18"/>
                <w:szCs w:val="18"/>
              </w:rPr>
            </w:pPr>
            <w:r w:rsidRPr="00B05668">
              <w:rPr>
                <w:rFonts w:ascii="Arial" w:eastAsia="Calibri" w:hAnsi="Arial" w:cs="Arial"/>
                <w:sz w:val="18"/>
                <w:szCs w:val="18"/>
              </w:rPr>
              <w:t>p-value</w:t>
            </w:r>
          </w:p>
        </w:tc>
      </w:tr>
      <w:tr w:rsidR="003A1939" w:rsidRPr="00B05668" w:rsidTr="007B3A80">
        <w:tc>
          <w:tcPr>
            <w:tcW w:w="1993" w:type="dxa"/>
          </w:tcPr>
          <w:p w:rsidR="003A1939" w:rsidRPr="00B05668" w:rsidRDefault="003A1939" w:rsidP="006C08C7">
            <w:pPr>
              <w:spacing w:after="0" w:line="240" w:lineRule="auto"/>
              <w:rPr>
                <w:rFonts w:ascii="Arial" w:eastAsia="Calibri" w:hAnsi="Arial" w:cs="Arial"/>
                <w:sz w:val="18"/>
                <w:szCs w:val="18"/>
              </w:rPr>
            </w:pPr>
            <w:r w:rsidRPr="00B05668">
              <w:rPr>
                <w:rFonts w:ascii="Arial" w:eastAsia="Calibri" w:hAnsi="Arial" w:cs="Arial"/>
                <w:sz w:val="18"/>
                <w:szCs w:val="18"/>
              </w:rPr>
              <w:t xml:space="preserve">Completeness  </w:t>
            </w:r>
            <w:r w:rsidRPr="00B05668">
              <w:rPr>
                <w:rFonts w:ascii="Arial" w:hAnsi="Arial" w:cs="Arial"/>
                <w:sz w:val="18"/>
                <w:szCs w:val="18"/>
              </w:rPr>
              <w:t>%</w:t>
            </w:r>
          </w:p>
          <w:p w:rsidR="003A1939" w:rsidRPr="00B05668" w:rsidRDefault="003A1939" w:rsidP="006C08C7">
            <w:pPr>
              <w:spacing w:after="0" w:line="240" w:lineRule="auto"/>
              <w:jc w:val="center"/>
              <w:rPr>
                <w:rFonts w:ascii="Arial" w:hAnsi="Arial" w:cs="Arial"/>
                <w:sz w:val="18"/>
                <w:szCs w:val="18"/>
              </w:rPr>
            </w:pPr>
            <w:r w:rsidRPr="00B05668">
              <w:rPr>
                <w:rFonts w:ascii="Arial" w:hAnsi="Arial" w:cs="Arial"/>
                <w:sz w:val="18"/>
                <w:szCs w:val="18"/>
              </w:rPr>
              <w:t>Median</w:t>
            </w:r>
          </w:p>
          <w:p w:rsidR="003A1939" w:rsidRPr="00B05668" w:rsidRDefault="003A1939" w:rsidP="006C08C7">
            <w:pPr>
              <w:spacing w:after="0" w:line="240" w:lineRule="auto"/>
              <w:jc w:val="center"/>
              <w:rPr>
                <w:rFonts w:ascii="Arial" w:eastAsia="Calibri" w:hAnsi="Arial" w:cs="Arial"/>
                <w:sz w:val="18"/>
                <w:szCs w:val="18"/>
              </w:rPr>
            </w:pPr>
            <w:r w:rsidRPr="00B05668">
              <w:rPr>
                <w:rFonts w:ascii="Arial" w:hAnsi="Arial" w:cs="Arial"/>
                <w:sz w:val="18"/>
                <w:szCs w:val="18"/>
              </w:rPr>
              <w:t>Range</w:t>
            </w:r>
          </w:p>
        </w:tc>
        <w:tc>
          <w:tcPr>
            <w:tcW w:w="1021" w:type="dxa"/>
          </w:tcPr>
          <w:p w:rsidR="003A1939" w:rsidRPr="00B05668" w:rsidRDefault="003A1939" w:rsidP="006C08C7">
            <w:pPr>
              <w:spacing w:after="0" w:line="240" w:lineRule="auto"/>
              <w:rPr>
                <w:rFonts w:ascii="Arial" w:hAnsi="Arial" w:cs="Arial"/>
                <w:sz w:val="18"/>
                <w:szCs w:val="18"/>
              </w:rPr>
            </w:pPr>
          </w:p>
          <w:p w:rsidR="003A1939" w:rsidRPr="00B05668" w:rsidRDefault="003A1939" w:rsidP="006C08C7">
            <w:pPr>
              <w:spacing w:after="0" w:line="240" w:lineRule="auto"/>
              <w:rPr>
                <w:rFonts w:ascii="Arial" w:hAnsi="Arial" w:cs="Arial"/>
                <w:sz w:val="18"/>
                <w:szCs w:val="18"/>
              </w:rPr>
            </w:pPr>
            <w:r w:rsidRPr="00B05668">
              <w:rPr>
                <w:rFonts w:ascii="Arial" w:hAnsi="Arial" w:cs="Arial"/>
                <w:sz w:val="18"/>
                <w:szCs w:val="18"/>
              </w:rPr>
              <w:t>47</w:t>
            </w:r>
          </w:p>
          <w:p w:rsidR="003A1939" w:rsidRPr="00B05668" w:rsidRDefault="003A1939" w:rsidP="006C08C7">
            <w:pPr>
              <w:spacing w:after="0" w:line="240" w:lineRule="auto"/>
              <w:rPr>
                <w:rFonts w:ascii="Arial" w:hAnsi="Arial" w:cs="Arial"/>
                <w:sz w:val="18"/>
                <w:szCs w:val="18"/>
              </w:rPr>
            </w:pPr>
            <w:r w:rsidRPr="00B05668">
              <w:rPr>
                <w:rFonts w:ascii="Arial" w:hAnsi="Arial" w:cs="Arial"/>
                <w:sz w:val="18"/>
                <w:szCs w:val="18"/>
              </w:rPr>
              <w:t>20-67</w:t>
            </w:r>
          </w:p>
        </w:tc>
        <w:tc>
          <w:tcPr>
            <w:tcW w:w="567" w:type="dxa"/>
          </w:tcPr>
          <w:p w:rsidR="003A1939" w:rsidRPr="00B05668" w:rsidRDefault="003A1939" w:rsidP="006C08C7">
            <w:pPr>
              <w:spacing w:after="0" w:line="240" w:lineRule="auto"/>
              <w:rPr>
                <w:rFonts w:ascii="Arial" w:hAnsi="Arial" w:cs="Arial"/>
                <w:sz w:val="18"/>
                <w:szCs w:val="18"/>
              </w:rPr>
            </w:pPr>
          </w:p>
          <w:p w:rsidR="003A1939" w:rsidRPr="00B05668" w:rsidRDefault="003A1939" w:rsidP="006C08C7">
            <w:pPr>
              <w:spacing w:after="0" w:line="240" w:lineRule="auto"/>
              <w:rPr>
                <w:rFonts w:ascii="Arial" w:eastAsia="Calibri" w:hAnsi="Arial" w:cs="Arial"/>
                <w:sz w:val="18"/>
                <w:szCs w:val="18"/>
              </w:rPr>
            </w:pPr>
            <w:r w:rsidRPr="00B05668">
              <w:rPr>
                <w:rFonts w:ascii="Arial" w:eastAsia="Calibri" w:hAnsi="Arial" w:cs="Arial"/>
                <w:sz w:val="18"/>
                <w:szCs w:val="18"/>
              </w:rPr>
              <w:t>63</w:t>
            </w:r>
          </w:p>
          <w:p w:rsidR="003A1939" w:rsidRPr="00B05668" w:rsidRDefault="003A1939" w:rsidP="006C08C7">
            <w:pPr>
              <w:spacing w:after="0" w:line="240" w:lineRule="auto"/>
              <w:rPr>
                <w:rFonts w:ascii="Arial" w:eastAsia="Calibri" w:hAnsi="Arial" w:cs="Arial"/>
                <w:sz w:val="18"/>
                <w:szCs w:val="18"/>
              </w:rPr>
            </w:pPr>
            <w:r w:rsidRPr="00B05668">
              <w:rPr>
                <w:rFonts w:ascii="Arial" w:eastAsia="Calibri" w:hAnsi="Arial" w:cs="Arial"/>
                <w:sz w:val="18"/>
                <w:szCs w:val="18"/>
              </w:rPr>
              <w:t>37-69</w:t>
            </w:r>
          </w:p>
        </w:tc>
        <w:tc>
          <w:tcPr>
            <w:tcW w:w="850" w:type="dxa"/>
          </w:tcPr>
          <w:p w:rsidR="003A1939" w:rsidRPr="00B05668" w:rsidRDefault="003A1939" w:rsidP="006C08C7">
            <w:pPr>
              <w:spacing w:after="0" w:line="240" w:lineRule="auto"/>
              <w:rPr>
                <w:rFonts w:ascii="Arial" w:eastAsia="Calibri" w:hAnsi="Arial" w:cs="Arial"/>
                <w:sz w:val="18"/>
                <w:szCs w:val="18"/>
              </w:rPr>
            </w:pPr>
          </w:p>
          <w:p w:rsidR="003A1939" w:rsidRPr="00B05668" w:rsidRDefault="003A1939" w:rsidP="006C08C7">
            <w:pPr>
              <w:spacing w:after="0" w:line="240" w:lineRule="auto"/>
              <w:rPr>
                <w:rFonts w:ascii="Arial" w:eastAsia="Calibri" w:hAnsi="Arial" w:cs="Arial"/>
                <w:sz w:val="18"/>
                <w:szCs w:val="18"/>
                <w:vertAlign w:val="superscript"/>
              </w:rPr>
            </w:pPr>
            <w:r w:rsidRPr="00B05668">
              <w:rPr>
                <w:rFonts w:ascii="Arial" w:eastAsia="Calibri" w:hAnsi="Arial" w:cs="Arial"/>
                <w:sz w:val="18"/>
                <w:szCs w:val="18"/>
              </w:rPr>
              <w:t>&lt;0.001</w:t>
            </w:r>
            <w:r w:rsidRPr="00B05668">
              <w:rPr>
                <w:rStyle w:val="FootnoteReference"/>
                <w:rFonts w:ascii="Arial" w:eastAsia="Calibri" w:hAnsi="Arial" w:cs="Arial"/>
                <w:sz w:val="18"/>
                <w:szCs w:val="18"/>
              </w:rPr>
              <w:t>a</w:t>
            </w:r>
          </w:p>
        </w:tc>
        <w:tc>
          <w:tcPr>
            <w:tcW w:w="993" w:type="dxa"/>
          </w:tcPr>
          <w:p w:rsidR="003A1939" w:rsidRPr="00B05668" w:rsidRDefault="003A1939" w:rsidP="006C08C7">
            <w:pPr>
              <w:spacing w:after="0" w:line="240" w:lineRule="auto"/>
              <w:rPr>
                <w:rFonts w:ascii="Arial" w:hAnsi="Arial" w:cs="Arial"/>
                <w:sz w:val="18"/>
                <w:szCs w:val="18"/>
              </w:rPr>
            </w:pPr>
          </w:p>
          <w:p w:rsidR="003A1939" w:rsidRPr="00B05668" w:rsidRDefault="003A1939" w:rsidP="006C08C7">
            <w:pPr>
              <w:spacing w:after="0" w:line="240" w:lineRule="auto"/>
              <w:rPr>
                <w:rFonts w:ascii="Arial" w:hAnsi="Arial" w:cs="Arial"/>
                <w:sz w:val="18"/>
                <w:szCs w:val="18"/>
              </w:rPr>
            </w:pPr>
            <w:r w:rsidRPr="00B05668">
              <w:rPr>
                <w:rFonts w:ascii="Arial" w:hAnsi="Arial" w:cs="Arial"/>
                <w:sz w:val="18"/>
                <w:szCs w:val="18"/>
              </w:rPr>
              <w:t>57</w:t>
            </w:r>
          </w:p>
          <w:p w:rsidR="003A1939" w:rsidRPr="00B05668" w:rsidRDefault="003A1939" w:rsidP="006C08C7">
            <w:pPr>
              <w:spacing w:after="0" w:line="240" w:lineRule="auto"/>
              <w:rPr>
                <w:rFonts w:ascii="Arial" w:hAnsi="Arial" w:cs="Arial"/>
                <w:sz w:val="18"/>
                <w:szCs w:val="18"/>
              </w:rPr>
            </w:pPr>
            <w:r w:rsidRPr="00B05668">
              <w:rPr>
                <w:rFonts w:ascii="Arial" w:hAnsi="Arial" w:cs="Arial"/>
                <w:sz w:val="18"/>
                <w:szCs w:val="18"/>
              </w:rPr>
              <w:t>40-80</w:t>
            </w:r>
          </w:p>
        </w:tc>
        <w:tc>
          <w:tcPr>
            <w:tcW w:w="708" w:type="dxa"/>
            <w:gridSpan w:val="2"/>
          </w:tcPr>
          <w:p w:rsidR="003A1939" w:rsidRPr="00B05668" w:rsidRDefault="003A1939" w:rsidP="006C08C7">
            <w:pPr>
              <w:spacing w:after="0" w:line="240" w:lineRule="auto"/>
              <w:rPr>
                <w:rFonts w:ascii="Arial" w:eastAsia="Calibri" w:hAnsi="Arial" w:cs="Arial"/>
                <w:sz w:val="18"/>
                <w:szCs w:val="18"/>
              </w:rPr>
            </w:pPr>
          </w:p>
          <w:p w:rsidR="003A1939" w:rsidRPr="00B05668" w:rsidRDefault="003A1939" w:rsidP="006C08C7">
            <w:pPr>
              <w:spacing w:after="0" w:line="240" w:lineRule="auto"/>
              <w:rPr>
                <w:rFonts w:ascii="Arial" w:eastAsia="Calibri" w:hAnsi="Arial" w:cs="Arial"/>
                <w:sz w:val="18"/>
                <w:szCs w:val="18"/>
              </w:rPr>
            </w:pPr>
            <w:r w:rsidRPr="00B05668">
              <w:rPr>
                <w:rFonts w:ascii="Arial" w:eastAsia="Calibri" w:hAnsi="Arial" w:cs="Arial"/>
                <w:sz w:val="18"/>
                <w:szCs w:val="18"/>
              </w:rPr>
              <w:t>63</w:t>
            </w:r>
          </w:p>
          <w:p w:rsidR="003A1939" w:rsidRPr="00B05668" w:rsidRDefault="003A1939" w:rsidP="006C08C7">
            <w:pPr>
              <w:spacing w:after="0" w:line="240" w:lineRule="auto"/>
              <w:ind w:right="-108"/>
              <w:rPr>
                <w:rFonts w:ascii="Arial" w:eastAsia="Calibri" w:hAnsi="Arial" w:cs="Arial"/>
                <w:sz w:val="18"/>
                <w:szCs w:val="18"/>
              </w:rPr>
            </w:pPr>
            <w:r w:rsidRPr="00B05668">
              <w:rPr>
                <w:rFonts w:ascii="Arial" w:eastAsia="Calibri" w:hAnsi="Arial" w:cs="Arial"/>
                <w:sz w:val="18"/>
                <w:szCs w:val="18"/>
              </w:rPr>
              <w:t>50–69</w:t>
            </w:r>
          </w:p>
        </w:tc>
        <w:tc>
          <w:tcPr>
            <w:tcW w:w="851" w:type="dxa"/>
          </w:tcPr>
          <w:p w:rsidR="003A1939" w:rsidRPr="00B05668" w:rsidRDefault="003A1939" w:rsidP="006C08C7">
            <w:pPr>
              <w:spacing w:after="0" w:line="240" w:lineRule="auto"/>
              <w:rPr>
                <w:rFonts w:ascii="Arial" w:eastAsia="Calibri" w:hAnsi="Arial" w:cs="Arial"/>
                <w:sz w:val="18"/>
                <w:szCs w:val="18"/>
              </w:rPr>
            </w:pPr>
          </w:p>
          <w:p w:rsidR="003A1939" w:rsidRPr="00B05668" w:rsidRDefault="003A1939" w:rsidP="006C08C7">
            <w:pPr>
              <w:spacing w:after="0" w:line="240" w:lineRule="auto"/>
              <w:rPr>
                <w:rFonts w:ascii="Arial" w:eastAsia="Calibri" w:hAnsi="Arial" w:cs="Arial"/>
                <w:sz w:val="18"/>
                <w:szCs w:val="18"/>
                <w:vertAlign w:val="superscript"/>
              </w:rPr>
            </w:pPr>
            <w:r w:rsidRPr="00B05668">
              <w:rPr>
                <w:rFonts w:ascii="Arial" w:eastAsia="Calibri" w:hAnsi="Arial" w:cs="Arial"/>
                <w:sz w:val="18"/>
                <w:szCs w:val="18"/>
              </w:rPr>
              <w:t>&lt;0.001</w:t>
            </w:r>
            <w:r w:rsidRPr="00B05668">
              <w:rPr>
                <w:rStyle w:val="FootnoteReference"/>
                <w:rFonts w:ascii="Arial" w:eastAsia="Calibri" w:hAnsi="Arial" w:cs="Arial"/>
                <w:sz w:val="18"/>
                <w:szCs w:val="18"/>
              </w:rPr>
              <w:t>a</w:t>
            </w:r>
          </w:p>
        </w:tc>
        <w:tc>
          <w:tcPr>
            <w:tcW w:w="992" w:type="dxa"/>
            <w:gridSpan w:val="2"/>
          </w:tcPr>
          <w:p w:rsidR="003A1939" w:rsidRPr="00B05668" w:rsidRDefault="003A1939" w:rsidP="006C08C7">
            <w:pPr>
              <w:spacing w:after="0" w:line="240" w:lineRule="auto"/>
              <w:rPr>
                <w:rFonts w:ascii="Arial" w:hAnsi="Arial" w:cs="Arial"/>
                <w:sz w:val="18"/>
                <w:szCs w:val="18"/>
              </w:rPr>
            </w:pPr>
          </w:p>
          <w:p w:rsidR="003A1939" w:rsidRPr="00B05668" w:rsidRDefault="003A1939" w:rsidP="006C08C7">
            <w:pPr>
              <w:spacing w:after="0" w:line="240" w:lineRule="auto"/>
              <w:rPr>
                <w:rFonts w:ascii="Arial" w:eastAsia="Calibri" w:hAnsi="Arial" w:cs="Arial"/>
                <w:sz w:val="18"/>
                <w:szCs w:val="18"/>
              </w:rPr>
            </w:pPr>
            <w:r w:rsidRPr="00B05668">
              <w:rPr>
                <w:rFonts w:ascii="Arial" w:eastAsia="Calibri" w:hAnsi="Arial" w:cs="Arial"/>
                <w:sz w:val="18"/>
                <w:szCs w:val="18"/>
              </w:rPr>
              <w:t>63</w:t>
            </w:r>
          </w:p>
          <w:p w:rsidR="003A1939" w:rsidRPr="00B05668" w:rsidRDefault="003A1939" w:rsidP="006C08C7">
            <w:pPr>
              <w:spacing w:after="0" w:line="240" w:lineRule="auto"/>
              <w:rPr>
                <w:rFonts w:ascii="Arial" w:eastAsia="Calibri" w:hAnsi="Arial" w:cs="Arial"/>
                <w:sz w:val="18"/>
                <w:szCs w:val="18"/>
              </w:rPr>
            </w:pPr>
            <w:r w:rsidRPr="00B05668">
              <w:rPr>
                <w:rFonts w:ascii="Arial" w:eastAsia="Calibri" w:hAnsi="Arial" w:cs="Arial"/>
                <w:sz w:val="18"/>
                <w:szCs w:val="18"/>
              </w:rPr>
              <w:t>40–80</w:t>
            </w:r>
          </w:p>
        </w:tc>
        <w:tc>
          <w:tcPr>
            <w:tcW w:w="709" w:type="dxa"/>
          </w:tcPr>
          <w:p w:rsidR="003A1939" w:rsidRPr="00B05668" w:rsidRDefault="003A1939" w:rsidP="006C08C7">
            <w:pPr>
              <w:spacing w:after="0" w:line="240" w:lineRule="auto"/>
              <w:rPr>
                <w:rFonts w:ascii="Arial" w:hAnsi="Arial" w:cs="Arial"/>
                <w:sz w:val="18"/>
                <w:szCs w:val="18"/>
              </w:rPr>
            </w:pPr>
          </w:p>
          <w:p w:rsidR="003A1939" w:rsidRPr="00B05668" w:rsidRDefault="003A1939" w:rsidP="006C08C7">
            <w:pPr>
              <w:spacing w:after="0" w:line="240" w:lineRule="auto"/>
              <w:rPr>
                <w:rFonts w:ascii="Arial" w:hAnsi="Arial" w:cs="Arial"/>
                <w:sz w:val="18"/>
                <w:szCs w:val="18"/>
              </w:rPr>
            </w:pPr>
            <w:r w:rsidRPr="00B05668">
              <w:rPr>
                <w:rFonts w:ascii="Arial" w:hAnsi="Arial" w:cs="Arial"/>
                <w:sz w:val="18"/>
                <w:szCs w:val="18"/>
              </w:rPr>
              <w:t>60</w:t>
            </w:r>
          </w:p>
          <w:p w:rsidR="003A1939" w:rsidRPr="00B05668" w:rsidRDefault="003A1939" w:rsidP="006C08C7">
            <w:pPr>
              <w:spacing w:after="0" w:line="240" w:lineRule="auto"/>
              <w:rPr>
                <w:rFonts w:ascii="Arial" w:eastAsia="Calibri" w:hAnsi="Arial" w:cs="Arial"/>
                <w:sz w:val="18"/>
                <w:szCs w:val="18"/>
              </w:rPr>
            </w:pPr>
            <w:r w:rsidRPr="00B05668">
              <w:rPr>
                <w:rFonts w:ascii="Arial" w:hAnsi="Arial" w:cs="Arial"/>
                <w:sz w:val="18"/>
                <w:szCs w:val="18"/>
              </w:rPr>
              <w:t>54-67</w:t>
            </w:r>
          </w:p>
        </w:tc>
        <w:tc>
          <w:tcPr>
            <w:tcW w:w="850" w:type="dxa"/>
          </w:tcPr>
          <w:p w:rsidR="003A1939" w:rsidRPr="00B05668" w:rsidRDefault="003A1939" w:rsidP="006C08C7">
            <w:pPr>
              <w:spacing w:after="0" w:line="240" w:lineRule="auto"/>
              <w:rPr>
                <w:rFonts w:ascii="Arial" w:eastAsia="Times New Roman" w:hAnsi="Arial" w:cs="Arial"/>
                <w:sz w:val="18"/>
                <w:szCs w:val="18"/>
              </w:rPr>
            </w:pPr>
          </w:p>
          <w:p w:rsidR="003A1939" w:rsidRPr="00B05668" w:rsidRDefault="003A1939" w:rsidP="006C08C7">
            <w:pPr>
              <w:spacing w:after="0" w:line="240" w:lineRule="auto"/>
              <w:rPr>
                <w:rFonts w:ascii="Arial" w:eastAsia="Calibri" w:hAnsi="Arial" w:cs="Arial"/>
                <w:sz w:val="18"/>
                <w:szCs w:val="18"/>
                <w:vertAlign w:val="superscript"/>
              </w:rPr>
            </w:pPr>
            <w:r w:rsidRPr="00B05668">
              <w:rPr>
                <w:rFonts w:ascii="Arial" w:eastAsia="Times New Roman" w:hAnsi="Arial" w:cs="Arial"/>
                <w:sz w:val="18"/>
                <w:szCs w:val="18"/>
              </w:rPr>
              <w:t>0.0818</w:t>
            </w:r>
            <w:r w:rsidRPr="00B05668">
              <w:rPr>
                <w:rStyle w:val="FootnoteReference"/>
                <w:rFonts w:ascii="Arial" w:eastAsia="Times New Roman" w:hAnsi="Arial" w:cs="Arial"/>
                <w:bCs/>
                <w:sz w:val="18"/>
                <w:szCs w:val="18"/>
              </w:rPr>
              <w:t>a</w:t>
            </w:r>
          </w:p>
        </w:tc>
      </w:tr>
      <w:tr w:rsidR="003A1939" w:rsidRPr="00B05668" w:rsidTr="007B3A80">
        <w:tc>
          <w:tcPr>
            <w:tcW w:w="1993" w:type="dxa"/>
          </w:tcPr>
          <w:p w:rsidR="003A1939" w:rsidRPr="00B05668" w:rsidRDefault="003A1939" w:rsidP="006C08C7">
            <w:pPr>
              <w:spacing w:after="0" w:line="240" w:lineRule="auto"/>
              <w:rPr>
                <w:rFonts w:ascii="Arial" w:eastAsia="Calibri" w:hAnsi="Arial" w:cs="Arial"/>
                <w:sz w:val="18"/>
                <w:szCs w:val="18"/>
              </w:rPr>
            </w:pPr>
            <w:r w:rsidRPr="00B05668">
              <w:rPr>
                <w:rFonts w:ascii="Arial" w:eastAsia="Calibri" w:hAnsi="Arial" w:cs="Arial"/>
                <w:sz w:val="18"/>
                <w:szCs w:val="18"/>
              </w:rPr>
              <w:t>Stability %</w:t>
            </w:r>
          </w:p>
        </w:tc>
        <w:tc>
          <w:tcPr>
            <w:tcW w:w="1021" w:type="dxa"/>
          </w:tcPr>
          <w:p w:rsidR="003A1939" w:rsidRPr="00B05668" w:rsidRDefault="003A1939" w:rsidP="006C08C7">
            <w:pPr>
              <w:spacing w:after="0" w:line="240" w:lineRule="auto"/>
              <w:rPr>
                <w:rFonts w:ascii="Arial" w:eastAsia="Calibri" w:hAnsi="Arial" w:cs="Arial"/>
                <w:sz w:val="18"/>
                <w:szCs w:val="18"/>
              </w:rPr>
            </w:pPr>
            <w:r w:rsidRPr="00B05668">
              <w:rPr>
                <w:rFonts w:ascii="Arial" w:eastAsia="Calibri" w:hAnsi="Arial" w:cs="Arial"/>
                <w:sz w:val="18"/>
                <w:szCs w:val="18"/>
              </w:rPr>
              <w:t>24</w:t>
            </w:r>
          </w:p>
        </w:tc>
        <w:tc>
          <w:tcPr>
            <w:tcW w:w="567" w:type="dxa"/>
          </w:tcPr>
          <w:p w:rsidR="003A1939" w:rsidRPr="00B05668" w:rsidRDefault="003A1939" w:rsidP="006C08C7">
            <w:pPr>
              <w:spacing w:after="0" w:line="240" w:lineRule="auto"/>
              <w:rPr>
                <w:rFonts w:ascii="Arial" w:eastAsia="Calibri" w:hAnsi="Arial" w:cs="Arial"/>
                <w:sz w:val="18"/>
                <w:szCs w:val="18"/>
              </w:rPr>
            </w:pPr>
            <w:r w:rsidRPr="00B05668">
              <w:rPr>
                <w:rFonts w:ascii="Arial" w:eastAsia="Calibri" w:hAnsi="Arial" w:cs="Arial"/>
                <w:sz w:val="18"/>
                <w:szCs w:val="18"/>
              </w:rPr>
              <w:t>100</w:t>
            </w:r>
          </w:p>
        </w:tc>
        <w:tc>
          <w:tcPr>
            <w:tcW w:w="850" w:type="dxa"/>
          </w:tcPr>
          <w:p w:rsidR="003A1939" w:rsidRPr="00B05668" w:rsidRDefault="003A1939" w:rsidP="006C08C7">
            <w:pPr>
              <w:spacing w:after="0" w:line="240" w:lineRule="auto"/>
              <w:rPr>
                <w:rFonts w:ascii="Arial" w:eastAsia="Calibri" w:hAnsi="Arial" w:cs="Arial"/>
                <w:sz w:val="18"/>
                <w:szCs w:val="18"/>
              </w:rPr>
            </w:pPr>
            <w:r w:rsidRPr="00B05668">
              <w:rPr>
                <w:rFonts w:ascii="Arial" w:eastAsia="Calibri" w:hAnsi="Arial" w:cs="Arial"/>
                <w:sz w:val="18"/>
                <w:szCs w:val="18"/>
              </w:rPr>
              <w:t>&lt;0.001</w:t>
            </w:r>
            <w:r w:rsidRPr="00B05668">
              <w:rPr>
                <w:rStyle w:val="FootnoteReference"/>
                <w:rFonts w:ascii="Arial" w:eastAsia="Calibri" w:hAnsi="Arial" w:cs="Arial"/>
                <w:sz w:val="18"/>
                <w:szCs w:val="18"/>
              </w:rPr>
              <w:t>b</w:t>
            </w:r>
          </w:p>
        </w:tc>
        <w:tc>
          <w:tcPr>
            <w:tcW w:w="993" w:type="dxa"/>
          </w:tcPr>
          <w:p w:rsidR="003A1939" w:rsidRPr="00B05668" w:rsidRDefault="003A1939" w:rsidP="006C08C7">
            <w:pPr>
              <w:spacing w:after="0" w:line="240" w:lineRule="auto"/>
              <w:rPr>
                <w:rFonts w:ascii="Arial" w:eastAsia="Calibri" w:hAnsi="Arial" w:cs="Arial"/>
                <w:sz w:val="18"/>
                <w:szCs w:val="18"/>
              </w:rPr>
            </w:pPr>
            <w:r w:rsidRPr="00B05668">
              <w:rPr>
                <w:rFonts w:ascii="Arial" w:eastAsia="Calibri" w:hAnsi="Arial" w:cs="Arial"/>
                <w:sz w:val="18"/>
                <w:szCs w:val="18"/>
              </w:rPr>
              <w:t>74</w:t>
            </w:r>
          </w:p>
        </w:tc>
        <w:tc>
          <w:tcPr>
            <w:tcW w:w="708" w:type="dxa"/>
            <w:gridSpan w:val="2"/>
          </w:tcPr>
          <w:p w:rsidR="003A1939" w:rsidRPr="00B05668" w:rsidRDefault="003A1939" w:rsidP="006C08C7">
            <w:pPr>
              <w:spacing w:after="0" w:line="240" w:lineRule="auto"/>
              <w:rPr>
                <w:rFonts w:ascii="Arial" w:eastAsia="Calibri" w:hAnsi="Arial" w:cs="Arial"/>
                <w:sz w:val="18"/>
                <w:szCs w:val="18"/>
              </w:rPr>
            </w:pPr>
            <w:r w:rsidRPr="00B05668">
              <w:rPr>
                <w:rFonts w:ascii="Arial" w:eastAsia="Calibri" w:hAnsi="Arial" w:cs="Arial"/>
                <w:sz w:val="18"/>
                <w:szCs w:val="18"/>
              </w:rPr>
              <w:t>100</w:t>
            </w:r>
          </w:p>
        </w:tc>
        <w:tc>
          <w:tcPr>
            <w:tcW w:w="851" w:type="dxa"/>
          </w:tcPr>
          <w:p w:rsidR="003A1939" w:rsidRPr="00B05668" w:rsidRDefault="003A1939" w:rsidP="006C08C7">
            <w:pPr>
              <w:spacing w:after="0" w:line="240" w:lineRule="auto"/>
              <w:rPr>
                <w:rFonts w:ascii="Arial" w:eastAsia="Calibri" w:hAnsi="Arial" w:cs="Arial"/>
                <w:sz w:val="18"/>
                <w:szCs w:val="18"/>
              </w:rPr>
            </w:pPr>
            <w:r w:rsidRPr="00B05668">
              <w:rPr>
                <w:rFonts w:ascii="Arial" w:eastAsia="Calibri" w:hAnsi="Arial" w:cs="Arial"/>
                <w:sz w:val="18"/>
                <w:szCs w:val="18"/>
              </w:rPr>
              <w:t>&lt;0.001</w:t>
            </w:r>
            <w:r w:rsidRPr="00B05668">
              <w:rPr>
                <w:rStyle w:val="FootnoteReference"/>
                <w:rFonts w:ascii="Arial" w:eastAsia="Calibri" w:hAnsi="Arial" w:cs="Arial"/>
                <w:sz w:val="18"/>
                <w:szCs w:val="18"/>
              </w:rPr>
              <w:t>b</w:t>
            </w:r>
          </w:p>
        </w:tc>
        <w:tc>
          <w:tcPr>
            <w:tcW w:w="992" w:type="dxa"/>
            <w:gridSpan w:val="2"/>
          </w:tcPr>
          <w:p w:rsidR="003A1939" w:rsidRPr="00B05668" w:rsidRDefault="003A1939" w:rsidP="006C08C7">
            <w:pPr>
              <w:spacing w:after="0" w:line="240" w:lineRule="auto"/>
              <w:rPr>
                <w:rFonts w:ascii="Arial" w:eastAsia="Calibri" w:hAnsi="Arial" w:cs="Arial"/>
                <w:sz w:val="18"/>
                <w:szCs w:val="18"/>
              </w:rPr>
            </w:pPr>
            <w:r w:rsidRPr="00B05668">
              <w:rPr>
                <w:rFonts w:ascii="Arial" w:eastAsia="Calibri" w:hAnsi="Arial" w:cs="Arial"/>
                <w:sz w:val="18"/>
                <w:szCs w:val="18"/>
              </w:rPr>
              <w:t>36</w:t>
            </w:r>
          </w:p>
        </w:tc>
        <w:tc>
          <w:tcPr>
            <w:tcW w:w="709" w:type="dxa"/>
          </w:tcPr>
          <w:p w:rsidR="003A1939" w:rsidRPr="00B05668" w:rsidRDefault="003A1939" w:rsidP="006C08C7">
            <w:pPr>
              <w:spacing w:after="0" w:line="240" w:lineRule="auto"/>
              <w:rPr>
                <w:rFonts w:ascii="Arial" w:eastAsia="Calibri" w:hAnsi="Arial" w:cs="Arial"/>
                <w:sz w:val="18"/>
                <w:szCs w:val="18"/>
              </w:rPr>
            </w:pPr>
            <w:r w:rsidRPr="00B05668">
              <w:rPr>
                <w:rFonts w:ascii="Arial" w:eastAsia="Calibri" w:hAnsi="Arial" w:cs="Arial"/>
                <w:sz w:val="18"/>
                <w:szCs w:val="18"/>
              </w:rPr>
              <w:t>100</w:t>
            </w:r>
          </w:p>
        </w:tc>
        <w:tc>
          <w:tcPr>
            <w:tcW w:w="850" w:type="dxa"/>
          </w:tcPr>
          <w:p w:rsidR="003A1939" w:rsidRPr="00B05668" w:rsidRDefault="003A1939" w:rsidP="006C08C7">
            <w:pPr>
              <w:spacing w:after="0" w:line="240" w:lineRule="auto"/>
              <w:rPr>
                <w:rFonts w:ascii="Arial" w:eastAsia="Calibri" w:hAnsi="Arial" w:cs="Arial"/>
                <w:sz w:val="18"/>
                <w:szCs w:val="18"/>
              </w:rPr>
            </w:pPr>
            <w:r w:rsidRPr="00B05668">
              <w:rPr>
                <w:rFonts w:ascii="Arial" w:eastAsia="Calibri" w:hAnsi="Arial" w:cs="Arial"/>
                <w:sz w:val="18"/>
                <w:szCs w:val="18"/>
              </w:rPr>
              <w:t>&lt;0.001</w:t>
            </w:r>
            <w:r w:rsidRPr="00B05668">
              <w:rPr>
                <w:rStyle w:val="FootnoteReference"/>
                <w:rFonts w:ascii="Arial" w:eastAsia="Calibri" w:hAnsi="Arial" w:cs="Arial"/>
                <w:sz w:val="18"/>
                <w:szCs w:val="18"/>
              </w:rPr>
              <w:t>b</w:t>
            </w:r>
          </w:p>
        </w:tc>
      </w:tr>
      <w:tr w:rsidR="003A1939" w:rsidRPr="00B05668" w:rsidTr="007B3A80">
        <w:tc>
          <w:tcPr>
            <w:tcW w:w="1993" w:type="dxa"/>
          </w:tcPr>
          <w:p w:rsidR="003A1939" w:rsidRPr="00B05668" w:rsidRDefault="003A1939" w:rsidP="006C08C7">
            <w:pPr>
              <w:spacing w:after="0" w:line="240" w:lineRule="auto"/>
              <w:ind w:right="-108"/>
              <w:rPr>
                <w:rFonts w:ascii="Arial" w:eastAsia="Calibri" w:hAnsi="Arial" w:cs="Arial"/>
                <w:sz w:val="18"/>
                <w:szCs w:val="18"/>
              </w:rPr>
            </w:pPr>
            <w:r w:rsidRPr="00B05668">
              <w:rPr>
                <w:rFonts w:ascii="Arial" w:eastAsia="Calibri" w:hAnsi="Arial" w:cs="Arial"/>
                <w:sz w:val="18"/>
                <w:szCs w:val="18"/>
              </w:rPr>
              <w:t>Representativeness %</w:t>
            </w:r>
          </w:p>
          <w:p w:rsidR="003A1939" w:rsidRPr="00B05668" w:rsidRDefault="003A1939" w:rsidP="006C08C7">
            <w:pPr>
              <w:spacing w:after="0" w:line="240" w:lineRule="auto"/>
              <w:rPr>
                <w:rFonts w:ascii="Arial" w:eastAsia="Calibri" w:hAnsi="Arial" w:cs="Arial"/>
                <w:sz w:val="18"/>
                <w:szCs w:val="18"/>
              </w:rPr>
            </w:pPr>
          </w:p>
        </w:tc>
        <w:tc>
          <w:tcPr>
            <w:tcW w:w="1021" w:type="dxa"/>
          </w:tcPr>
          <w:p w:rsidR="003A1939" w:rsidRPr="00B05668" w:rsidRDefault="003A1939" w:rsidP="006C08C7">
            <w:pPr>
              <w:spacing w:after="0" w:line="240" w:lineRule="auto"/>
              <w:rPr>
                <w:rFonts w:ascii="Arial" w:eastAsia="Calibri" w:hAnsi="Arial" w:cs="Arial"/>
                <w:sz w:val="18"/>
                <w:szCs w:val="18"/>
              </w:rPr>
            </w:pPr>
            <w:r w:rsidRPr="00B05668">
              <w:rPr>
                <w:rFonts w:ascii="Arial" w:eastAsia="Calibri" w:hAnsi="Arial" w:cs="Arial"/>
                <w:sz w:val="18"/>
                <w:szCs w:val="18"/>
              </w:rPr>
              <w:t>67</w:t>
            </w:r>
          </w:p>
          <w:p w:rsidR="003A1939" w:rsidRPr="00B05668" w:rsidRDefault="003A1939" w:rsidP="006C08C7">
            <w:pPr>
              <w:spacing w:after="0" w:line="240" w:lineRule="auto"/>
              <w:rPr>
                <w:rFonts w:ascii="Arial" w:eastAsia="Calibri" w:hAnsi="Arial" w:cs="Arial"/>
                <w:sz w:val="18"/>
                <w:szCs w:val="18"/>
              </w:rPr>
            </w:pPr>
          </w:p>
        </w:tc>
        <w:tc>
          <w:tcPr>
            <w:tcW w:w="567" w:type="dxa"/>
          </w:tcPr>
          <w:p w:rsidR="003A1939" w:rsidRPr="00B05668" w:rsidRDefault="003A1939" w:rsidP="006C08C7">
            <w:pPr>
              <w:spacing w:after="0" w:line="240" w:lineRule="auto"/>
              <w:rPr>
                <w:rFonts w:ascii="Arial" w:eastAsia="Calibri" w:hAnsi="Arial" w:cs="Arial"/>
                <w:sz w:val="18"/>
                <w:szCs w:val="18"/>
              </w:rPr>
            </w:pPr>
            <w:r w:rsidRPr="00B05668">
              <w:rPr>
                <w:rFonts w:ascii="Arial" w:eastAsia="Calibri" w:hAnsi="Arial" w:cs="Arial"/>
                <w:sz w:val="18"/>
                <w:szCs w:val="18"/>
              </w:rPr>
              <w:t>100</w:t>
            </w:r>
          </w:p>
        </w:tc>
        <w:tc>
          <w:tcPr>
            <w:tcW w:w="850" w:type="dxa"/>
          </w:tcPr>
          <w:p w:rsidR="003A1939" w:rsidRPr="00B05668" w:rsidRDefault="003A1939" w:rsidP="006C08C7">
            <w:pPr>
              <w:spacing w:after="0" w:line="240" w:lineRule="auto"/>
              <w:rPr>
                <w:rFonts w:ascii="Arial" w:eastAsia="Calibri" w:hAnsi="Arial" w:cs="Arial"/>
                <w:sz w:val="18"/>
                <w:szCs w:val="18"/>
              </w:rPr>
            </w:pPr>
            <w:r w:rsidRPr="00B05668">
              <w:rPr>
                <w:rFonts w:ascii="Arial" w:eastAsia="Times New Roman" w:hAnsi="Arial" w:cs="Arial"/>
                <w:sz w:val="18"/>
                <w:szCs w:val="18"/>
              </w:rPr>
              <w:t>0.058</w:t>
            </w:r>
            <w:r w:rsidRPr="00B05668">
              <w:rPr>
                <w:rStyle w:val="FootnoteReference"/>
                <w:rFonts w:ascii="Arial" w:eastAsia="Times New Roman" w:hAnsi="Arial" w:cs="Arial"/>
                <w:bCs/>
                <w:sz w:val="18"/>
                <w:szCs w:val="18"/>
              </w:rPr>
              <w:t>b</w:t>
            </w:r>
          </w:p>
        </w:tc>
        <w:tc>
          <w:tcPr>
            <w:tcW w:w="993" w:type="dxa"/>
          </w:tcPr>
          <w:p w:rsidR="003A1939" w:rsidRPr="00B05668" w:rsidRDefault="003A1939" w:rsidP="006C08C7">
            <w:pPr>
              <w:spacing w:after="0" w:line="240" w:lineRule="auto"/>
              <w:rPr>
                <w:rFonts w:ascii="Arial" w:eastAsia="Calibri" w:hAnsi="Arial" w:cs="Arial"/>
                <w:sz w:val="18"/>
                <w:szCs w:val="18"/>
              </w:rPr>
            </w:pPr>
            <w:r w:rsidRPr="00B05668">
              <w:rPr>
                <w:rFonts w:ascii="Arial" w:eastAsia="Calibri" w:hAnsi="Arial" w:cs="Arial"/>
                <w:sz w:val="18"/>
                <w:szCs w:val="18"/>
              </w:rPr>
              <w:t>56</w:t>
            </w:r>
          </w:p>
        </w:tc>
        <w:tc>
          <w:tcPr>
            <w:tcW w:w="708" w:type="dxa"/>
            <w:gridSpan w:val="2"/>
          </w:tcPr>
          <w:p w:rsidR="003A1939" w:rsidRPr="00B05668" w:rsidRDefault="003A1939" w:rsidP="006C08C7">
            <w:pPr>
              <w:spacing w:after="0" w:line="240" w:lineRule="auto"/>
              <w:rPr>
                <w:rFonts w:ascii="Arial" w:eastAsia="Calibri" w:hAnsi="Arial" w:cs="Arial"/>
                <w:sz w:val="18"/>
                <w:szCs w:val="18"/>
              </w:rPr>
            </w:pPr>
            <w:r w:rsidRPr="00B05668">
              <w:rPr>
                <w:rFonts w:ascii="Arial" w:eastAsia="Calibri" w:hAnsi="Arial" w:cs="Arial"/>
                <w:sz w:val="18"/>
                <w:szCs w:val="18"/>
              </w:rPr>
              <w:t>100</w:t>
            </w:r>
          </w:p>
        </w:tc>
        <w:tc>
          <w:tcPr>
            <w:tcW w:w="851" w:type="dxa"/>
          </w:tcPr>
          <w:p w:rsidR="003A1939" w:rsidRPr="00B05668" w:rsidRDefault="003A1939" w:rsidP="006C08C7">
            <w:pPr>
              <w:spacing w:after="0" w:line="240" w:lineRule="auto"/>
              <w:rPr>
                <w:rFonts w:ascii="Arial" w:eastAsia="Calibri" w:hAnsi="Arial" w:cs="Arial"/>
                <w:sz w:val="18"/>
                <w:szCs w:val="18"/>
              </w:rPr>
            </w:pPr>
            <w:r w:rsidRPr="00B05668">
              <w:rPr>
                <w:rFonts w:ascii="Arial" w:eastAsia="Times New Roman" w:hAnsi="Arial" w:cs="Arial"/>
                <w:sz w:val="18"/>
                <w:szCs w:val="18"/>
              </w:rPr>
              <w:t>0.023</w:t>
            </w:r>
            <w:r w:rsidRPr="00B05668">
              <w:rPr>
                <w:rStyle w:val="FootnoteReference"/>
                <w:rFonts w:ascii="Arial" w:eastAsia="Times New Roman" w:hAnsi="Arial" w:cs="Arial"/>
                <w:bCs/>
                <w:sz w:val="18"/>
                <w:szCs w:val="18"/>
              </w:rPr>
              <w:t>b</w:t>
            </w:r>
          </w:p>
        </w:tc>
        <w:tc>
          <w:tcPr>
            <w:tcW w:w="992" w:type="dxa"/>
            <w:gridSpan w:val="2"/>
          </w:tcPr>
          <w:p w:rsidR="003A1939" w:rsidRPr="00B05668" w:rsidRDefault="003A1939" w:rsidP="006C08C7">
            <w:pPr>
              <w:spacing w:after="0" w:line="240" w:lineRule="auto"/>
              <w:rPr>
                <w:rFonts w:ascii="Arial" w:eastAsia="Calibri" w:hAnsi="Arial" w:cs="Arial"/>
                <w:sz w:val="18"/>
                <w:szCs w:val="18"/>
              </w:rPr>
            </w:pPr>
            <w:r w:rsidRPr="00B05668">
              <w:rPr>
                <w:rFonts w:ascii="Arial" w:eastAsia="Calibri" w:hAnsi="Arial" w:cs="Arial"/>
                <w:sz w:val="18"/>
                <w:szCs w:val="18"/>
              </w:rPr>
              <w:t>44</w:t>
            </w:r>
          </w:p>
        </w:tc>
        <w:tc>
          <w:tcPr>
            <w:tcW w:w="709" w:type="dxa"/>
          </w:tcPr>
          <w:p w:rsidR="003A1939" w:rsidRPr="00B05668" w:rsidRDefault="003A1939" w:rsidP="006C08C7">
            <w:pPr>
              <w:spacing w:after="0" w:line="240" w:lineRule="auto"/>
              <w:rPr>
                <w:rFonts w:ascii="Arial" w:eastAsia="Calibri" w:hAnsi="Arial" w:cs="Arial"/>
                <w:sz w:val="18"/>
                <w:szCs w:val="18"/>
              </w:rPr>
            </w:pPr>
            <w:r w:rsidRPr="00B05668">
              <w:rPr>
                <w:rFonts w:ascii="Arial" w:eastAsia="Calibri" w:hAnsi="Arial" w:cs="Arial"/>
                <w:sz w:val="18"/>
                <w:szCs w:val="18"/>
              </w:rPr>
              <w:t>100</w:t>
            </w:r>
          </w:p>
        </w:tc>
        <w:tc>
          <w:tcPr>
            <w:tcW w:w="850" w:type="dxa"/>
          </w:tcPr>
          <w:p w:rsidR="003A1939" w:rsidRPr="00B05668" w:rsidRDefault="003A1939" w:rsidP="006C08C7">
            <w:pPr>
              <w:spacing w:after="0" w:line="240" w:lineRule="auto"/>
              <w:rPr>
                <w:rFonts w:ascii="Arial" w:eastAsia="Calibri" w:hAnsi="Arial" w:cs="Arial"/>
                <w:sz w:val="18"/>
                <w:szCs w:val="18"/>
              </w:rPr>
            </w:pPr>
            <w:r w:rsidRPr="00B05668">
              <w:rPr>
                <w:rFonts w:ascii="Arial" w:eastAsia="Times New Roman" w:hAnsi="Arial" w:cs="Arial"/>
                <w:sz w:val="18"/>
                <w:szCs w:val="18"/>
              </w:rPr>
              <w:t>0.009</w:t>
            </w:r>
            <w:r w:rsidRPr="00B05668">
              <w:rPr>
                <w:rStyle w:val="FootnoteReference"/>
                <w:rFonts w:ascii="Arial" w:eastAsia="Times New Roman" w:hAnsi="Arial" w:cs="Arial"/>
                <w:bCs/>
                <w:sz w:val="18"/>
                <w:szCs w:val="18"/>
              </w:rPr>
              <w:t>b</w:t>
            </w:r>
          </w:p>
        </w:tc>
      </w:tr>
      <w:tr w:rsidR="003A1939" w:rsidRPr="00B05668" w:rsidTr="007B3A80">
        <w:tc>
          <w:tcPr>
            <w:tcW w:w="1993" w:type="dxa"/>
          </w:tcPr>
          <w:p w:rsidR="003A1939" w:rsidRPr="00B05668" w:rsidRDefault="003A1939" w:rsidP="006C08C7">
            <w:pPr>
              <w:spacing w:after="0" w:line="240" w:lineRule="auto"/>
              <w:rPr>
                <w:rFonts w:ascii="Arial" w:eastAsia="Calibri" w:hAnsi="Arial" w:cs="Arial"/>
                <w:sz w:val="18"/>
                <w:szCs w:val="18"/>
              </w:rPr>
            </w:pPr>
            <w:r w:rsidRPr="00B05668">
              <w:rPr>
                <w:rFonts w:ascii="Arial" w:eastAsia="Calibri" w:hAnsi="Arial" w:cs="Arial"/>
                <w:sz w:val="18"/>
                <w:szCs w:val="18"/>
              </w:rPr>
              <w:t>(2) Attributes</w:t>
            </w:r>
          </w:p>
        </w:tc>
        <w:tc>
          <w:tcPr>
            <w:tcW w:w="1588" w:type="dxa"/>
            <w:gridSpan w:val="2"/>
          </w:tcPr>
          <w:p w:rsidR="003A1939" w:rsidRPr="00B05668" w:rsidRDefault="003A1939" w:rsidP="006C08C7">
            <w:pPr>
              <w:spacing w:after="0" w:line="240" w:lineRule="auto"/>
              <w:rPr>
                <w:rFonts w:ascii="Arial" w:eastAsia="Calibri" w:hAnsi="Arial" w:cs="Arial"/>
                <w:sz w:val="18"/>
                <w:szCs w:val="18"/>
              </w:rPr>
            </w:pPr>
            <w:r w:rsidRPr="00B05668">
              <w:rPr>
                <w:rFonts w:ascii="Arial" w:eastAsia="Calibri" w:hAnsi="Arial" w:cs="Arial"/>
                <w:sz w:val="18"/>
                <w:szCs w:val="18"/>
              </w:rPr>
              <w:t>Measles</w:t>
            </w:r>
          </w:p>
        </w:tc>
        <w:tc>
          <w:tcPr>
            <w:tcW w:w="850" w:type="dxa"/>
          </w:tcPr>
          <w:p w:rsidR="003A1939" w:rsidRPr="00B05668" w:rsidRDefault="003A1939" w:rsidP="006C08C7">
            <w:pPr>
              <w:spacing w:after="0" w:line="240" w:lineRule="auto"/>
              <w:rPr>
                <w:rFonts w:ascii="Arial" w:eastAsia="Times New Roman" w:hAnsi="Arial" w:cs="Arial"/>
                <w:sz w:val="18"/>
                <w:szCs w:val="18"/>
              </w:rPr>
            </w:pPr>
          </w:p>
        </w:tc>
        <w:tc>
          <w:tcPr>
            <w:tcW w:w="2552" w:type="dxa"/>
            <w:gridSpan w:val="4"/>
          </w:tcPr>
          <w:p w:rsidR="003A1939" w:rsidRPr="00B05668" w:rsidRDefault="003A1939" w:rsidP="006C08C7">
            <w:pPr>
              <w:spacing w:after="0" w:line="240" w:lineRule="auto"/>
              <w:rPr>
                <w:rFonts w:ascii="Arial" w:eastAsia="Times New Roman" w:hAnsi="Arial" w:cs="Arial"/>
                <w:sz w:val="18"/>
                <w:szCs w:val="18"/>
              </w:rPr>
            </w:pPr>
            <w:r w:rsidRPr="00B05668">
              <w:rPr>
                <w:rFonts w:ascii="Arial" w:eastAsia="Calibri" w:hAnsi="Arial" w:cs="Arial"/>
                <w:sz w:val="18"/>
                <w:szCs w:val="18"/>
              </w:rPr>
              <w:t>Meningococcal  Meningitis</w:t>
            </w:r>
          </w:p>
        </w:tc>
        <w:tc>
          <w:tcPr>
            <w:tcW w:w="1701" w:type="dxa"/>
            <w:gridSpan w:val="3"/>
          </w:tcPr>
          <w:p w:rsidR="003A1939" w:rsidRPr="00B05668" w:rsidRDefault="003A1939" w:rsidP="006C08C7">
            <w:pPr>
              <w:spacing w:after="0" w:line="240" w:lineRule="auto"/>
              <w:rPr>
                <w:rFonts w:ascii="Arial" w:eastAsia="Calibri" w:hAnsi="Arial" w:cs="Arial"/>
                <w:sz w:val="18"/>
                <w:szCs w:val="18"/>
              </w:rPr>
            </w:pPr>
            <w:r w:rsidRPr="00B05668">
              <w:rPr>
                <w:rFonts w:ascii="Arial" w:eastAsia="Calibri" w:hAnsi="Arial" w:cs="Arial"/>
                <w:sz w:val="18"/>
                <w:szCs w:val="18"/>
              </w:rPr>
              <w:t>Typhoid</w:t>
            </w:r>
          </w:p>
        </w:tc>
        <w:tc>
          <w:tcPr>
            <w:tcW w:w="850" w:type="dxa"/>
          </w:tcPr>
          <w:p w:rsidR="003A1939" w:rsidRPr="00B05668" w:rsidRDefault="003A1939" w:rsidP="006C08C7">
            <w:pPr>
              <w:spacing w:after="0" w:line="240" w:lineRule="auto"/>
              <w:rPr>
                <w:rFonts w:ascii="Arial" w:eastAsia="Times New Roman" w:hAnsi="Arial" w:cs="Arial"/>
                <w:sz w:val="18"/>
                <w:szCs w:val="18"/>
              </w:rPr>
            </w:pPr>
          </w:p>
        </w:tc>
      </w:tr>
      <w:tr w:rsidR="003A1939" w:rsidRPr="00B05668" w:rsidTr="007B3A80">
        <w:tc>
          <w:tcPr>
            <w:tcW w:w="1993" w:type="dxa"/>
          </w:tcPr>
          <w:p w:rsidR="003A1939" w:rsidRPr="00B05668" w:rsidRDefault="003A1939" w:rsidP="006C08C7">
            <w:pPr>
              <w:spacing w:after="0" w:line="240" w:lineRule="auto"/>
              <w:rPr>
                <w:rFonts w:ascii="Arial" w:eastAsia="Calibri" w:hAnsi="Arial" w:cs="Arial"/>
                <w:sz w:val="18"/>
                <w:szCs w:val="18"/>
              </w:rPr>
            </w:pPr>
            <w:r w:rsidRPr="00B05668">
              <w:rPr>
                <w:rFonts w:ascii="Arial" w:eastAsia="Calibri" w:hAnsi="Arial" w:cs="Arial"/>
                <w:sz w:val="18"/>
                <w:szCs w:val="18"/>
              </w:rPr>
              <w:t>Sensitivity %</w:t>
            </w:r>
          </w:p>
        </w:tc>
        <w:tc>
          <w:tcPr>
            <w:tcW w:w="1021" w:type="dxa"/>
          </w:tcPr>
          <w:p w:rsidR="003A1939" w:rsidRPr="00B05668" w:rsidRDefault="003A1939" w:rsidP="006C08C7">
            <w:pPr>
              <w:spacing w:after="0" w:line="240" w:lineRule="auto"/>
              <w:rPr>
                <w:rFonts w:ascii="Arial" w:eastAsia="Calibri" w:hAnsi="Arial" w:cs="Arial"/>
                <w:sz w:val="18"/>
                <w:szCs w:val="18"/>
              </w:rPr>
            </w:pPr>
            <w:r w:rsidRPr="00B05668">
              <w:rPr>
                <w:rFonts w:ascii="Arial" w:eastAsia="Calibri" w:hAnsi="Arial" w:cs="Arial"/>
                <w:sz w:val="18"/>
                <w:szCs w:val="18"/>
              </w:rPr>
              <w:t>50</w:t>
            </w:r>
          </w:p>
        </w:tc>
        <w:tc>
          <w:tcPr>
            <w:tcW w:w="1417" w:type="dxa"/>
            <w:gridSpan w:val="2"/>
          </w:tcPr>
          <w:p w:rsidR="003A1939" w:rsidRPr="00B05668" w:rsidRDefault="003A1939" w:rsidP="006C08C7">
            <w:pPr>
              <w:spacing w:after="0" w:line="240" w:lineRule="auto"/>
              <w:rPr>
                <w:rFonts w:ascii="Arial" w:eastAsia="Calibri" w:hAnsi="Arial" w:cs="Arial"/>
                <w:sz w:val="18"/>
                <w:szCs w:val="18"/>
              </w:rPr>
            </w:pPr>
          </w:p>
        </w:tc>
        <w:tc>
          <w:tcPr>
            <w:tcW w:w="1044" w:type="dxa"/>
            <w:gridSpan w:val="2"/>
          </w:tcPr>
          <w:p w:rsidR="003A1939" w:rsidRPr="00B05668" w:rsidRDefault="003A1939" w:rsidP="006C08C7">
            <w:pPr>
              <w:spacing w:after="0" w:line="240" w:lineRule="auto"/>
              <w:rPr>
                <w:rFonts w:ascii="Arial" w:eastAsia="Calibri" w:hAnsi="Arial" w:cs="Arial"/>
                <w:sz w:val="18"/>
                <w:szCs w:val="18"/>
              </w:rPr>
            </w:pPr>
            <w:r w:rsidRPr="00B05668">
              <w:rPr>
                <w:rFonts w:ascii="Arial" w:eastAsia="Calibri" w:hAnsi="Arial" w:cs="Arial"/>
                <w:sz w:val="18"/>
                <w:szCs w:val="18"/>
              </w:rPr>
              <w:t>98</w:t>
            </w:r>
          </w:p>
        </w:tc>
        <w:tc>
          <w:tcPr>
            <w:tcW w:w="1508" w:type="dxa"/>
            <w:gridSpan w:val="2"/>
          </w:tcPr>
          <w:p w:rsidR="003A1939" w:rsidRPr="00B05668" w:rsidRDefault="003A1939" w:rsidP="006C08C7">
            <w:pPr>
              <w:spacing w:after="0" w:line="240" w:lineRule="auto"/>
              <w:rPr>
                <w:rFonts w:ascii="Arial" w:eastAsia="Calibri" w:hAnsi="Arial" w:cs="Arial"/>
                <w:sz w:val="18"/>
                <w:szCs w:val="18"/>
              </w:rPr>
            </w:pPr>
          </w:p>
        </w:tc>
        <w:tc>
          <w:tcPr>
            <w:tcW w:w="922" w:type="dxa"/>
          </w:tcPr>
          <w:p w:rsidR="003A1939" w:rsidRPr="00B05668" w:rsidRDefault="003A1939" w:rsidP="006C08C7">
            <w:pPr>
              <w:pStyle w:val="NoSpacing"/>
              <w:rPr>
                <w:rFonts w:ascii="Arial" w:hAnsi="Arial" w:cs="Arial"/>
                <w:sz w:val="18"/>
                <w:szCs w:val="18"/>
              </w:rPr>
            </w:pPr>
            <w:r w:rsidRPr="00B05668">
              <w:rPr>
                <w:rFonts w:ascii="Arial" w:hAnsi="Arial" w:cs="Arial"/>
                <w:sz w:val="18"/>
                <w:szCs w:val="18"/>
              </w:rPr>
              <w:t>93</w:t>
            </w:r>
          </w:p>
        </w:tc>
        <w:tc>
          <w:tcPr>
            <w:tcW w:w="1629" w:type="dxa"/>
            <w:gridSpan w:val="3"/>
          </w:tcPr>
          <w:p w:rsidR="003A1939" w:rsidRPr="00B05668" w:rsidRDefault="003A1939" w:rsidP="006C08C7">
            <w:pPr>
              <w:spacing w:after="0" w:line="240" w:lineRule="auto"/>
              <w:rPr>
                <w:rFonts w:ascii="Arial" w:eastAsia="Calibri" w:hAnsi="Arial" w:cs="Arial"/>
                <w:sz w:val="18"/>
                <w:szCs w:val="18"/>
              </w:rPr>
            </w:pPr>
          </w:p>
        </w:tc>
      </w:tr>
      <w:tr w:rsidR="003A1939" w:rsidRPr="00B05668" w:rsidTr="007B3A80">
        <w:tc>
          <w:tcPr>
            <w:tcW w:w="1993" w:type="dxa"/>
          </w:tcPr>
          <w:p w:rsidR="003A1939" w:rsidRPr="00B05668" w:rsidRDefault="003A1939" w:rsidP="006C08C7">
            <w:pPr>
              <w:spacing w:after="0" w:line="240" w:lineRule="auto"/>
              <w:jc w:val="center"/>
              <w:rPr>
                <w:rFonts w:ascii="Arial" w:eastAsia="Calibri" w:hAnsi="Arial" w:cs="Arial"/>
                <w:sz w:val="18"/>
                <w:szCs w:val="18"/>
              </w:rPr>
            </w:pPr>
            <w:r w:rsidRPr="00B05668">
              <w:rPr>
                <w:rFonts w:ascii="Arial" w:eastAsia="Calibri" w:hAnsi="Arial" w:cs="Arial"/>
                <w:sz w:val="18"/>
                <w:szCs w:val="18"/>
              </w:rPr>
              <w:t xml:space="preserve">         95% CI</w:t>
            </w:r>
          </w:p>
        </w:tc>
        <w:tc>
          <w:tcPr>
            <w:tcW w:w="1021" w:type="dxa"/>
          </w:tcPr>
          <w:p w:rsidR="003A1939" w:rsidRPr="00B05668" w:rsidRDefault="003A1939" w:rsidP="006C08C7">
            <w:pPr>
              <w:spacing w:after="0" w:line="240" w:lineRule="auto"/>
              <w:rPr>
                <w:rFonts w:ascii="Arial" w:eastAsia="Calibri" w:hAnsi="Arial" w:cs="Arial"/>
                <w:sz w:val="18"/>
                <w:szCs w:val="18"/>
              </w:rPr>
            </w:pPr>
            <w:r w:rsidRPr="00B05668">
              <w:rPr>
                <w:rFonts w:ascii="Arial" w:eastAsia="Calibri" w:hAnsi="Arial" w:cs="Arial"/>
                <w:sz w:val="18"/>
                <w:szCs w:val="18"/>
              </w:rPr>
              <w:t>15.7-84.3</w:t>
            </w:r>
          </w:p>
        </w:tc>
        <w:tc>
          <w:tcPr>
            <w:tcW w:w="1417" w:type="dxa"/>
            <w:gridSpan w:val="2"/>
          </w:tcPr>
          <w:p w:rsidR="003A1939" w:rsidRPr="00B05668" w:rsidRDefault="003A1939" w:rsidP="006C08C7">
            <w:pPr>
              <w:spacing w:after="0" w:line="240" w:lineRule="auto"/>
              <w:rPr>
                <w:rFonts w:ascii="Arial" w:eastAsia="Calibri" w:hAnsi="Arial" w:cs="Arial"/>
                <w:sz w:val="18"/>
                <w:szCs w:val="18"/>
              </w:rPr>
            </w:pPr>
          </w:p>
        </w:tc>
        <w:tc>
          <w:tcPr>
            <w:tcW w:w="1044" w:type="dxa"/>
            <w:gridSpan w:val="2"/>
          </w:tcPr>
          <w:p w:rsidR="003A1939" w:rsidRPr="00B05668" w:rsidRDefault="003A1939" w:rsidP="006C08C7">
            <w:pPr>
              <w:spacing w:after="0" w:line="240" w:lineRule="auto"/>
              <w:ind w:right="-57"/>
              <w:rPr>
                <w:rFonts w:ascii="Arial" w:eastAsia="Calibri" w:hAnsi="Arial" w:cs="Arial"/>
                <w:sz w:val="18"/>
                <w:szCs w:val="18"/>
              </w:rPr>
            </w:pPr>
            <w:r w:rsidRPr="00B05668">
              <w:rPr>
                <w:rFonts w:ascii="Arial" w:eastAsia="Calibri" w:hAnsi="Arial" w:cs="Arial"/>
                <w:sz w:val="18"/>
                <w:szCs w:val="18"/>
              </w:rPr>
              <w:t>90.9-100</w:t>
            </w:r>
          </w:p>
        </w:tc>
        <w:tc>
          <w:tcPr>
            <w:tcW w:w="1508" w:type="dxa"/>
            <w:gridSpan w:val="2"/>
          </w:tcPr>
          <w:p w:rsidR="003A1939" w:rsidRPr="00B05668" w:rsidRDefault="003A1939" w:rsidP="006C08C7">
            <w:pPr>
              <w:spacing w:after="0" w:line="240" w:lineRule="auto"/>
              <w:rPr>
                <w:rFonts w:ascii="Arial" w:eastAsia="Calibri" w:hAnsi="Arial" w:cs="Arial"/>
                <w:sz w:val="18"/>
                <w:szCs w:val="18"/>
              </w:rPr>
            </w:pPr>
          </w:p>
        </w:tc>
        <w:tc>
          <w:tcPr>
            <w:tcW w:w="922" w:type="dxa"/>
          </w:tcPr>
          <w:p w:rsidR="003A1939" w:rsidRPr="00B05668" w:rsidRDefault="003A1939" w:rsidP="006C08C7">
            <w:pPr>
              <w:spacing w:after="0" w:line="240" w:lineRule="auto"/>
              <w:ind w:right="-57"/>
              <w:rPr>
                <w:rFonts w:ascii="Arial" w:eastAsia="Calibri" w:hAnsi="Arial" w:cs="Arial"/>
                <w:sz w:val="18"/>
                <w:szCs w:val="18"/>
              </w:rPr>
            </w:pPr>
            <w:r w:rsidRPr="00B05668">
              <w:rPr>
                <w:rFonts w:ascii="Arial" w:eastAsia="Calibri" w:hAnsi="Arial" w:cs="Arial"/>
                <w:sz w:val="18"/>
                <w:szCs w:val="18"/>
              </w:rPr>
              <w:t>66.1-99.8</w:t>
            </w:r>
          </w:p>
        </w:tc>
        <w:tc>
          <w:tcPr>
            <w:tcW w:w="1629" w:type="dxa"/>
            <w:gridSpan w:val="3"/>
          </w:tcPr>
          <w:p w:rsidR="003A1939" w:rsidRPr="00B05668" w:rsidRDefault="003A1939" w:rsidP="006C08C7">
            <w:pPr>
              <w:spacing w:after="0" w:line="240" w:lineRule="auto"/>
              <w:rPr>
                <w:rFonts w:ascii="Arial" w:eastAsia="Calibri" w:hAnsi="Arial" w:cs="Arial"/>
                <w:sz w:val="18"/>
                <w:szCs w:val="18"/>
              </w:rPr>
            </w:pPr>
          </w:p>
        </w:tc>
      </w:tr>
      <w:tr w:rsidR="003A1939" w:rsidRPr="00B05668" w:rsidTr="007B3A80">
        <w:tc>
          <w:tcPr>
            <w:tcW w:w="1993" w:type="dxa"/>
          </w:tcPr>
          <w:p w:rsidR="003A1939" w:rsidRPr="00B05668" w:rsidRDefault="003A1939" w:rsidP="006C08C7">
            <w:pPr>
              <w:spacing w:after="0" w:line="240" w:lineRule="auto"/>
              <w:ind w:right="-108"/>
              <w:rPr>
                <w:rFonts w:ascii="Arial" w:eastAsia="Calibri" w:hAnsi="Arial" w:cs="Arial"/>
                <w:sz w:val="18"/>
                <w:szCs w:val="18"/>
              </w:rPr>
            </w:pPr>
            <w:r w:rsidRPr="00B05668">
              <w:rPr>
                <w:rFonts w:ascii="Arial" w:eastAsia="Calibri" w:hAnsi="Arial" w:cs="Arial"/>
                <w:sz w:val="18"/>
                <w:szCs w:val="18"/>
              </w:rPr>
              <w:t>PPV     %</w:t>
            </w:r>
          </w:p>
        </w:tc>
        <w:tc>
          <w:tcPr>
            <w:tcW w:w="1021" w:type="dxa"/>
          </w:tcPr>
          <w:p w:rsidR="003A1939" w:rsidRPr="00B05668" w:rsidRDefault="003A1939" w:rsidP="006C08C7">
            <w:pPr>
              <w:spacing w:after="0" w:line="240" w:lineRule="auto"/>
              <w:rPr>
                <w:rFonts w:ascii="Arial" w:eastAsia="Calibri" w:hAnsi="Arial" w:cs="Arial"/>
                <w:sz w:val="18"/>
                <w:szCs w:val="18"/>
              </w:rPr>
            </w:pPr>
            <w:r w:rsidRPr="00B05668">
              <w:rPr>
                <w:rFonts w:ascii="Arial" w:eastAsia="Calibri" w:hAnsi="Arial" w:cs="Arial"/>
                <w:sz w:val="18"/>
                <w:szCs w:val="18"/>
              </w:rPr>
              <w:t>20</w:t>
            </w:r>
          </w:p>
        </w:tc>
        <w:tc>
          <w:tcPr>
            <w:tcW w:w="1417" w:type="dxa"/>
            <w:gridSpan w:val="2"/>
          </w:tcPr>
          <w:p w:rsidR="003A1939" w:rsidRPr="00B05668" w:rsidRDefault="003A1939" w:rsidP="006C08C7">
            <w:pPr>
              <w:spacing w:after="0" w:line="240" w:lineRule="auto"/>
              <w:rPr>
                <w:rFonts w:ascii="Arial" w:eastAsia="Calibri" w:hAnsi="Arial" w:cs="Arial"/>
                <w:sz w:val="18"/>
                <w:szCs w:val="18"/>
              </w:rPr>
            </w:pPr>
          </w:p>
        </w:tc>
        <w:tc>
          <w:tcPr>
            <w:tcW w:w="1044" w:type="dxa"/>
            <w:gridSpan w:val="2"/>
          </w:tcPr>
          <w:p w:rsidR="003A1939" w:rsidRPr="00B05668" w:rsidRDefault="003A1939" w:rsidP="006C08C7">
            <w:pPr>
              <w:spacing w:after="0" w:line="240" w:lineRule="auto"/>
              <w:rPr>
                <w:rFonts w:ascii="Arial" w:eastAsia="Calibri" w:hAnsi="Arial" w:cs="Arial"/>
                <w:sz w:val="18"/>
                <w:szCs w:val="18"/>
              </w:rPr>
            </w:pPr>
            <w:r w:rsidRPr="00B05668">
              <w:rPr>
                <w:rFonts w:ascii="Arial" w:eastAsia="Calibri" w:hAnsi="Arial" w:cs="Arial"/>
                <w:sz w:val="18"/>
                <w:szCs w:val="18"/>
              </w:rPr>
              <w:t>57</w:t>
            </w:r>
          </w:p>
        </w:tc>
        <w:tc>
          <w:tcPr>
            <w:tcW w:w="1508" w:type="dxa"/>
            <w:gridSpan w:val="2"/>
          </w:tcPr>
          <w:p w:rsidR="003A1939" w:rsidRPr="00B05668" w:rsidRDefault="003A1939" w:rsidP="006C08C7">
            <w:pPr>
              <w:spacing w:after="0" w:line="240" w:lineRule="auto"/>
              <w:rPr>
                <w:rFonts w:ascii="Arial" w:eastAsia="Calibri" w:hAnsi="Arial" w:cs="Arial"/>
                <w:sz w:val="18"/>
                <w:szCs w:val="18"/>
              </w:rPr>
            </w:pPr>
          </w:p>
        </w:tc>
        <w:tc>
          <w:tcPr>
            <w:tcW w:w="922" w:type="dxa"/>
          </w:tcPr>
          <w:p w:rsidR="003A1939" w:rsidRPr="00B05668" w:rsidRDefault="003A1939" w:rsidP="006C08C7">
            <w:pPr>
              <w:spacing w:after="0" w:line="240" w:lineRule="auto"/>
              <w:rPr>
                <w:rFonts w:ascii="Arial" w:eastAsia="Calibri" w:hAnsi="Arial" w:cs="Arial"/>
                <w:sz w:val="18"/>
                <w:szCs w:val="18"/>
              </w:rPr>
            </w:pPr>
            <w:r w:rsidRPr="00B05668">
              <w:rPr>
                <w:rFonts w:ascii="Arial" w:eastAsia="Calibri" w:hAnsi="Arial" w:cs="Arial"/>
                <w:sz w:val="18"/>
                <w:szCs w:val="18"/>
              </w:rPr>
              <w:t>81</w:t>
            </w:r>
          </w:p>
        </w:tc>
        <w:tc>
          <w:tcPr>
            <w:tcW w:w="1629" w:type="dxa"/>
            <w:gridSpan w:val="3"/>
          </w:tcPr>
          <w:p w:rsidR="003A1939" w:rsidRPr="00B05668" w:rsidRDefault="003A1939" w:rsidP="006C08C7">
            <w:pPr>
              <w:spacing w:after="0" w:line="240" w:lineRule="auto"/>
              <w:rPr>
                <w:rFonts w:ascii="Arial" w:eastAsia="Calibri" w:hAnsi="Arial" w:cs="Arial"/>
                <w:sz w:val="18"/>
                <w:szCs w:val="18"/>
              </w:rPr>
            </w:pPr>
          </w:p>
        </w:tc>
      </w:tr>
      <w:tr w:rsidR="003A1939" w:rsidRPr="00B05668" w:rsidTr="007B3A80">
        <w:tc>
          <w:tcPr>
            <w:tcW w:w="1993" w:type="dxa"/>
          </w:tcPr>
          <w:p w:rsidR="003A1939" w:rsidRPr="00B05668" w:rsidRDefault="003A1939" w:rsidP="006C08C7">
            <w:pPr>
              <w:spacing w:after="0" w:line="240" w:lineRule="auto"/>
              <w:ind w:right="-108"/>
              <w:jc w:val="center"/>
              <w:rPr>
                <w:rFonts w:ascii="Arial" w:eastAsia="Calibri" w:hAnsi="Arial" w:cs="Arial"/>
                <w:sz w:val="18"/>
                <w:szCs w:val="18"/>
              </w:rPr>
            </w:pPr>
            <w:r w:rsidRPr="00B05668">
              <w:rPr>
                <w:rFonts w:ascii="Arial" w:eastAsia="Calibri" w:hAnsi="Arial" w:cs="Arial"/>
                <w:sz w:val="18"/>
                <w:szCs w:val="18"/>
              </w:rPr>
              <w:t>95% CI</w:t>
            </w:r>
          </w:p>
        </w:tc>
        <w:tc>
          <w:tcPr>
            <w:tcW w:w="1021" w:type="dxa"/>
          </w:tcPr>
          <w:p w:rsidR="003A1939" w:rsidRPr="00B05668" w:rsidRDefault="003A1939" w:rsidP="006C08C7">
            <w:pPr>
              <w:spacing w:after="0" w:line="240" w:lineRule="auto"/>
              <w:rPr>
                <w:rFonts w:ascii="Arial" w:eastAsia="Calibri" w:hAnsi="Arial" w:cs="Arial"/>
                <w:sz w:val="18"/>
                <w:szCs w:val="18"/>
              </w:rPr>
            </w:pPr>
            <w:r w:rsidRPr="00B05668">
              <w:rPr>
                <w:rFonts w:ascii="Arial" w:eastAsia="Calibri" w:hAnsi="Arial" w:cs="Arial"/>
                <w:sz w:val="18"/>
                <w:szCs w:val="18"/>
              </w:rPr>
              <w:t>5.7-43.7</w:t>
            </w:r>
          </w:p>
        </w:tc>
        <w:tc>
          <w:tcPr>
            <w:tcW w:w="1417" w:type="dxa"/>
            <w:gridSpan w:val="2"/>
          </w:tcPr>
          <w:p w:rsidR="003A1939" w:rsidRPr="00B05668" w:rsidRDefault="003A1939" w:rsidP="006C08C7">
            <w:pPr>
              <w:spacing w:after="0" w:line="240" w:lineRule="auto"/>
              <w:rPr>
                <w:rFonts w:ascii="Arial" w:eastAsia="Calibri" w:hAnsi="Arial" w:cs="Arial"/>
                <w:sz w:val="18"/>
                <w:szCs w:val="18"/>
              </w:rPr>
            </w:pPr>
          </w:p>
        </w:tc>
        <w:tc>
          <w:tcPr>
            <w:tcW w:w="1044" w:type="dxa"/>
            <w:gridSpan w:val="2"/>
          </w:tcPr>
          <w:p w:rsidR="003A1939" w:rsidRPr="00B05668" w:rsidRDefault="003A1939" w:rsidP="006C08C7">
            <w:pPr>
              <w:spacing w:after="0" w:line="240" w:lineRule="auto"/>
              <w:rPr>
                <w:rFonts w:ascii="Arial" w:eastAsia="Calibri" w:hAnsi="Arial" w:cs="Arial"/>
                <w:sz w:val="18"/>
                <w:szCs w:val="18"/>
              </w:rPr>
            </w:pPr>
            <w:r w:rsidRPr="00B05668">
              <w:rPr>
                <w:rFonts w:ascii="Arial" w:eastAsia="Calibri" w:hAnsi="Arial" w:cs="Arial"/>
                <w:sz w:val="18"/>
                <w:szCs w:val="18"/>
              </w:rPr>
              <w:t>46.7-66.6</w:t>
            </w:r>
          </w:p>
        </w:tc>
        <w:tc>
          <w:tcPr>
            <w:tcW w:w="1508" w:type="dxa"/>
            <w:gridSpan w:val="2"/>
          </w:tcPr>
          <w:p w:rsidR="003A1939" w:rsidRPr="00B05668" w:rsidRDefault="003A1939" w:rsidP="006C08C7">
            <w:pPr>
              <w:spacing w:after="0" w:line="240" w:lineRule="auto"/>
              <w:rPr>
                <w:rFonts w:ascii="Arial" w:eastAsia="Calibri" w:hAnsi="Arial" w:cs="Arial"/>
                <w:sz w:val="18"/>
                <w:szCs w:val="18"/>
              </w:rPr>
            </w:pPr>
          </w:p>
        </w:tc>
        <w:tc>
          <w:tcPr>
            <w:tcW w:w="922" w:type="dxa"/>
          </w:tcPr>
          <w:p w:rsidR="003A1939" w:rsidRPr="00B05668" w:rsidRDefault="003A1939" w:rsidP="006C08C7">
            <w:pPr>
              <w:spacing w:after="0" w:line="240" w:lineRule="auto"/>
              <w:ind w:right="-178"/>
              <w:rPr>
                <w:rFonts w:ascii="Arial" w:eastAsia="Calibri" w:hAnsi="Arial" w:cs="Arial"/>
                <w:sz w:val="18"/>
                <w:szCs w:val="18"/>
              </w:rPr>
            </w:pPr>
            <w:r w:rsidRPr="00B05668">
              <w:rPr>
                <w:rFonts w:ascii="Arial" w:eastAsia="Calibri" w:hAnsi="Arial" w:cs="Arial"/>
                <w:sz w:val="18"/>
                <w:szCs w:val="18"/>
              </w:rPr>
              <w:t>54.4-96.0</w:t>
            </w:r>
          </w:p>
        </w:tc>
        <w:tc>
          <w:tcPr>
            <w:tcW w:w="1629" w:type="dxa"/>
            <w:gridSpan w:val="3"/>
          </w:tcPr>
          <w:p w:rsidR="003A1939" w:rsidRPr="00B05668" w:rsidRDefault="003A1939" w:rsidP="006C08C7">
            <w:pPr>
              <w:spacing w:after="0" w:line="240" w:lineRule="auto"/>
              <w:rPr>
                <w:rFonts w:ascii="Arial" w:eastAsia="Calibri" w:hAnsi="Arial" w:cs="Arial"/>
                <w:sz w:val="18"/>
                <w:szCs w:val="18"/>
              </w:rPr>
            </w:pPr>
          </w:p>
        </w:tc>
      </w:tr>
    </w:tbl>
    <w:p w:rsidR="003A1939" w:rsidRPr="00F11B0E" w:rsidRDefault="003A1939" w:rsidP="00F11B0E">
      <w:pPr>
        <w:spacing w:after="0" w:line="240" w:lineRule="auto"/>
        <w:rPr>
          <w:sz w:val="18"/>
          <w:szCs w:val="18"/>
        </w:rPr>
      </w:pPr>
      <w:r w:rsidRPr="007B3A80">
        <w:rPr>
          <w:sz w:val="18"/>
          <w:szCs w:val="18"/>
        </w:rPr>
        <w:t>(1)</w:t>
      </w:r>
      <w:r w:rsidRPr="00F11B0E">
        <w:rPr>
          <w:sz w:val="18"/>
          <w:szCs w:val="18"/>
        </w:rPr>
        <w:t xml:space="preserve"> Attributes were determined using the full dataset of notified and laboratory diagnosed cases</w:t>
      </w:r>
    </w:p>
    <w:p w:rsidR="003A1939" w:rsidRPr="00F11B0E" w:rsidRDefault="003A1939" w:rsidP="00F11B0E">
      <w:pPr>
        <w:spacing w:after="0" w:line="240" w:lineRule="auto"/>
        <w:rPr>
          <w:sz w:val="18"/>
          <w:szCs w:val="18"/>
        </w:rPr>
      </w:pPr>
      <w:r w:rsidRPr="00F11B0E">
        <w:rPr>
          <w:sz w:val="18"/>
          <w:szCs w:val="18"/>
        </w:rPr>
        <w:t>(2) Attributes were determined by excluding NDSS data that were not matched in the laboratory dataset</w:t>
      </w:r>
    </w:p>
    <w:p w:rsidR="003A1939" w:rsidRPr="00F11B0E" w:rsidRDefault="003A1939" w:rsidP="00F11B0E">
      <w:pPr>
        <w:spacing w:after="0" w:line="240" w:lineRule="auto"/>
        <w:rPr>
          <w:sz w:val="18"/>
          <w:szCs w:val="18"/>
        </w:rPr>
      </w:pPr>
      <w:r w:rsidRPr="00F11B0E">
        <w:rPr>
          <w:rFonts w:eastAsia="Times New Roman"/>
          <w:sz w:val="18"/>
          <w:szCs w:val="18"/>
        </w:rPr>
        <w:t>To determine Sensitivity and PPV the laboratory surveillance was used as the gold standard</w:t>
      </w:r>
    </w:p>
    <w:p w:rsidR="003A1939" w:rsidRPr="00F11B0E" w:rsidRDefault="003A1939" w:rsidP="00F11B0E">
      <w:pPr>
        <w:spacing w:after="0" w:line="240" w:lineRule="auto"/>
        <w:rPr>
          <w:sz w:val="18"/>
          <w:szCs w:val="18"/>
        </w:rPr>
      </w:pPr>
      <w:r w:rsidRPr="00F11B0E">
        <w:rPr>
          <w:sz w:val="18"/>
          <w:szCs w:val="18"/>
        </w:rPr>
        <w:t>NDSS = Notifiable diseases surveillance system</w:t>
      </w:r>
    </w:p>
    <w:p w:rsidR="003A1939" w:rsidRPr="00F11B0E" w:rsidRDefault="003A1939" w:rsidP="00F11B0E">
      <w:pPr>
        <w:spacing w:after="0" w:line="240" w:lineRule="auto"/>
        <w:rPr>
          <w:sz w:val="18"/>
          <w:szCs w:val="18"/>
        </w:rPr>
      </w:pPr>
      <w:r w:rsidRPr="00F11B0E">
        <w:rPr>
          <w:sz w:val="18"/>
          <w:szCs w:val="18"/>
        </w:rPr>
        <w:t>Lab = Laboratory</w:t>
      </w:r>
    </w:p>
    <w:p w:rsidR="003A1939" w:rsidRPr="00F11B0E" w:rsidRDefault="003A1939" w:rsidP="00F11B0E">
      <w:pPr>
        <w:spacing w:after="0" w:line="240" w:lineRule="auto"/>
        <w:rPr>
          <w:sz w:val="18"/>
          <w:szCs w:val="18"/>
        </w:rPr>
      </w:pPr>
      <w:r w:rsidRPr="00F11B0E">
        <w:rPr>
          <w:sz w:val="18"/>
          <w:szCs w:val="18"/>
        </w:rPr>
        <w:t xml:space="preserve">PPV = </w:t>
      </w:r>
      <w:r w:rsidRPr="00F11B0E">
        <w:rPr>
          <w:rFonts w:eastAsia="Calibri"/>
          <w:sz w:val="18"/>
          <w:szCs w:val="18"/>
        </w:rPr>
        <w:t>Positive Predictive Value</w:t>
      </w:r>
    </w:p>
    <w:p w:rsidR="003A1939" w:rsidRPr="00F11B0E" w:rsidRDefault="003A1939" w:rsidP="00F11B0E">
      <w:pPr>
        <w:spacing w:after="0" w:line="240" w:lineRule="auto"/>
        <w:rPr>
          <w:sz w:val="18"/>
          <w:szCs w:val="18"/>
        </w:rPr>
      </w:pPr>
      <w:r w:rsidRPr="00F11B0E">
        <w:rPr>
          <w:rFonts w:eastAsia="Calibri"/>
          <w:sz w:val="18"/>
          <w:szCs w:val="18"/>
        </w:rPr>
        <w:t>CI = Confidence Interval</w:t>
      </w:r>
    </w:p>
    <w:p w:rsidR="003A1939" w:rsidRPr="00F11B0E" w:rsidRDefault="003A1939" w:rsidP="00F11B0E">
      <w:pPr>
        <w:spacing w:after="0" w:line="240" w:lineRule="auto"/>
        <w:rPr>
          <w:rFonts w:eastAsia="Times New Roman"/>
          <w:sz w:val="18"/>
          <w:szCs w:val="18"/>
        </w:rPr>
      </w:pPr>
      <w:r w:rsidRPr="00F11B0E">
        <w:rPr>
          <w:sz w:val="18"/>
          <w:szCs w:val="18"/>
        </w:rPr>
        <w:t xml:space="preserve">a. Determined through </w:t>
      </w:r>
      <w:r w:rsidRPr="00F11B0E">
        <w:rPr>
          <w:rFonts w:eastAsia="Times New Roman"/>
          <w:sz w:val="18"/>
          <w:szCs w:val="18"/>
        </w:rPr>
        <w:t>the nonparametric Wilcoxon test</w:t>
      </w:r>
    </w:p>
    <w:p w:rsidR="003A1939" w:rsidRPr="00F11B0E" w:rsidRDefault="003A1939" w:rsidP="00F11B0E">
      <w:pPr>
        <w:spacing w:after="0" w:line="240" w:lineRule="auto"/>
        <w:rPr>
          <w:rFonts w:eastAsia="Times New Roman"/>
          <w:sz w:val="18"/>
          <w:szCs w:val="18"/>
        </w:rPr>
      </w:pPr>
      <w:r w:rsidRPr="00F11B0E">
        <w:rPr>
          <w:rFonts w:eastAsia="Times New Roman"/>
          <w:sz w:val="18"/>
          <w:szCs w:val="18"/>
        </w:rPr>
        <w:t>b. Determined through the Chi-square test</w:t>
      </w:r>
    </w:p>
    <w:p w:rsidR="0054701A" w:rsidRDefault="0054701A" w:rsidP="00826F30">
      <w:pPr>
        <w:spacing w:before="240"/>
        <w:jc w:val="both"/>
        <w:rPr>
          <w:rFonts w:eastAsia="Times New Roman"/>
        </w:rPr>
      </w:pPr>
      <w:r w:rsidRPr="006553BD">
        <w:rPr>
          <w:rFonts w:eastAsia="Times New Roman"/>
        </w:rPr>
        <w:t>In the sensitivity analysis</w:t>
      </w:r>
      <w:r w:rsidR="00194FE7">
        <w:rPr>
          <w:rFonts w:eastAsia="Times New Roman"/>
        </w:rPr>
        <w:t xml:space="preserve"> (Table 5.4</w:t>
      </w:r>
      <w:r>
        <w:rPr>
          <w:rFonts w:eastAsia="Times New Roman"/>
        </w:rPr>
        <w:t>)</w:t>
      </w:r>
      <w:r w:rsidRPr="006553BD">
        <w:rPr>
          <w:rFonts w:eastAsia="Times New Roman"/>
        </w:rPr>
        <w:t xml:space="preserve">, </w:t>
      </w:r>
      <w:r>
        <w:rPr>
          <w:rFonts w:eastAsia="Times New Roman"/>
        </w:rPr>
        <w:t>S</w:t>
      </w:r>
      <w:r w:rsidRPr="006553BD">
        <w:rPr>
          <w:rFonts w:eastAsia="Times New Roman"/>
        </w:rPr>
        <w:t xml:space="preserve">cenario III showed similar results to Scenario I, adopted in this study. In scenario II the sensitivity and PPV for all the three tracer diseases were higher, </w:t>
      </w:r>
      <w:r>
        <w:rPr>
          <w:rFonts w:eastAsia="Times New Roman"/>
        </w:rPr>
        <w:t xml:space="preserve">the </w:t>
      </w:r>
      <w:r w:rsidRPr="00943DB9">
        <w:rPr>
          <w:rFonts w:eastAsia="Times New Roman"/>
        </w:rPr>
        <w:t>sensitivity rang</w:t>
      </w:r>
      <w:r>
        <w:rPr>
          <w:rFonts w:eastAsia="Times New Roman"/>
        </w:rPr>
        <w:t xml:space="preserve">ed </w:t>
      </w:r>
      <w:r w:rsidRPr="00943DB9">
        <w:rPr>
          <w:rFonts w:eastAsia="Times New Roman"/>
        </w:rPr>
        <w:t xml:space="preserve">from 94% to 99% and PPV </w:t>
      </w:r>
      <w:r>
        <w:rPr>
          <w:rFonts w:eastAsia="Times New Roman"/>
        </w:rPr>
        <w:t xml:space="preserve">ranged </w:t>
      </w:r>
      <w:r w:rsidRPr="00943DB9">
        <w:rPr>
          <w:rFonts w:eastAsia="Times New Roman"/>
        </w:rPr>
        <w:t xml:space="preserve">from 65% to 88%. </w:t>
      </w:r>
    </w:p>
    <w:p w:rsidR="00C94EDD" w:rsidRDefault="00C94EDD" w:rsidP="00070EE6">
      <w:pPr>
        <w:pStyle w:val="Caption"/>
      </w:pPr>
    </w:p>
    <w:p w:rsidR="00C94EDD" w:rsidRDefault="00C94EDD" w:rsidP="00070EE6">
      <w:pPr>
        <w:pStyle w:val="Caption"/>
      </w:pPr>
    </w:p>
    <w:p w:rsidR="00C94EDD" w:rsidRDefault="00C94EDD" w:rsidP="00070EE6">
      <w:pPr>
        <w:pStyle w:val="Caption"/>
      </w:pPr>
    </w:p>
    <w:p w:rsidR="00C94EDD" w:rsidRDefault="00C94EDD" w:rsidP="00070EE6">
      <w:pPr>
        <w:pStyle w:val="Caption"/>
      </w:pPr>
    </w:p>
    <w:p w:rsidR="00C94EDD" w:rsidRDefault="00C94EDD" w:rsidP="00070EE6">
      <w:pPr>
        <w:pStyle w:val="Caption"/>
      </w:pPr>
    </w:p>
    <w:p w:rsidR="00C94EDD" w:rsidRDefault="00C94EDD" w:rsidP="00070EE6">
      <w:pPr>
        <w:pStyle w:val="Caption"/>
      </w:pPr>
    </w:p>
    <w:p w:rsidR="00C94EDD" w:rsidRDefault="00C94EDD" w:rsidP="00070EE6">
      <w:pPr>
        <w:pStyle w:val="Caption"/>
      </w:pPr>
    </w:p>
    <w:p w:rsidR="00C94EDD" w:rsidRDefault="00C94EDD" w:rsidP="00070EE6">
      <w:pPr>
        <w:pStyle w:val="Caption"/>
      </w:pPr>
    </w:p>
    <w:p w:rsidR="00C94EDD" w:rsidRDefault="00C94EDD" w:rsidP="00070EE6">
      <w:pPr>
        <w:pStyle w:val="Caption"/>
      </w:pPr>
    </w:p>
    <w:p w:rsidR="0011511F" w:rsidRDefault="00070EE6" w:rsidP="00070EE6">
      <w:pPr>
        <w:pStyle w:val="Caption"/>
        <w:rPr>
          <w:rStyle w:val="CaptionChar"/>
          <w:rFonts w:eastAsiaTheme="minorEastAsia"/>
        </w:rPr>
      </w:pPr>
      <w:bookmarkStart w:id="109" w:name="_Toc516601045"/>
      <w:proofErr w:type="gramStart"/>
      <w:r>
        <w:lastRenderedPageBreak/>
        <w:t xml:space="preserve">Table </w:t>
      </w:r>
      <w:r w:rsidR="00F67A80">
        <w:fldChar w:fldCharType="begin"/>
      </w:r>
      <w:r w:rsidR="00F67A80">
        <w:instrText xml:space="preserve"> STYLEREF 1 \s </w:instrText>
      </w:r>
      <w:r w:rsidR="00F67A80">
        <w:fldChar w:fldCharType="separate"/>
      </w:r>
      <w:r w:rsidR="00AC3EA9">
        <w:rPr>
          <w:noProof/>
        </w:rPr>
        <w:t>5</w:t>
      </w:r>
      <w:r w:rsidR="00F67A80">
        <w:rPr>
          <w:noProof/>
        </w:rPr>
        <w:fldChar w:fldCharType="end"/>
      </w:r>
      <w:r w:rsidR="00F360BC">
        <w:t>.</w:t>
      </w:r>
      <w:proofErr w:type="gramEnd"/>
      <w:r w:rsidR="009C486B">
        <w:fldChar w:fldCharType="begin"/>
      </w:r>
      <w:r w:rsidR="009C486B">
        <w:instrText xml:space="preserve"> SEQ Table \* ARABIC \s 1 </w:instrText>
      </w:r>
      <w:r w:rsidR="009C486B">
        <w:fldChar w:fldCharType="separate"/>
      </w:r>
      <w:r w:rsidR="00AC3EA9">
        <w:rPr>
          <w:noProof/>
        </w:rPr>
        <w:t>4</w:t>
      </w:r>
      <w:r w:rsidR="009C486B">
        <w:rPr>
          <w:noProof/>
        </w:rPr>
        <w:fldChar w:fldCharType="end"/>
      </w:r>
      <w:r w:rsidR="001E0357">
        <w:rPr>
          <w:b w:val="0"/>
        </w:rPr>
        <w:t>:</w:t>
      </w:r>
      <w:r w:rsidR="001E0357">
        <w:rPr>
          <w:b w:val="0"/>
        </w:rPr>
        <w:tab/>
      </w:r>
      <w:r w:rsidR="0011511F" w:rsidRPr="00070EE6">
        <w:rPr>
          <w:rFonts w:eastAsiaTheme="minorEastAsia"/>
        </w:rPr>
        <w:t>Sensitivity Analysis of Sensitivity and Positive Predictive Value of the NDSS for measles,</w:t>
      </w:r>
      <w:r w:rsidR="0011511F" w:rsidRPr="00070EE6">
        <w:rPr>
          <w:rFonts w:eastAsia="Calibri"/>
        </w:rPr>
        <w:t xml:space="preserve"> meningococcal meningitis and typhoid for </w:t>
      </w:r>
      <w:r w:rsidR="0011511F" w:rsidRPr="00070EE6">
        <w:rPr>
          <w:rFonts w:eastAsiaTheme="minorEastAsia"/>
        </w:rPr>
        <w:t>South Africa, 1 January to 31 December 2013</w:t>
      </w:r>
      <w:bookmarkEnd w:id="109"/>
    </w:p>
    <w:p w:rsidR="00943759" w:rsidRPr="00943759" w:rsidRDefault="00943759" w:rsidP="00943759">
      <w:pPr>
        <w:spacing w:after="0" w:line="240" w:lineRule="auto"/>
        <w:ind w:left="1418" w:hanging="1418"/>
        <w:rPr>
          <w:rStyle w:val="CaptionChar"/>
          <w:rFonts w:eastAsiaTheme="minorEastAsia"/>
        </w:rPr>
      </w:pPr>
    </w:p>
    <w:tbl>
      <w:tblPr>
        <w:tblStyle w:val="TableGrid"/>
        <w:tblW w:w="9747" w:type="dxa"/>
        <w:tblBorders>
          <w:insideH w:val="none" w:sz="0" w:space="0" w:color="auto"/>
          <w:insideV w:val="none" w:sz="0" w:space="0" w:color="auto"/>
        </w:tblBorders>
        <w:tblLayout w:type="fixed"/>
        <w:tblLook w:val="04A0" w:firstRow="1" w:lastRow="0" w:firstColumn="1" w:lastColumn="0" w:noHBand="0" w:noVBand="1"/>
      </w:tblPr>
      <w:tblGrid>
        <w:gridCol w:w="4219"/>
        <w:gridCol w:w="567"/>
        <w:gridCol w:w="709"/>
        <w:gridCol w:w="567"/>
        <w:gridCol w:w="567"/>
        <w:gridCol w:w="567"/>
        <w:gridCol w:w="709"/>
        <w:gridCol w:w="567"/>
        <w:gridCol w:w="567"/>
        <w:gridCol w:w="708"/>
      </w:tblGrid>
      <w:tr w:rsidR="0011511F" w:rsidRPr="006553BD" w:rsidTr="006C08C7">
        <w:tc>
          <w:tcPr>
            <w:tcW w:w="4219" w:type="dxa"/>
          </w:tcPr>
          <w:p w:rsidR="0011511F" w:rsidRPr="006553BD" w:rsidRDefault="0011511F" w:rsidP="0011511F">
            <w:pPr>
              <w:spacing w:after="0" w:line="240" w:lineRule="auto"/>
              <w:rPr>
                <w:rFonts w:eastAsia="Calibri"/>
                <w:sz w:val="18"/>
                <w:szCs w:val="18"/>
              </w:rPr>
            </w:pPr>
          </w:p>
        </w:tc>
        <w:tc>
          <w:tcPr>
            <w:tcW w:w="1843" w:type="dxa"/>
            <w:gridSpan w:val="3"/>
          </w:tcPr>
          <w:p w:rsidR="0011511F" w:rsidRPr="006553BD" w:rsidRDefault="0011511F" w:rsidP="0011511F">
            <w:pPr>
              <w:spacing w:after="0" w:line="240" w:lineRule="auto"/>
              <w:rPr>
                <w:rFonts w:eastAsia="Calibri"/>
                <w:sz w:val="18"/>
                <w:szCs w:val="18"/>
              </w:rPr>
            </w:pPr>
            <w:r w:rsidRPr="006553BD">
              <w:rPr>
                <w:rFonts w:eastAsia="Calibri"/>
                <w:sz w:val="18"/>
                <w:szCs w:val="18"/>
              </w:rPr>
              <w:t>Measles</w:t>
            </w:r>
          </w:p>
        </w:tc>
        <w:tc>
          <w:tcPr>
            <w:tcW w:w="1843" w:type="dxa"/>
            <w:gridSpan w:val="3"/>
          </w:tcPr>
          <w:p w:rsidR="0011511F" w:rsidRPr="006553BD" w:rsidRDefault="0011511F" w:rsidP="0011511F">
            <w:pPr>
              <w:spacing w:after="0" w:line="240" w:lineRule="auto"/>
              <w:rPr>
                <w:rFonts w:eastAsia="Calibri"/>
                <w:sz w:val="18"/>
                <w:szCs w:val="18"/>
              </w:rPr>
            </w:pPr>
            <w:r w:rsidRPr="006553BD">
              <w:rPr>
                <w:rFonts w:eastAsia="Calibri"/>
                <w:sz w:val="18"/>
                <w:szCs w:val="18"/>
              </w:rPr>
              <w:t>Meningococcal Meningitis</w:t>
            </w:r>
          </w:p>
        </w:tc>
        <w:tc>
          <w:tcPr>
            <w:tcW w:w="1842" w:type="dxa"/>
            <w:gridSpan w:val="3"/>
          </w:tcPr>
          <w:p w:rsidR="0011511F" w:rsidRPr="006553BD" w:rsidRDefault="0011511F" w:rsidP="0011511F">
            <w:pPr>
              <w:spacing w:after="0" w:line="240" w:lineRule="auto"/>
              <w:rPr>
                <w:rFonts w:eastAsia="Calibri"/>
                <w:sz w:val="18"/>
                <w:szCs w:val="18"/>
              </w:rPr>
            </w:pPr>
            <w:r w:rsidRPr="006553BD">
              <w:rPr>
                <w:rFonts w:eastAsia="Calibri"/>
                <w:sz w:val="18"/>
                <w:szCs w:val="18"/>
              </w:rPr>
              <w:t>Typhoid</w:t>
            </w:r>
          </w:p>
        </w:tc>
      </w:tr>
      <w:tr w:rsidR="0011511F" w:rsidRPr="006553BD" w:rsidTr="006C08C7">
        <w:tc>
          <w:tcPr>
            <w:tcW w:w="4219" w:type="dxa"/>
          </w:tcPr>
          <w:p w:rsidR="0011511F" w:rsidRPr="006553BD" w:rsidRDefault="0011511F" w:rsidP="0011511F">
            <w:pPr>
              <w:spacing w:after="0" w:line="240" w:lineRule="auto"/>
              <w:rPr>
                <w:rFonts w:eastAsia="Calibri"/>
                <w:sz w:val="18"/>
                <w:szCs w:val="18"/>
              </w:rPr>
            </w:pPr>
            <w:r w:rsidRPr="006553BD">
              <w:rPr>
                <w:rFonts w:eastAsia="Calibri"/>
                <w:sz w:val="18"/>
                <w:szCs w:val="18"/>
              </w:rPr>
              <w:t xml:space="preserve">Number of NDSS cases </w:t>
            </w:r>
          </w:p>
        </w:tc>
        <w:tc>
          <w:tcPr>
            <w:tcW w:w="1843" w:type="dxa"/>
            <w:gridSpan w:val="3"/>
          </w:tcPr>
          <w:p w:rsidR="0011511F" w:rsidRPr="006553BD" w:rsidRDefault="0011511F" w:rsidP="0011511F">
            <w:pPr>
              <w:spacing w:after="0" w:line="240" w:lineRule="auto"/>
              <w:rPr>
                <w:sz w:val="18"/>
                <w:szCs w:val="18"/>
              </w:rPr>
            </w:pPr>
            <w:r w:rsidRPr="006553BD">
              <w:rPr>
                <w:sz w:val="18"/>
                <w:szCs w:val="18"/>
              </w:rPr>
              <w:t>113</w:t>
            </w:r>
          </w:p>
        </w:tc>
        <w:tc>
          <w:tcPr>
            <w:tcW w:w="1843" w:type="dxa"/>
            <w:gridSpan w:val="3"/>
          </w:tcPr>
          <w:p w:rsidR="0011511F" w:rsidRPr="006553BD" w:rsidRDefault="0011511F" w:rsidP="0011511F">
            <w:pPr>
              <w:spacing w:after="0" w:line="240" w:lineRule="auto"/>
              <w:rPr>
                <w:sz w:val="18"/>
                <w:szCs w:val="18"/>
              </w:rPr>
            </w:pPr>
            <w:r w:rsidRPr="006553BD">
              <w:rPr>
                <w:sz w:val="18"/>
                <w:szCs w:val="18"/>
              </w:rPr>
              <w:t>128</w:t>
            </w:r>
          </w:p>
        </w:tc>
        <w:tc>
          <w:tcPr>
            <w:tcW w:w="1842" w:type="dxa"/>
            <w:gridSpan w:val="3"/>
          </w:tcPr>
          <w:p w:rsidR="0011511F" w:rsidRPr="006553BD" w:rsidRDefault="0011511F" w:rsidP="0011511F">
            <w:pPr>
              <w:spacing w:after="0" w:line="240" w:lineRule="auto"/>
              <w:rPr>
                <w:sz w:val="18"/>
                <w:szCs w:val="18"/>
              </w:rPr>
            </w:pPr>
            <w:r w:rsidRPr="006553BD">
              <w:rPr>
                <w:sz w:val="18"/>
                <w:szCs w:val="18"/>
              </w:rPr>
              <w:t>28</w:t>
            </w:r>
          </w:p>
          <w:p w:rsidR="0011511F" w:rsidRPr="006553BD" w:rsidRDefault="0011511F" w:rsidP="0011511F">
            <w:pPr>
              <w:spacing w:after="0" w:line="240" w:lineRule="auto"/>
              <w:rPr>
                <w:sz w:val="18"/>
                <w:szCs w:val="18"/>
              </w:rPr>
            </w:pPr>
          </w:p>
        </w:tc>
      </w:tr>
      <w:tr w:rsidR="0011511F" w:rsidRPr="006553BD" w:rsidTr="006C08C7">
        <w:tc>
          <w:tcPr>
            <w:tcW w:w="4219" w:type="dxa"/>
          </w:tcPr>
          <w:p w:rsidR="0011511F" w:rsidRPr="006553BD" w:rsidRDefault="0011511F" w:rsidP="0011511F">
            <w:pPr>
              <w:spacing w:after="0" w:line="240" w:lineRule="auto"/>
              <w:rPr>
                <w:rFonts w:eastAsia="Calibri"/>
                <w:sz w:val="18"/>
                <w:szCs w:val="18"/>
              </w:rPr>
            </w:pPr>
            <w:r w:rsidRPr="006553BD">
              <w:rPr>
                <w:rFonts w:eastAsia="Calibri"/>
                <w:sz w:val="18"/>
                <w:szCs w:val="18"/>
              </w:rPr>
              <w:t xml:space="preserve">Number of unmatched NDSS cases with no results, </w:t>
            </w:r>
          </w:p>
        </w:tc>
        <w:tc>
          <w:tcPr>
            <w:tcW w:w="1843" w:type="dxa"/>
            <w:gridSpan w:val="3"/>
          </w:tcPr>
          <w:p w:rsidR="0011511F" w:rsidRPr="006553BD" w:rsidRDefault="0011511F" w:rsidP="0011511F">
            <w:pPr>
              <w:spacing w:after="0" w:line="240" w:lineRule="auto"/>
              <w:rPr>
                <w:sz w:val="18"/>
                <w:szCs w:val="18"/>
              </w:rPr>
            </w:pPr>
            <w:r w:rsidRPr="006553BD">
              <w:rPr>
                <w:sz w:val="18"/>
                <w:szCs w:val="18"/>
              </w:rPr>
              <w:t>59</w:t>
            </w:r>
          </w:p>
        </w:tc>
        <w:tc>
          <w:tcPr>
            <w:tcW w:w="1843" w:type="dxa"/>
            <w:gridSpan w:val="3"/>
          </w:tcPr>
          <w:p w:rsidR="0011511F" w:rsidRPr="006553BD" w:rsidRDefault="0011511F" w:rsidP="0011511F">
            <w:pPr>
              <w:spacing w:after="0" w:line="240" w:lineRule="auto"/>
              <w:rPr>
                <w:sz w:val="18"/>
                <w:szCs w:val="18"/>
              </w:rPr>
            </w:pPr>
            <w:r w:rsidRPr="006553BD">
              <w:rPr>
                <w:sz w:val="18"/>
                <w:szCs w:val="18"/>
              </w:rPr>
              <w:t>23</w:t>
            </w:r>
          </w:p>
        </w:tc>
        <w:tc>
          <w:tcPr>
            <w:tcW w:w="1842" w:type="dxa"/>
            <w:gridSpan w:val="3"/>
          </w:tcPr>
          <w:p w:rsidR="0011511F" w:rsidRPr="006553BD" w:rsidRDefault="0011511F" w:rsidP="0011511F">
            <w:pPr>
              <w:spacing w:after="0" w:line="240" w:lineRule="auto"/>
              <w:rPr>
                <w:sz w:val="18"/>
                <w:szCs w:val="18"/>
              </w:rPr>
            </w:pPr>
            <w:r w:rsidRPr="006553BD">
              <w:rPr>
                <w:sz w:val="18"/>
                <w:szCs w:val="18"/>
              </w:rPr>
              <w:t>10</w:t>
            </w:r>
          </w:p>
        </w:tc>
      </w:tr>
      <w:tr w:rsidR="0011511F" w:rsidRPr="006553BD" w:rsidTr="006C08C7">
        <w:tc>
          <w:tcPr>
            <w:tcW w:w="4219" w:type="dxa"/>
          </w:tcPr>
          <w:p w:rsidR="0011511F" w:rsidRPr="006553BD" w:rsidRDefault="0011511F" w:rsidP="0011511F">
            <w:pPr>
              <w:spacing w:after="0" w:line="240" w:lineRule="auto"/>
              <w:rPr>
                <w:rFonts w:eastAsia="Calibri"/>
                <w:sz w:val="18"/>
                <w:szCs w:val="18"/>
              </w:rPr>
            </w:pPr>
            <w:r w:rsidRPr="006553BD">
              <w:rPr>
                <w:rFonts w:eastAsia="Calibri"/>
                <w:sz w:val="18"/>
                <w:szCs w:val="18"/>
              </w:rPr>
              <w:t>Sensitivity Analysis Scenarios</w:t>
            </w:r>
          </w:p>
        </w:tc>
        <w:tc>
          <w:tcPr>
            <w:tcW w:w="567" w:type="dxa"/>
          </w:tcPr>
          <w:p w:rsidR="0011511F" w:rsidRPr="006553BD" w:rsidRDefault="0011511F" w:rsidP="0011511F">
            <w:pPr>
              <w:spacing w:after="0" w:line="240" w:lineRule="auto"/>
              <w:rPr>
                <w:sz w:val="18"/>
                <w:szCs w:val="18"/>
              </w:rPr>
            </w:pPr>
            <w:r w:rsidRPr="006553BD">
              <w:rPr>
                <w:sz w:val="18"/>
                <w:szCs w:val="18"/>
              </w:rPr>
              <w:t>I</w:t>
            </w:r>
          </w:p>
        </w:tc>
        <w:tc>
          <w:tcPr>
            <w:tcW w:w="709" w:type="dxa"/>
          </w:tcPr>
          <w:p w:rsidR="0011511F" w:rsidRPr="006553BD" w:rsidRDefault="0011511F" w:rsidP="0011511F">
            <w:pPr>
              <w:spacing w:after="0" w:line="240" w:lineRule="auto"/>
              <w:rPr>
                <w:sz w:val="18"/>
                <w:szCs w:val="18"/>
              </w:rPr>
            </w:pPr>
            <w:r w:rsidRPr="006553BD">
              <w:rPr>
                <w:sz w:val="18"/>
                <w:szCs w:val="18"/>
              </w:rPr>
              <w:t>II</w:t>
            </w:r>
          </w:p>
        </w:tc>
        <w:tc>
          <w:tcPr>
            <w:tcW w:w="567" w:type="dxa"/>
          </w:tcPr>
          <w:p w:rsidR="0011511F" w:rsidRPr="006553BD" w:rsidRDefault="0011511F" w:rsidP="0011511F">
            <w:pPr>
              <w:spacing w:after="0" w:line="240" w:lineRule="auto"/>
              <w:rPr>
                <w:sz w:val="18"/>
                <w:szCs w:val="18"/>
              </w:rPr>
            </w:pPr>
            <w:r w:rsidRPr="006553BD">
              <w:rPr>
                <w:sz w:val="18"/>
                <w:szCs w:val="18"/>
              </w:rPr>
              <w:t>III</w:t>
            </w:r>
          </w:p>
        </w:tc>
        <w:tc>
          <w:tcPr>
            <w:tcW w:w="567" w:type="dxa"/>
          </w:tcPr>
          <w:p w:rsidR="0011511F" w:rsidRPr="006553BD" w:rsidRDefault="0011511F" w:rsidP="0011511F">
            <w:pPr>
              <w:spacing w:after="0" w:line="240" w:lineRule="auto"/>
              <w:rPr>
                <w:sz w:val="18"/>
                <w:szCs w:val="18"/>
              </w:rPr>
            </w:pPr>
            <w:r w:rsidRPr="006553BD">
              <w:rPr>
                <w:sz w:val="18"/>
                <w:szCs w:val="18"/>
              </w:rPr>
              <w:t>I</w:t>
            </w:r>
          </w:p>
        </w:tc>
        <w:tc>
          <w:tcPr>
            <w:tcW w:w="567" w:type="dxa"/>
          </w:tcPr>
          <w:p w:rsidR="0011511F" w:rsidRPr="006553BD" w:rsidRDefault="0011511F" w:rsidP="0011511F">
            <w:pPr>
              <w:spacing w:after="0" w:line="240" w:lineRule="auto"/>
              <w:rPr>
                <w:sz w:val="18"/>
                <w:szCs w:val="18"/>
              </w:rPr>
            </w:pPr>
            <w:r w:rsidRPr="006553BD">
              <w:rPr>
                <w:sz w:val="18"/>
                <w:szCs w:val="18"/>
              </w:rPr>
              <w:t>II</w:t>
            </w:r>
          </w:p>
        </w:tc>
        <w:tc>
          <w:tcPr>
            <w:tcW w:w="709" w:type="dxa"/>
          </w:tcPr>
          <w:p w:rsidR="0011511F" w:rsidRPr="006553BD" w:rsidRDefault="0011511F" w:rsidP="0011511F">
            <w:pPr>
              <w:spacing w:after="0" w:line="240" w:lineRule="auto"/>
              <w:rPr>
                <w:sz w:val="18"/>
                <w:szCs w:val="18"/>
              </w:rPr>
            </w:pPr>
            <w:r w:rsidRPr="006553BD">
              <w:rPr>
                <w:sz w:val="18"/>
                <w:szCs w:val="18"/>
              </w:rPr>
              <w:t>III</w:t>
            </w:r>
          </w:p>
        </w:tc>
        <w:tc>
          <w:tcPr>
            <w:tcW w:w="567" w:type="dxa"/>
          </w:tcPr>
          <w:p w:rsidR="0011511F" w:rsidRPr="006553BD" w:rsidRDefault="0011511F" w:rsidP="0011511F">
            <w:pPr>
              <w:spacing w:after="0" w:line="240" w:lineRule="auto"/>
              <w:rPr>
                <w:sz w:val="18"/>
                <w:szCs w:val="18"/>
              </w:rPr>
            </w:pPr>
            <w:r w:rsidRPr="006553BD">
              <w:rPr>
                <w:sz w:val="18"/>
                <w:szCs w:val="18"/>
              </w:rPr>
              <w:t>I</w:t>
            </w:r>
          </w:p>
        </w:tc>
        <w:tc>
          <w:tcPr>
            <w:tcW w:w="567" w:type="dxa"/>
          </w:tcPr>
          <w:p w:rsidR="0011511F" w:rsidRPr="006553BD" w:rsidRDefault="0011511F" w:rsidP="0011511F">
            <w:pPr>
              <w:spacing w:after="0" w:line="240" w:lineRule="auto"/>
              <w:rPr>
                <w:sz w:val="18"/>
                <w:szCs w:val="18"/>
              </w:rPr>
            </w:pPr>
            <w:r w:rsidRPr="006553BD">
              <w:rPr>
                <w:sz w:val="18"/>
                <w:szCs w:val="18"/>
              </w:rPr>
              <w:t>II</w:t>
            </w:r>
          </w:p>
        </w:tc>
        <w:tc>
          <w:tcPr>
            <w:tcW w:w="708" w:type="dxa"/>
          </w:tcPr>
          <w:p w:rsidR="0011511F" w:rsidRPr="006553BD" w:rsidRDefault="0011511F" w:rsidP="0011511F">
            <w:pPr>
              <w:spacing w:after="0" w:line="240" w:lineRule="auto"/>
              <w:rPr>
                <w:sz w:val="18"/>
                <w:szCs w:val="18"/>
              </w:rPr>
            </w:pPr>
            <w:r w:rsidRPr="006553BD">
              <w:rPr>
                <w:sz w:val="18"/>
                <w:szCs w:val="18"/>
              </w:rPr>
              <w:t>III</w:t>
            </w:r>
          </w:p>
        </w:tc>
      </w:tr>
      <w:tr w:rsidR="0011511F" w:rsidRPr="006553BD" w:rsidTr="006C08C7">
        <w:tc>
          <w:tcPr>
            <w:tcW w:w="4219" w:type="dxa"/>
          </w:tcPr>
          <w:p w:rsidR="0011511F" w:rsidRPr="006553BD" w:rsidRDefault="0011511F" w:rsidP="0011511F">
            <w:pPr>
              <w:spacing w:after="0" w:line="240" w:lineRule="auto"/>
              <w:rPr>
                <w:rFonts w:eastAsia="Calibri"/>
                <w:sz w:val="18"/>
                <w:szCs w:val="18"/>
              </w:rPr>
            </w:pPr>
            <w:r w:rsidRPr="006553BD">
              <w:rPr>
                <w:rFonts w:eastAsia="Calibri"/>
                <w:sz w:val="18"/>
                <w:szCs w:val="18"/>
              </w:rPr>
              <w:t xml:space="preserve">Number True Positive (A) </w:t>
            </w:r>
          </w:p>
        </w:tc>
        <w:tc>
          <w:tcPr>
            <w:tcW w:w="567" w:type="dxa"/>
          </w:tcPr>
          <w:p w:rsidR="0011511F" w:rsidRPr="00CB740B" w:rsidRDefault="0011511F" w:rsidP="0011511F">
            <w:pPr>
              <w:spacing w:after="0" w:line="240" w:lineRule="auto"/>
              <w:rPr>
                <w:rFonts w:eastAsia="Calibri"/>
                <w:sz w:val="18"/>
                <w:szCs w:val="18"/>
              </w:rPr>
            </w:pPr>
            <w:r w:rsidRPr="006553BD">
              <w:rPr>
                <w:sz w:val="18"/>
                <w:szCs w:val="18"/>
              </w:rPr>
              <w:t>4</w:t>
            </w:r>
          </w:p>
        </w:tc>
        <w:tc>
          <w:tcPr>
            <w:tcW w:w="709" w:type="dxa"/>
          </w:tcPr>
          <w:p w:rsidR="0011511F" w:rsidRPr="006553BD" w:rsidRDefault="0011511F" w:rsidP="0011511F">
            <w:pPr>
              <w:spacing w:after="0" w:line="240" w:lineRule="auto"/>
              <w:rPr>
                <w:sz w:val="18"/>
                <w:szCs w:val="18"/>
              </w:rPr>
            </w:pPr>
            <w:r w:rsidRPr="006553BD">
              <w:rPr>
                <w:sz w:val="18"/>
                <w:szCs w:val="18"/>
              </w:rPr>
              <w:t>63</w:t>
            </w:r>
          </w:p>
        </w:tc>
        <w:tc>
          <w:tcPr>
            <w:tcW w:w="567" w:type="dxa"/>
          </w:tcPr>
          <w:p w:rsidR="0011511F" w:rsidRPr="006553BD" w:rsidRDefault="0011511F" w:rsidP="0011511F">
            <w:pPr>
              <w:spacing w:after="0" w:line="240" w:lineRule="auto"/>
              <w:ind w:right="-108"/>
              <w:rPr>
                <w:sz w:val="18"/>
                <w:szCs w:val="18"/>
              </w:rPr>
            </w:pPr>
            <w:r w:rsidRPr="006553BD">
              <w:rPr>
                <w:sz w:val="18"/>
                <w:szCs w:val="18"/>
              </w:rPr>
              <w:t>4</w:t>
            </w:r>
          </w:p>
        </w:tc>
        <w:tc>
          <w:tcPr>
            <w:tcW w:w="567" w:type="dxa"/>
          </w:tcPr>
          <w:p w:rsidR="0011511F" w:rsidRPr="006553BD" w:rsidRDefault="0011511F" w:rsidP="0011511F">
            <w:pPr>
              <w:spacing w:after="0" w:line="240" w:lineRule="auto"/>
              <w:ind w:right="-108"/>
              <w:rPr>
                <w:sz w:val="18"/>
                <w:szCs w:val="18"/>
              </w:rPr>
            </w:pPr>
            <w:r w:rsidRPr="006553BD">
              <w:rPr>
                <w:sz w:val="18"/>
                <w:szCs w:val="18"/>
              </w:rPr>
              <w:t>58</w:t>
            </w:r>
          </w:p>
        </w:tc>
        <w:tc>
          <w:tcPr>
            <w:tcW w:w="567" w:type="dxa"/>
          </w:tcPr>
          <w:p w:rsidR="0011511F" w:rsidRPr="006553BD" w:rsidRDefault="0011511F" w:rsidP="0011511F">
            <w:pPr>
              <w:spacing w:after="0" w:line="240" w:lineRule="auto"/>
              <w:ind w:right="-108"/>
              <w:rPr>
                <w:sz w:val="18"/>
                <w:szCs w:val="18"/>
              </w:rPr>
            </w:pPr>
            <w:r w:rsidRPr="006553BD">
              <w:rPr>
                <w:sz w:val="18"/>
                <w:szCs w:val="18"/>
              </w:rPr>
              <w:t>81</w:t>
            </w:r>
          </w:p>
        </w:tc>
        <w:tc>
          <w:tcPr>
            <w:tcW w:w="709" w:type="dxa"/>
          </w:tcPr>
          <w:p w:rsidR="0011511F" w:rsidRPr="006553BD" w:rsidRDefault="0011511F" w:rsidP="0011511F">
            <w:pPr>
              <w:spacing w:after="0" w:line="240" w:lineRule="auto"/>
              <w:rPr>
                <w:sz w:val="18"/>
                <w:szCs w:val="18"/>
              </w:rPr>
            </w:pPr>
            <w:r w:rsidRPr="006553BD">
              <w:rPr>
                <w:sz w:val="18"/>
                <w:szCs w:val="18"/>
              </w:rPr>
              <w:t>58</w:t>
            </w:r>
          </w:p>
        </w:tc>
        <w:tc>
          <w:tcPr>
            <w:tcW w:w="567" w:type="dxa"/>
          </w:tcPr>
          <w:p w:rsidR="0011511F" w:rsidRPr="006553BD" w:rsidRDefault="0011511F" w:rsidP="0011511F">
            <w:pPr>
              <w:spacing w:after="0" w:line="240" w:lineRule="auto"/>
              <w:ind w:right="-108"/>
              <w:rPr>
                <w:sz w:val="18"/>
                <w:szCs w:val="18"/>
              </w:rPr>
            </w:pPr>
            <w:r w:rsidRPr="006553BD">
              <w:rPr>
                <w:sz w:val="18"/>
                <w:szCs w:val="18"/>
              </w:rPr>
              <w:t>13</w:t>
            </w:r>
          </w:p>
        </w:tc>
        <w:tc>
          <w:tcPr>
            <w:tcW w:w="567" w:type="dxa"/>
          </w:tcPr>
          <w:p w:rsidR="0011511F" w:rsidRPr="006553BD" w:rsidRDefault="0011511F" w:rsidP="0011511F">
            <w:pPr>
              <w:spacing w:after="0" w:line="240" w:lineRule="auto"/>
              <w:ind w:right="-108"/>
              <w:rPr>
                <w:sz w:val="18"/>
                <w:szCs w:val="18"/>
              </w:rPr>
            </w:pPr>
            <w:r w:rsidRPr="006553BD">
              <w:rPr>
                <w:sz w:val="18"/>
                <w:szCs w:val="18"/>
              </w:rPr>
              <w:t>23</w:t>
            </w:r>
          </w:p>
        </w:tc>
        <w:tc>
          <w:tcPr>
            <w:tcW w:w="708" w:type="dxa"/>
          </w:tcPr>
          <w:p w:rsidR="0011511F" w:rsidRPr="006553BD" w:rsidRDefault="0011511F" w:rsidP="0011511F">
            <w:pPr>
              <w:spacing w:after="0" w:line="240" w:lineRule="auto"/>
              <w:rPr>
                <w:sz w:val="18"/>
                <w:szCs w:val="18"/>
              </w:rPr>
            </w:pPr>
            <w:r w:rsidRPr="006553BD">
              <w:rPr>
                <w:sz w:val="18"/>
                <w:szCs w:val="18"/>
              </w:rPr>
              <w:t>13</w:t>
            </w:r>
          </w:p>
        </w:tc>
      </w:tr>
      <w:tr w:rsidR="0011511F" w:rsidRPr="006553BD" w:rsidTr="006C08C7">
        <w:tc>
          <w:tcPr>
            <w:tcW w:w="4219" w:type="dxa"/>
          </w:tcPr>
          <w:p w:rsidR="0011511F" w:rsidRPr="006553BD" w:rsidRDefault="0011511F" w:rsidP="0011511F">
            <w:pPr>
              <w:spacing w:after="0" w:line="240" w:lineRule="auto"/>
              <w:rPr>
                <w:rFonts w:eastAsia="Calibri"/>
                <w:sz w:val="18"/>
                <w:szCs w:val="18"/>
              </w:rPr>
            </w:pPr>
            <w:r w:rsidRPr="006553BD">
              <w:rPr>
                <w:rFonts w:eastAsia="Calibri"/>
                <w:sz w:val="18"/>
                <w:szCs w:val="18"/>
              </w:rPr>
              <w:t>Number False Positive (B)</w:t>
            </w:r>
          </w:p>
        </w:tc>
        <w:tc>
          <w:tcPr>
            <w:tcW w:w="567" w:type="dxa"/>
          </w:tcPr>
          <w:p w:rsidR="0011511F" w:rsidRPr="006553BD" w:rsidRDefault="0011511F" w:rsidP="0011511F">
            <w:pPr>
              <w:spacing w:after="0" w:line="240" w:lineRule="auto"/>
              <w:rPr>
                <w:rFonts w:eastAsia="Calibri"/>
                <w:sz w:val="18"/>
                <w:szCs w:val="18"/>
              </w:rPr>
            </w:pPr>
            <w:r w:rsidRPr="006553BD">
              <w:rPr>
                <w:rFonts w:eastAsia="Calibri"/>
                <w:sz w:val="18"/>
                <w:szCs w:val="18"/>
              </w:rPr>
              <w:t>16</w:t>
            </w:r>
          </w:p>
        </w:tc>
        <w:tc>
          <w:tcPr>
            <w:tcW w:w="709" w:type="dxa"/>
          </w:tcPr>
          <w:p w:rsidR="0011511F" w:rsidRPr="006553BD" w:rsidRDefault="0011511F" w:rsidP="0011511F">
            <w:pPr>
              <w:spacing w:after="0" w:line="240" w:lineRule="auto"/>
              <w:rPr>
                <w:sz w:val="18"/>
                <w:szCs w:val="18"/>
              </w:rPr>
            </w:pPr>
            <w:r w:rsidRPr="006553BD">
              <w:rPr>
                <w:sz w:val="18"/>
                <w:szCs w:val="18"/>
              </w:rPr>
              <w:t>16</w:t>
            </w:r>
          </w:p>
        </w:tc>
        <w:tc>
          <w:tcPr>
            <w:tcW w:w="567" w:type="dxa"/>
          </w:tcPr>
          <w:p w:rsidR="0011511F" w:rsidRPr="006553BD" w:rsidRDefault="0011511F" w:rsidP="0011511F">
            <w:pPr>
              <w:spacing w:after="0" w:line="240" w:lineRule="auto"/>
              <w:ind w:right="-108"/>
              <w:rPr>
                <w:sz w:val="18"/>
                <w:szCs w:val="18"/>
              </w:rPr>
            </w:pPr>
            <w:r w:rsidRPr="006553BD">
              <w:rPr>
                <w:sz w:val="18"/>
                <w:szCs w:val="18"/>
              </w:rPr>
              <w:t>16</w:t>
            </w:r>
          </w:p>
        </w:tc>
        <w:tc>
          <w:tcPr>
            <w:tcW w:w="567" w:type="dxa"/>
          </w:tcPr>
          <w:p w:rsidR="0011511F" w:rsidRPr="006553BD" w:rsidRDefault="0011511F" w:rsidP="0011511F">
            <w:pPr>
              <w:spacing w:after="0" w:line="240" w:lineRule="auto"/>
              <w:ind w:right="-108"/>
              <w:rPr>
                <w:sz w:val="18"/>
                <w:szCs w:val="18"/>
              </w:rPr>
            </w:pPr>
            <w:r w:rsidRPr="006553BD">
              <w:rPr>
                <w:sz w:val="18"/>
                <w:szCs w:val="18"/>
              </w:rPr>
              <w:t>44</w:t>
            </w:r>
          </w:p>
        </w:tc>
        <w:tc>
          <w:tcPr>
            <w:tcW w:w="567" w:type="dxa"/>
          </w:tcPr>
          <w:p w:rsidR="0011511F" w:rsidRPr="006553BD" w:rsidRDefault="0011511F" w:rsidP="0011511F">
            <w:pPr>
              <w:spacing w:after="0" w:line="240" w:lineRule="auto"/>
              <w:ind w:right="-108"/>
              <w:rPr>
                <w:sz w:val="18"/>
                <w:szCs w:val="18"/>
              </w:rPr>
            </w:pPr>
            <w:r w:rsidRPr="006553BD">
              <w:rPr>
                <w:sz w:val="18"/>
                <w:szCs w:val="18"/>
              </w:rPr>
              <w:t>44</w:t>
            </w:r>
          </w:p>
        </w:tc>
        <w:tc>
          <w:tcPr>
            <w:tcW w:w="709" w:type="dxa"/>
          </w:tcPr>
          <w:p w:rsidR="0011511F" w:rsidRPr="006553BD" w:rsidRDefault="0011511F" w:rsidP="0011511F">
            <w:pPr>
              <w:spacing w:after="0" w:line="240" w:lineRule="auto"/>
              <w:rPr>
                <w:sz w:val="18"/>
                <w:szCs w:val="18"/>
              </w:rPr>
            </w:pPr>
            <w:r w:rsidRPr="006553BD">
              <w:rPr>
                <w:sz w:val="18"/>
                <w:szCs w:val="18"/>
              </w:rPr>
              <w:t>44</w:t>
            </w:r>
          </w:p>
        </w:tc>
        <w:tc>
          <w:tcPr>
            <w:tcW w:w="567" w:type="dxa"/>
          </w:tcPr>
          <w:p w:rsidR="0011511F" w:rsidRPr="006553BD" w:rsidRDefault="0011511F" w:rsidP="0011511F">
            <w:pPr>
              <w:spacing w:after="0" w:line="240" w:lineRule="auto"/>
              <w:ind w:right="-108"/>
              <w:rPr>
                <w:sz w:val="18"/>
                <w:szCs w:val="18"/>
              </w:rPr>
            </w:pPr>
            <w:r w:rsidRPr="006553BD">
              <w:rPr>
                <w:sz w:val="18"/>
                <w:szCs w:val="18"/>
              </w:rPr>
              <w:t>3</w:t>
            </w:r>
          </w:p>
        </w:tc>
        <w:tc>
          <w:tcPr>
            <w:tcW w:w="567" w:type="dxa"/>
          </w:tcPr>
          <w:p w:rsidR="0011511F" w:rsidRPr="006553BD" w:rsidRDefault="0011511F" w:rsidP="0011511F">
            <w:pPr>
              <w:spacing w:after="0" w:line="240" w:lineRule="auto"/>
              <w:ind w:right="-108"/>
              <w:rPr>
                <w:sz w:val="18"/>
                <w:szCs w:val="18"/>
              </w:rPr>
            </w:pPr>
            <w:r w:rsidRPr="006553BD">
              <w:rPr>
                <w:sz w:val="18"/>
                <w:szCs w:val="18"/>
              </w:rPr>
              <w:t>3</w:t>
            </w:r>
          </w:p>
        </w:tc>
        <w:tc>
          <w:tcPr>
            <w:tcW w:w="708" w:type="dxa"/>
          </w:tcPr>
          <w:p w:rsidR="0011511F" w:rsidRPr="006553BD" w:rsidRDefault="0011511F" w:rsidP="0011511F">
            <w:pPr>
              <w:spacing w:after="0" w:line="240" w:lineRule="auto"/>
              <w:rPr>
                <w:sz w:val="18"/>
                <w:szCs w:val="18"/>
              </w:rPr>
            </w:pPr>
            <w:r w:rsidRPr="006553BD">
              <w:rPr>
                <w:sz w:val="18"/>
                <w:szCs w:val="18"/>
              </w:rPr>
              <w:t>3</w:t>
            </w:r>
          </w:p>
        </w:tc>
      </w:tr>
      <w:tr w:rsidR="0011511F" w:rsidRPr="006553BD" w:rsidTr="006C08C7">
        <w:tc>
          <w:tcPr>
            <w:tcW w:w="4219" w:type="dxa"/>
          </w:tcPr>
          <w:p w:rsidR="0011511F" w:rsidRPr="006553BD" w:rsidRDefault="0011511F" w:rsidP="0011511F">
            <w:pPr>
              <w:spacing w:after="0" w:line="240" w:lineRule="auto"/>
              <w:rPr>
                <w:rFonts w:eastAsia="Calibri"/>
                <w:sz w:val="18"/>
                <w:szCs w:val="18"/>
              </w:rPr>
            </w:pPr>
            <w:r w:rsidRPr="006553BD">
              <w:rPr>
                <w:rFonts w:eastAsia="Calibri"/>
                <w:sz w:val="18"/>
                <w:szCs w:val="18"/>
              </w:rPr>
              <w:t>Number False Negative (C)</w:t>
            </w:r>
          </w:p>
        </w:tc>
        <w:tc>
          <w:tcPr>
            <w:tcW w:w="567" w:type="dxa"/>
          </w:tcPr>
          <w:p w:rsidR="0011511F" w:rsidRPr="00CB740B" w:rsidRDefault="0011511F" w:rsidP="0011511F">
            <w:pPr>
              <w:spacing w:after="0" w:line="240" w:lineRule="auto"/>
              <w:rPr>
                <w:rFonts w:eastAsia="Calibri"/>
                <w:sz w:val="18"/>
                <w:szCs w:val="18"/>
              </w:rPr>
            </w:pPr>
            <w:r w:rsidRPr="006553BD">
              <w:rPr>
                <w:sz w:val="18"/>
                <w:szCs w:val="18"/>
              </w:rPr>
              <w:t>4</w:t>
            </w:r>
          </w:p>
        </w:tc>
        <w:tc>
          <w:tcPr>
            <w:tcW w:w="709" w:type="dxa"/>
          </w:tcPr>
          <w:p w:rsidR="0011511F" w:rsidRPr="006553BD" w:rsidRDefault="0011511F" w:rsidP="0011511F">
            <w:pPr>
              <w:spacing w:after="0" w:line="240" w:lineRule="auto"/>
              <w:rPr>
                <w:sz w:val="18"/>
                <w:szCs w:val="18"/>
              </w:rPr>
            </w:pPr>
            <w:r w:rsidRPr="006553BD">
              <w:rPr>
                <w:sz w:val="18"/>
                <w:szCs w:val="18"/>
              </w:rPr>
              <w:t>4</w:t>
            </w:r>
          </w:p>
        </w:tc>
        <w:tc>
          <w:tcPr>
            <w:tcW w:w="567" w:type="dxa"/>
          </w:tcPr>
          <w:p w:rsidR="0011511F" w:rsidRPr="006553BD" w:rsidRDefault="0011511F" w:rsidP="0011511F">
            <w:pPr>
              <w:spacing w:after="0" w:line="240" w:lineRule="auto"/>
              <w:ind w:right="-108"/>
              <w:rPr>
                <w:sz w:val="18"/>
                <w:szCs w:val="18"/>
              </w:rPr>
            </w:pPr>
            <w:r w:rsidRPr="006553BD">
              <w:rPr>
                <w:sz w:val="18"/>
                <w:szCs w:val="18"/>
              </w:rPr>
              <w:t>4</w:t>
            </w:r>
          </w:p>
        </w:tc>
        <w:tc>
          <w:tcPr>
            <w:tcW w:w="567" w:type="dxa"/>
          </w:tcPr>
          <w:p w:rsidR="0011511F" w:rsidRPr="006553BD" w:rsidRDefault="0011511F" w:rsidP="0011511F">
            <w:pPr>
              <w:spacing w:after="0" w:line="240" w:lineRule="auto"/>
              <w:ind w:right="-108"/>
              <w:rPr>
                <w:sz w:val="18"/>
                <w:szCs w:val="18"/>
              </w:rPr>
            </w:pPr>
            <w:r w:rsidRPr="006553BD">
              <w:rPr>
                <w:sz w:val="18"/>
                <w:szCs w:val="18"/>
              </w:rPr>
              <w:t>1</w:t>
            </w:r>
          </w:p>
        </w:tc>
        <w:tc>
          <w:tcPr>
            <w:tcW w:w="567" w:type="dxa"/>
          </w:tcPr>
          <w:p w:rsidR="0011511F" w:rsidRPr="006553BD" w:rsidRDefault="0011511F" w:rsidP="0011511F">
            <w:pPr>
              <w:spacing w:after="0" w:line="240" w:lineRule="auto"/>
              <w:ind w:right="-108"/>
              <w:rPr>
                <w:sz w:val="18"/>
                <w:szCs w:val="18"/>
              </w:rPr>
            </w:pPr>
            <w:r w:rsidRPr="006553BD">
              <w:rPr>
                <w:sz w:val="18"/>
                <w:szCs w:val="18"/>
              </w:rPr>
              <w:t>1</w:t>
            </w:r>
          </w:p>
        </w:tc>
        <w:tc>
          <w:tcPr>
            <w:tcW w:w="709" w:type="dxa"/>
          </w:tcPr>
          <w:p w:rsidR="0011511F" w:rsidRPr="006553BD" w:rsidRDefault="0011511F" w:rsidP="0011511F">
            <w:pPr>
              <w:spacing w:after="0" w:line="240" w:lineRule="auto"/>
              <w:rPr>
                <w:sz w:val="18"/>
                <w:szCs w:val="18"/>
              </w:rPr>
            </w:pPr>
            <w:r w:rsidRPr="006553BD">
              <w:rPr>
                <w:sz w:val="18"/>
                <w:szCs w:val="18"/>
              </w:rPr>
              <w:t>1</w:t>
            </w:r>
          </w:p>
        </w:tc>
        <w:tc>
          <w:tcPr>
            <w:tcW w:w="567" w:type="dxa"/>
          </w:tcPr>
          <w:p w:rsidR="0011511F" w:rsidRPr="006553BD" w:rsidRDefault="0011511F" w:rsidP="0011511F">
            <w:pPr>
              <w:spacing w:after="0" w:line="240" w:lineRule="auto"/>
              <w:ind w:right="-108"/>
              <w:rPr>
                <w:sz w:val="18"/>
                <w:szCs w:val="18"/>
              </w:rPr>
            </w:pPr>
            <w:r w:rsidRPr="006553BD">
              <w:rPr>
                <w:sz w:val="18"/>
                <w:szCs w:val="18"/>
              </w:rPr>
              <w:t>1</w:t>
            </w:r>
          </w:p>
        </w:tc>
        <w:tc>
          <w:tcPr>
            <w:tcW w:w="567" w:type="dxa"/>
          </w:tcPr>
          <w:p w:rsidR="0011511F" w:rsidRPr="006553BD" w:rsidRDefault="0011511F" w:rsidP="0011511F">
            <w:pPr>
              <w:spacing w:after="0" w:line="240" w:lineRule="auto"/>
              <w:ind w:right="-108"/>
              <w:rPr>
                <w:sz w:val="18"/>
                <w:szCs w:val="18"/>
              </w:rPr>
            </w:pPr>
            <w:r w:rsidRPr="006553BD">
              <w:rPr>
                <w:sz w:val="18"/>
                <w:szCs w:val="18"/>
              </w:rPr>
              <w:t>1</w:t>
            </w:r>
          </w:p>
        </w:tc>
        <w:tc>
          <w:tcPr>
            <w:tcW w:w="708" w:type="dxa"/>
          </w:tcPr>
          <w:p w:rsidR="0011511F" w:rsidRPr="006553BD" w:rsidRDefault="0011511F" w:rsidP="0011511F">
            <w:pPr>
              <w:spacing w:after="0" w:line="240" w:lineRule="auto"/>
              <w:rPr>
                <w:sz w:val="18"/>
                <w:szCs w:val="18"/>
              </w:rPr>
            </w:pPr>
            <w:r w:rsidRPr="006553BD">
              <w:rPr>
                <w:sz w:val="18"/>
                <w:szCs w:val="18"/>
              </w:rPr>
              <w:t>1</w:t>
            </w:r>
          </w:p>
        </w:tc>
      </w:tr>
      <w:tr w:rsidR="0011511F" w:rsidRPr="006553BD" w:rsidTr="006C08C7">
        <w:tc>
          <w:tcPr>
            <w:tcW w:w="4219" w:type="dxa"/>
          </w:tcPr>
          <w:p w:rsidR="0011511F" w:rsidRPr="006553BD" w:rsidRDefault="0011511F" w:rsidP="0011511F">
            <w:pPr>
              <w:spacing w:after="0" w:line="240" w:lineRule="auto"/>
              <w:rPr>
                <w:rFonts w:eastAsia="Calibri"/>
                <w:sz w:val="18"/>
                <w:szCs w:val="18"/>
              </w:rPr>
            </w:pPr>
            <w:r w:rsidRPr="006553BD">
              <w:rPr>
                <w:rFonts w:eastAsia="Calibri"/>
                <w:sz w:val="18"/>
                <w:szCs w:val="18"/>
              </w:rPr>
              <w:t>Number True Negative (D)</w:t>
            </w:r>
          </w:p>
        </w:tc>
        <w:tc>
          <w:tcPr>
            <w:tcW w:w="567" w:type="dxa"/>
          </w:tcPr>
          <w:p w:rsidR="0011511F" w:rsidRPr="00CB740B" w:rsidRDefault="0011511F" w:rsidP="0011511F">
            <w:pPr>
              <w:spacing w:after="0" w:line="240" w:lineRule="auto"/>
              <w:rPr>
                <w:rFonts w:eastAsia="Calibri"/>
                <w:sz w:val="18"/>
                <w:szCs w:val="18"/>
              </w:rPr>
            </w:pPr>
            <w:r w:rsidRPr="006553BD">
              <w:rPr>
                <w:sz w:val="18"/>
                <w:szCs w:val="18"/>
              </w:rPr>
              <w:t>30</w:t>
            </w:r>
          </w:p>
        </w:tc>
        <w:tc>
          <w:tcPr>
            <w:tcW w:w="709" w:type="dxa"/>
          </w:tcPr>
          <w:p w:rsidR="0011511F" w:rsidRPr="006553BD" w:rsidRDefault="0011511F" w:rsidP="0011511F">
            <w:pPr>
              <w:spacing w:after="0" w:line="240" w:lineRule="auto"/>
              <w:rPr>
                <w:sz w:val="18"/>
                <w:szCs w:val="18"/>
              </w:rPr>
            </w:pPr>
            <w:r w:rsidRPr="006553BD">
              <w:rPr>
                <w:sz w:val="18"/>
                <w:szCs w:val="18"/>
              </w:rPr>
              <w:t>30</w:t>
            </w:r>
          </w:p>
        </w:tc>
        <w:tc>
          <w:tcPr>
            <w:tcW w:w="567" w:type="dxa"/>
          </w:tcPr>
          <w:p w:rsidR="0011511F" w:rsidRPr="006553BD" w:rsidRDefault="0011511F" w:rsidP="0011511F">
            <w:pPr>
              <w:spacing w:after="0" w:line="240" w:lineRule="auto"/>
              <w:ind w:right="-108"/>
              <w:rPr>
                <w:sz w:val="18"/>
                <w:szCs w:val="18"/>
              </w:rPr>
            </w:pPr>
            <w:r w:rsidRPr="006553BD">
              <w:rPr>
                <w:sz w:val="18"/>
                <w:szCs w:val="18"/>
              </w:rPr>
              <w:t>89</w:t>
            </w:r>
          </w:p>
        </w:tc>
        <w:tc>
          <w:tcPr>
            <w:tcW w:w="567" w:type="dxa"/>
          </w:tcPr>
          <w:p w:rsidR="0011511F" w:rsidRPr="006553BD" w:rsidRDefault="0011511F" w:rsidP="0011511F">
            <w:pPr>
              <w:spacing w:after="0" w:line="240" w:lineRule="auto"/>
              <w:ind w:right="-108"/>
              <w:rPr>
                <w:sz w:val="18"/>
                <w:szCs w:val="18"/>
              </w:rPr>
            </w:pPr>
            <w:r w:rsidRPr="006553BD">
              <w:rPr>
                <w:sz w:val="18"/>
                <w:szCs w:val="18"/>
              </w:rPr>
              <w:t>2</w:t>
            </w:r>
          </w:p>
        </w:tc>
        <w:tc>
          <w:tcPr>
            <w:tcW w:w="567" w:type="dxa"/>
          </w:tcPr>
          <w:p w:rsidR="0011511F" w:rsidRPr="006553BD" w:rsidRDefault="0011511F" w:rsidP="0011511F">
            <w:pPr>
              <w:spacing w:after="0" w:line="240" w:lineRule="auto"/>
              <w:ind w:right="-108"/>
              <w:rPr>
                <w:sz w:val="18"/>
                <w:szCs w:val="18"/>
              </w:rPr>
            </w:pPr>
            <w:r w:rsidRPr="006553BD">
              <w:rPr>
                <w:sz w:val="18"/>
                <w:szCs w:val="18"/>
              </w:rPr>
              <w:t>2</w:t>
            </w:r>
          </w:p>
        </w:tc>
        <w:tc>
          <w:tcPr>
            <w:tcW w:w="709" w:type="dxa"/>
          </w:tcPr>
          <w:p w:rsidR="0011511F" w:rsidRPr="006553BD" w:rsidRDefault="0011511F" w:rsidP="0011511F">
            <w:pPr>
              <w:spacing w:after="0" w:line="240" w:lineRule="auto"/>
              <w:rPr>
                <w:sz w:val="18"/>
                <w:szCs w:val="18"/>
              </w:rPr>
            </w:pPr>
            <w:r w:rsidRPr="006553BD">
              <w:rPr>
                <w:sz w:val="18"/>
                <w:szCs w:val="18"/>
              </w:rPr>
              <w:t>25</w:t>
            </w:r>
          </w:p>
        </w:tc>
        <w:tc>
          <w:tcPr>
            <w:tcW w:w="567" w:type="dxa"/>
          </w:tcPr>
          <w:p w:rsidR="0011511F" w:rsidRPr="006553BD" w:rsidRDefault="0011511F" w:rsidP="0011511F">
            <w:pPr>
              <w:spacing w:after="0" w:line="240" w:lineRule="auto"/>
              <w:ind w:right="-108"/>
              <w:rPr>
                <w:sz w:val="18"/>
                <w:szCs w:val="18"/>
              </w:rPr>
            </w:pPr>
            <w:r w:rsidRPr="006553BD">
              <w:rPr>
                <w:sz w:val="18"/>
                <w:szCs w:val="18"/>
              </w:rPr>
              <w:t>1</w:t>
            </w:r>
          </w:p>
        </w:tc>
        <w:tc>
          <w:tcPr>
            <w:tcW w:w="567" w:type="dxa"/>
          </w:tcPr>
          <w:p w:rsidR="0011511F" w:rsidRPr="006553BD" w:rsidRDefault="0011511F" w:rsidP="0011511F">
            <w:pPr>
              <w:spacing w:after="0" w:line="240" w:lineRule="auto"/>
              <w:ind w:right="-108"/>
              <w:rPr>
                <w:sz w:val="18"/>
                <w:szCs w:val="18"/>
              </w:rPr>
            </w:pPr>
            <w:r w:rsidRPr="006553BD">
              <w:rPr>
                <w:sz w:val="18"/>
                <w:szCs w:val="18"/>
              </w:rPr>
              <w:t>1</w:t>
            </w:r>
          </w:p>
        </w:tc>
        <w:tc>
          <w:tcPr>
            <w:tcW w:w="708" w:type="dxa"/>
          </w:tcPr>
          <w:p w:rsidR="0011511F" w:rsidRPr="006553BD" w:rsidRDefault="0011511F" w:rsidP="0011511F">
            <w:pPr>
              <w:spacing w:after="0" w:line="240" w:lineRule="auto"/>
              <w:rPr>
                <w:sz w:val="18"/>
                <w:szCs w:val="18"/>
              </w:rPr>
            </w:pPr>
            <w:r w:rsidRPr="006553BD">
              <w:rPr>
                <w:sz w:val="18"/>
                <w:szCs w:val="18"/>
              </w:rPr>
              <w:t>11</w:t>
            </w:r>
          </w:p>
        </w:tc>
      </w:tr>
      <w:tr w:rsidR="0011511F" w:rsidRPr="006553BD" w:rsidTr="006C08C7">
        <w:tc>
          <w:tcPr>
            <w:tcW w:w="4219" w:type="dxa"/>
          </w:tcPr>
          <w:p w:rsidR="0011511F" w:rsidRPr="006553BD" w:rsidRDefault="0011511F" w:rsidP="0011511F">
            <w:pPr>
              <w:spacing w:after="0" w:line="240" w:lineRule="auto"/>
              <w:rPr>
                <w:rFonts w:eastAsia="Calibri"/>
                <w:sz w:val="18"/>
                <w:szCs w:val="18"/>
              </w:rPr>
            </w:pPr>
            <w:r w:rsidRPr="006553BD">
              <w:rPr>
                <w:rFonts w:eastAsia="Calibri"/>
                <w:sz w:val="18"/>
                <w:szCs w:val="18"/>
              </w:rPr>
              <w:t>A + B</w:t>
            </w:r>
          </w:p>
        </w:tc>
        <w:tc>
          <w:tcPr>
            <w:tcW w:w="567" w:type="dxa"/>
          </w:tcPr>
          <w:p w:rsidR="0011511F" w:rsidRPr="00CB740B" w:rsidRDefault="0011511F" w:rsidP="0011511F">
            <w:pPr>
              <w:spacing w:after="0" w:line="240" w:lineRule="auto"/>
              <w:rPr>
                <w:rFonts w:eastAsia="Calibri"/>
                <w:sz w:val="18"/>
                <w:szCs w:val="18"/>
              </w:rPr>
            </w:pPr>
            <w:r w:rsidRPr="006553BD">
              <w:rPr>
                <w:sz w:val="18"/>
                <w:szCs w:val="18"/>
              </w:rPr>
              <w:t>20</w:t>
            </w:r>
          </w:p>
        </w:tc>
        <w:tc>
          <w:tcPr>
            <w:tcW w:w="709" w:type="dxa"/>
          </w:tcPr>
          <w:p w:rsidR="0011511F" w:rsidRPr="006553BD" w:rsidRDefault="0011511F" w:rsidP="0011511F">
            <w:pPr>
              <w:spacing w:after="0" w:line="240" w:lineRule="auto"/>
              <w:rPr>
                <w:sz w:val="18"/>
                <w:szCs w:val="18"/>
              </w:rPr>
            </w:pPr>
            <w:r w:rsidRPr="006553BD">
              <w:rPr>
                <w:sz w:val="18"/>
                <w:szCs w:val="18"/>
              </w:rPr>
              <w:t>79</w:t>
            </w:r>
          </w:p>
        </w:tc>
        <w:tc>
          <w:tcPr>
            <w:tcW w:w="567" w:type="dxa"/>
          </w:tcPr>
          <w:p w:rsidR="0011511F" w:rsidRPr="006553BD" w:rsidRDefault="0011511F" w:rsidP="0011511F">
            <w:pPr>
              <w:spacing w:after="0" w:line="240" w:lineRule="auto"/>
              <w:ind w:right="-108"/>
              <w:rPr>
                <w:sz w:val="18"/>
                <w:szCs w:val="18"/>
              </w:rPr>
            </w:pPr>
            <w:r w:rsidRPr="006553BD">
              <w:rPr>
                <w:sz w:val="18"/>
                <w:szCs w:val="18"/>
              </w:rPr>
              <w:t>20</w:t>
            </w:r>
          </w:p>
        </w:tc>
        <w:tc>
          <w:tcPr>
            <w:tcW w:w="567" w:type="dxa"/>
          </w:tcPr>
          <w:p w:rsidR="0011511F" w:rsidRPr="006553BD" w:rsidRDefault="0011511F" w:rsidP="0011511F">
            <w:pPr>
              <w:spacing w:after="0" w:line="240" w:lineRule="auto"/>
              <w:ind w:right="-108"/>
              <w:rPr>
                <w:sz w:val="18"/>
                <w:szCs w:val="18"/>
              </w:rPr>
            </w:pPr>
            <w:r w:rsidRPr="006553BD">
              <w:rPr>
                <w:sz w:val="18"/>
                <w:szCs w:val="18"/>
              </w:rPr>
              <w:t>102</w:t>
            </w:r>
          </w:p>
        </w:tc>
        <w:tc>
          <w:tcPr>
            <w:tcW w:w="567" w:type="dxa"/>
          </w:tcPr>
          <w:p w:rsidR="0011511F" w:rsidRPr="006553BD" w:rsidRDefault="0011511F" w:rsidP="0011511F">
            <w:pPr>
              <w:spacing w:after="0" w:line="240" w:lineRule="auto"/>
              <w:ind w:right="-108"/>
              <w:rPr>
                <w:sz w:val="18"/>
                <w:szCs w:val="18"/>
              </w:rPr>
            </w:pPr>
            <w:r w:rsidRPr="006553BD">
              <w:rPr>
                <w:sz w:val="18"/>
                <w:szCs w:val="18"/>
              </w:rPr>
              <w:t>125</w:t>
            </w:r>
          </w:p>
        </w:tc>
        <w:tc>
          <w:tcPr>
            <w:tcW w:w="709" w:type="dxa"/>
          </w:tcPr>
          <w:p w:rsidR="0011511F" w:rsidRPr="006553BD" w:rsidRDefault="0011511F" w:rsidP="0011511F">
            <w:pPr>
              <w:spacing w:after="0" w:line="240" w:lineRule="auto"/>
              <w:rPr>
                <w:sz w:val="18"/>
                <w:szCs w:val="18"/>
              </w:rPr>
            </w:pPr>
            <w:r w:rsidRPr="006553BD">
              <w:rPr>
                <w:sz w:val="18"/>
                <w:szCs w:val="18"/>
              </w:rPr>
              <w:t>102</w:t>
            </w:r>
          </w:p>
        </w:tc>
        <w:tc>
          <w:tcPr>
            <w:tcW w:w="567" w:type="dxa"/>
          </w:tcPr>
          <w:p w:rsidR="0011511F" w:rsidRPr="006553BD" w:rsidRDefault="0011511F" w:rsidP="0011511F">
            <w:pPr>
              <w:spacing w:after="0" w:line="240" w:lineRule="auto"/>
              <w:ind w:right="-108"/>
              <w:rPr>
                <w:sz w:val="18"/>
                <w:szCs w:val="18"/>
              </w:rPr>
            </w:pPr>
            <w:r w:rsidRPr="006553BD">
              <w:rPr>
                <w:sz w:val="18"/>
                <w:szCs w:val="18"/>
              </w:rPr>
              <w:t>16</w:t>
            </w:r>
          </w:p>
        </w:tc>
        <w:tc>
          <w:tcPr>
            <w:tcW w:w="567" w:type="dxa"/>
          </w:tcPr>
          <w:p w:rsidR="0011511F" w:rsidRPr="006553BD" w:rsidRDefault="0011511F" w:rsidP="0011511F">
            <w:pPr>
              <w:spacing w:after="0" w:line="240" w:lineRule="auto"/>
              <w:ind w:right="-108"/>
              <w:rPr>
                <w:sz w:val="18"/>
                <w:szCs w:val="18"/>
              </w:rPr>
            </w:pPr>
            <w:r w:rsidRPr="006553BD">
              <w:rPr>
                <w:sz w:val="18"/>
                <w:szCs w:val="18"/>
              </w:rPr>
              <w:t>26</w:t>
            </w:r>
          </w:p>
        </w:tc>
        <w:tc>
          <w:tcPr>
            <w:tcW w:w="708" w:type="dxa"/>
          </w:tcPr>
          <w:p w:rsidR="0011511F" w:rsidRPr="006553BD" w:rsidRDefault="0011511F" w:rsidP="0011511F">
            <w:pPr>
              <w:spacing w:after="0" w:line="240" w:lineRule="auto"/>
              <w:rPr>
                <w:sz w:val="18"/>
                <w:szCs w:val="18"/>
              </w:rPr>
            </w:pPr>
            <w:r w:rsidRPr="006553BD">
              <w:rPr>
                <w:sz w:val="18"/>
                <w:szCs w:val="18"/>
              </w:rPr>
              <w:t>16</w:t>
            </w:r>
          </w:p>
        </w:tc>
      </w:tr>
      <w:tr w:rsidR="0011511F" w:rsidRPr="006553BD" w:rsidTr="006C08C7">
        <w:tc>
          <w:tcPr>
            <w:tcW w:w="4219" w:type="dxa"/>
          </w:tcPr>
          <w:p w:rsidR="0011511F" w:rsidRPr="006553BD" w:rsidRDefault="0011511F" w:rsidP="0011511F">
            <w:pPr>
              <w:spacing w:after="0" w:line="240" w:lineRule="auto"/>
              <w:rPr>
                <w:rFonts w:eastAsia="Calibri"/>
                <w:sz w:val="18"/>
                <w:szCs w:val="18"/>
              </w:rPr>
            </w:pPr>
            <w:r w:rsidRPr="006553BD">
              <w:rPr>
                <w:rFonts w:eastAsia="Calibri"/>
                <w:sz w:val="18"/>
                <w:szCs w:val="18"/>
              </w:rPr>
              <w:t>A+ C</w:t>
            </w:r>
          </w:p>
        </w:tc>
        <w:tc>
          <w:tcPr>
            <w:tcW w:w="567" w:type="dxa"/>
          </w:tcPr>
          <w:p w:rsidR="0011511F" w:rsidRPr="00CB740B" w:rsidRDefault="0011511F" w:rsidP="0011511F">
            <w:pPr>
              <w:spacing w:after="0" w:line="240" w:lineRule="auto"/>
              <w:rPr>
                <w:rFonts w:eastAsia="Calibri"/>
                <w:sz w:val="18"/>
                <w:szCs w:val="18"/>
              </w:rPr>
            </w:pPr>
            <w:r w:rsidRPr="006553BD">
              <w:rPr>
                <w:sz w:val="18"/>
                <w:szCs w:val="18"/>
              </w:rPr>
              <w:t>8</w:t>
            </w:r>
          </w:p>
        </w:tc>
        <w:tc>
          <w:tcPr>
            <w:tcW w:w="709" w:type="dxa"/>
          </w:tcPr>
          <w:p w:rsidR="0011511F" w:rsidRPr="006553BD" w:rsidRDefault="0011511F" w:rsidP="0011511F">
            <w:pPr>
              <w:spacing w:after="0" w:line="240" w:lineRule="auto"/>
              <w:rPr>
                <w:sz w:val="18"/>
                <w:szCs w:val="18"/>
              </w:rPr>
            </w:pPr>
            <w:r w:rsidRPr="006553BD">
              <w:rPr>
                <w:sz w:val="18"/>
                <w:szCs w:val="18"/>
              </w:rPr>
              <w:t>67</w:t>
            </w:r>
          </w:p>
        </w:tc>
        <w:tc>
          <w:tcPr>
            <w:tcW w:w="567" w:type="dxa"/>
          </w:tcPr>
          <w:p w:rsidR="0011511F" w:rsidRPr="006553BD" w:rsidRDefault="0011511F" w:rsidP="0011511F">
            <w:pPr>
              <w:spacing w:after="0" w:line="240" w:lineRule="auto"/>
              <w:ind w:right="-108"/>
              <w:rPr>
                <w:sz w:val="18"/>
                <w:szCs w:val="18"/>
              </w:rPr>
            </w:pPr>
            <w:r w:rsidRPr="006553BD">
              <w:rPr>
                <w:sz w:val="18"/>
                <w:szCs w:val="18"/>
              </w:rPr>
              <w:t>8</w:t>
            </w:r>
          </w:p>
        </w:tc>
        <w:tc>
          <w:tcPr>
            <w:tcW w:w="567" w:type="dxa"/>
          </w:tcPr>
          <w:p w:rsidR="0011511F" w:rsidRPr="006553BD" w:rsidRDefault="0011511F" w:rsidP="0011511F">
            <w:pPr>
              <w:spacing w:after="0" w:line="240" w:lineRule="auto"/>
              <w:ind w:right="-108"/>
              <w:rPr>
                <w:sz w:val="18"/>
                <w:szCs w:val="18"/>
              </w:rPr>
            </w:pPr>
            <w:r w:rsidRPr="006553BD">
              <w:rPr>
                <w:sz w:val="18"/>
                <w:szCs w:val="18"/>
              </w:rPr>
              <w:t>59</w:t>
            </w:r>
          </w:p>
        </w:tc>
        <w:tc>
          <w:tcPr>
            <w:tcW w:w="567" w:type="dxa"/>
          </w:tcPr>
          <w:p w:rsidR="0011511F" w:rsidRPr="006553BD" w:rsidRDefault="0011511F" w:rsidP="0011511F">
            <w:pPr>
              <w:spacing w:after="0" w:line="240" w:lineRule="auto"/>
              <w:ind w:right="-108"/>
              <w:rPr>
                <w:sz w:val="18"/>
                <w:szCs w:val="18"/>
              </w:rPr>
            </w:pPr>
            <w:r w:rsidRPr="006553BD">
              <w:rPr>
                <w:sz w:val="18"/>
                <w:szCs w:val="18"/>
              </w:rPr>
              <w:t>82</w:t>
            </w:r>
          </w:p>
        </w:tc>
        <w:tc>
          <w:tcPr>
            <w:tcW w:w="709" w:type="dxa"/>
          </w:tcPr>
          <w:p w:rsidR="0011511F" w:rsidRPr="006553BD" w:rsidRDefault="0011511F" w:rsidP="0011511F">
            <w:pPr>
              <w:spacing w:after="0" w:line="240" w:lineRule="auto"/>
              <w:rPr>
                <w:sz w:val="18"/>
                <w:szCs w:val="18"/>
              </w:rPr>
            </w:pPr>
            <w:r w:rsidRPr="006553BD">
              <w:rPr>
                <w:sz w:val="18"/>
                <w:szCs w:val="18"/>
              </w:rPr>
              <w:t>59</w:t>
            </w:r>
          </w:p>
        </w:tc>
        <w:tc>
          <w:tcPr>
            <w:tcW w:w="567" w:type="dxa"/>
          </w:tcPr>
          <w:p w:rsidR="0011511F" w:rsidRPr="006553BD" w:rsidRDefault="0011511F" w:rsidP="0011511F">
            <w:pPr>
              <w:spacing w:after="0" w:line="240" w:lineRule="auto"/>
              <w:ind w:right="-108"/>
              <w:rPr>
                <w:sz w:val="18"/>
                <w:szCs w:val="18"/>
              </w:rPr>
            </w:pPr>
            <w:r w:rsidRPr="006553BD">
              <w:rPr>
                <w:sz w:val="18"/>
                <w:szCs w:val="18"/>
              </w:rPr>
              <w:t>14</w:t>
            </w:r>
          </w:p>
        </w:tc>
        <w:tc>
          <w:tcPr>
            <w:tcW w:w="567" w:type="dxa"/>
          </w:tcPr>
          <w:p w:rsidR="0011511F" w:rsidRPr="006553BD" w:rsidRDefault="0011511F" w:rsidP="0011511F">
            <w:pPr>
              <w:spacing w:after="0" w:line="240" w:lineRule="auto"/>
              <w:ind w:right="-108"/>
              <w:rPr>
                <w:sz w:val="18"/>
                <w:szCs w:val="18"/>
              </w:rPr>
            </w:pPr>
            <w:r w:rsidRPr="006553BD">
              <w:rPr>
                <w:sz w:val="18"/>
                <w:szCs w:val="18"/>
              </w:rPr>
              <w:t>24</w:t>
            </w:r>
          </w:p>
        </w:tc>
        <w:tc>
          <w:tcPr>
            <w:tcW w:w="708" w:type="dxa"/>
          </w:tcPr>
          <w:p w:rsidR="0011511F" w:rsidRPr="006553BD" w:rsidRDefault="0011511F" w:rsidP="0011511F">
            <w:pPr>
              <w:spacing w:after="0" w:line="240" w:lineRule="auto"/>
              <w:rPr>
                <w:sz w:val="18"/>
                <w:szCs w:val="18"/>
              </w:rPr>
            </w:pPr>
            <w:r w:rsidRPr="006553BD">
              <w:rPr>
                <w:sz w:val="18"/>
                <w:szCs w:val="18"/>
              </w:rPr>
              <w:t>14</w:t>
            </w:r>
          </w:p>
        </w:tc>
      </w:tr>
      <w:tr w:rsidR="0011511F" w:rsidRPr="006553BD" w:rsidTr="006C08C7">
        <w:tc>
          <w:tcPr>
            <w:tcW w:w="4219" w:type="dxa"/>
          </w:tcPr>
          <w:p w:rsidR="0011511F" w:rsidRPr="006553BD" w:rsidRDefault="0011511F" w:rsidP="0011511F">
            <w:pPr>
              <w:spacing w:after="0" w:line="240" w:lineRule="auto"/>
              <w:rPr>
                <w:rFonts w:eastAsia="Calibri"/>
                <w:sz w:val="18"/>
                <w:szCs w:val="18"/>
              </w:rPr>
            </w:pPr>
            <w:r w:rsidRPr="006553BD">
              <w:rPr>
                <w:rFonts w:eastAsia="Calibri"/>
                <w:sz w:val="18"/>
                <w:szCs w:val="18"/>
              </w:rPr>
              <w:t>Sensitivity (A/(A+C))</w:t>
            </w:r>
          </w:p>
        </w:tc>
        <w:tc>
          <w:tcPr>
            <w:tcW w:w="567" w:type="dxa"/>
          </w:tcPr>
          <w:p w:rsidR="0011511F" w:rsidRPr="006553BD" w:rsidRDefault="0011511F" w:rsidP="0011511F">
            <w:pPr>
              <w:spacing w:after="0" w:line="240" w:lineRule="auto"/>
              <w:ind w:right="-108"/>
              <w:rPr>
                <w:sz w:val="18"/>
                <w:szCs w:val="18"/>
              </w:rPr>
            </w:pPr>
            <w:r w:rsidRPr="006553BD">
              <w:rPr>
                <w:sz w:val="18"/>
                <w:szCs w:val="18"/>
              </w:rPr>
              <w:t>50%</w:t>
            </w:r>
          </w:p>
        </w:tc>
        <w:tc>
          <w:tcPr>
            <w:tcW w:w="709" w:type="dxa"/>
          </w:tcPr>
          <w:p w:rsidR="0011511F" w:rsidRPr="006553BD" w:rsidRDefault="0011511F" w:rsidP="0011511F">
            <w:pPr>
              <w:spacing w:after="0" w:line="240" w:lineRule="auto"/>
              <w:rPr>
                <w:sz w:val="18"/>
                <w:szCs w:val="18"/>
              </w:rPr>
            </w:pPr>
            <w:r w:rsidRPr="006553BD">
              <w:rPr>
                <w:sz w:val="18"/>
                <w:szCs w:val="18"/>
              </w:rPr>
              <w:t>94%</w:t>
            </w:r>
          </w:p>
        </w:tc>
        <w:tc>
          <w:tcPr>
            <w:tcW w:w="567" w:type="dxa"/>
          </w:tcPr>
          <w:p w:rsidR="0011511F" w:rsidRPr="006553BD" w:rsidRDefault="0011511F" w:rsidP="0011511F">
            <w:pPr>
              <w:spacing w:after="0" w:line="240" w:lineRule="auto"/>
              <w:ind w:right="-108"/>
              <w:rPr>
                <w:sz w:val="18"/>
                <w:szCs w:val="18"/>
              </w:rPr>
            </w:pPr>
            <w:r w:rsidRPr="006553BD">
              <w:rPr>
                <w:sz w:val="18"/>
                <w:szCs w:val="18"/>
              </w:rPr>
              <w:t>50%</w:t>
            </w:r>
          </w:p>
        </w:tc>
        <w:tc>
          <w:tcPr>
            <w:tcW w:w="567" w:type="dxa"/>
          </w:tcPr>
          <w:p w:rsidR="0011511F" w:rsidRPr="006553BD" w:rsidRDefault="0011511F" w:rsidP="0011511F">
            <w:pPr>
              <w:spacing w:after="0" w:line="240" w:lineRule="auto"/>
              <w:ind w:right="-108"/>
              <w:rPr>
                <w:sz w:val="18"/>
                <w:szCs w:val="18"/>
              </w:rPr>
            </w:pPr>
            <w:r w:rsidRPr="006553BD">
              <w:rPr>
                <w:sz w:val="18"/>
                <w:szCs w:val="18"/>
              </w:rPr>
              <w:t>98%</w:t>
            </w:r>
          </w:p>
        </w:tc>
        <w:tc>
          <w:tcPr>
            <w:tcW w:w="567" w:type="dxa"/>
          </w:tcPr>
          <w:p w:rsidR="0011511F" w:rsidRPr="006553BD" w:rsidRDefault="0011511F" w:rsidP="0011511F">
            <w:pPr>
              <w:spacing w:after="0" w:line="240" w:lineRule="auto"/>
              <w:ind w:right="-108"/>
              <w:rPr>
                <w:sz w:val="18"/>
                <w:szCs w:val="18"/>
              </w:rPr>
            </w:pPr>
            <w:r w:rsidRPr="006553BD">
              <w:rPr>
                <w:sz w:val="18"/>
                <w:szCs w:val="18"/>
              </w:rPr>
              <w:t>99%</w:t>
            </w:r>
          </w:p>
        </w:tc>
        <w:tc>
          <w:tcPr>
            <w:tcW w:w="709" w:type="dxa"/>
          </w:tcPr>
          <w:p w:rsidR="0011511F" w:rsidRPr="006553BD" w:rsidRDefault="0011511F" w:rsidP="0011511F">
            <w:pPr>
              <w:spacing w:after="0" w:line="240" w:lineRule="auto"/>
              <w:rPr>
                <w:sz w:val="18"/>
                <w:szCs w:val="18"/>
              </w:rPr>
            </w:pPr>
            <w:r w:rsidRPr="006553BD">
              <w:rPr>
                <w:sz w:val="18"/>
                <w:szCs w:val="18"/>
              </w:rPr>
              <w:t>98%</w:t>
            </w:r>
          </w:p>
        </w:tc>
        <w:tc>
          <w:tcPr>
            <w:tcW w:w="567" w:type="dxa"/>
          </w:tcPr>
          <w:p w:rsidR="0011511F" w:rsidRPr="006553BD" w:rsidRDefault="0011511F" w:rsidP="0011511F">
            <w:pPr>
              <w:spacing w:after="0" w:line="240" w:lineRule="auto"/>
              <w:ind w:right="-108"/>
              <w:rPr>
                <w:sz w:val="18"/>
                <w:szCs w:val="18"/>
              </w:rPr>
            </w:pPr>
            <w:r w:rsidRPr="006553BD">
              <w:rPr>
                <w:sz w:val="18"/>
                <w:szCs w:val="18"/>
              </w:rPr>
              <w:t>93%</w:t>
            </w:r>
          </w:p>
        </w:tc>
        <w:tc>
          <w:tcPr>
            <w:tcW w:w="567" w:type="dxa"/>
          </w:tcPr>
          <w:p w:rsidR="0011511F" w:rsidRPr="006553BD" w:rsidRDefault="0011511F" w:rsidP="0011511F">
            <w:pPr>
              <w:spacing w:after="0" w:line="240" w:lineRule="auto"/>
              <w:ind w:right="-108"/>
              <w:rPr>
                <w:sz w:val="18"/>
                <w:szCs w:val="18"/>
              </w:rPr>
            </w:pPr>
            <w:r w:rsidRPr="006553BD">
              <w:rPr>
                <w:sz w:val="18"/>
                <w:szCs w:val="18"/>
              </w:rPr>
              <w:t>96%</w:t>
            </w:r>
          </w:p>
        </w:tc>
        <w:tc>
          <w:tcPr>
            <w:tcW w:w="708" w:type="dxa"/>
          </w:tcPr>
          <w:p w:rsidR="0011511F" w:rsidRPr="006553BD" w:rsidRDefault="0011511F" w:rsidP="0011511F">
            <w:pPr>
              <w:spacing w:after="0" w:line="240" w:lineRule="auto"/>
              <w:rPr>
                <w:sz w:val="18"/>
                <w:szCs w:val="18"/>
              </w:rPr>
            </w:pPr>
            <w:r w:rsidRPr="006553BD">
              <w:rPr>
                <w:sz w:val="18"/>
                <w:szCs w:val="18"/>
              </w:rPr>
              <w:t>93%</w:t>
            </w:r>
          </w:p>
        </w:tc>
      </w:tr>
      <w:tr w:rsidR="0011511F" w:rsidRPr="006553BD" w:rsidTr="006C08C7">
        <w:tc>
          <w:tcPr>
            <w:tcW w:w="4219" w:type="dxa"/>
          </w:tcPr>
          <w:p w:rsidR="0011511F" w:rsidRPr="00CB740B" w:rsidRDefault="0011511F" w:rsidP="0011511F">
            <w:pPr>
              <w:spacing w:after="0" w:line="240" w:lineRule="auto"/>
              <w:rPr>
                <w:rFonts w:eastAsia="Calibri"/>
                <w:sz w:val="18"/>
                <w:szCs w:val="18"/>
              </w:rPr>
            </w:pPr>
            <w:r w:rsidRPr="006553BD">
              <w:rPr>
                <w:sz w:val="18"/>
                <w:szCs w:val="18"/>
              </w:rPr>
              <w:t xml:space="preserve">Positive Predictive Value (A/(A+B) </w:t>
            </w:r>
          </w:p>
        </w:tc>
        <w:tc>
          <w:tcPr>
            <w:tcW w:w="567" w:type="dxa"/>
          </w:tcPr>
          <w:p w:rsidR="0011511F" w:rsidRPr="006553BD" w:rsidRDefault="0011511F" w:rsidP="0011511F">
            <w:pPr>
              <w:spacing w:after="0" w:line="240" w:lineRule="auto"/>
              <w:ind w:right="-108"/>
              <w:rPr>
                <w:sz w:val="18"/>
                <w:szCs w:val="18"/>
              </w:rPr>
            </w:pPr>
            <w:r w:rsidRPr="006553BD">
              <w:rPr>
                <w:sz w:val="18"/>
                <w:szCs w:val="18"/>
              </w:rPr>
              <w:t>20%</w:t>
            </w:r>
          </w:p>
        </w:tc>
        <w:tc>
          <w:tcPr>
            <w:tcW w:w="709" w:type="dxa"/>
          </w:tcPr>
          <w:p w:rsidR="0011511F" w:rsidRPr="006553BD" w:rsidRDefault="0011511F" w:rsidP="0011511F">
            <w:pPr>
              <w:spacing w:after="0" w:line="240" w:lineRule="auto"/>
              <w:rPr>
                <w:sz w:val="18"/>
                <w:szCs w:val="18"/>
              </w:rPr>
            </w:pPr>
            <w:r w:rsidRPr="006553BD">
              <w:rPr>
                <w:sz w:val="18"/>
                <w:szCs w:val="18"/>
              </w:rPr>
              <w:t>80%</w:t>
            </w:r>
          </w:p>
        </w:tc>
        <w:tc>
          <w:tcPr>
            <w:tcW w:w="567" w:type="dxa"/>
          </w:tcPr>
          <w:p w:rsidR="0011511F" w:rsidRPr="006553BD" w:rsidRDefault="0011511F" w:rsidP="0011511F">
            <w:pPr>
              <w:spacing w:after="0" w:line="240" w:lineRule="auto"/>
              <w:ind w:right="-108"/>
              <w:rPr>
                <w:sz w:val="18"/>
                <w:szCs w:val="18"/>
              </w:rPr>
            </w:pPr>
            <w:r w:rsidRPr="006553BD">
              <w:rPr>
                <w:sz w:val="18"/>
                <w:szCs w:val="18"/>
              </w:rPr>
              <w:t>20%</w:t>
            </w:r>
          </w:p>
        </w:tc>
        <w:tc>
          <w:tcPr>
            <w:tcW w:w="567" w:type="dxa"/>
          </w:tcPr>
          <w:p w:rsidR="0011511F" w:rsidRPr="006553BD" w:rsidRDefault="0011511F" w:rsidP="0011511F">
            <w:pPr>
              <w:spacing w:after="0" w:line="240" w:lineRule="auto"/>
              <w:ind w:right="-108"/>
              <w:rPr>
                <w:sz w:val="18"/>
                <w:szCs w:val="18"/>
              </w:rPr>
            </w:pPr>
            <w:r w:rsidRPr="006553BD">
              <w:rPr>
                <w:sz w:val="18"/>
                <w:szCs w:val="18"/>
              </w:rPr>
              <w:t>57%</w:t>
            </w:r>
          </w:p>
        </w:tc>
        <w:tc>
          <w:tcPr>
            <w:tcW w:w="567" w:type="dxa"/>
          </w:tcPr>
          <w:p w:rsidR="0011511F" w:rsidRPr="006553BD" w:rsidRDefault="0011511F" w:rsidP="0011511F">
            <w:pPr>
              <w:spacing w:after="0" w:line="240" w:lineRule="auto"/>
              <w:ind w:right="-108"/>
              <w:rPr>
                <w:sz w:val="18"/>
                <w:szCs w:val="18"/>
              </w:rPr>
            </w:pPr>
            <w:r w:rsidRPr="006553BD">
              <w:rPr>
                <w:sz w:val="18"/>
                <w:szCs w:val="18"/>
              </w:rPr>
              <w:t>65%</w:t>
            </w:r>
          </w:p>
        </w:tc>
        <w:tc>
          <w:tcPr>
            <w:tcW w:w="709" w:type="dxa"/>
          </w:tcPr>
          <w:p w:rsidR="0011511F" w:rsidRPr="006553BD" w:rsidRDefault="0011511F" w:rsidP="0011511F">
            <w:pPr>
              <w:spacing w:after="0" w:line="240" w:lineRule="auto"/>
              <w:rPr>
                <w:sz w:val="18"/>
                <w:szCs w:val="18"/>
              </w:rPr>
            </w:pPr>
            <w:r w:rsidRPr="006553BD">
              <w:rPr>
                <w:sz w:val="18"/>
                <w:szCs w:val="18"/>
              </w:rPr>
              <w:t>57%</w:t>
            </w:r>
          </w:p>
        </w:tc>
        <w:tc>
          <w:tcPr>
            <w:tcW w:w="567" w:type="dxa"/>
          </w:tcPr>
          <w:p w:rsidR="0011511F" w:rsidRPr="006553BD" w:rsidRDefault="0011511F" w:rsidP="0011511F">
            <w:pPr>
              <w:spacing w:after="0" w:line="240" w:lineRule="auto"/>
              <w:ind w:right="-108"/>
              <w:rPr>
                <w:sz w:val="18"/>
                <w:szCs w:val="18"/>
              </w:rPr>
            </w:pPr>
            <w:r w:rsidRPr="006553BD">
              <w:rPr>
                <w:sz w:val="18"/>
                <w:szCs w:val="18"/>
              </w:rPr>
              <w:t>81%</w:t>
            </w:r>
          </w:p>
        </w:tc>
        <w:tc>
          <w:tcPr>
            <w:tcW w:w="567" w:type="dxa"/>
          </w:tcPr>
          <w:p w:rsidR="0011511F" w:rsidRPr="006553BD" w:rsidRDefault="0011511F" w:rsidP="0011511F">
            <w:pPr>
              <w:spacing w:after="0" w:line="240" w:lineRule="auto"/>
              <w:ind w:right="-108"/>
              <w:rPr>
                <w:sz w:val="18"/>
                <w:szCs w:val="18"/>
              </w:rPr>
            </w:pPr>
            <w:r w:rsidRPr="006553BD">
              <w:rPr>
                <w:sz w:val="18"/>
                <w:szCs w:val="18"/>
              </w:rPr>
              <w:t>88%</w:t>
            </w:r>
          </w:p>
        </w:tc>
        <w:tc>
          <w:tcPr>
            <w:tcW w:w="708" w:type="dxa"/>
          </w:tcPr>
          <w:p w:rsidR="0011511F" w:rsidRPr="006553BD" w:rsidRDefault="0011511F" w:rsidP="0011511F">
            <w:pPr>
              <w:spacing w:after="0" w:line="240" w:lineRule="auto"/>
              <w:rPr>
                <w:sz w:val="18"/>
                <w:szCs w:val="18"/>
              </w:rPr>
            </w:pPr>
            <w:r w:rsidRPr="006553BD">
              <w:rPr>
                <w:sz w:val="18"/>
                <w:szCs w:val="18"/>
              </w:rPr>
              <w:t>81%</w:t>
            </w:r>
          </w:p>
        </w:tc>
      </w:tr>
    </w:tbl>
    <w:p w:rsidR="0011511F" w:rsidRPr="00F11B0E" w:rsidRDefault="0011511F" w:rsidP="00F11B0E">
      <w:pPr>
        <w:spacing w:after="0" w:line="240" w:lineRule="auto"/>
        <w:rPr>
          <w:sz w:val="18"/>
          <w:szCs w:val="18"/>
        </w:rPr>
      </w:pPr>
      <w:r w:rsidRPr="00F11B0E">
        <w:rPr>
          <w:sz w:val="18"/>
          <w:szCs w:val="18"/>
        </w:rPr>
        <w:t>NDSS = Notifiable diseases surveillance system</w:t>
      </w:r>
      <w:r w:rsidR="00D93815" w:rsidRPr="00F11B0E">
        <w:rPr>
          <w:sz w:val="18"/>
          <w:szCs w:val="18"/>
        </w:rPr>
        <w:t xml:space="preserve">. </w:t>
      </w:r>
      <w:r w:rsidRPr="00F11B0E">
        <w:rPr>
          <w:sz w:val="18"/>
          <w:szCs w:val="18"/>
        </w:rPr>
        <w:t>Laboratory surveillance was used as the gold standard</w:t>
      </w:r>
    </w:p>
    <w:p w:rsidR="0011511F" w:rsidRPr="00F11B0E" w:rsidRDefault="0011511F" w:rsidP="00F11B0E">
      <w:pPr>
        <w:spacing w:after="0" w:line="240" w:lineRule="auto"/>
        <w:rPr>
          <w:sz w:val="18"/>
          <w:szCs w:val="18"/>
        </w:rPr>
      </w:pPr>
      <w:r w:rsidRPr="00F11B0E">
        <w:rPr>
          <w:sz w:val="18"/>
          <w:szCs w:val="18"/>
        </w:rPr>
        <w:t>Scenario I: Unmatched NDSS cases with no results excluded from the analysis</w:t>
      </w:r>
    </w:p>
    <w:p w:rsidR="0011511F" w:rsidRPr="00F11B0E" w:rsidRDefault="0011511F" w:rsidP="00F11B0E">
      <w:pPr>
        <w:spacing w:after="0" w:line="240" w:lineRule="auto"/>
        <w:rPr>
          <w:sz w:val="18"/>
          <w:szCs w:val="18"/>
        </w:rPr>
      </w:pPr>
      <w:r w:rsidRPr="00F11B0E">
        <w:rPr>
          <w:sz w:val="18"/>
          <w:szCs w:val="18"/>
        </w:rPr>
        <w:t>Scenario II: Unmatched NDSS cases with no results, assumed as laboratory positive (therefore true positive)</w:t>
      </w:r>
    </w:p>
    <w:p w:rsidR="0011511F" w:rsidRPr="00F11B0E" w:rsidRDefault="0011511F" w:rsidP="00F11B0E">
      <w:pPr>
        <w:spacing w:after="0" w:line="240" w:lineRule="auto"/>
        <w:rPr>
          <w:sz w:val="18"/>
          <w:szCs w:val="18"/>
        </w:rPr>
      </w:pPr>
      <w:r w:rsidRPr="00F11B0E">
        <w:rPr>
          <w:sz w:val="18"/>
          <w:szCs w:val="18"/>
        </w:rPr>
        <w:t>Scenario III: Unmatched NDSS cases with no results, assumed as laboratory negative (therefore true negative)</w:t>
      </w:r>
    </w:p>
    <w:p w:rsidR="0011511F" w:rsidRPr="00F11B0E" w:rsidRDefault="0011511F" w:rsidP="00F11B0E">
      <w:pPr>
        <w:spacing w:after="0" w:line="240" w:lineRule="auto"/>
        <w:rPr>
          <w:sz w:val="18"/>
          <w:szCs w:val="18"/>
        </w:rPr>
      </w:pPr>
      <w:r w:rsidRPr="00F11B0E">
        <w:rPr>
          <w:sz w:val="18"/>
          <w:szCs w:val="18"/>
        </w:rPr>
        <w:t>True positive cases = either (1) positive NDSS cases and positive laboratory cases or (2) no result in NDSS and positive laboratory case</w:t>
      </w:r>
    </w:p>
    <w:p w:rsidR="0011511F" w:rsidRPr="00F11B0E" w:rsidRDefault="0011511F" w:rsidP="00F11B0E">
      <w:pPr>
        <w:spacing w:after="0" w:line="240" w:lineRule="auto"/>
        <w:rPr>
          <w:sz w:val="18"/>
          <w:szCs w:val="18"/>
        </w:rPr>
      </w:pPr>
      <w:r w:rsidRPr="00F11B0E">
        <w:rPr>
          <w:sz w:val="18"/>
          <w:szCs w:val="18"/>
        </w:rPr>
        <w:t xml:space="preserve">True negative = either (1) negative NDSS cases (suspected cases are notified) and negative laboratory cases (2) no result in NDSS and negative laboratory case  </w:t>
      </w:r>
    </w:p>
    <w:p w:rsidR="0011511F" w:rsidRPr="00F11B0E" w:rsidRDefault="0011511F" w:rsidP="00F11B0E">
      <w:pPr>
        <w:spacing w:after="0" w:line="240" w:lineRule="auto"/>
        <w:rPr>
          <w:sz w:val="18"/>
          <w:szCs w:val="18"/>
        </w:rPr>
      </w:pPr>
      <w:r w:rsidRPr="00F11B0E">
        <w:rPr>
          <w:sz w:val="18"/>
          <w:szCs w:val="18"/>
        </w:rPr>
        <w:t>False positive = positive NDSS that were not positive laboratory cases</w:t>
      </w:r>
    </w:p>
    <w:p w:rsidR="00E70A5E" w:rsidRDefault="0011511F" w:rsidP="00E70A5E">
      <w:pPr>
        <w:spacing w:after="0" w:line="240" w:lineRule="auto"/>
        <w:rPr>
          <w:sz w:val="18"/>
          <w:szCs w:val="18"/>
        </w:rPr>
      </w:pPr>
      <w:r w:rsidRPr="00F11B0E">
        <w:rPr>
          <w:sz w:val="18"/>
          <w:szCs w:val="18"/>
        </w:rPr>
        <w:t xml:space="preserve">False negative = NDSS negative cases that were not negative laboratory cases </w:t>
      </w:r>
    </w:p>
    <w:p w:rsidR="0011511F" w:rsidRPr="00E70A5E" w:rsidRDefault="00E70A5E" w:rsidP="00E70A5E">
      <w:r>
        <w:br w:type="page"/>
      </w:r>
    </w:p>
    <w:p w:rsidR="0054701A" w:rsidRPr="006553BD" w:rsidRDefault="0054701A" w:rsidP="003D7539">
      <w:pPr>
        <w:pStyle w:val="Heading2"/>
        <w:rPr>
          <w:rFonts w:eastAsia="Times New Roman"/>
        </w:rPr>
      </w:pPr>
      <w:bookmarkStart w:id="110" w:name="_Toc509221205"/>
      <w:r w:rsidRPr="003D7539">
        <w:lastRenderedPageBreak/>
        <w:t>Discussion</w:t>
      </w:r>
      <w:bookmarkEnd w:id="110"/>
    </w:p>
    <w:p w:rsidR="0054701A" w:rsidRPr="006553BD" w:rsidRDefault="0054701A" w:rsidP="00826F30">
      <w:pPr>
        <w:jc w:val="both"/>
        <w:rPr>
          <w:rFonts w:eastAsia="Times New Roman"/>
        </w:rPr>
      </w:pPr>
      <w:r w:rsidRPr="006553BD">
        <w:t xml:space="preserve">This is one of the first studies </w:t>
      </w:r>
      <w:r w:rsidRPr="00943DB9">
        <w:t xml:space="preserve">in South Africa to compare laboratory surveillance with the NDSS. </w:t>
      </w:r>
      <w:r w:rsidRPr="006553BD">
        <w:t>The study found</w:t>
      </w:r>
      <w:r w:rsidRPr="006553BD">
        <w:rPr>
          <w:rFonts w:eastAsia="Times New Roman"/>
        </w:rPr>
        <w:t xml:space="preserve"> that for most attributes, notifications for all three tracer diseases were significantly lower than cases that were laboratory diagnosed. These findings give credence to the survey among  </w:t>
      </w:r>
      <w:r w:rsidRPr="006553BD">
        <w:t>key NDSS stakeholders that scored the NDSS low on the attributes of</w:t>
      </w:r>
      <w:r w:rsidRPr="006553BD">
        <w:rPr>
          <w:rFonts w:eastAsia="Calibri"/>
        </w:rPr>
        <w:t xml:space="preserve"> acceptability, flexibility, simpli</w:t>
      </w:r>
      <w:r w:rsidR="00F444FB">
        <w:rPr>
          <w:rFonts w:eastAsia="Calibri"/>
        </w:rPr>
        <w:t xml:space="preserve">city, timeliness and usefulness </w:t>
      </w:r>
      <w:r w:rsidR="0089352B" w:rsidRPr="00943DB9">
        <w:rPr>
          <w:rFonts w:eastAsia="Calibri"/>
        </w:rPr>
        <w:fldChar w:fldCharType="begin"/>
      </w:r>
      <w:r w:rsidR="0091593C">
        <w:rPr>
          <w:rFonts w:eastAsia="Calibri"/>
        </w:rPr>
        <w:instrText xml:space="preserve"> ADDIN EN.CITE &lt;EndNote&gt;&lt;Cite&gt;&lt;Author&gt;Benson&lt;/Author&gt;&lt;Year&gt;2016&lt;/Year&gt;&lt;RecNum&gt;595&lt;/RecNum&gt;&lt;DisplayText&gt;[56]&lt;/DisplayText&gt;&lt;record&gt;&lt;rec-number&gt;595&lt;/rec-number&gt;&lt;foreign-keys&gt;&lt;key app="EN" db-id="rppetasstdp0afe5p56ptez70p0szzpx005f" timestamp="1477724192"&gt;595&lt;/key&gt;&lt;/foreign-keys&gt;&lt;ref-type name="Journal Article"&gt;17&lt;/ref-type&gt;&lt;contributors&gt;&lt;authors&gt;&lt;author&gt;Benson, F. G.&lt;/author&gt;&lt;author&gt;Musekiwa, A.&lt;/author&gt;&lt;author&gt;Blumberg, L.&lt;/author&gt;&lt;author&gt;Rispel, L. C.&lt;/author&gt;&lt;/authors&gt;&lt;/contributors&gt;&lt;titles&gt;&lt;title&gt;Survey of the perceptions of key stakeholders on the attributes of the South African Notifiable Diseases Surveillance System&lt;/title&gt;&lt;secondary-title&gt;BMC Public Health&lt;/secondary-title&gt;&lt;/titles&gt;&lt;periodical&gt;&lt;full-title&gt;BMC Public Health&lt;/full-title&gt;&lt;/periodical&gt;&lt;pages&gt;1120&lt;/pages&gt;&lt;volume&gt;16&lt;/volume&gt;&lt;number&gt;1&lt;/number&gt;&lt;dates&gt;&lt;year&gt;2016&lt;/year&gt;&lt;/dates&gt;&lt;isbn&gt;1471-2458&lt;/isbn&gt;&lt;label&gt;Benson2016&lt;/label&gt;&lt;work-type&gt;journal article&lt;/work-type&gt;&lt;urls&gt;&lt;related-urls&gt;&lt;url&gt;http://dx.doi.org/10.1186/s12889-016-3781-7&lt;/url&gt;&lt;/related-urls&gt;&lt;/urls&gt;&lt;electronic-resource-num&gt;10.1186/s12889-016-3781-7&lt;/electronic-resource-num&gt;&lt;/record&gt;&lt;/Cite&gt;&lt;/EndNote&gt;</w:instrText>
      </w:r>
      <w:r w:rsidR="0089352B" w:rsidRPr="00943DB9">
        <w:rPr>
          <w:rFonts w:eastAsia="Calibri"/>
        </w:rPr>
        <w:fldChar w:fldCharType="separate"/>
      </w:r>
      <w:r w:rsidR="0091593C">
        <w:rPr>
          <w:rFonts w:eastAsia="Calibri"/>
          <w:noProof/>
        </w:rPr>
        <w:t>[56]</w:t>
      </w:r>
      <w:r w:rsidR="0089352B" w:rsidRPr="00943DB9">
        <w:rPr>
          <w:rFonts w:eastAsia="Calibri"/>
        </w:rPr>
        <w:fldChar w:fldCharType="end"/>
      </w:r>
      <w:r w:rsidR="00F444FB">
        <w:rPr>
          <w:rFonts w:eastAsia="Calibri"/>
        </w:rPr>
        <w:t>.</w:t>
      </w:r>
    </w:p>
    <w:p w:rsidR="0054701A" w:rsidRPr="00765C15" w:rsidRDefault="0054701A" w:rsidP="00826F30">
      <w:pPr>
        <w:jc w:val="both"/>
        <w:rPr>
          <w:rFonts w:eastAsia="Times New Roman"/>
        </w:rPr>
      </w:pPr>
      <w:r w:rsidRPr="00943DB9">
        <w:rPr>
          <w:rFonts w:eastAsia="Times New Roman"/>
        </w:rPr>
        <w:t xml:space="preserve">The </w:t>
      </w:r>
      <w:r w:rsidRPr="007B4D54">
        <w:rPr>
          <w:rFonts w:eastAsia="Times New Roman"/>
        </w:rPr>
        <w:t xml:space="preserve">finding of </w:t>
      </w:r>
      <w:r w:rsidRPr="00765C15">
        <w:rPr>
          <w:rFonts w:eastAsia="Times New Roman"/>
        </w:rPr>
        <w:t xml:space="preserve">around 64% completeness for both the laboratory and NDSS is low compared to a 2013 study on tuberculosis (TB) and </w:t>
      </w:r>
      <w:r w:rsidRPr="006553BD">
        <w:rPr>
          <w:rFonts w:eastAsia="Times New Roman"/>
        </w:rPr>
        <w:t xml:space="preserve">HIV surveillance systems in a Western Cape district of  South Africa, which showed completeness levels of above 98% for socio-demographic variables  and above </w:t>
      </w:r>
      <w:r w:rsidR="00F444FB">
        <w:rPr>
          <w:rFonts w:eastAsia="Times New Roman"/>
        </w:rPr>
        <w:t xml:space="preserve">75% for most clinical variables </w:t>
      </w:r>
      <w:r w:rsidR="0089352B" w:rsidRPr="00943DB9">
        <w:rPr>
          <w:rFonts w:eastAsia="Times New Roman"/>
        </w:rPr>
        <w:fldChar w:fldCharType="begin"/>
      </w:r>
      <w:r w:rsidR="0091593C">
        <w:rPr>
          <w:rFonts w:eastAsia="Times New Roman"/>
        </w:rPr>
        <w:instrText xml:space="preserve"> ADDIN EN.CITE &lt;EndNote&gt;&lt;Cite&gt;&lt;Author&gt;Auld&lt;/Author&gt;&lt;Year&gt;2013&lt;/Year&gt;&lt;RecNum&gt;30&lt;/RecNum&gt;&lt;DisplayText&gt;[85]&lt;/DisplayText&gt;&lt;record&gt;&lt;rec-number&gt;30&lt;/rec-number&gt;&lt;foreign-keys&gt;&lt;key app="EN" db-id="rppetasstdp0afe5p56ptez70p0szzpx005f" timestamp="1464850130"&gt;30&lt;/key&gt;&lt;key app="ENWeb" db-id=""&gt;0&lt;/key&gt;&lt;/foreign-keys&gt;&lt;ref-type name="Journal Article"&gt;17&lt;/ref-type&gt;&lt;contributors&gt;&lt;authors&gt;&lt;author&gt;Auld, SC.&lt;/author&gt;&lt;author&gt;Kim, L.&lt;/author&gt;&lt;author&gt;Webb, EK.&lt;/author&gt;&lt;author&gt;Podewils, LJ.&lt;/author&gt;&lt;author&gt;Uys, M.&lt;/author&gt;&lt;/authors&gt;&lt;/contributors&gt;&lt;auth-address&gt;Epidemic Intelligence Service, Centers for Disease Control and Prevention, Atlanta, Georgia 30333, USA. via1@cdc.gov&lt;/auth-address&gt;&lt;titles&gt;&lt;title&gt;Completeness and concordance of TB and HIV surveillance systems for TB-HIV co-infected patients in South Africa&lt;/title&gt;&lt;secondary-title&gt;Int J Tuberc Lung Dis&lt;/secondary-title&gt;&lt;/titles&gt;&lt;periodical&gt;&lt;full-title&gt;Int J Tuberc Lung Dis&lt;/full-title&gt;&lt;/periodical&gt;&lt;pages&gt;186-91&lt;/pages&gt;&lt;volume&gt;17&lt;/volume&gt;&lt;number&gt;2&lt;/number&gt;&lt;keywords&gt;&lt;keyword&gt;Coinfection/*epidemiology&lt;/keyword&gt;&lt;keyword&gt;Female&lt;/keyword&gt;&lt;keyword&gt;HIV Infections/*epidemiology&lt;/keyword&gt;&lt;keyword&gt;Humans&lt;/keyword&gt;&lt;keyword&gt;Male&lt;/keyword&gt;&lt;keyword&gt;Middle Aged&lt;/keyword&gt;&lt;keyword&gt;Population Surveillance/*methods&lt;/keyword&gt;&lt;keyword&gt;*Registries&lt;/keyword&gt;&lt;keyword&gt;Retrospective Studies&lt;/keyword&gt;&lt;keyword&gt;South Africa/epidemiology&lt;/keyword&gt;&lt;keyword&gt;Tuberculosis/*epidemiology&lt;/keyword&gt;&lt;/keywords&gt;&lt;dates&gt;&lt;year&gt;2013&lt;/year&gt;&lt;pub-dates&gt;&lt;date&gt;Feb&lt;/date&gt;&lt;/pub-dates&gt;&lt;/dates&gt;&lt;isbn&gt;1815-7920 (Electronic)&amp;#xD;1027-3719 (Linking)&lt;/isbn&gt;&lt;accession-num&gt;23317953&lt;/accession-num&gt;&lt;urls&gt;&lt;related-urls&gt;&lt;url&gt;http://www.ncbi.nlm.nih.gov/pubmed/23317953&lt;/url&gt;&lt;/related-urls&gt;&lt;/urls&gt;&lt;electronic-resource-num&gt;10.5588/ijtld.12.0530&lt;/electronic-resource-num&gt;&lt;/record&gt;&lt;/Cite&gt;&lt;/EndNote&gt;</w:instrText>
      </w:r>
      <w:r w:rsidR="0089352B" w:rsidRPr="00943DB9">
        <w:rPr>
          <w:rFonts w:eastAsia="Times New Roman"/>
        </w:rPr>
        <w:fldChar w:fldCharType="separate"/>
      </w:r>
      <w:r w:rsidR="0091593C">
        <w:rPr>
          <w:rFonts w:eastAsia="Times New Roman"/>
          <w:noProof/>
        </w:rPr>
        <w:t>[85]</w:t>
      </w:r>
      <w:r w:rsidR="0089352B" w:rsidRPr="00943DB9">
        <w:rPr>
          <w:rFonts w:eastAsia="Times New Roman"/>
        </w:rPr>
        <w:fldChar w:fldCharType="end"/>
      </w:r>
      <w:r w:rsidR="00F444FB">
        <w:rPr>
          <w:rFonts w:eastAsia="Times New Roman"/>
        </w:rPr>
        <w:t>.</w:t>
      </w:r>
      <w:r w:rsidRPr="006553BD">
        <w:rPr>
          <w:rFonts w:eastAsia="Times New Roman"/>
        </w:rPr>
        <w:t xml:space="preserve"> </w:t>
      </w:r>
      <w:r w:rsidRPr="00943DB9">
        <w:rPr>
          <w:rFonts w:eastAsia="Times New Roman"/>
        </w:rPr>
        <w:t>S</w:t>
      </w:r>
      <w:r w:rsidRPr="00943DB9">
        <w:rPr>
          <w:rFonts w:eastAsia="Calibri"/>
        </w:rPr>
        <w:t xml:space="preserve">ome of the differences in our findings may be due to </w:t>
      </w:r>
      <w:r w:rsidRPr="007B4D54">
        <w:rPr>
          <w:rFonts w:eastAsia="Calibri"/>
        </w:rPr>
        <w:t xml:space="preserve">the </w:t>
      </w:r>
      <w:r>
        <w:rPr>
          <w:rFonts w:eastAsia="Calibri"/>
        </w:rPr>
        <w:t xml:space="preserve">existence of a </w:t>
      </w:r>
      <w:r w:rsidRPr="00765C15">
        <w:rPr>
          <w:rFonts w:eastAsia="Calibri"/>
        </w:rPr>
        <w:t>TB electronic surveillance system for reporting, whereas the NDSS is paper-based. However, a</w:t>
      </w:r>
      <w:r w:rsidRPr="00765C15">
        <w:rPr>
          <w:rFonts w:eastAsia="Times New Roman"/>
        </w:rPr>
        <w:t xml:space="preserve"> 2013 study, evaluating the quality of mortality reporting in South Africa, describes completeness of less </w:t>
      </w:r>
      <w:r w:rsidR="00F444FB">
        <w:rPr>
          <w:rFonts w:eastAsia="Times New Roman"/>
        </w:rPr>
        <w:t xml:space="preserve">than 90% as unsatisfactory </w:t>
      </w:r>
      <w:r w:rsidR="0089352B" w:rsidRPr="00943DB9">
        <w:rPr>
          <w:rFonts w:eastAsia="Times New Roman"/>
        </w:rPr>
        <w:fldChar w:fldCharType="begin">
          <w:fldData xml:space="preserve">PEVuZE5vdGU+PENpdGU+PEF1dGhvcj5Kb3ViZXJ0PC9BdXRob3I+PFllYXI+MjAxMzwvWWVhcj48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=
</w:fldData>
        </w:fldChar>
      </w:r>
      <w:r w:rsidR="0091593C">
        <w:rPr>
          <w:rFonts w:eastAsia="Times New Roman"/>
        </w:rPr>
        <w:instrText xml:space="preserve"> ADDIN EN.CITE </w:instrText>
      </w:r>
      <w:r w:rsidR="0091593C">
        <w:rPr>
          <w:rFonts w:eastAsia="Times New Roman"/>
        </w:rPr>
        <w:fldChar w:fldCharType="begin">
          <w:fldData xml:space="preserve">PEVuZE5vdGU+PENpdGU+PEF1dGhvcj5Kb3ViZXJ0PC9BdXRob3I+PFllYXI+MjAxMzwvWWVhcj48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=
</w:fldData>
        </w:fldChar>
      </w:r>
      <w:r w:rsidR="0091593C">
        <w:rPr>
          <w:rFonts w:eastAsia="Times New Roman"/>
        </w:rPr>
        <w:instrText xml:space="preserve"> ADDIN EN.CITE.DATA </w:instrText>
      </w:r>
      <w:r w:rsidR="0091593C">
        <w:rPr>
          <w:rFonts w:eastAsia="Times New Roman"/>
        </w:rPr>
      </w:r>
      <w:r w:rsidR="0091593C">
        <w:rPr>
          <w:rFonts w:eastAsia="Times New Roman"/>
        </w:rPr>
        <w:fldChar w:fldCharType="end"/>
      </w:r>
      <w:r w:rsidR="0089352B" w:rsidRPr="00943DB9">
        <w:rPr>
          <w:rFonts w:eastAsia="Times New Roman"/>
        </w:rPr>
      </w:r>
      <w:r w:rsidR="0089352B" w:rsidRPr="00943DB9">
        <w:rPr>
          <w:rFonts w:eastAsia="Times New Roman"/>
        </w:rPr>
        <w:fldChar w:fldCharType="separate"/>
      </w:r>
      <w:r w:rsidR="0091593C">
        <w:rPr>
          <w:rFonts w:eastAsia="Times New Roman"/>
          <w:noProof/>
        </w:rPr>
        <w:t>[221]</w:t>
      </w:r>
      <w:r w:rsidR="0089352B" w:rsidRPr="00943DB9">
        <w:rPr>
          <w:rFonts w:eastAsia="Times New Roman"/>
        </w:rPr>
        <w:fldChar w:fldCharType="end"/>
      </w:r>
      <w:r w:rsidR="00F444FB">
        <w:rPr>
          <w:rFonts w:eastAsia="Times New Roman"/>
        </w:rPr>
        <w:t>.</w:t>
      </w:r>
      <w:r w:rsidRPr="006553BD">
        <w:rPr>
          <w:rFonts w:eastAsia="Times New Roman"/>
        </w:rPr>
        <w:t xml:space="preserve"> </w:t>
      </w:r>
      <w:r w:rsidRPr="00943DB9">
        <w:rPr>
          <w:rFonts w:eastAsia="Times New Roman"/>
        </w:rPr>
        <w:t>Although it can be argued that these systems do not necessarily require the same standard as mortality reporting to be used effectively, the findings indicate that both the laboratory system and the NDSS requir</w:t>
      </w:r>
      <w:r w:rsidRPr="00765C15">
        <w:rPr>
          <w:rFonts w:eastAsia="Times New Roman"/>
        </w:rPr>
        <w:t xml:space="preserve">e substantive improvement. </w:t>
      </w:r>
    </w:p>
    <w:p w:rsidR="0054701A" w:rsidRPr="006553BD" w:rsidRDefault="0054701A" w:rsidP="00826F30">
      <w:pPr>
        <w:jc w:val="both"/>
      </w:pPr>
      <w:r w:rsidRPr="006553BD">
        <w:t xml:space="preserve">The low </w:t>
      </w:r>
      <w:r w:rsidRPr="006553BD">
        <w:rPr>
          <w:rFonts w:eastAsia="Times New Roman"/>
        </w:rPr>
        <w:t>NDSS</w:t>
      </w:r>
      <w:r w:rsidRPr="006553BD">
        <w:t xml:space="preserve"> scores on </w:t>
      </w:r>
      <w:r w:rsidRPr="006553BD">
        <w:rPr>
          <w:rFonts w:eastAsia="Times New Roman"/>
        </w:rPr>
        <w:t>stability</w:t>
      </w:r>
      <w:r w:rsidRPr="006553BD">
        <w:t xml:space="preserve"> imply that the </w:t>
      </w:r>
      <w:r w:rsidRPr="006553BD">
        <w:rPr>
          <w:rFonts w:eastAsia="Times New Roman"/>
        </w:rPr>
        <w:t>reliability</w:t>
      </w:r>
      <w:r w:rsidRPr="006553BD">
        <w:t xml:space="preserve"> of the NDSS </w:t>
      </w:r>
      <w:r w:rsidRPr="006553BD">
        <w:rPr>
          <w:rFonts w:eastAsia="Times New Roman"/>
        </w:rPr>
        <w:t xml:space="preserve">in providing a </w:t>
      </w:r>
      <w:r w:rsidRPr="006553BD">
        <w:rPr>
          <w:rFonts w:eastAsia="Calibri"/>
        </w:rPr>
        <w:t>diagnostic result</w:t>
      </w:r>
      <w:r w:rsidRPr="006553BD">
        <w:t xml:space="preserve"> on the tracer diseases is low – it is expected that all cases notified on clinical suspicion to have these diseases, would be followed through </w:t>
      </w:r>
      <w:r w:rsidR="00C94EDD">
        <w:t xml:space="preserve">to obtain a diagnostic result. </w:t>
      </w:r>
      <w:r w:rsidRPr="006553BD">
        <w:t>A 2013 study on the 2009-2011 measles outbreak in South Africa</w:t>
      </w:r>
      <w:r w:rsidR="0089352B" w:rsidRPr="00943DB9">
        <w:fldChar w:fldCharType="begin">
          <w:fldData xml:space="preserve">PEVuZE5vdGU+PENpdGU+PEF1dGhvcj5OdHNob2U8L0F1dGhvcj48WWVhcj4yMDEzPC9ZZWFyPjxS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</w:fldData>
        </w:fldChar>
      </w:r>
      <w:r w:rsidR="0091593C">
        <w:instrText xml:space="preserve"> ADDIN EN.CITE </w:instrText>
      </w:r>
      <w:r w:rsidR="0091593C">
        <w:fldChar w:fldCharType="begin">
          <w:fldData xml:space="preserve">PEVuZE5vdGU+PENpdGU+PEF1dGhvcj5OdHNob2U8L0F1dGhvcj48WWVhcj4yMDEzPC9ZZWFyPjxS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</w:fldData>
        </w:fldChar>
      </w:r>
      <w:r w:rsidR="0091593C">
        <w:instrText xml:space="preserve"> ADDIN EN.CITE.DATA </w:instrText>
      </w:r>
      <w:r w:rsidR="0091593C">
        <w:fldChar w:fldCharType="end"/>
      </w:r>
      <w:r w:rsidR="0089352B" w:rsidRPr="00943DB9">
        <w:fldChar w:fldCharType="separate"/>
      </w:r>
      <w:r w:rsidR="0091593C">
        <w:rPr>
          <w:noProof/>
        </w:rPr>
        <w:t>[199]</w:t>
      </w:r>
      <w:r w:rsidR="0089352B" w:rsidRPr="00943DB9">
        <w:fldChar w:fldCharType="end"/>
      </w:r>
      <w:r w:rsidRPr="006553BD">
        <w:t xml:space="preserve"> </w:t>
      </w:r>
      <w:r w:rsidRPr="00943DB9">
        <w:t>recommended that all suspected measles cases should be</w:t>
      </w:r>
      <w:r w:rsidRPr="006553BD">
        <w:t xml:space="preserve"> managed and followed up to confirm the diagnosis. Studies on meningococcal meningitis</w:t>
      </w:r>
      <w:r w:rsidR="00F444FB">
        <w:t xml:space="preserve"> </w:t>
      </w:r>
      <w:r w:rsidR="0089352B" w:rsidRPr="00943DB9">
        <w:fldChar w:fldCharType="begin">
          <w:fldData xml:space="preserve">PEVuZE5vdGU+PENpdGU+PEF1dGhvcj5IYXJyaXNvbjwvQXV0aG9yPjxZZWFyPjIwMDk8L1llYXI+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==
</w:fldData>
        </w:fldChar>
      </w:r>
      <w:r w:rsidR="0091593C">
        <w:instrText xml:space="preserve"> ADDIN EN.CITE </w:instrText>
      </w:r>
      <w:r w:rsidR="0091593C">
        <w:fldChar w:fldCharType="begin">
          <w:fldData xml:space="preserve">PEVuZE5vdGU+PENpdGU+PEF1dGhvcj5IYXJyaXNvbjwvQXV0aG9yPjxZZWFyPjIwMDk8L1llYXI+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==
</w:fldData>
        </w:fldChar>
      </w:r>
      <w:r w:rsidR="0091593C">
        <w:instrText xml:space="preserve"> ADDIN EN.CITE.DATA </w:instrText>
      </w:r>
      <w:r w:rsidR="0091593C">
        <w:fldChar w:fldCharType="end"/>
      </w:r>
      <w:r w:rsidR="0089352B" w:rsidRPr="00943DB9">
        <w:fldChar w:fldCharType="separate"/>
      </w:r>
      <w:r w:rsidR="0091593C">
        <w:rPr>
          <w:noProof/>
        </w:rPr>
        <w:t>[222-224]</w:t>
      </w:r>
      <w:r w:rsidR="0089352B" w:rsidRPr="00943DB9">
        <w:fldChar w:fldCharType="end"/>
      </w:r>
      <w:r w:rsidRPr="006553BD">
        <w:t xml:space="preserve"> </w:t>
      </w:r>
      <w:r w:rsidRPr="00943DB9">
        <w:t xml:space="preserve">also demonstrated the importance of diagnosis and sero-grouping in the </w:t>
      </w:r>
      <w:r w:rsidRPr="00943DB9">
        <w:lastRenderedPageBreak/>
        <w:t>effective surveillance and epidemiology of this disease; as did studies on typhoid</w:t>
      </w:r>
      <w:r w:rsidR="00F444FB">
        <w:t xml:space="preserve"> </w:t>
      </w:r>
      <w:r w:rsidR="0089352B" w:rsidRPr="00943DB9">
        <w:fldChar w:fldCharType="begin">
          <w:fldData xml:space="preserve">PEVuZE5vdGU+PENpdGU+PEF1dGhvcj5EYXJ0b248L0F1dGhvcj48WWVhcj4yMDE0PC9ZZWFyPjxS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</w:fldData>
        </w:fldChar>
      </w:r>
      <w:r w:rsidR="0091593C">
        <w:instrText xml:space="preserve"> ADDIN EN.CITE </w:instrText>
      </w:r>
      <w:r w:rsidR="0091593C">
        <w:fldChar w:fldCharType="begin">
          <w:fldData xml:space="preserve">PEVuZE5vdGU+PENpdGU+PEF1dGhvcj5EYXJ0b248L0F1dGhvcj48WWVhcj4yMDE0PC9ZZWFyPjxS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</w:fldData>
        </w:fldChar>
      </w:r>
      <w:r w:rsidR="0091593C">
        <w:instrText xml:space="preserve"> ADDIN EN.CITE.DATA </w:instrText>
      </w:r>
      <w:r w:rsidR="0091593C">
        <w:fldChar w:fldCharType="end"/>
      </w:r>
      <w:r w:rsidR="0089352B" w:rsidRPr="00943DB9">
        <w:fldChar w:fldCharType="separate"/>
      </w:r>
      <w:r w:rsidR="0091593C">
        <w:rPr>
          <w:noProof/>
        </w:rPr>
        <w:t>[202, 203, 225, 226]</w:t>
      </w:r>
      <w:r w:rsidR="0089352B" w:rsidRPr="00943DB9">
        <w:fldChar w:fldCharType="end"/>
      </w:r>
      <w:r w:rsidR="00F444FB">
        <w:t>.</w:t>
      </w:r>
      <w:r w:rsidRPr="006553BD">
        <w:t xml:space="preserve"> </w:t>
      </w:r>
      <w:r w:rsidRPr="00943DB9">
        <w:t>Our finding that in a large percentage</w:t>
      </w:r>
      <w:r w:rsidRPr="006553BD">
        <w:t xml:space="preserve"> of NDSS cases a diagnostic result was not </w:t>
      </w:r>
      <w:r w:rsidR="007D31DD" w:rsidRPr="006553BD">
        <w:t>obtained</w:t>
      </w:r>
      <w:r w:rsidRPr="006553BD">
        <w:t xml:space="preserve"> is a cause for concern that should be addressed in the reform of the South African NDSS.</w:t>
      </w:r>
    </w:p>
    <w:p w:rsidR="0054701A" w:rsidRPr="006553BD" w:rsidRDefault="0054701A" w:rsidP="00826F30">
      <w:pPr>
        <w:jc w:val="both"/>
      </w:pPr>
      <w:r w:rsidRPr="006553BD">
        <w:t>Our finding on the low (44-67%) representative coverage of all the provinces in the country demonstrates a further NDSS weakness that needs to be addressed.</w:t>
      </w:r>
      <w:r w:rsidRPr="006553BD">
        <w:rPr>
          <w:rFonts w:eastAsia="Times New Roman"/>
        </w:rPr>
        <w:t xml:space="preserve"> </w:t>
      </w:r>
      <w:r w:rsidRPr="006553BD">
        <w:t>F</w:t>
      </w:r>
      <w:r w:rsidRPr="006553BD">
        <w:rPr>
          <w:rFonts w:eastAsia="Times New Roman"/>
        </w:rPr>
        <w:t>or the NDSS to be</w:t>
      </w:r>
      <w:r w:rsidRPr="006553BD">
        <w:t xml:space="preserve"> effective and efficient, a representative coverage of all the provinces of the country is essential. A 2013 mortality study similarly described coverage of less than the total population as unsatisfactory</w:t>
      </w:r>
      <w:r w:rsidR="00F444FB">
        <w:t xml:space="preserve"> </w:t>
      </w:r>
      <w:r w:rsidR="0089352B" w:rsidRPr="00943DB9">
        <w:fldChar w:fldCharType="begin">
          <w:fldData xml:space="preserve">PEVuZE5vdGU+PENpdGU+PEF1dGhvcj5Kb3ViZXJ0PC9BdXRob3I+PFllYXI+MjAxMzwvWWVhcj48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=
</w:fldData>
        </w:fldChar>
      </w:r>
      <w:r w:rsidR="0091593C">
        <w:instrText xml:space="preserve"> ADDIN EN.CITE </w:instrText>
      </w:r>
      <w:r w:rsidR="0091593C">
        <w:fldChar w:fldCharType="begin">
          <w:fldData xml:space="preserve">PEVuZE5vdGU+PENpdGU+PEF1dGhvcj5Kb3ViZXJ0PC9BdXRob3I+PFllYXI+MjAxMzwvWWVhcj48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=
</w:fldData>
        </w:fldChar>
      </w:r>
      <w:r w:rsidR="0091593C">
        <w:instrText xml:space="preserve"> ADDIN EN.CITE.DATA </w:instrText>
      </w:r>
      <w:r w:rsidR="0091593C">
        <w:fldChar w:fldCharType="end"/>
      </w:r>
      <w:r w:rsidR="0089352B" w:rsidRPr="00943DB9">
        <w:fldChar w:fldCharType="separate"/>
      </w:r>
      <w:r w:rsidR="0091593C">
        <w:rPr>
          <w:noProof/>
        </w:rPr>
        <w:t>[221]</w:t>
      </w:r>
      <w:r w:rsidR="0089352B" w:rsidRPr="00943DB9">
        <w:fldChar w:fldCharType="end"/>
      </w:r>
      <w:r w:rsidR="00F444FB">
        <w:t>.</w:t>
      </w:r>
      <w:r w:rsidRPr="006553BD">
        <w:t xml:space="preserve"> </w:t>
      </w:r>
      <w:r w:rsidRPr="00943DB9">
        <w:t>The fact that the tracer diseases should be notified on clinical suspicion</w:t>
      </w:r>
      <w:r w:rsidR="00F444FB">
        <w:t xml:space="preserve"> </w:t>
      </w:r>
      <w:r w:rsidR="0089352B" w:rsidRPr="00943DB9">
        <w:fldChar w:fldCharType="begin"/>
      </w:r>
      <w:r w:rsidR="0091593C">
        <w:instrText xml:space="preserve"> ADDIN EN.CITE &lt;EndNote&gt;&lt;Cite&gt;&lt;Author&gt;National Department of Health (South Africa)&lt;/Author&gt;&lt;Year&gt;2009&lt;/Year&gt;&lt;RecNum&gt;652&lt;/RecNum&gt;&lt;DisplayText&gt;[55]&lt;/DisplayText&gt;&lt;record&gt;&lt;rec-number&gt;652&lt;/rec-number&gt;&lt;foreign-keys&gt;&lt;key app="EN" db-id="wrf5tz2vwrw2znepxsbpr99u9erfdpxrxp9t" timestamp="1528466407"&gt;652&lt;/key&gt;&lt;key app="ENWeb" db-id=""&gt;0&lt;/key&gt;&lt;/foreign-keys&gt;&lt;ref-type name="Web Page"&gt;12&lt;/ref-type&gt;&lt;contributors&gt;&lt;authors&gt;&lt;author&gt;National Department of Health (South Africa),.&lt;/author&gt;&lt;/authors&gt;&lt;/contributors&gt;&lt;titles&gt;&lt;title&gt;Notifiable Medical Conditions Report for South Africa&lt;/title&gt;&lt;/titles&gt;&lt;number&gt;4 January 2017&lt;/number&gt;&lt;dates&gt;&lt;year&gt;2009&lt;/year&gt;&lt;/dates&gt;&lt;pub-location&gt;Pretoria&lt;/pub-location&gt;&lt;urls&gt;&lt;related-urls&gt;&lt;url&gt;http://www.nmc.gov.za/Docs/Notifiable_medical_conditions.pdf&lt;/url&gt;&lt;/related-urls&gt;&lt;/urls&gt;&lt;access-date&gt;3 June 2016&lt;/access-date&gt;&lt;/record&gt;&lt;/Cite&gt;&lt;/EndNote&gt;</w:instrText>
      </w:r>
      <w:r w:rsidR="0089352B" w:rsidRPr="00943DB9">
        <w:fldChar w:fldCharType="separate"/>
      </w:r>
      <w:r w:rsidR="0091593C">
        <w:rPr>
          <w:noProof/>
        </w:rPr>
        <w:t>[55]</w:t>
      </w:r>
      <w:r w:rsidR="0089352B" w:rsidRPr="00943DB9">
        <w:fldChar w:fldCharType="end"/>
      </w:r>
      <w:r w:rsidRPr="006553BD">
        <w:t xml:space="preserve"> and that thousands of laboratory tests were requested in 2013 on all three diseases in all provinces, demonstrates that the NDSS is underperforming in this specific area. </w:t>
      </w:r>
      <w:r w:rsidRPr="00C43356">
        <w:t xml:space="preserve">The high number of laboratory tests conducted is a reflection of the quadruple burden of disease in South Africa, including a large burden of communicable </w:t>
      </w:r>
      <w:r w:rsidR="00F444FB" w:rsidRPr="00C43356">
        <w:t>diseases</w:t>
      </w:r>
      <w:r w:rsidRPr="00C43356">
        <w:t xml:space="preserve"> such as HIV &amp;AIDS and TB</w:t>
      </w:r>
      <w:r w:rsidR="00B042E9">
        <w:t xml:space="preserve"> </w:t>
      </w:r>
      <w:r w:rsidR="0089352B" w:rsidRPr="00F444FB">
        <w:fldChar w:fldCharType="begin"/>
      </w:r>
      <w:r w:rsidR="0091593C">
        <w:instrText xml:space="preserve"> ADDIN EN.CITE &lt;EndNote&gt;&lt;Cite&gt;&lt;Author&gt;Abdool Karim&lt;/Author&gt;&lt;Year&gt;2009&lt;/Year&gt;&lt;RecNum&gt;1537&lt;/RecNum&gt;&lt;DisplayText&gt;[35]&lt;/DisplayText&gt;&lt;record&gt;&lt;rec-number&gt;1537&lt;/rec-number&gt;&lt;foreign-keys&gt;&lt;key app="EN" db-id="wrf5tz2vwrw2znepxsbpr99u9erfdpxrxp9t" timestamp="1528466858"&gt;1537&lt;/key&gt;&lt;key app="ENWeb" db-id=""&gt;0&lt;/key&gt;&lt;/foreign-keys&gt;&lt;ref-type name="Journal Article"&gt;17&lt;/ref-type&gt;&lt;contributors&gt;&lt;authors&gt;&lt;author&gt;Abdool Karim, Salim. S.&lt;/author&gt;&lt;author&gt;Churchyard, Gavin. J.&lt;/author&gt;&lt;author&gt;Abdool Karim, Quarraisha. &lt;/author&gt;&lt;author&gt;Lawn, Stephen D&lt;/author&gt;&lt;/authors&gt;&lt;/contributors&gt;&lt;titles&gt;&lt;title&gt;Health in South Africa 3 - HIV infection and tuberculosis in South Africa: an urgent need to escalate the public health response&lt;/title&gt;&lt;secondary-title&gt;Lancet&lt;/secondary-title&gt;&lt;/titles&gt;&lt;periodical&gt;&lt;full-title&gt;Lancet&lt;/full-title&gt;&lt;/periodical&gt;&lt;pages&gt;921-33&lt;/pages&gt;&lt;volume&gt;374&lt;/volume&gt;&lt;number&gt;9693&lt;/number&gt;&lt;dates&gt;&lt;year&gt;2009&lt;/year&gt;&lt;/dates&gt;&lt;urls&gt;&lt;/urls&gt;&lt;electronic-resource-num&gt;10.1016/S01406736(09)60916-8&lt;/electronic-resource-num&gt;&lt;/record&gt;&lt;/Cite&gt;&lt;/EndNote&gt;</w:instrText>
      </w:r>
      <w:r w:rsidR="0089352B" w:rsidRPr="00F444FB">
        <w:fldChar w:fldCharType="separate"/>
      </w:r>
      <w:r w:rsidR="0091593C">
        <w:rPr>
          <w:noProof/>
        </w:rPr>
        <w:t>[35]</w:t>
      </w:r>
      <w:r w:rsidR="0089352B" w:rsidRPr="00F444FB">
        <w:fldChar w:fldCharType="end"/>
      </w:r>
      <w:r w:rsidR="00B042E9">
        <w:t xml:space="preserve">. </w:t>
      </w:r>
      <w:r w:rsidRPr="00C43356">
        <w:rPr>
          <w:rFonts w:eastAsia="Times New Roman"/>
        </w:rPr>
        <w:t>The number of laboratory positive cases of the tracer diseases is in line with the level of endemicity of the diseases - the number of positive bacterial meningitis and typhoid cases correspond to the number of cases as stated in the National Institute of Communicable Diseases (NICD) Bulletin of Ap</w:t>
      </w:r>
      <w:r w:rsidR="00B042E9">
        <w:rPr>
          <w:rFonts w:eastAsia="Times New Roman"/>
        </w:rPr>
        <w:t xml:space="preserve">ril 2014 </w:t>
      </w:r>
      <w:r w:rsidR="0089352B" w:rsidRPr="00C43356">
        <w:rPr>
          <w:rFonts w:eastAsia="Times New Roman"/>
        </w:rPr>
        <w:fldChar w:fldCharType="begin"/>
      </w:r>
      <w:r w:rsidR="0091593C">
        <w:rPr>
          <w:rFonts w:eastAsia="Times New Roman"/>
        </w:rPr>
        <w:instrText xml:space="preserve"> ADDIN EN.CITE &lt;EndNote&gt;&lt;Cite&gt;&lt;Author&gt;National Institute for Communicable Diseases.&lt;/Author&gt;&lt;Year&gt;April 2014&lt;/Year&gt;&lt;RecNum&gt;3432&lt;/RecNum&gt;&lt;DisplayText&gt;[227]&lt;/DisplayText&gt;&lt;record&gt;&lt;rec-number&gt;3432&lt;/rec-number&gt;&lt;foreign-keys&gt;&lt;key app="EN" db-id="wrf5tz2vwrw2znepxsbpr99u9erfdpxrxp9t" timestamp="1528468746"&gt;3432&lt;/key&gt;&lt;key app="ENWeb" db-id=""&gt;0&lt;/key&gt;&lt;/foreign-keys&gt;&lt;ref-type name="Web Page"&gt;12&lt;/ref-type&gt;&lt;contributors&gt;&lt;authors&gt;&lt;author&gt;National Institute for Communicable Diseases.,&lt;/author&gt;&lt;/authors&gt;&lt;/contributors&gt;&lt;titles&gt;&lt;title&gt;Communicable Diseases Surveillance Bulletin&lt;/title&gt;&lt;/titles&gt;&lt;number&gt;3 Feb 2017&lt;/number&gt;&lt;dates&gt;&lt;year&gt;April 2014&lt;/year&gt;&lt;/dates&gt;&lt;urls&gt;&lt;related-urls&gt;&lt;url&gt;http://www.nicd.ac.za/assets/files/CommDisBull%2012(1)-April%202014_Fin.pdf&lt;/url&gt;&lt;/related-urls&gt;&lt;/urls&gt;&lt;/record&gt;&lt;/Cite&gt;&lt;/EndNote&gt;</w:instrText>
      </w:r>
      <w:r w:rsidR="0089352B" w:rsidRPr="00C43356">
        <w:rPr>
          <w:rFonts w:eastAsia="Times New Roman"/>
        </w:rPr>
        <w:fldChar w:fldCharType="separate"/>
      </w:r>
      <w:r w:rsidR="0091593C">
        <w:rPr>
          <w:rFonts w:eastAsia="Times New Roman"/>
          <w:noProof/>
        </w:rPr>
        <w:t>[227]</w:t>
      </w:r>
      <w:r w:rsidR="0089352B" w:rsidRPr="00C43356">
        <w:rPr>
          <w:rFonts w:eastAsia="Times New Roman"/>
        </w:rPr>
        <w:fldChar w:fldCharType="end"/>
      </w:r>
      <w:r w:rsidR="00B042E9">
        <w:rPr>
          <w:rFonts w:eastAsia="Times New Roman"/>
        </w:rPr>
        <w:t>.</w:t>
      </w:r>
      <w:r w:rsidRPr="00C43356">
        <w:t xml:space="preserve"> Measles is the only disease with different numbers from the NICD bulletin because of a parallel surveillance system for the Expanded Programme on Immunisation diseases that </w:t>
      </w:r>
      <w:r w:rsidRPr="00E70A5E">
        <w:t>has been developed</w:t>
      </w:r>
      <w:r w:rsidRPr="00C43356">
        <w:t xml:space="preserve"> over the years in the country - differences in measles surveillance is therefore a subject of a further paper in our broader study on the South African NDSS. A recently published South African paper on meningitis</w:t>
      </w:r>
      <w:r w:rsidR="00B042E9">
        <w:t xml:space="preserve"> </w:t>
      </w:r>
      <w:r w:rsidR="0089352B" w:rsidRPr="00C43356">
        <w:fldChar w:fldCharType="begin">
          <w:fldData xml:space="preserve">PEVuZE5vdGU+PENpdGU+PEF1dGhvcj5Ccml0ejwvQXV0aG9yPjxZZWFyPjIwMTY8L1llYXI+PFJl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</w:fldData>
        </w:fldChar>
      </w:r>
      <w:r w:rsidR="0091593C">
        <w:instrText xml:space="preserve"> ADDIN EN.CITE </w:instrText>
      </w:r>
      <w:r w:rsidR="0091593C">
        <w:fldChar w:fldCharType="begin">
          <w:fldData xml:space="preserve">PEVuZE5vdGU+PENpdGU+PEF1dGhvcj5Ccml0ejwvQXV0aG9yPjxZZWFyPjIwMTY8L1llYXI+PFJl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</w:fldData>
        </w:fldChar>
      </w:r>
      <w:r w:rsidR="0091593C">
        <w:instrText xml:space="preserve"> ADDIN EN.CITE.DATA </w:instrText>
      </w:r>
      <w:r w:rsidR="0091593C">
        <w:fldChar w:fldCharType="end"/>
      </w:r>
      <w:r w:rsidR="0089352B" w:rsidRPr="00C43356">
        <w:fldChar w:fldCharType="separate"/>
      </w:r>
      <w:r w:rsidR="0091593C">
        <w:rPr>
          <w:noProof/>
        </w:rPr>
        <w:t>[228]</w:t>
      </w:r>
      <w:r w:rsidR="0089352B" w:rsidRPr="00C43356">
        <w:fldChar w:fldCharType="end"/>
      </w:r>
      <w:r w:rsidRPr="00C43356">
        <w:t xml:space="preserve"> indicated different numbers to our study, mainly because they cover a different study period and only one province.</w:t>
      </w:r>
      <w:r>
        <w:t xml:space="preserve"> Our findings have shown that m</w:t>
      </w:r>
      <w:r w:rsidRPr="00765C15">
        <w:t>easles and meningococcal meningitis notifications were less than 1.5% of the suspected cases (patients tested).</w:t>
      </w:r>
      <w:r w:rsidRPr="004433A1">
        <w:rPr>
          <w:rFonts w:eastAsia="Times New Roman"/>
        </w:rPr>
        <w:t xml:space="preserve"> </w:t>
      </w:r>
      <w:r w:rsidRPr="00943DB9">
        <w:t>The provinces</w:t>
      </w:r>
      <w:r w:rsidRPr="00765C15">
        <w:t xml:space="preserve"> of Free State, Limpopo, Mpumalanga, Northern Cape, and North West did not </w:t>
      </w:r>
      <w:r w:rsidRPr="00765C15">
        <w:lastRenderedPageBreak/>
        <w:t>report some notification data for 2013 and our findings have further shown that few cases (only one each in the provinces of Limpopo, Northern Cape and North West) were laboratory confirmed as positive</w:t>
      </w:r>
      <w:r w:rsidRPr="004433A1">
        <w:rPr>
          <w:rFonts w:eastAsia="Times New Roman"/>
        </w:rPr>
        <w:t xml:space="preserve">. </w:t>
      </w:r>
      <w:r w:rsidRPr="006553BD">
        <w:t>The finding of fewer laboratory confirmed cases</w:t>
      </w:r>
      <w:r w:rsidRPr="00943DB9">
        <w:t xml:space="preserve"> in rural provinces with a lower number and concentration of laboratories</w:t>
      </w:r>
      <w:r w:rsidR="00B042E9">
        <w:t xml:space="preserve"> </w:t>
      </w:r>
      <w:r w:rsidR="0089352B" w:rsidRPr="00B042E9">
        <w:fldChar w:fldCharType="begin"/>
      </w:r>
      <w:r w:rsidR="0091593C">
        <w:instrText xml:space="preserve"> ADDIN EN.CITE &lt;EndNote&gt;&lt;Cite&gt;&lt;Author&gt;National Institute for Communicable Diseases&lt;/Author&gt;&lt;Year&gt;April 2013&lt;/Year&gt;&lt;RecNum&gt;651&lt;/RecNum&gt;&lt;DisplayText&gt;[195]&lt;/DisplayText&gt;&lt;record&gt;&lt;rec-number&gt;651&lt;/rec-number&gt;&lt;foreign-keys&gt;&lt;key app="EN" db-id="wrf5tz2vwrw2znepxsbpr99u9erfdpxrxp9t" timestamp="1528466397"&gt;651&lt;/key&gt;&lt;key app="ENWeb" db-id=""&gt;0&lt;/key&gt;&lt;/foreign-keys&gt;&lt;ref-type name="Web Page"&gt;12&lt;/ref-type&gt;&lt;contributors&gt;&lt;authors&gt;&lt;author&gt;National Institute for Communicable Diseases,.&lt;/author&gt;&lt;/authors&gt;&lt;/contributors&gt;&lt;titles&gt;&lt;title&gt;Communicable Diseases Surveillance Bulletin&lt;/title&gt;&lt;/titles&gt;&lt;number&gt;4 January 2017&lt;/number&gt;&lt;dates&gt;&lt;year&gt;April 2013&lt;/year&gt;&lt;/dates&gt;&lt;urls&gt;&lt;related-urls&gt;&lt;url&gt;http://www.nicd.ac.za/assets/files/Communicable%20Diseases%20Surveillance%20Bulletin%20April%202013.pdf&lt;/url&gt;&lt;/related-urls&gt;&lt;/urls&gt;&lt;custom2&gt;19 July 2016&lt;/custom2&gt;&lt;/record&gt;&lt;/Cite&gt;&lt;/EndNote&gt;</w:instrText>
      </w:r>
      <w:r w:rsidR="0089352B" w:rsidRPr="00B042E9">
        <w:fldChar w:fldCharType="separate"/>
      </w:r>
      <w:r w:rsidR="0091593C">
        <w:rPr>
          <w:noProof/>
        </w:rPr>
        <w:t>[195]</w:t>
      </w:r>
      <w:r w:rsidR="0089352B" w:rsidRPr="00B042E9">
        <w:fldChar w:fldCharType="end"/>
      </w:r>
      <w:r w:rsidRPr="006553BD">
        <w:t xml:space="preserve"> reflects the financial and human resource </w:t>
      </w:r>
      <w:r w:rsidRPr="00765C15">
        <w:t>inequities between urban and rural provi</w:t>
      </w:r>
      <w:r w:rsidR="00C94EDD">
        <w:t>nces that need to be addressed.</w:t>
      </w:r>
      <w:r w:rsidRPr="00765C15">
        <w:t xml:space="preserve"> It is likely that the few diagnosed cases in these provinces were not detected by the NDSS as illustrated by the general low rate of notifications versus laboratory cases. </w:t>
      </w:r>
    </w:p>
    <w:p w:rsidR="0054701A" w:rsidRPr="00B1216C" w:rsidRDefault="0054701A" w:rsidP="00826F30">
      <w:pPr>
        <w:jc w:val="both"/>
        <w:rPr>
          <w:rFonts w:eastAsia="Times New Roman"/>
        </w:rPr>
      </w:pPr>
      <w:r w:rsidRPr="0098531F">
        <w:rPr>
          <w:rFonts w:eastAsia="Times New Roman"/>
        </w:rPr>
        <w:t xml:space="preserve">The finding on </w:t>
      </w:r>
      <w:r>
        <w:rPr>
          <w:rFonts w:eastAsia="Times New Roman"/>
        </w:rPr>
        <w:t xml:space="preserve">the low </w:t>
      </w:r>
      <w:r w:rsidRPr="0098531F">
        <w:rPr>
          <w:rFonts w:eastAsia="Times New Roman"/>
        </w:rPr>
        <w:t xml:space="preserve">sensitivity of 50% for measles is </w:t>
      </w:r>
      <w:r>
        <w:rPr>
          <w:rFonts w:eastAsia="Times New Roman"/>
        </w:rPr>
        <w:t xml:space="preserve">similar </w:t>
      </w:r>
      <w:r w:rsidRPr="0098531F">
        <w:rPr>
          <w:rFonts w:eastAsia="Times New Roman"/>
        </w:rPr>
        <w:t xml:space="preserve">to the finding of a study in Gauteng, South Africa in 2006 </w:t>
      </w:r>
      <w:r w:rsidR="0089352B" w:rsidRPr="00943DB9">
        <w:rPr>
          <w:rFonts w:eastAsia="Times New Roman"/>
        </w:rPr>
        <w:fldChar w:fldCharType="begin"/>
      </w:r>
      <w:r w:rsidR="0091593C">
        <w:rPr>
          <w:rFonts w:eastAsia="Times New Roman"/>
        </w:rPr>
        <w:instrText xml:space="preserve"> ADDIN EN.CITE &lt;EndNote&gt;&lt;Cite&gt;&lt;Author&gt;Weber&lt;/Author&gt;&lt;Year&gt;2007&lt;/Year&gt;&lt;RecNum&gt;435&lt;/RecNum&gt;&lt;DisplayText&gt;[84]&lt;/DisplayText&gt;&lt;record&gt;&lt;rec-number&gt;435&lt;/rec-number&gt;&lt;foreign-keys&gt;&lt;key app="EN" db-id="wrf5tz2vwrw2znepxsbpr99u9erfdpxrxp9t" timestamp="1528448054"&gt;435&lt;/key&gt;&lt;key app="ENWeb" db-id=""&gt;0&lt;/key&gt;&lt;/foreign-keys&gt;&lt;ref-type name="Thesis"&gt;32&lt;/ref-type&gt;&lt;contributors&gt;&lt;authors&gt;&lt;author&gt;Weber, Ingrid B.&lt;/author&gt;&lt;/authors&gt;&lt;/contributors&gt;&lt;titles&gt;&lt;title&gt;Evaluation of the Notifiable Disease Surveillance System in Gauteng Province&lt;/title&gt;&lt;secondary-title&gt;Faculty of Health Sciences&lt;/secondary-title&gt;&lt;/titles&gt;&lt;volume&gt;Masters of Medicine in Community Health&lt;/volume&gt;&lt;dates&gt;&lt;year&gt;2007&lt;/year&gt;&lt;/dates&gt;&lt;pub-location&gt;Pretoria&lt;/pub-location&gt;&lt;publisher&gt;University of Pretoria&lt;/publisher&gt;&lt;urls&gt;&lt;related-urls&gt;&lt;url&gt;http://repository.up.ac.za/bitstream/handle/2263/26850/dissertation.pdf?sequence=1&lt;/url&gt;&lt;/related-urls&gt;&lt;/urls&gt;&lt;/record&gt;&lt;/Cite&gt;&lt;/EndNote&gt;</w:instrText>
      </w:r>
      <w:r w:rsidR="0089352B" w:rsidRPr="00943DB9">
        <w:rPr>
          <w:rFonts w:eastAsia="Times New Roman"/>
        </w:rPr>
        <w:fldChar w:fldCharType="separate"/>
      </w:r>
      <w:r w:rsidR="0091593C">
        <w:rPr>
          <w:rFonts w:eastAsia="Times New Roman"/>
          <w:noProof/>
        </w:rPr>
        <w:t>[84]</w:t>
      </w:r>
      <w:r w:rsidR="0089352B" w:rsidRPr="00943DB9">
        <w:rPr>
          <w:rFonts w:eastAsia="Times New Roman"/>
        </w:rPr>
        <w:fldChar w:fldCharType="end"/>
      </w:r>
      <w:r w:rsidRPr="006553BD">
        <w:rPr>
          <w:rFonts w:eastAsia="Times New Roman"/>
        </w:rPr>
        <w:t xml:space="preserve"> which</w:t>
      </w:r>
      <w:r w:rsidRPr="00943DB9">
        <w:rPr>
          <w:rFonts w:eastAsia="Times New Roman"/>
        </w:rPr>
        <w:t xml:space="preserve"> showed </w:t>
      </w:r>
      <w:r>
        <w:rPr>
          <w:rFonts w:eastAsia="Times New Roman"/>
        </w:rPr>
        <w:t xml:space="preserve">a </w:t>
      </w:r>
      <w:r w:rsidRPr="00943DB9">
        <w:rPr>
          <w:rFonts w:eastAsia="Times New Roman"/>
        </w:rPr>
        <w:t>sensitivity of 26% for malaria</w:t>
      </w:r>
      <w:r w:rsidRPr="006553BD">
        <w:rPr>
          <w:rFonts w:eastAsia="Times New Roman"/>
        </w:rPr>
        <w:t>.</w:t>
      </w:r>
      <w:r w:rsidRPr="00943DB9">
        <w:rPr>
          <w:rFonts w:eastAsia="Times New Roman"/>
        </w:rPr>
        <w:t xml:space="preserve"> </w:t>
      </w:r>
      <w:r w:rsidRPr="00C43356">
        <w:rPr>
          <w:rFonts w:eastAsia="Times New Roman"/>
        </w:rPr>
        <w:t xml:space="preserve">The findings of sensitivities of above 90% for typhoid and </w:t>
      </w:r>
      <w:r w:rsidR="00B042E9" w:rsidRPr="00C43356">
        <w:rPr>
          <w:rFonts w:eastAsia="Times New Roman"/>
        </w:rPr>
        <w:t>meningococcal</w:t>
      </w:r>
      <w:r w:rsidRPr="00C43356">
        <w:rPr>
          <w:rFonts w:eastAsia="Times New Roman"/>
        </w:rPr>
        <w:t xml:space="preserve"> meningitis are similar to a 2005 Swedish study that found sensitivities for salmonellosis of 99.9%, and meningococcal infection of 98.7%</w:t>
      </w:r>
      <w:r w:rsidR="00B042E9">
        <w:rPr>
          <w:rFonts w:eastAsia="Times New Roman"/>
        </w:rPr>
        <w:t xml:space="preserve"> </w:t>
      </w:r>
      <w:r w:rsidR="0089352B" w:rsidRPr="00C43356">
        <w:rPr>
          <w:rFonts w:eastAsia="Times New Roman"/>
        </w:rPr>
        <w:fldChar w:fldCharType="begin"/>
      </w:r>
      <w:r w:rsidR="0091593C">
        <w:rPr>
          <w:rFonts w:eastAsia="Times New Roman"/>
        </w:rPr>
        <w:instrText xml:space="preserve"> ADDIN EN.CITE &lt;EndNote&gt;&lt;Cite&gt;&lt;Author&gt;Jansson&lt;/Author&gt;&lt;Year&gt;2005&lt;/Year&gt;&lt;RecNum&gt;642&lt;/RecNum&gt;&lt;DisplayText&gt;[142]&lt;/DisplayText&gt;&lt;record&gt;&lt;rec-number&gt;642&lt;/rec-number&gt;&lt;foreign-keys&gt;&lt;key app="EN" db-id="wrf5tz2vwrw2znepxsbpr99u9erfdpxrxp9t" timestamp="1528466362"&gt;642&lt;/key&gt;&lt;key app="ENWeb" db-id=""&gt;0&lt;/key&gt;&lt;/foreign-keys&gt;&lt;ref-type name="Journal Article"&gt;17&lt;/ref-type&gt;&lt;contributors&gt;&lt;authors&gt;&lt;author&gt;Jansson, A&lt;/author&gt;&lt;author&gt;Arneborn, M&lt;/author&gt;&lt;author&gt;Ekdahl, K&lt;/author&gt;&lt;/authors&gt;&lt;/contributors&gt;&lt;titles&gt;&lt;title&gt;Sensitivity of the Swedish statutory surveillance system for communicable diseases 1998–2002, assessed by the capture–recapture method&lt;/title&gt;&lt;secondary-title&gt;Epidemiology and Infection&lt;/secondary-title&gt;&lt;/titles&gt;&lt;periodical&gt;&lt;full-title&gt;Epidemiology and Infection&lt;/full-title&gt;&lt;/periodical&gt;&lt;pages&gt;401-407&lt;/pages&gt;&lt;volume&gt;133&lt;/volume&gt;&lt;number&gt;03&lt;/number&gt;&lt;dates&gt;&lt;year&gt;2005&lt;/year&gt;&lt;/dates&gt;&lt;isbn&gt;1469-4409&lt;/isbn&gt;&lt;urls&gt;&lt;related-urls&gt;&lt;url&gt;https://www.ncbi.nlm.nih.gov/pmc/articles/PMC2870263/&lt;/url&gt;&lt;/related-urls&gt;&lt;/urls&gt;&lt;/record&gt;&lt;/Cite&gt;&lt;/EndNote&gt;</w:instrText>
      </w:r>
      <w:r w:rsidR="0089352B" w:rsidRPr="00C43356">
        <w:rPr>
          <w:rFonts w:eastAsia="Times New Roman"/>
        </w:rPr>
        <w:fldChar w:fldCharType="separate"/>
      </w:r>
      <w:r w:rsidR="0091593C">
        <w:rPr>
          <w:rFonts w:eastAsia="Times New Roman"/>
          <w:noProof/>
        </w:rPr>
        <w:t>[142]</w:t>
      </w:r>
      <w:r w:rsidR="0089352B" w:rsidRPr="00C43356">
        <w:rPr>
          <w:rFonts w:eastAsia="Times New Roman"/>
        </w:rPr>
        <w:fldChar w:fldCharType="end"/>
      </w:r>
      <w:r w:rsidR="00B042E9">
        <w:rPr>
          <w:rFonts w:eastAsia="Times New Roman"/>
        </w:rPr>
        <w:t>.</w:t>
      </w:r>
      <w:r w:rsidRPr="006553BD">
        <w:rPr>
          <w:rFonts w:eastAsia="Times New Roman"/>
        </w:rPr>
        <w:t xml:space="preserve"> </w:t>
      </w:r>
      <w:r>
        <w:rPr>
          <w:rFonts w:eastAsia="Times New Roman"/>
        </w:rPr>
        <w:t>Notwithstanding</w:t>
      </w:r>
      <w:r w:rsidRPr="0098531F">
        <w:rPr>
          <w:rFonts w:eastAsia="Times New Roman"/>
        </w:rPr>
        <w:t xml:space="preserve"> the lack of  international standards, as reported by a 2010 systematic</w:t>
      </w:r>
      <w:r w:rsidR="00B042E9">
        <w:rPr>
          <w:rFonts w:eastAsia="Times New Roman"/>
        </w:rPr>
        <w:t xml:space="preserve"> review of surveillance systems </w:t>
      </w:r>
      <w:r w:rsidR="0089352B" w:rsidRPr="00943DB9">
        <w:rPr>
          <w:rFonts w:eastAsia="Times New Roman"/>
        </w:rPr>
        <w:fldChar w:fldCharType="begin"/>
      </w:r>
      <w:r w:rsidR="0091593C">
        <w:rPr>
          <w:rFonts w:eastAsia="Times New Roman"/>
        </w:rPr>
        <w:instrText xml:space="preserve"> ADDIN EN.CITE &lt;EndNote&gt;&lt;Cite&gt;&lt;Author&gt;Vrbova&lt;/Author&gt;&lt;Year&gt;2010&lt;/Year&gt;&lt;RecNum&gt;437&lt;/RecNum&gt;&lt;DisplayText&gt;[229]&lt;/DisplayText&gt;&lt;record&gt;&lt;rec-number&gt;437&lt;/rec-number&gt;&lt;foreign-keys&gt;&lt;key app="EN" db-id="wrf5tz2vwrw2znepxsbpr99u9erfdpxrxp9t" timestamp="1528448091"&gt;437&lt;/key&gt;&lt;key app="ENWeb" db-id=""&gt;0&lt;/key&gt;&lt;/foreign-keys&gt;&lt;ref-type name="Journal Article"&gt;17&lt;/ref-type&gt;&lt;contributors&gt;&lt;authors&gt;&lt;author&gt;Vrbova, L.&lt;/author&gt;&lt;author&gt;Stephen, C.&lt;/author&gt;&lt;author&gt;Kasman, N.&lt;/author&gt;&lt;author&gt;Boehnke, R.&lt;/author&gt;&lt;author&gt;Doyle-Waters, M.&lt;/author&gt;&lt;author&gt;Chablitt-Clark, A.&lt;/author&gt;&lt;author&gt;Gibson, B.&lt;/author&gt;&lt;author&gt;FitzGerald, M.&lt;/author&gt;&lt;author&gt;Patrick, D. M.&lt;/author&gt;&lt;/authors&gt;&lt;/contributors&gt;&lt;auth-address&gt;School of Population and Public Health, University of British Columbia, Vancouver, BC, Canada. vrboval@interchange.ubc.ca&lt;/auth-address&gt;&lt;titles&gt;&lt;title&gt;Systematic review of surveillance systems for emerging zoonoses&lt;/title&gt;&lt;secondary-title&gt;Transbound Emerg Dis&lt;/secondary-title&gt;&lt;/titles&gt;&lt;periodical&gt;&lt;full-title&gt;Transbound Emerg Dis&lt;/full-title&gt;&lt;/periodical&gt;&lt;pages&gt;154-61&lt;/pages&gt;&lt;volume&gt;57&lt;/volume&gt;&lt;number&gt;3&lt;/number&gt;&lt;keywords&gt;&lt;keyword&gt;Animals&lt;/keyword&gt;&lt;keyword&gt;Decision Making, Computer-Assisted&lt;/keyword&gt;&lt;keyword&gt;Diagnosis, Computer-Assisted&lt;/keyword&gt;&lt;keyword&gt;Epidemiologic Methods&lt;/keyword&gt;&lt;keyword&gt;Mandatory Reporting&lt;/keyword&gt;&lt;keyword&gt;Patient Selection&lt;/keyword&gt;&lt;keyword&gt;Zoonoses/*epidemiology&lt;/keyword&gt;&lt;/keywords&gt;&lt;dates&gt;&lt;year&gt;2010&lt;/year&gt;&lt;pub-dates&gt;&lt;date&gt;Jun&lt;/date&gt;&lt;/pub-dates&gt;&lt;/dates&gt;&lt;isbn&gt;1865-1682 (Electronic)&amp;#xD;1865-1674 (Linking)&lt;/isbn&gt;&lt;accession-num&gt;20202176&lt;/accession-num&gt;&lt;urls&gt;&lt;related-urls&gt;&lt;url&gt;http://www.ncbi.nlm.nih.gov/pubmed/20202176&lt;/url&gt;&lt;/related-urls&gt;&lt;/urls&gt;&lt;electronic-resource-num&gt;10.1111/j.1865-1682.2010.01100.x&lt;/electronic-resource-num&gt;&lt;/record&gt;&lt;/Cite&gt;&lt;/EndNote&gt;</w:instrText>
      </w:r>
      <w:r w:rsidR="0089352B" w:rsidRPr="00943DB9">
        <w:rPr>
          <w:rFonts w:eastAsia="Times New Roman"/>
        </w:rPr>
        <w:fldChar w:fldCharType="separate"/>
      </w:r>
      <w:r w:rsidR="0091593C">
        <w:rPr>
          <w:rFonts w:eastAsia="Times New Roman"/>
          <w:noProof/>
        </w:rPr>
        <w:t>[229]</w:t>
      </w:r>
      <w:r w:rsidR="0089352B" w:rsidRPr="00943DB9">
        <w:rPr>
          <w:rFonts w:eastAsia="Times New Roman"/>
        </w:rPr>
        <w:fldChar w:fldCharType="end"/>
      </w:r>
      <w:r w:rsidR="00B042E9">
        <w:rPr>
          <w:rFonts w:eastAsia="Times New Roman"/>
        </w:rPr>
        <w:t>,</w:t>
      </w:r>
      <w:r w:rsidRPr="006553BD">
        <w:rPr>
          <w:rFonts w:eastAsia="Times New Roman"/>
        </w:rPr>
        <w:t xml:space="preserve"> </w:t>
      </w:r>
      <w:r>
        <w:rPr>
          <w:rFonts w:eastAsia="Times New Roman"/>
        </w:rPr>
        <w:t xml:space="preserve">and the difficulties of </w:t>
      </w:r>
      <w:r w:rsidRPr="00943DB9">
        <w:rPr>
          <w:rFonts w:eastAsia="Times New Roman"/>
        </w:rPr>
        <w:t>compari</w:t>
      </w:r>
      <w:r>
        <w:rPr>
          <w:rFonts w:eastAsia="Times New Roman"/>
        </w:rPr>
        <w:t xml:space="preserve">ng </w:t>
      </w:r>
      <w:r w:rsidRPr="00943DB9">
        <w:rPr>
          <w:rFonts w:eastAsia="Times New Roman"/>
        </w:rPr>
        <w:t xml:space="preserve">international </w:t>
      </w:r>
      <w:r w:rsidRPr="00765C15">
        <w:rPr>
          <w:rFonts w:eastAsia="Times New Roman"/>
        </w:rPr>
        <w:t>surveillance systems because of differences in context,</w:t>
      </w:r>
      <w:r w:rsidR="00B042E9">
        <w:rPr>
          <w:rFonts w:eastAsia="Times New Roman"/>
        </w:rPr>
        <w:t xml:space="preserve"> disease profiles and resources </w:t>
      </w:r>
      <w:r w:rsidR="0089352B" w:rsidRPr="00943DB9">
        <w:rPr>
          <w:rFonts w:eastAsia="Times New Roman"/>
        </w:rPr>
        <w:fldChar w:fldCharType="begin"/>
      </w:r>
      <w:r w:rsidR="0091593C">
        <w:rPr>
          <w:rFonts w:eastAsia="Times New Roman"/>
        </w:rPr>
        <w:instrText xml:space="preserve"> ADDIN EN.CITE &lt;EndNote&gt;&lt;Cite&gt;&lt;Author&gt;Reintjes&lt;/Author&gt;&lt;Year&gt;2007&lt;/Year&gt;&lt;RecNum&gt;24&lt;/RecNum&gt;&lt;DisplayText&gt;[139]&lt;/DisplayText&gt;&lt;record&gt;&lt;rec-number&gt;24&lt;/rec-number&gt;&lt;foreign-keys&gt;&lt;key app="EN" db-id="wrf5tz2vwrw2znepxsbpr99u9erfdpxrxp9t" timestamp="1528444727"&gt;24&lt;/key&gt;&lt;key app="ENWeb" db-id=""&gt;0&lt;/key&gt;&lt;/foreign-keys&gt;&lt;ref-type name="Journal Article"&gt;17&lt;/ref-type&gt;&lt;contributors&gt;&lt;authors&gt;&lt;author&gt;Reintjes, R.&lt;/author&gt;&lt;author&gt;Thelen, M.&lt;/author&gt;&lt;author&gt;Reiche, R.&lt;/author&gt;&lt;author&gt;Csohan, A.&lt;/author&gt;&lt;/authors&gt;&lt;/contributors&gt;&lt;auth-address&gt;Department Public Health, Faculty Life Sciences, Hamburg University of Applied Sciences, Hamburg, Germany. ralf.reintjes@rzbd.haw-hamburg.de&lt;/auth-address&gt;&lt;titles&gt;&lt;title&gt;Benchmarking national surveillance systems: a new tool for the comparison of communicable disease surveillance and control in Europe&lt;/title&gt;&lt;secondary-title&gt;Eur J Public Health&lt;/secondary-title&gt;&lt;/titles&gt;&lt;periodical&gt;&lt;full-title&gt;Eur J Public Health&lt;/full-title&gt;&lt;/periodical&gt;&lt;pages&gt;375-80&lt;/pages&gt;&lt;volume&gt;17&lt;/volume&gt;&lt;number&gt;4&lt;/number&gt;&lt;keywords&gt;&lt;keyword&gt;Benchmarking/*standards&lt;/keyword&gt;&lt;keyword&gt;Communicable Diseases/*epidemiology&lt;/keyword&gt;&lt;keyword&gt;Europe/epidemiology&lt;/keyword&gt;&lt;keyword&gt;Humans&lt;/keyword&gt;&lt;keyword&gt;Population Surveillance/*methods&lt;/keyword&gt;&lt;/keywords&gt;&lt;dates&gt;&lt;year&gt;2007&lt;/year&gt;&lt;pub-dates&gt;&lt;date&gt;Aug&lt;/date&gt;&lt;/pub-dates&gt;&lt;/dates&gt;&lt;isbn&gt;1101-1262 (Print)&amp;#xD;1101-1262 (Linking)&lt;/isbn&gt;&lt;accession-num&gt;17142827&lt;/accession-num&gt;&lt;urls&gt;&lt;related-urls&gt;&lt;url&gt;http://www.ncbi.nlm.nih.gov/pubmed/17142827&lt;/url&gt;&lt;/related-urls&gt;&lt;/urls&gt;&lt;electronic-resource-num&gt;10.1093/eurpub/ckl256&lt;/electronic-resource-num&gt;&lt;/record&gt;&lt;/Cite&gt;&lt;/EndNote&gt;</w:instrText>
      </w:r>
      <w:r w:rsidR="0089352B" w:rsidRPr="00943DB9">
        <w:rPr>
          <w:rFonts w:eastAsia="Times New Roman"/>
        </w:rPr>
        <w:fldChar w:fldCharType="separate"/>
      </w:r>
      <w:r w:rsidR="0091593C">
        <w:rPr>
          <w:rFonts w:eastAsia="Times New Roman"/>
          <w:noProof/>
        </w:rPr>
        <w:t>[139]</w:t>
      </w:r>
      <w:r w:rsidR="0089352B" w:rsidRPr="00943DB9">
        <w:rPr>
          <w:rFonts w:eastAsia="Times New Roman"/>
        </w:rPr>
        <w:fldChar w:fldCharType="end"/>
      </w:r>
      <w:r w:rsidR="00B042E9">
        <w:rPr>
          <w:rFonts w:eastAsia="Times New Roman"/>
        </w:rPr>
        <w:t>,</w:t>
      </w:r>
      <w:r w:rsidRPr="006553BD">
        <w:rPr>
          <w:rFonts w:eastAsia="Times New Roman"/>
        </w:rPr>
        <w:t xml:space="preserve"> </w:t>
      </w:r>
      <w:r w:rsidRPr="00943DB9">
        <w:rPr>
          <w:rFonts w:eastAsia="Times New Roman"/>
        </w:rPr>
        <w:t xml:space="preserve">the </w:t>
      </w:r>
      <w:r>
        <w:rPr>
          <w:rFonts w:eastAsia="Times New Roman"/>
        </w:rPr>
        <w:t xml:space="preserve">study findings suggest low </w:t>
      </w:r>
      <w:r w:rsidRPr="00943DB9">
        <w:rPr>
          <w:rFonts w:eastAsia="Times New Roman"/>
        </w:rPr>
        <w:t xml:space="preserve">sensitivity </w:t>
      </w:r>
      <w:r>
        <w:rPr>
          <w:rFonts w:eastAsia="Times New Roman"/>
        </w:rPr>
        <w:t>for measles, but</w:t>
      </w:r>
      <w:r w:rsidRPr="00943DB9">
        <w:rPr>
          <w:rFonts w:eastAsia="Times New Roman"/>
        </w:rPr>
        <w:t xml:space="preserve"> </w:t>
      </w:r>
      <w:r w:rsidRPr="0098531F">
        <w:rPr>
          <w:rFonts w:eastAsia="Times New Roman"/>
        </w:rPr>
        <w:t>high for the other two tracer diseases</w:t>
      </w:r>
      <w:r w:rsidRPr="00B1216C">
        <w:rPr>
          <w:rFonts w:eastAsia="Times New Roman"/>
        </w:rPr>
        <w:t xml:space="preserve">. </w:t>
      </w:r>
      <w:r>
        <w:rPr>
          <w:rFonts w:eastAsia="Times New Roman"/>
        </w:rPr>
        <w:t xml:space="preserve">However, when Scenario II is used which assumes that </w:t>
      </w:r>
      <w:r w:rsidRPr="00B1216C">
        <w:rPr>
          <w:rFonts w:eastAsia="Times New Roman"/>
        </w:rPr>
        <w:t xml:space="preserve">unmatched NDSS cases with no results </w:t>
      </w:r>
      <w:r>
        <w:rPr>
          <w:rFonts w:eastAsia="Times New Roman"/>
        </w:rPr>
        <w:t xml:space="preserve">are </w:t>
      </w:r>
      <w:r w:rsidRPr="00B1216C">
        <w:rPr>
          <w:rFonts w:eastAsia="Times New Roman"/>
        </w:rPr>
        <w:t>laboratory positive the sensitivity fo</w:t>
      </w:r>
      <w:r w:rsidR="00A67D99">
        <w:rPr>
          <w:rFonts w:eastAsia="Times New Roman"/>
        </w:rPr>
        <w:t>r all three tracer diseases was</w:t>
      </w:r>
      <w:r w:rsidRPr="00B1216C">
        <w:rPr>
          <w:rFonts w:eastAsia="Times New Roman"/>
        </w:rPr>
        <w:t xml:space="preserve"> high.</w:t>
      </w:r>
    </w:p>
    <w:p w:rsidR="0054701A" w:rsidRPr="00320C68" w:rsidRDefault="0054701A" w:rsidP="00826F30">
      <w:pPr>
        <w:jc w:val="both"/>
      </w:pPr>
      <w:r w:rsidRPr="00B1216C">
        <w:rPr>
          <w:rFonts w:eastAsia="Times New Roman"/>
        </w:rPr>
        <w:t xml:space="preserve">We found </w:t>
      </w:r>
      <w:r w:rsidRPr="006600FF">
        <w:rPr>
          <w:rFonts w:eastAsia="Times New Roman"/>
        </w:rPr>
        <w:t xml:space="preserve">that the PPV levels were </w:t>
      </w:r>
      <w:r w:rsidRPr="00506324">
        <w:rPr>
          <w:rFonts w:eastAsia="Times New Roman"/>
        </w:rPr>
        <w:t xml:space="preserve">20%, </w:t>
      </w:r>
      <w:r w:rsidRPr="00BA7C5F">
        <w:rPr>
          <w:rFonts w:eastAsia="Times New Roman"/>
        </w:rPr>
        <w:t xml:space="preserve">57% and 81% for </w:t>
      </w:r>
      <w:r w:rsidRPr="00C43356">
        <w:rPr>
          <w:rFonts w:eastAsia="Times New Roman"/>
        </w:rPr>
        <w:t xml:space="preserve">measles, meningococcal meningitis and typhoid, highlighting the variation in </w:t>
      </w:r>
      <w:r w:rsidRPr="00C43356">
        <w:rPr>
          <w:rFonts w:eastAsia="Calibri"/>
        </w:rPr>
        <w:t>the proportion of reported cases that actually have the communicable diseases acr</w:t>
      </w:r>
      <w:r w:rsidR="00B042E9">
        <w:rPr>
          <w:rFonts w:eastAsia="Calibri"/>
        </w:rPr>
        <w:t>oss the three tracer conditions</w:t>
      </w:r>
      <w:r w:rsidRPr="00C43356">
        <w:rPr>
          <w:rFonts w:eastAsia="Calibri"/>
        </w:rPr>
        <w:t>. However, the PPV is influenced by differences</w:t>
      </w:r>
      <w:r w:rsidRPr="00C43356">
        <w:rPr>
          <w:rFonts w:eastAsia="Calibri"/>
          <w:lang w:bidi="en-US"/>
        </w:rPr>
        <w:t xml:space="preserve"> in disease prevalence an</w:t>
      </w:r>
      <w:r w:rsidR="00B042E9">
        <w:rPr>
          <w:rFonts w:eastAsia="Calibri"/>
          <w:lang w:bidi="en-US"/>
        </w:rPr>
        <w:t xml:space="preserve">d disease management programmes </w:t>
      </w:r>
      <w:r w:rsidR="0089352B" w:rsidRPr="00C43356">
        <w:rPr>
          <w:rFonts w:eastAsia="Calibri"/>
          <w:lang w:bidi="en-US"/>
        </w:rPr>
        <w:fldChar w:fldCharType="begin">
          <w:fldData xml:space="preserve">PEVuZE5vdGU+PENpdGU+PEF1dGhvcj5LYXR6PC9BdXRob3I+PFllYXI+MjAwNDwvWWVhcj48UmVj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=
</w:fldData>
        </w:fldChar>
      </w:r>
      <w:r w:rsidR="0091593C">
        <w:rPr>
          <w:rFonts w:eastAsia="Calibri"/>
          <w:lang w:bidi="en-US"/>
        </w:rPr>
        <w:instrText xml:space="preserve"> ADDIN EN.CITE </w:instrText>
      </w:r>
      <w:r w:rsidR="0091593C">
        <w:rPr>
          <w:rFonts w:eastAsia="Calibri"/>
          <w:lang w:bidi="en-US"/>
        </w:rPr>
        <w:fldChar w:fldCharType="begin">
          <w:fldData xml:space="preserve">PEVuZE5vdGU+PENpdGU+PEF1dGhvcj5LYXR6PC9BdXRob3I+PFllYXI+MjAwNDwvWWVhcj48UmVj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=
</w:fldData>
        </w:fldChar>
      </w:r>
      <w:r w:rsidR="0091593C">
        <w:rPr>
          <w:rFonts w:eastAsia="Calibri"/>
          <w:lang w:bidi="en-US"/>
        </w:rPr>
        <w:instrText xml:space="preserve"> ADDIN EN.CITE.DATA </w:instrText>
      </w:r>
      <w:r w:rsidR="0091593C">
        <w:rPr>
          <w:rFonts w:eastAsia="Calibri"/>
          <w:lang w:bidi="en-US"/>
        </w:rPr>
      </w:r>
      <w:r w:rsidR="0091593C">
        <w:rPr>
          <w:rFonts w:eastAsia="Calibri"/>
          <w:lang w:bidi="en-US"/>
        </w:rPr>
        <w:fldChar w:fldCharType="end"/>
      </w:r>
      <w:r w:rsidR="0089352B" w:rsidRPr="00C43356">
        <w:rPr>
          <w:rFonts w:eastAsia="Calibri"/>
          <w:lang w:bidi="en-US"/>
        </w:rPr>
      </w:r>
      <w:r w:rsidR="0089352B" w:rsidRPr="00C43356">
        <w:rPr>
          <w:rFonts w:eastAsia="Calibri"/>
          <w:lang w:bidi="en-US"/>
        </w:rPr>
        <w:fldChar w:fldCharType="separate"/>
      </w:r>
      <w:r w:rsidR="0091593C">
        <w:rPr>
          <w:rFonts w:eastAsia="Calibri"/>
          <w:noProof/>
          <w:lang w:bidi="en-US"/>
        </w:rPr>
        <w:t>[230]</w:t>
      </w:r>
      <w:r w:rsidR="0089352B" w:rsidRPr="00C43356">
        <w:rPr>
          <w:rFonts w:eastAsia="Calibri"/>
          <w:lang w:bidi="en-US"/>
        </w:rPr>
        <w:fldChar w:fldCharType="end"/>
      </w:r>
      <w:r w:rsidR="00B042E9">
        <w:rPr>
          <w:rFonts w:eastAsia="Calibri"/>
          <w:lang w:bidi="en-US"/>
        </w:rPr>
        <w:t>.</w:t>
      </w:r>
      <w:r w:rsidRPr="00C43356">
        <w:rPr>
          <w:rFonts w:eastAsia="Calibri"/>
          <w:lang w:bidi="en-US"/>
        </w:rPr>
        <w:t xml:space="preserve"> The low PPV for measles, which is targeted for elimination and notified on clinical suspicion, is acceptable as it translates </w:t>
      </w:r>
      <w:r w:rsidRPr="00C43356">
        <w:rPr>
          <w:rFonts w:eastAsia="Calibri"/>
          <w:lang w:bidi="en-US"/>
        </w:rPr>
        <w:lastRenderedPageBreak/>
        <w:t xml:space="preserve">into a low number of notified cases that actually had measles. This is similar for meningococcal meningitis, which clinicians are strongly encouraged to notify on clinical suspicion, although it is not targeted for elimination. The PPV for typhoid </w:t>
      </w:r>
      <w:r w:rsidRPr="00C43356">
        <w:rPr>
          <w:rFonts w:eastAsia="Times New Roman"/>
        </w:rPr>
        <w:t>is similar to a 2011 North Carolina study which considered PPV levels of above 80% as high</w:t>
      </w:r>
      <w:r w:rsidR="00B042E9">
        <w:rPr>
          <w:rFonts w:eastAsia="Times New Roman"/>
        </w:rPr>
        <w:t xml:space="preserve"> </w:t>
      </w:r>
      <w:r w:rsidR="0089352B" w:rsidRPr="00C43356">
        <w:rPr>
          <w:rFonts w:eastAsia="Times New Roman"/>
        </w:rPr>
        <w:fldChar w:fldCharType="begin"/>
      </w:r>
      <w:r w:rsidR="0091593C">
        <w:rPr>
          <w:rFonts w:eastAsia="Times New Roman"/>
        </w:rPr>
        <w:instrText xml:space="preserve"> ADDIN EN.CITE &lt;EndNote&gt;&lt;Cite&gt;&lt;Author&gt;Sickbert-Bennett&lt;/Author&gt;&lt;Year&gt;2011&lt;/Year&gt;&lt;RecNum&gt;30&lt;/RecNum&gt;&lt;DisplayText&gt;[231]&lt;/DisplayText&gt;&lt;record&gt;&lt;rec-number&gt;30&lt;/rec-number&gt;&lt;foreign-keys&gt;&lt;key app="EN" db-id="wrf5tz2vwrw2znepxsbpr99u9erfdpxrxp9t" timestamp="1528444772"&gt;30&lt;/key&gt;&lt;key app="ENWeb" db-id=""&gt;0&lt;/key&gt;&lt;/foreign-keys&gt;&lt;ref-type name="Journal Article"&gt;17&lt;/ref-type&gt;&lt;contributors&gt;&lt;authors&gt;&lt;author&gt;Sickbert-Bennett, E. E.&lt;/author&gt;&lt;author&gt;Weber, D. J.&lt;/author&gt;&lt;author&gt;Poole, C.&lt;/author&gt;&lt;author&gt;MacDonald, P. D.&lt;/author&gt;&lt;author&gt;Maillard, J. M.&lt;/author&gt;&lt;/authors&gt;&lt;/contributors&gt;&lt;auth-address&gt;Hospital Epidemiology, University of North Carolina Health Care System, Chapel Hill, North Carolina 27514, USA. esickber@unch.unc.edu&lt;/auth-address&gt;&lt;titles&gt;&lt;title&gt;Completeness of communicable disease reporting, North Carolina, USA, 1995-1997 and 2000-2006&lt;/title&gt;&lt;secondary-title&gt;Emerg Infect Dis&lt;/secondary-title&gt;&lt;/titles&gt;&lt;periodical&gt;&lt;full-title&gt;Emerg Infect Dis&lt;/full-title&gt;&lt;/periodical&gt;&lt;pages&gt;23-9&lt;/pages&gt;&lt;volume&gt;17&lt;/volume&gt;&lt;number&gt;1&lt;/number&gt;&lt;keywords&gt;&lt;keyword&gt;Communicable Diseases/*diagnosis/*epidemiology&lt;/keyword&gt;&lt;keyword&gt;Disease Notification/*methods&lt;/keyword&gt;&lt;keyword&gt;*Government Programs&lt;/keyword&gt;&lt;keyword&gt;Humans&lt;/keyword&gt;&lt;keyword&gt;International Classification of Diseases&lt;/keyword&gt;&lt;keyword&gt;Logistic Models&lt;/keyword&gt;&lt;keyword&gt;North Carolina&lt;/keyword&gt;&lt;keyword&gt;Population Surveillance/methods&lt;/keyword&gt;&lt;keyword&gt;*Program Evaluation&lt;/keyword&gt;&lt;keyword&gt;Public Health&lt;/keyword&gt;&lt;/keywords&gt;&lt;dates&gt;&lt;year&gt;2011&lt;/year&gt;&lt;pub-dates&gt;&lt;date&gt;Jan&lt;/date&gt;&lt;/pub-dates&gt;&lt;/dates&gt;&lt;isbn&gt;1080-6059 (Electronic)&amp;#xD;1080-6040 (Linking)&lt;/isbn&gt;&lt;accession-num&gt;21192850&lt;/accession-num&gt;&lt;urls&gt;&lt;related-urls&gt;&lt;url&gt;http://www.ncbi.nlm.nih.gov/pubmed/21192850&lt;/url&gt;&lt;/related-urls&gt;&lt;/urls&gt;&lt;custom2&gt;PMC3204630&lt;/custom2&gt;&lt;electronic-resource-num&gt;10.3201/eid1701.100660&lt;/electronic-resource-num&gt;&lt;/record&gt;&lt;/Cite&gt;&lt;/EndNote&gt;</w:instrText>
      </w:r>
      <w:r w:rsidR="0089352B" w:rsidRPr="00C43356">
        <w:rPr>
          <w:rFonts w:eastAsia="Times New Roman"/>
        </w:rPr>
        <w:fldChar w:fldCharType="separate"/>
      </w:r>
      <w:r w:rsidR="0091593C">
        <w:rPr>
          <w:rFonts w:eastAsia="Times New Roman"/>
          <w:noProof/>
        </w:rPr>
        <w:t>[231]</w:t>
      </w:r>
      <w:r w:rsidR="0089352B" w:rsidRPr="00C43356">
        <w:rPr>
          <w:rFonts w:eastAsia="Times New Roman"/>
        </w:rPr>
        <w:fldChar w:fldCharType="end"/>
      </w:r>
      <w:r w:rsidRPr="00C43356">
        <w:rPr>
          <w:rFonts w:eastAsia="Times New Roman"/>
        </w:rPr>
        <w:t xml:space="preserve"> and a 2014 Sou</w:t>
      </w:r>
      <w:r w:rsidR="005F1E1E">
        <w:rPr>
          <w:rFonts w:eastAsia="Times New Roman"/>
        </w:rPr>
        <w:t>th African study, that compared</w:t>
      </w:r>
      <w:r w:rsidRPr="00C43356">
        <w:rPr>
          <w:rFonts w:eastAsia="Times New Roman"/>
        </w:rPr>
        <w:t xml:space="preserve"> verbal autopsies and death certification records, which considered a PPV </w:t>
      </w:r>
      <w:r w:rsidR="00B042E9">
        <w:rPr>
          <w:rFonts w:eastAsia="Times New Roman"/>
        </w:rPr>
        <w:t xml:space="preserve">level of 78% as relatively high </w:t>
      </w:r>
      <w:r w:rsidR="0089352B" w:rsidRPr="00C43356">
        <w:rPr>
          <w:rFonts w:eastAsia="Times New Roman"/>
        </w:rPr>
        <w:fldChar w:fldCharType="begin">
          <w:fldData xml:space="preserve">PEVuZE5vdGU+PENpdGU+PEF1dGhvcj5Kb3ViZXJ0PC9BdXRob3I+PFllYXI+MjAxNDwvWWVhcj48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</w:fldData>
        </w:fldChar>
      </w:r>
      <w:r w:rsidR="0091593C">
        <w:rPr>
          <w:rFonts w:eastAsia="Times New Roman"/>
        </w:rPr>
        <w:instrText xml:space="preserve"> ADDIN EN.CITE </w:instrText>
      </w:r>
      <w:r w:rsidR="0091593C">
        <w:rPr>
          <w:rFonts w:eastAsia="Times New Roman"/>
        </w:rPr>
        <w:fldChar w:fldCharType="begin">
          <w:fldData xml:space="preserve">PEVuZE5vdGU+PENpdGU+PEF1dGhvcj5Kb3ViZXJ0PC9BdXRob3I+PFllYXI+MjAxNDwvWWVhcj48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</w:fldData>
        </w:fldChar>
      </w:r>
      <w:r w:rsidR="0091593C">
        <w:rPr>
          <w:rFonts w:eastAsia="Times New Roman"/>
        </w:rPr>
        <w:instrText xml:space="preserve"> ADDIN EN.CITE.DATA </w:instrText>
      </w:r>
      <w:r w:rsidR="0091593C">
        <w:rPr>
          <w:rFonts w:eastAsia="Times New Roman"/>
        </w:rPr>
      </w:r>
      <w:r w:rsidR="0091593C">
        <w:rPr>
          <w:rFonts w:eastAsia="Times New Roman"/>
        </w:rPr>
        <w:fldChar w:fldCharType="end"/>
      </w:r>
      <w:r w:rsidR="0089352B" w:rsidRPr="00C43356">
        <w:rPr>
          <w:rFonts w:eastAsia="Times New Roman"/>
        </w:rPr>
      </w:r>
      <w:r w:rsidR="0089352B" w:rsidRPr="00C43356">
        <w:rPr>
          <w:rFonts w:eastAsia="Times New Roman"/>
        </w:rPr>
        <w:fldChar w:fldCharType="separate"/>
      </w:r>
      <w:r w:rsidR="0091593C">
        <w:rPr>
          <w:rFonts w:eastAsia="Times New Roman"/>
          <w:noProof/>
        </w:rPr>
        <w:t>[232]</w:t>
      </w:r>
      <w:r w:rsidR="0089352B" w:rsidRPr="00C43356">
        <w:rPr>
          <w:rFonts w:eastAsia="Times New Roman"/>
        </w:rPr>
        <w:fldChar w:fldCharType="end"/>
      </w:r>
      <w:r w:rsidR="00B042E9">
        <w:rPr>
          <w:rFonts w:eastAsia="Times New Roman"/>
        </w:rPr>
        <w:t xml:space="preserve">. </w:t>
      </w:r>
      <w:proofErr w:type="gramStart"/>
      <w:r w:rsidRPr="00C43356">
        <w:rPr>
          <w:rFonts w:eastAsia="Times New Roman"/>
        </w:rPr>
        <w:t xml:space="preserve">When Scenario </w:t>
      </w:r>
      <w:r w:rsidR="00A15CBF">
        <w:rPr>
          <w:rFonts w:eastAsia="Times New Roman"/>
        </w:rPr>
        <w:t>II wa</w:t>
      </w:r>
      <w:r w:rsidRPr="00C43356">
        <w:rPr>
          <w:rFonts w:eastAsia="Times New Roman"/>
        </w:rPr>
        <w:t>s used that assumed unmatched NDSS cases with no results as laboratory positive, the PPV for the three diseases were 80%, 65% and 88% respectively.</w:t>
      </w:r>
      <w:proofErr w:type="gramEnd"/>
      <w:r w:rsidRPr="00BA7C5F">
        <w:rPr>
          <w:rFonts w:eastAsia="Times New Roman"/>
        </w:rPr>
        <w:t xml:space="preserve"> The </w:t>
      </w:r>
      <w:r>
        <w:rPr>
          <w:rFonts w:eastAsia="Times New Roman"/>
        </w:rPr>
        <w:t>variation</w:t>
      </w:r>
      <w:r w:rsidRPr="00BA7C5F">
        <w:rPr>
          <w:rFonts w:eastAsia="Times New Roman"/>
        </w:rPr>
        <w:t xml:space="preserve"> in the sensitivity and PPV due to the large number </w:t>
      </w:r>
      <w:r w:rsidRPr="00320C68">
        <w:rPr>
          <w:rFonts w:eastAsia="Times New Roman"/>
        </w:rPr>
        <w:t>of NDSS cases without results</w:t>
      </w:r>
      <w:r>
        <w:rPr>
          <w:rFonts w:eastAsia="Times New Roman"/>
        </w:rPr>
        <w:t xml:space="preserve"> underscores </w:t>
      </w:r>
      <w:r w:rsidRPr="00320C68">
        <w:rPr>
          <w:rFonts w:eastAsia="Times New Roman"/>
        </w:rPr>
        <w:t>the need to address this shortcoming in the NDSS.</w:t>
      </w:r>
    </w:p>
    <w:p w:rsidR="0054701A" w:rsidRDefault="0054701A" w:rsidP="00826F30">
      <w:pPr>
        <w:jc w:val="both"/>
      </w:pPr>
      <w:r w:rsidRPr="006553BD">
        <w:t>We found under-reporting for the three tracer diseases in the NDSS. This is a common finding for passive surveillance systems</w:t>
      </w:r>
      <w:r w:rsidR="00B042E9">
        <w:t xml:space="preserve"> </w:t>
      </w:r>
      <w:r w:rsidR="0089352B" w:rsidRPr="00943DB9">
        <w:fldChar w:fldCharType="begin">
          <w:fldData xml:space="preserve">PEVuZE5vdGU+PENpdGU+PEF1dGhvcj5BYmRvb2wgS2FyaW08L0F1dGhvcj48WWVhcj4xOTk2PC9Z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</w:fldData>
        </w:fldChar>
      </w:r>
      <w:r w:rsidR="0091593C">
        <w:instrText xml:space="preserve"> ADDIN EN.CITE </w:instrText>
      </w:r>
      <w:r w:rsidR="0091593C">
        <w:fldChar w:fldCharType="begin">
          <w:fldData xml:space="preserve">PEVuZE5vdGU+PENpdGU+PEF1dGhvcj5BYmRvb2wgS2FyaW08L0F1dGhvcj48WWVhcj4xOTk2PC9Z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</w:fldData>
        </w:fldChar>
      </w:r>
      <w:r w:rsidR="0091593C">
        <w:instrText xml:space="preserve"> ADDIN EN.CITE.DATA </w:instrText>
      </w:r>
      <w:r w:rsidR="0091593C">
        <w:fldChar w:fldCharType="end"/>
      </w:r>
      <w:r w:rsidR="0089352B" w:rsidRPr="00943DB9">
        <w:fldChar w:fldCharType="separate"/>
      </w:r>
      <w:r w:rsidR="0091593C">
        <w:rPr>
          <w:noProof/>
        </w:rPr>
        <w:t>[84, 141, 160, 190, 191]</w:t>
      </w:r>
      <w:r w:rsidR="0089352B" w:rsidRPr="00943DB9">
        <w:fldChar w:fldCharType="end"/>
      </w:r>
      <w:r w:rsidR="00B042E9">
        <w:t>.</w:t>
      </w:r>
      <w:r w:rsidRPr="006553BD">
        <w:t xml:space="preserve"> </w:t>
      </w:r>
      <w:r w:rsidRPr="00943DB9">
        <w:t>The reasons why clinicians do not report notifiable</w:t>
      </w:r>
      <w:r w:rsidRPr="006553BD">
        <w:t xml:space="preserve"> cases include insufficient knowledge and understanding of the public health reasons to notify, their perceptions of the seriousness of the condition that they are dealing with, and perceived or real impediments to the process of notification such as workload, unavailability of form</w:t>
      </w:r>
      <w:r w:rsidR="00B042E9">
        <w:t xml:space="preserve">s and/or means of communication </w:t>
      </w:r>
      <w:r w:rsidR="0089352B" w:rsidRPr="00943DB9">
        <w:fldChar w:fldCharType="begin">
          <w:fldData xml:space="preserve">PEVuZE5vdGU+PENpdGU+PEF1dGhvcj5BYmRvb2wgS2FyaW08L0F1dGhvcj48WWVhcj4xOTk2PC9Z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</w:fldData>
        </w:fldChar>
      </w:r>
      <w:r w:rsidR="0091593C">
        <w:instrText xml:space="preserve"> ADDIN EN.CITE </w:instrText>
      </w:r>
      <w:r w:rsidR="0091593C">
        <w:fldChar w:fldCharType="begin">
          <w:fldData xml:space="preserve">PEVuZE5vdGU+PENpdGU+PEF1dGhvcj5BYmRvb2wgS2FyaW08L0F1dGhvcj48WWVhcj4xOTk2PC9Z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</w:fldData>
        </w:fldChar>
      </w:r>
      <w:r w:rsidR="0091593C">
        <w:instrText xml:space="preserve"> ADDIN EN.CITE.DATA </w:instrText>
      </w:r>
      <w:r w:rsidR="0091593C">
        <w:fldChar w:fldCharType="end"/>
      </w:r>
      <w:r w:rsidR="0089352B" w:rsidRPr="00943DB9">
        <w:fldChar w:fldCharType="separate"/>
      </w:r>
      <w:r w:rsidR="0091593C">
        <w:rPr>
          <w:noProof/>
        </w:rPr>
        <w:t>[84, 141, 160, 190, 191]</w:t>
      </w:r>
      <w:r w:rsidR="0089352B" w:rsidRPr="00943DB9">
        <w:fldChar w:fldCharType="end"/>
      </w:r>
      <w:r w:rsidR="00B042E9">
        <w:t>.</w:t>
      </w:r>
      <w:r w:rsidRPr="006553BD">
        <w:t xml:space="preserve"> </w:t>
      </w:r>
      <w:r w:rsidRPr="00943DB9">
        <w:t xml:space="preserve">As control for this we selected tracer diseases that can be identified on clinical suspicion and </w:t>
      </w:r>
      <w:r w:rsidRPr="006553BD">
        <w:t xml:space="preserve">for which prompt public health interventions are indicated; one of which (measles) caused a major national outbreak the year preceding the study and for which we assumed that a high index of suspicion existed among clinicians. The fact that thousands of laboratory tests for these diseases were performed countrywide during the study </w:t>
      </w:r>
      <w:proofErr w:type="gramStart"/>
      <w:r w:rsidRPr="006553BD">
        <w:t>period</w:t>
      </w:r>
      <w:r>
        <w:t>,</w:t>
      </w:r>
      <w:proofErr w:type="gramEnd"/>
      <w:r w:rsidRPr="006553BD">
        <w:t xml:space="preserve"> means that the number of notified, clinically suspected cases should have excee</w:t>
      </w:r>
      <w:r w:rsidR="005F1E1E">
        <w:t>ded laboratory confirmed cases.</w:t>
      </w:r>
      <w:r w:rsidRPr="006553BD">
        <w:t xml:space="preserve"> </w:t>
      </w:r>
    </w:p>
    <w:p w:rsidR="00B042E9" w:rsidRPr="006553BD" w:rsidRDefault="00B042E9" w:rsidP="00826F30">
      <w:pPr>
        <w:pStyle w:val="Heading2"/>
        <w:jc w:val="both"/>
      </w:pPr>
      <w:bookmarkStart w:id="111" w:name="_Toc509221206"/>
      <w:r>
        <w:lastRenderedPageBreak/>
        <w:t>Limitations</w:t>
      </w:r>
      <w:bookmarkEnd w:id="111"/>
    </w:p>
    <w:p w:rsidR="0054701A" w:rsidRPr="008D2555" w:rsidRDefault="0054701A" w:rsidP="00826F30">
      <w:pPr>
        <w:jc w:val="both"/>
        <w:rPr>
          <w:rFonts w:eastAsia="Times New Roman"/>
        </w:rPr>
      </w:pPr>
      <w:r w:rsidRPr="006553BD">
        <w:rPr>
          <w:rFonts w:eastAsia="Times New Roman"/>
        </w:rPr>
        <w:t xml:space="preserve">A limitation of the study is that </w:t>
      </w:r>
      <w:r w:rsidRPr="006553BD">
        <w:t xml:space="preserve">the numbers used in the calculation for sensitivity and PPV were low as a result of the </w:t>
      </w:r>
      <w:r w:rsidRPr="006553BD">
        <w:rPr>
          <w:rFonts w:eastAsia="Times New Roman"/>
        </w:rPr>
        <w:t>low number of notification cases that cross-matched with laboratory cases, due to incomplete information</w:t>
      </w:r>
      <w:r w:rsidRPr="00E70A5E">
        <w:rPr>
          <w:rFonts w:eastAsia="Times New Roman"/>
        </w:rPr>
        <w:t>. Low numbers have resulted in less precise estimates for the sensitivity and PPV</w:t>
      </w:r>
      <w:r w:rsidRPr="006553BD">
        <w:t xml:space="preserve">, as shown by the wide 95% confidence intervals in some instances. However, this limitation is a confirmation of the poor quality of the NDSS records and indicates the need to recalculate sensitivity and PPV once data quality is addressed. </w:t>
      </w:r>
      <w:r w:rsidRPr="00657817">
        <w:t>A further limitation is the exclusion of data from private laboratories.</w:t>
      </w:r>
      <w:r w:rsidRPr="00910D00">
        <w:t xml:space="preserve"> This may account for some of the cases that did not match between the two systems, because the notified NDSS cases include those cases seen in the private sector. Although a much lower percentage of patients with infectious diseases</w:t>
      </w:r>
      <w:r w:rsidR="00B042E9">
        <w:t xml:space="preserve"> are seen in the private sector </w:t>
      </w:r>
      <w:r w:rsidR="0089352B" w:rsidRPr="00910D00">
        <w:fldChar w:fldCharType="begin"/>
      </w:r>
      <w:r w:rsidR="0091593C">
        <w:instrText xml:space="preserve"> ADDIN EN.CITE &lt;EndNote&gt;&lt;Cite&gt;&lt;Author&gt;Abdool Karim&lt;/Author&gt;&lt;Year&gt;2009&lt;/Year&gt;&lt;RecNum&gt;1537&lt;/RecNum&gt;&lt;DisplayText&gt;[35]&lt;/DisplayText&gt;&lt;record&gt;&lt;rec-number&gt;1537&lt;/rec-number&gt;&lt;foreign-keys&gt;&lt;key app="EN" db-id="wrf5tz2vwrw2znepxsbpr99u9erfdpxrxp9t" timestamp="1528466858"&gt;1537&lt;/key&gt;&lt;key app="ENWeb" db-id=""&gt;0&lt;/key&gt;&lt;/foreign-keys&gt;&lt;ref-type name="Journal Article"&gt;17&lt;/ref-type&gt;&lt;contributors&gt;&lt;authors&gt;&lt;author&gt;Abdool Karim, Salim. S.&lt;/author&gt;&lt;author&gt;Churchyard, Gavin. J.&lt;/author&gt;&lt;author&gt;Abdool Karim, Quarraisha. &lt;/author&gt;&lt;author&gt;Lawn, Stephen D&lt;/author&gt;&lt;/authors&gt;&lt;/contributors&gt;&lt;titles&gt;&lt;title&gt;Health in South Africa 3 - HIV infection and tuberculosis in South Africa: an urgent need to escalate the public health response&lt;/title&gt;&lt;secondary-title&gt;Lancet&lt;/secondary-title&gt;&lt;/titles&gt;&lt;periodical&gt;&lt;full-title&gt;Lancet&lt;/full-title&gt;&lt;/periodical&gt;&lt;pages&gt;921-33&lt;/pages&gt;&lt;volume&gt;374&lt;/volume&gt;&lt;number&gt;9693&lt;/number&gt;&lt;dates&gt;&lt;year&gt;2009&lt;/year&gt;&lt;/dates&gt;&lt;urls&gt;&lt;/urls&gt;&lt;electronic-resource-num&gt;10.1016/S01406736(09)60916-8&lt;/electronic-resource-num&gt;&lt;/record&gt;&lt;/Cite&gt;&lt;/EndNote&gt;</w:instrText>
      </w:r>
      <w:r w:rsidR="0089352B" w:rsidRPr="00910D00">
        <w:fldChar w:fldCharType="separate"/>
      </w:r>
      <w:r w:rsidR="0091593C">
        <w:rPr>
          <w:noProof/>
        </w:rPr>
        <w:t>[35]</w:t>
      </w:r>
      <w:r w:rsidR="0089352B" w:rsidRPr="00910D00">
        <w:fldChar w:fldCharType="end"/>
      </w:r>
      <w:r w:rsidR="00B72FD1">
        <w:t>,</w:t>
      </w:r>
      <w:r w:rsidRPr="00910D00">
        <w:t xml:space="preserve"> it is necessary to include them in national surveillance systems and our recommendations are therefore also applicable to private laboratories.</w:t>
      </w:r>
    </w:p>
    <w:p w:rsidR="0054701A" w:rsidRDefault="0054701A" w:rsidP="00826F30">
      <w:pPr>
        <w:jc w:val="both"/>
      </w:pPr>
      <w:r w:rsidRPr="006553BD">
        <w:t xml:space="preserve">Another limitation of this study is that three to five provinces did not report notifications of the tracer diseases during the study period. The non-reporting is in itself an illustration of the underperformance of the NDSS. </w:t>
      </w:r>
    </w:p>
    <w:p w:rsidR="00B72FD1" w:rsidRPr="006553BD" w:rsidRDefault="00B72FD1" w:rsidP="00826F30">
      <w:pPr>
        <w:pStyle w:val="Heading2"/>
        <w:jc w:val="both"/>
        <w:rPr>
          <w:rFonts w:eastAsia="Calibri"/>
        </w:rPr>
      </w:pPr>
      <w:bookmarkStart w:id="112" w:name="_Toc509221207"/>
      <w:r w:rsidRPr="003D7539">
        <w:t>Conclusion</w:t>
      </w:r>
      <w:bookmarkEnd w:id="112"/>
    </w:p>
    <w:p w:rsidR="0054701A" w:rsidRDefault="0054701A" w:rsidP="00826F30">
      <w:pPr>
        <w:jc w:val="both"/>
        <w:rPr>
          <w:rFonts w:eastAsia="Calibri"/>
        </w:rPr>
      </w:pPr>
      <w:r w:rsidRPr="006553BD">
        <w:t xml:space="preserve">Despite the above limitations, the comparison of laboratory surveillance with the NDSS provides empirical evidence of the under-performance of the NDSS, which need to be addressed as part of the South African health sector reforms. A system that would make it easy for clinicians to complete and submit the minimum information needed to trigger further public health investigation should be introduced. </w:t>
      </w:r>
      <w:r w:rsidRPr="006553BD">
        <w:rPr>
          <w:rFonts w:eastAsia="Calibri"/>
        </w:rPr>
        <w:t xml:space="preserve"> </w:t>
      </w:r>
      <w:r>
        <w:rPr>
          <w:rFonts w:eastAsia="Calibri"/>
        </w:rPr>
        <w:t>We also recommend a revision in the legislative requirements to compel all</w:t>
      </w:r>
      <w:r w:rsidRPr="00E775A7">
        <w:rPr>
          <w:rFonts w:eastAsia="Calibri"/>
        </w:rPr>
        <w:t xml:space="preserve"> laboratories </w:t>
      </w:r>
      <w:r>
        <w:rPr>
          <w:rFonts w:eastAsia="Calibri"/>
        </w:rPr>
        <w:t xml:space="preserve">in South </w:t>
      </w:r>
      <w:r>
        <w:rPr>
          <w:rFonts w:eastAsia="Calibri"/>
        </w:rPr>
        <w:lastRenderedPageBreak/>
        <w:t xml:space="preserve">Africa </w:t>
      </w:r>
      <w:r w:rsidRPr="00E775A7">
        <w:rPr>
          <w:rFonts w:eastAsia="Calibri"/>
        </w:rPr>
        <w:t xml:space="preserve">to notify </w:t>
      </w:r>
      <w:r>
        <w:rPr>
          <w:rFonts w:eastAsia="Calibri"/>
        </w:rPr>
        <w:t xml:space="preserve">the 33 conditions as this </w:t>
      </w:r>
      <w:r w:rsidRPr="00E775A7">
        <w:rPr>
          <w:rFonts w:eastAsia="Calibri"/>
        </w:rPr>
        <w:t xml:space="preserve">would help to address gaps in the NDSS.  The problem with the completeness of laboratory records may relate to the same reasons why clinicians fail to comply with the completion of notification forms and should </w:t>
      </w:r>
      <w:r>
        <w:rPr>
          <w:rFonts w:eastAsia="Calibri"/>
        </w:rPr>
        <w:t xml:space="preserve">also </w:t>
      </w:r>
      <w:r w:rsidRPr="00E775A7">
        <w:rPr>
          <w:rFonts w:eastAsia="Calibri"/>
        </w:rPr>
        <w:t xml:space="preserve">be addressed. </w:t>
      </w:r>
    </w:p>
    <w:p w:rsidR="007B3A80" w:rsidRDefault="007B3A80" w:rsidP="00826F30">
      <w:pPr>
        <w:spacing w:before="120" w:after="120"/>
        <w:jc w:val="both"/>
        <w:rPr>
          <w:rFonts w:eastAsia="Calibri" w:cs="Arial"/>
          <w:b/>
          <w:lang w:val="en-US"/>
        </w:rPr>
      </w:pPr>
    </w:p>
    <w:p w:rsidR="007B3A80" w:rsidRDefault="007B3A80" w:rsidP="00826F30">
      <w:pPr>
        <w:spacing w:before="120" w:after="120"/>
        <w:jc w:val="both"/>
        <w:rPr>
          <w:rFonts w:eastAsia="Calibri" w:cs="Arial"/>
          <w:b/>
          <w:lang w:val="en-US"/>
        </w:rPr>
      </w:pPr>
    </w:p>
    <w:p w:rsidR="001F7368" w:rsidRPr="00A77C57" w:rsidRDefault="001F7368" w:rsidP="00826F30">
      <w:pPr>
        <w:spacing w:before="120" w:after="120"/>
        <w:jc w:val="both"/>
        <w:rPr>
          <w:rFonts w:eastAsia="Calibri" w:cs="Arial"/>
          <w:b/>
          <w:lang w:val="en-US"/>
        </w:rPr>
      </w:pPr>
      <w:r w:rsidRPr="00A77C57">
        <w:rPr>
          <w:rFonts w:eastAsia="Calibri" w:cs="Arial"/>
          <w:b/>
          <w:lang w:val="en-US"/>
        </w:rPr>
        <w:t>Authors' contributions</w:t>
      </w:r>
    </w:p>
    <w:p w:rsidR="001F7368" w:rsidRDefault="001F7368" w:rsidP="00826F30">
      <w:pPr>
        <w:jc w:val="both"/>
        <w:rPr>
          <w:rFonts w:eastAsia="Calibri"/>
        </w:rPr>
      </w:pPr>
      <w:r w:rsidRPr="00340544">
        <w:rPr>
          <w:rFonts w:eastAsia="Calibri"/>
        </w:rPr>
        <w:t>Conceived and designed the research concept: F</w:t>
      </w:r>
      <w:r>
        <w:rPr>
          <w:rFonts w:eastAsia="Calibri"/>
        </w:rPr>
        <w:t>G</w:t>
      </w:r>
      <w:r w:rsidRPr="00340544">
        <w:rPr>
          <w:rFonts w:eastAsia="Calibri"/>
        </w:rPr>
        <w:t>B, AM, LB and L</w:t>
      </w:r>
      <w:r>
        <w:rPr>
          <w:rFonts w:eastAsia="Calibri"/>
        </w:rPr>
        <w:t>C</w:t>
      </w:r>
      <w:r w:rsidRPr="00340544">
        <w:rPr>
          <w:rFonts w:eastAsia="Calibri"/>
        </w:rPr>
        <w:t xml:space="preserve">R. </w:t>
      </w:r>
      <w:r w:rsidR="007F2B2A" w:rsidRPr="00340544">
        <w:rPr>
          <w:rFonts w:eastAsia="Calibri"/>
        </w:rPr>
        <w:t>Analysed</w:t>
      </w:r>
      <w:r w:rsidRPr="00340544">
        <w:rPr>
          <w:rFonts w:eastAsia="Calibri"/>
        </w:rPr>
        <w:t xml:space="preserve"> data: F</w:t>
      </w:r>
      <w:r>
        <w:rPr>
          <w:rFonts w:eastAsia="Calibri"/>
        </w:rPr>
        <w:t>G</w:t>
      </w:r>
      <w:r w:rsidRPr="00340544">
        <w:rPr>
          <w:rFonts w:eastAsia="Calibri"/>
        </w:rPr>
        <w:t>B and AM with input from L</w:t>
      </w:r>
      <w:r>
        <w:rPr>
          <w:rFonts w:eastAsia="Calibri"/>
        </w:rPr>
        <w:t>C</w:t>
      </w:r>
      <w:r w:rsidRPr="00340544">
        <w:rPr>
          <w:rFonts w:eastAsia="Calibri"/>
        </w:rPr>
        <w:t xml:space="preserve">R. </w:t>
      </w:r>
      <w:proofErr w:type="gramStart"/>
      <w:r w:rsidRPr="00340544">
        <w:rPr>
          <w:rFonts w:eastAsia="Calibri"/>
        </w:rPr>
        <w:t>Contributed to the writing of the manuscript: F</w:t>
      </w:r>
      <w:r>
        <w:rPr>
          <w:rFonts w:eastAsia="Calibri"/>
        </w:rPr>
        <w:t>G</w:t>
      </w:r>
      <w:r w:rsidRPr="00340544">
        <w:rPr>
          <w:rFonts w:eastAsia="Calibri"/>
        </w:rPr>
        <w:t>B, AM, LB and L</w:t>
      </w:r>
      <w:r>
        <w:rPr>
          <w:rFonts w:eastAsia="Calibri"/>
        </w:rPr>
        <w:t>C</w:t>
      </w:r>
      <w:r w:rsidRPr="00340544">
        <w:rPr>
          <w:rFonts w:eastAsia="Calibri"/>
        </w:rPr>
        <w:t>R.</w:t>
      </w:r>
      <w:proofErr w:type="gramEnd"/>
      <w:r w:rsidRPr="00340544">
        <w:rPr>
          <w:rFonts w:eastAsia="Calibri"/>
        </w:rPr>
        <w:t xml:space="preserve"> All authors read and approved the final manuscript.</w:t>
      </w:r>
    </w:p>
    <w:p w:rsidR="001F7368" w:rsidRDefault="001F7368" w:rsidP="00826F30">
      <w:pPr>
        <w:spacing w:after="160" w:line="259" w:lineRule="auto"/>
        <w:jc w:val="both"/>
        <w:rPr>
          <w:rFonts w:eastAsia="Calibri"/>
        </w:rPr>
      </w:pPr>
      <w:r>
        <w:rPr>
          <w:rFonts w:eastAsia="Calibri"/>
        </w:rPr>
        <w:br w:type="page"/>
      </w:r>
    </w:p>
    <w:p w:rsidR="00F901E9" w:rsidRPr="00144746" w:rsidRDefault="00F901E9" w:rsidP="005C416C">
      <w:pPr>
        <w:pStyle w:val="Heading1"/>
      </w:pPr>
      <w:bookmarkStart w:id="113" w:name="_Toc509221208"/>
      <w:r w:rsidRPr="00144746">
        <w:lastRenderedPageBreak/>
        <w:t>Health Care Providers' compliance with the Notifiable Diseases Surveillance System in South Africa</w:t>
      </w:r>
      <w:bookmarkEnd w:id="113"/>
    </w:p>
    <w:p w:rsidR="005D1671" w:rsidRDefault="005D1671" w:rsidP="00826F30">
      <w:pPr>
        <w:pStyle w:val="Heading2"/>
        <w:jc w:val="both"/>
      </w:pPr>
      <w:bookmarkStart w:id="114" w:name="_Toc509221209"/>
      <w:r w:rsidRPr="007E4BC3">
        <w:t>Introduction</w:t>
      </w:r>
      <w:bookmarkEnd w:id="114"/>
    </w:p>
    <w:p w:rsidR="007A00AC" w:rsidRPr="00A80CFA" w:rsidRDefault="007A00AC" w:rsidP="00826F30">
      <w:pPr>
        <w:jc w:val="both"/>
        <w:rPr>
          <w:rFonts w:cs="Arial"/>
          <w:szCs w:val="24"/>
        </w:rPr>
      </w:pPr>
      <w:r w:rsidRPr="00A80CFA">
        <w:rPr>
          <w:rFonts w:cs="Arial"/>
          <w:szCs w:val="24"/>
        </w:rPr>
        <w:t xml:space="preserve">The 2014 to 2016 Ebola Virus Disease outbreak </w:t>
      </w:r>
      <w:r w:rsidRPr="00A80CFA">
        <w:rPr>
          <w:rFonts w:cs="Arial"/>
          <w:szCs w:val="24"/>
        </w:rPr>
        <w:fldChar w:fldCharType="begin"/>
      </w:r>
      <w:r w:rsidR="0091593C">
        <w:rPr>
          <w:rFonts w:cs="Arial"/>
          <w:szCs w:val="24"/>
        </w:rPr>
        <w:instrText xml:space="preserve"> ADDIN EN.CITE &lt;EndNote&gt;&lt;Cite&gt;&lt;Author&gt;Moon&lt;/Author&gt;&lt;Year&gt;2015&lt;/Year&gt;&lt;RecNum&gt;18&lt;/RecNum&gt;&lt;DisplayText&gt;[219]&lt;/DisplayText&gt;&lt;record&gt;&lt;rec-number&gt;18&lt;/rec-number&gt;&lt;foreign-keys&gt;&lt;key app="EN" db-id="wrf5tz2vwrw2znepxsbpr99u9erfdpxrxp9t" timestamp="1528444642"&gt;18&lt;/key&gt;&lt;key app="ENWeb" db-id=""&gt;0&lt;/key&gt;&lt;/foreign-keys&gt;&lt;ref-type name="Journal Article"&gt;17&lt;/ref-type&gt;&lt;contributors&gt;&lt;authors&gt;&lt;author&gt;Moon, Suerie&lt;/author&gt;&lt;author&gt;Sridhar, Devi&lt;/author&gt;&lt;author&gt;Pate, Muhammad A.&lt;/author&gt;&lt;author&gt;Jha, Ashish K.&lt;/author&gt;&lt;author&gt;Clinton, Chelsea&lt;/author&gt;&lt;author&gt;Delaunay, Sophie&lt;/author&gt;&lt;author&gt;Edwin, Valnora&lt;/author&gt;&lt;author&gt;Fallah, Mosoka&lt;/author&gt;&lt;author&gt;Fidler, David P.&lt;/author&gt;&lt;author&gt;Garrett, Laurie&lt;/author&gt;&lt;author&gt;Goosby, Eric&lt;/author&gt;&lt;author&gt;Gostin, Lawrence O.&lt;/author&gt;&lt;author&gt;Heymann, David L.&lt;/author&gt;&lt;author&gt;Lee, Kelley&lt;/author&gt;&lt;author&gt;Leung, Gabriel M.&lt;/author&gt;&lt;author&gt;Morrison, J. Stephen&lt;/author&gt;&lt;author&gt;Saavedra, Jorge&lt;/author&gt;&lt;author&gt;Tanner, Marcel&lt;/author&gt;&lt;author&gt;Leigh, Jennifer A.&lt;/author&gt;&lt;author&gt;Hawkins, Benjamin&lt;/author&gt;&lt;author&gt;Woskie, Liana R.&lt;/author&gt;&lt;author&gt;Piot, Peter&lt;/author&gt;&lt;/authors&gt;&lt;/contributors&gt;&lt;titles&gt;&lt;title&gt;Will Ebola change the game? Ten essential reforms before the next pandemic. The report of the Harvard-LSHTM Independent Panel on the Global Response to Ebola&lt;/title&gt;&lt;secondary-title&gt;The Lancet&lt;/secondary-title&gt;&lt;/titles&gt;&lt;periodical&gt;&lt;full-title&gt;The Lancet&lt;/full-title&gt;&lt;/periodical&gt;&lt;pages&gt;2204-2221&lt;/pages&gt;&lt;volume&gt;386&lt;/volume&gt;&lt;number&gt;10009&lt;/number&gt;&lt;dates&gt;&lt;year&gt;2015&lt;/year&gt;&lt;/dates&gt;&lt;isbn&gt;01406736&lt;/isbn&gt;&lt;urls&gt;&lt;/urls&gt;&lt;electronic-resource-num&gt;10.1016/s0140-6736(15)00946-0&lt;/electronic-resource-num&gt;&lt;/record&gt;&lt;/Cite&gt;&lt;/EndNote&gt;</w:instrText>
      </w:r>
      <w:r w:rsidRPr="00A80CFA">
        <w:rPr>
          <w:rFonts w:cs="Arial"/>
          <w:szCs w:val="24"/>
        </w:rPr>
        <w:fldChar w:fldCharType="separate"/>
      </w:r>
      <w:r w:rsidR="0091593C">
        <w:rPr>
          <w:rFonts w:cs="Arial"/>
          <w:noProof/>
          <w:szCs w:val="24"/>
        </w:rPr>
        <w:t>[219]</w:t>
      </w:r>
      <w:r w:rsidRPr="00A80CFA">
        <w:rPr>
          <w:rFonts w:cs="Arial"/>
          <w:szCs w:val="24"/>
        </w:rPr>
        <w:fldChar w:fldCharType="end"/>
      </w:r>
      <w:r w:rsidR="007110BD">
        <w:rPr>
          <w:rFonts w:cs="Arial"/>
          <w:szCs w:val="24"/>
        </w:rPr>
        <w:t xml:space="preserve">, </w:t>
      </w:r>
      <w:r w:rsidRPr="00A80CFA">
        <w:rPr>
          <w:rFonts w:cs="Arial"/>
          <w:szCs w:val="24"/>
        </w:rPr>
        <w:t xml:space="preserve">the 2016 Zika virus </w:t>
      </w:r>
      <w:r w:rsidRPr="00A80CFA">
        <w:rPr>
          <w:rFonts w:cs="Arial"/>
          <w:szCs w:val="24"/>
        </w:rPr>
        <w:fldChar w:fldCharType="begin"/>
      </w:r>
      <w:r w:rsidR="0091593C">
        <w:rPr>
          <w:rFonts w:cs="Arial"/>
          <w:szCs w:val="24"/>
        </w:rPr>
        <w:instrText xml:space="preserve"> ADDIN EN.CITE &lt;EndNote&gt;&lt;Cite&gt;&lt;Author&gt;Hafiz&lt;/Author&gt;&lt;Year&gt;2016&lt;/Year&gt;&lt;RecNum&gt;446&lt;/RecNum&gt;&lt;DisplayText&gt;[220]&lt;/DisplayText&gt;&lt;record&gt;&lt;rec-number&gt;446&lt;/rec-number&gt;&lt;foreign-keys&gt;&lt;key app="EN" db-id="wrf5tz2vwrw2znepxsbpr99u9erfdpxrxp9t" timestamp="1528448123"&gt;446&lt;/key&gt;&lt;key app="ENWeb" db-id=""&gt;0&lt;/key&gt;&lt;/foreign-keys&gt;&lt;ref-type name="Journal Article"&gt;17&lt;/ref-type&gt;&lt;contributors&gt;&lt;authors&gt;&lt;author&gt;Hafiz, M. Y.&lt;/author&gt;&lt;author&gt;Mahmood, S. U.&lt;/author&gt;&lt;author&gt;Shoaib, M.&lt;/author&gt;&lt;author&gt;Yusuf, F. H.&lt;/author&gt;&lt;/authors&gt;&lt;/contributors&gt;&lt;auth-address&gt;Dow Medical College, Dow University of Health Sciences.&amp;#xD;Sindh Medical College, Jinnah Sindh Medical University, Karachi, Pakistan.&lt;/auth-address&gt;&lt;titles&gt;&lt;title&gt;Concern over Zika virus outbreak: another alarming global threat&lt;/title&gt;&lt;secondary-title&gt;Infect Drug Resist&lt;/secondary-title&gt;&lt;alt-title&gt;Infection and drug resistance&lt;/alt-title&gt;&lt;/titles&gt;&lt;periodical&gt;&lt;full-title&gt;Infect Drug Resist&lt;/full-title&gt;&lt;abbr-1&gt;Infection and drug resistance&lt;/abbr-1&gt;&lt;/periodical&gt;&lt;alt-periodical&gt;&lt;full-title&gt;Infect Drug Resist&lt;/full-title&gt;&lt;abbr-1&gt;Infection and drug resistance&lt;/abbr-1&gt;&lt;/alt-periodical&gt;&lt;pages&gt;149-51&lt;/pages&gt;&lt;volume&gt;9&lt;/volume&gt;&lt;edition&gt;2016/07/16&lt;/edition&gt;&lt;keywords&gt;&lt;keyword&gt;Zika virus&lt;/keyword&gt;&lt;keyword&gt;global spread&lt;/keyword&gt;&lt;keyword&gt;neurological anomalies&lt;/keyword&gt;&lt;keyword&gt;public health emergency&lt;/keyword&gt;&lt;keyword&gt;teratogenic&lt;/keyword&gt;&lt;/keywords&gt;&lt;dates&gt;&lt;year&gt;2016&lt;/year&gt;&lt;/dates&gt;&lt;isbn&gt;1178-6973&lt;/isbn&gt;&lt;accession-num&gt;27418843&lt;/accession-num&gt;&lt;urls&gt;&lt;related-urls&gt;&lt;url&gt;https://www.dovepress.com/getfile.php?fileID=31104&lt;/url&gt;&lt;/related-urls&gt;&lt;/urls&gt;&lt;custom2&gt;PMC4935311&lt;/custom2&gt;&lt;electronic-resource-num&gt;10.2147/idr.s108057&lt;/electronic-resource-num&gt;&lt;remote-database-provider&gt;NLM&lt;/remote-database-provider&gt;&lt;language&gt;eng&lt;/language&gt;&lt;/record&gt;&lt;/Cite&gt;&lt;/EndNote&gt;</w:instrText>
      </w:r>
      <w:r w:rsidRPr="00A80CFA">
        <w:rPr>
          <w:rFonts w:cs="Arial"/>
          <w:szCs w:val="24"/>
        </w:rPr>
        <w:fldChar w:fldCharType="separate"/>
      </w:r>
      <w:r w:rsidR="0091593C">
        <w:rPr>
          <w:rFonts w:cs="Arial"/>
          <w:noProof/>
          <w:szCs w:val="24"/>
        </w:rPr>
        <w:t>[220]</w:t>
      </w:r>
      <w:r w:rsidRPr="00A80CFA">
        <w:rPr>
          <w:rFonts w:cs="Arial"/>
          <w:szCs w:val="24"/>
        </w:rPr>
        <w:fldChar w:fldCharType="end"/>
      </w:r>
      <w:r w:rsidRPr="00A80CFA">
        <w:rPr>
          <w:rFonts w:cs="Arial"/>
          <w:szCs w:val="24"/>
        </w:rPr>
        <w:t xml:space="preserve"> and yellow fever outbreaks </w:t>
      </w:r>
      <w:r w:rsidRPr="00A80CFA">
        <w:rPr>
          <w:rFonts w:cs="Arial"/>
          <w:szCs w:val="24"/>
        </w:rPr>
        <w:fldChar w:fldCharType="begin"/>
      </w:r>
      <w:r w:rsidR="0091593C">
        <w:rPr>
          <w:rFonts w:cs="Arial"/>
          <w:szCs w:val="24"/>
        </w:rPr>
        <w:instrText xml:space="preserve"> ADDIN EN.CITE &lt;EndNote&gt;&lt;Cite&gt;&lt;Year&gt;2016&lt;/Year&gt;&lt;RecNum&gt;543&lt;/RecNum&gt;&lt;DisplayText&gt;[7]&lt;/DisplayText&gt;&lt;record&gt;&lt;rec-number&gt;543&lt;/rec-number&gt;&lt;foreign-keys&gt;&lt;key app="EN" db-id="wrf5tz2vwrw2znepxsbpr99u9erfdpxrxp9t" timestamp="1528466173"&gt;543&lt;/key&gt;&lt;/foreign-keys&gt;&lt;ref-type name="Journal Article"&gt;17&lt;/ref-type&gt;&lt;contributors&gt;&lt;authors&gt;&lt;author&gt;Gibney, K. B.&lt;/author&gt;&lt;author&gt;Cheng, A. C.&lt;/author&gt;&lt;author&gt;Hall, R.&lt;/author&gt;&lt;author&gt;Leder, K.&lt;/author&gt;&lt;/authors&gt;&lt;/contributors&gt;&lt;auth-address&gt;Department of Epidemiology and Preventive Medicine,Monash University,The Alfred Centre,Melbourne,Victoria,Australia.&lt;/auth-address&gt;&lt;titles&gt;&lt;title&gt;An overview of the epidemiology of notifiable infectious diseases in Australia, 1991-2011&lt;/title&gt;&lt;secondary-title&gt;Epidemiol Infect&lt;/secondary-title&gt;&lt;alt-title&gt;Epidemiology and infection&lt;/alt-title&gt;&lt;/titles&gt;&lt;periodical&gt;&lt;full-title&gt;Epidemiol Infect&lt;/full-title&gt;&lt;/periodical&gt;&lt;alt-periodical&gt;&lt;full-title&gt;Epidemiology and Infection&lt;/full-title&gt;&lt;/alt-periodical&gt;&lt;pages&gt;3263-3277&lt;/pages&gt;&lt;volume&gt;144&lt;/volume&gt;&lt;number&gt;15&lt;/number&gt;&lt;edition&gt;2016/09/03&lt;/edition&gt;&lt;keywords&gt;&lt;keyword&gt;Analysis of data&lt;/keyword&gt;&lt;keyword&gt;Australia&lt;/keyword&gt;&lt;keyword&gt;epidemiology&lt;/keyword&gt;&lt;keyword&gt;public health&lt;/keyword&gt;&lt;keyword&gt;surveillance system&lt;/keyword&gt;&lt;/keywords&gt;&lt;dates&gt;&lt;year&gt;2016&lt;/year&gt;&lt;pub-dates&gt;&lt;date&gt;Nov&lt;/date&gt;&lt;/pub-dates&gt;&lt;/dates&gt;&lt;isbn&gt;0950-2688&lt;/isbn&gt;&lt;accession-num&gt;27586156&lt;/accession-num&gt;&lt;urls&gt;&lt;related-urls&gt;&lt;url&gt;https://www.cambridge.org/core/journals/epidemiology-and-infection/article/an-overview-of-the-epidemiology-of-notifiable-infectious-diseases-in-australia-19912011/3CDEB4365875E2A7652EB7D7FD5C93AA&lt;/url&gt;&lt;/related-urls&gt;&lt;/urls&gt;&lt;electronic-resource-num&gt;10.1017/s0950268816001072&lt;/electronic-resource-num&gt;&lt;remote-database-provider&gt;NLM&lt;/remote-database-provider&gt;&lt;language&gt;Eng&lt;/language&gt;&lt;/record&gt;&lt;/Cite&gt;&lt;/EndNote&gt;</w:instrText>
      </w:r>
      <w:r w:rsidRPr="00A80CFA">
        <w:rPr>
          <w:rFonts w:cs="Arial"/>
          <w:szCs w:val="24"/>
        </w:rPr>
        <w:fldChar w:fldCharType="separate"/>
      </w:r>
      <w:r w:rsidR="0091593C">
        <w:rPr>
          <w:rFonts w:cs="Arial"/>
          <w:noProof/>
          <w:szCs w:val="24"/>
        </w:rPr>
        <w:t>[7]</w:t>
      </w:r>
      <w:r w:rsidRPr="00A80CFA">
        <w:rPr>
          <w:rFonts w:cs="Arial"/>
          <w:szCs w:val="24"/>
        </w:rPr>
        <w:fldChar w:fldCharType="end"/>
      </w:r>
      <w:r w:rsidRPr="00A80CFA">
        <w:rPr>
          <w:rFonts w:cs="Arial"/>
          <w:szCs w:val="24"/>
        </w:rPr>
        <w:t xml:space="preserve"> underscore the need for effective country-based notifiable diseases surveillance systems (NDSS). An effective NDSS enables a country to deal with outbreaks of emerging and re-emerging communicable diseases at source and to prevent their spread within and beyond its borders. </w:t>
      </w:r>
    </w:p>
    <w:p w:rsidR="007A00AC" w:rsidRPr="00A80CFA" w:rsidRDefault="007A00AC" w:rsidP="00826F30">
      <w:pPr>
        <w:jc w:val="both"/>
        <w:rPr>
          <w:rFonts w:cs="Arial"/>
          <w:szCs w:val="24"/>
        </w:rPr>
      </w:pPr>
      <w:r w:rsidRPr="00A80CFA">
        <w:rPr>
          <w:rFonts w:cs="Arial"/>
          <w:szCs w:val="24"/>
        </w:rPr>
        <w:t xml:space="preserve">Health care providers (HCPs), defined as medical doctors and professional nurses, are critical to strong, resilient health systems, </w:t>
      </w:r>
      <w:r w:rsidRPr="00A80CFA">
        <w:rPr>
          <w:rFonts w:cs="Arial"/>
          <w:szCs w:val="24"/>
        </w:rPr>
        <w:fldChar w:fldCharType="begin"/>
      </w:r>
      <w:r w:rsidR="0091593C">
        <w:rPr>
          <w:rFonts w:cs="Arial"/>
          <w:szCs w:val="24"/>
        </w:rPr>
        <w:instrText xml:space="preserve"> ADDIN EN.CITE &lt;EndNote&gt;&lt;Cite&gt;&lt;Author&gt;United Nations&lt;/Author&gt;&lt;Year&gt;2016&lt;/Year&gt;&lt;RecNum&gt;2623&lt;/RecNum&gt;&lt;DisplayText&gt;[167]&lt;/DisplayText&gt;&lt;record&gt;&lt;rec-number&gt;2623&lt;/rec-number&gt;&lt;foreign-keys&gt;&lt;key app="EN" db-id="wrf5tz2vwrw2znepxsbpr99u9erfdpxrxp9t" timestamp="1528467944"&gt;2623&lt;/key&gt;&lt;key app="ENWeb" db-id=""&gt;0&lt;/key&gt;&lt;/foreign-keys&gt;&lt;ref-type name="Web Page"&gt;12&lt;/ref-type&gt;&lt;contributors&gt;&lt;authors&gt;&lt;author&gt;United Nations,. &lt;/author&gt;&lt;/authors&gt;&lt;/contributors&gt;&lt;titles&gt;&lt;title&gt;Working For Health and Growth - Investing in the health workforce&lt;/title&gt;&lt;/titles&gt;&lt;volume&gt;2016&lt;/volume&gt;&lt;number&gt;8 December 2016&lt;/number&gt;&lt;dates&gt;&lt;year&gt;2016&lt;/year&gt;&lt;/dates&gt;&lt;urls&gt;&lt;related-urls&gt;&lt;url&gt;http://apps.who.int/iris/bitstream/10665/250047/1/9789241511308-eng.pdf&lt;/url&gt;&lt;/related-urls&gt;&lt;/urls&gt;&lt;/record&gt;&lt;/Cite&gt;&lt;/EndNote&gt;</w:instrText>
      </w:r>
      <w:r w:rsidRPr="00A80CFA">
        <w:rPr>
          <w:rFonts w:cs="Arial"/>
          <w:szCs w:val="24"/>
        </w:rPr>
        <w:fldChar w:fldCharType="separate"/>
      </w:r>
      <w:r w:rsidR="0091593C">
        <w:rPr>
          <w:rFonts w:cs="Arial"/>
          <w:noProof/>
          <w:szCs w:val="24"/>
        </w:rPr>
        <w:t>[167]</w:t>
      </w:r>
      <w:r w:rsidRPr="00A80CFA">
        <w:rPr>
          <w:rFonts w:cs="Arial"/>
          <w:szCs w:val="24"/>
        </w:rPr>
        <w:fldChar w:fldCharType="end"/>
      </w:r>
      <w:r w:rsidRPr="00A80CFA">
        <w:rPr>
          <w:rFonts w:cs="Arial"/>
          <w:szCs w:val="24"/>
        </w:rPr>
        <w:t xml:space="preserve"> and are at the coalface of service delivery, responsible for the diagnosis and effective management of infectious diseases. The optimal performance of the NDSS is dependent on HCP compliance with communicable disease notification. Their compliance ensures appropriate investigation and control measures by relevant health care authorities. Furthermore, compliance with the NDSS facilitates uniformity in morbidity and mortality reporting that allows for comparisons within and among countries. However, differences in context, background, healthcare systems and resource availability</w:t>
      </w:r>
      <w:r w:rsidRPr="00A80CFA" w:rsidDel="000B4DC4">
        <w:rPr>
          <w:rFonts w:cs="Arial"/>
          <w:szCs w:val="24"/>
        </w:rPr>
        <w:t xml:space="preserve"> </w:t>
      </w:r>
      <w:r w:rsidRPr="00A80CFA">
        <w:rPr>
          <w:rFonts w:cs="Arial"/>
          <w:szCs w:val="24"/>
        </w:rPr>
        <w:t xml:space="preserve">complicate comparisons among countries. Nonetheless, many countries around the world have made it mandatory for HCPs to notify certain notifiable diseases upon clinical suspicion and/or laboratory confirmation </w:t>
      </w:r>
      <w:r w:rsidRPr="00A80CFA">
        <w:rPr>
          <w:rFonts w:cs="Arial"/>
          <w:szCs w:val="24"/>
        </w:rPr>
        <w:fldChar w:fldCharType="begin">
          <w:fldData xml:space="preserve">PEVuZE5vdGU+PENpdGU+PEF1dGhvcj5DaG9yYmE8L0F1dGhvcj48WWVhcj4xOTkwPC9ZZWFyPjxS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</w:fldData>
        </w:fldChar>
      </w:r>
      <w:r w:rsidR="0091593C">
        <w:rPr>
          <w:rFonts w:cs="Arial"/>
          <w:szCs w:val="24"/>
        </w:rPr>
        <w:instrText xml:space="preserve"> ADDIN EN.CITE </w:instrText>
      </w:r>
      <w:r w:rsidR="0091593C">
        <w:rPr>
          <w:rFonts w:cs="Arial"/>
          <w:szCs w:val="24"/>
        </w:rPr>
        <w:fldChar w:fldCharType="begin">
          <w:fldData xml:space="preserve">PEVuZE5vdGU+PENpdGU+PEF1dGhvcj5DaG9yYmE8L0F1dGhvcj48WWVhcj4xOTkwPC9ZZWFyPjxS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</w:fldData>
        </w:fldChar>
      </w:r>
      <w:r w:rsidR="0091593C">
        <w:rPr>
          <w:rFonts w:cs="Arial"/>
          <w:szCs w:val="24"/>
        </w:rPr>
        <w:instrText xml:space="preserve"> ADDIN EN.CITE.DATA </w:instrText>
      </w:r>
      <w:r w:rsidR="0091593C">
        <w:rPr>
          <w:rFonts w:cs="Arial"/>
          <w:szCs w:val="24"/>
        </w:rPr>
      </w:r>
      <w:r w:rsidR="0091593C">
        <w:rPr>
          <w:rFonts w:cs="Arial"/>
          <w:szCs w:val="24"/>
        </w:rPr>
        <w:fldChar w:fldCharType="end"/>
      </w:r>
      <w:r w:rsidRPr="00A80CFA">
        <w:rPr>
          <w:rFonts w:cs="Arial"/>
          <w:szCs w:val="24"/>
        </w:rPr>
      </w:r>
      <w:r w:rsidRPr="00A80CFA">
        <w:rPr>
          <w:rFonts w:cs="Arial"/>
          <w:szCs w:val="24"/>
        </w:rPr>
        <w:fldChar w:fldCharType="separate"/>
      </w:r>
      <w:r w:rsidR="0091593C">
        <w:rPr>
          <w:rFonts w:cs="Arial"/>
          <w:noProof/>
          <w:szCs w:val="24"/>
        </w:rPr>
        <w:t>[55, 149, 168]</w:t>
      </w:r>
      <w:r w:rsidRPr="00A80CFA">
        <w:rPr>
          <w:rFonts w:cs="Arial"/>
          <w:szCs w:val="24"/>
        </w:rPr>
        <w:fldChar w:fldCharType="end"/>
      </w:r>
      <w:r w:rsidRPr="00A80CFA">
        <w:rPr>
          <w:rFonts w:cs="Arial"/>
          <w:szCs w:val="24"/>
        </w:rPr>
        <w:t>.</w:t>
      </w:r>
    </w:p>
    <w:p w:rsidR="007A00AC" w:rsidRPr="00A80CFA" w:rsidRDefault="007A00AC" w:rsidP="00826F30">
      <w:pPr>
        <w:jc w:val="both"/>
        <w:rPr>
          <w:rFonts w:cs="Arial"/>
          <w:szCs w:val="24"/>
        </w:rPr>
      </w:pPr>
      <w:r w:rsidRPr="00A80CFA">
        <w:rPr>
          <w:rFonts w:cs="Arial"/>
          <w:szCs w:val="24"/>
        </w:rPr>
        <w:t xml:space="preserve">Despite this legal obligation, underreporting of notifiable diseases is a common problem for passive surveillance systems in all countries, regardless of income </w:t>
      </w:r>
      <w:r w:rsidRPr="00A80CFA">
        <w:rPr>
          <w:rFonts w:cs="Arial"/>
          <w:szCs w:val="24"/>
        </w:rPr>
        <w:fldChar w:fldCharType="begin">
          <w:fldData xml:space="preserve">YmVyY3Vsb3NpcyBSZXNlYXJjaCBDZW50cmUpLCBJQ01SLCBDaGVubmFpLCBJbmRpYS4mI3hEO05h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</w:fldData>
        </w:fldChar>
      </w:r>
      <w:r w:rsidR="0091593C">
        <w:rPr>
          <w:rFonts w:cs="Arial"/>
          <w:szCs w:val="24"/>
        </w:rPr>
        <w:instrText xml:space="preserve"> ADDIN EN.CITE </w:instrText>
      </w:r>
      <w:r w:rsidR="0091593C">
        <w:rPr>
          <w:rFonts w:cs="Arial"/>
          <w:szCs w:val="24"/>
        </w:rPr>
        <w:fldChar w:fldCharType="begin">
          <w:fldData xml:space="preserve">PEVuZE5vdGU+PENpdGU+PEF1dGhvcj5Eb3lsZTwvQXV0aG9yPjxZZWFyPjIwMDI8L1llYXI+PFJl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==
</w:fldData>
        </w:fldChar>
      </w:r>
      <w:r w:rsidR="0091593C">
        <w:rPr>
          <w:rFonts w:cs="Arial"/>
          <w:szCs w:val="24"/>
        </w:rPr>
        <w:instrText xml:space="preserve"> ADDIN EN.CITE.DATA </w:instrText>
      </w:r>
      <w:r w:rsidR="0091593C">
        <w:rPr>
          <w:rFonts w:cs="Arial"/>
          <w:szCs w:val="24"/>
        </w:rPr>
      </w:r>
      <w:r w:rsidR="0091593C">
        <w:rPr>
          <w:rFonts w:cs="Arial"/>
          <w:szCs w:val="24"/>
        </w:rPr>
        <w:fldChar w:fldCharType="end"/>
      </w:r>
      <w:r w:rsidR="0091593C">
        <w:rPr>
          <w:rFonts w:cs="Arial"/>
          <w:szCs w:val="24"/>
        </w:rPr>
        <w:fldChar w:fldCharType="begin">
          <w:fldData xml:space="preserve">YmVyY3Vsb3NpcyBSZXNlYXJjaCBDZW50cmUpLCBJQ01SLCBDaGVubmFpLCBJbmRpYS4mI3hEO05h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</w:fldData>
        </w:fldChar>
      </w:r>
      <w:r w:rsidR="0091593C">
        <w:rPr>
          <w:rFonts w:cs="Arial"/>
          <w:szCs w:val="24"/>
        </w:rPr>
        <w:instrText xml:space="preserve"> ADDIN EN.CITE.DATA </w:instrText>
      </w:r>
      <w:r w:rsidR="0091593C">
        <w:rPr>
          <w:rFonts w:cs="Arial"/>
          <w:szCs w:val="24"/>
        </w:rPr>
      </w:r>
      <w:r w:rsidR="0091593C">
        <w:rPr>
          <w:rFonts w:cs="Arial"/>
          <w:szCs w:val="24"/>
        </w:rPr>
        <w:fldChar w:fldCharType="end"/>
      </w:r>
      <w:r w:rsidRPr="00A80CFA">
        <w:rPr>
          <w:rFonts w:cs="Arial"/>
          <w:szCs w:val="24"/>
        </w:rPr>
      </w:r>
      <w:r w:rsidRPr="00A80CFA">
        <w:rPr>
          <w:rFonts w:cs="Arial"/>
          <w:szCs w:val="24"/>
        </w:rPr>
        <w:fldChar w:fldCharType="separate"/>
      </w:r>
      <w:r w:rsidR="0091593C">
        <w:rPr>
          <w:rFonts w:cs="Arial"/>
          <w:noProof/>
          <w:szCs w:val="24"/>
        </w:rPr>
        <w:t>[141-144, 159, 160, 169-187]</w:t>
      </w:r>
      <w:r w:rsidRPr="00A80CFA">
        <w:rPr>
          <w:rFonts w:cs="Arial"/>
          <w:szCs w:val="24"/>
        </w:rPr>
        <w:fldChar w:fldCharType="end"/>
      </w:r>
      <w:r w:rsidR="007110BD">
        <w:rPr>
          <w:rFonts w:cs="Arial"/>
          <w:szCs w:val="24"/>
        </w:rPr>
        <w:t>.</w:t>
      </w:r>
      <w:r w:rsidRPr="00A80CFA">
        <w:rPr>
          <w:rFonts w:cs="Arial"/>
          <w:szCs w:val="24"/>
        </w:rPr>
        <w:t xml:space="preserve"> Many high-income </w:t>
      </w:r>
      <w:r w:rsidRPr="00A80CFA">
        <w:rPr>
          <w:rFonts w:cs="Arial"/>
          <w:szCs w:val="24"/>
        </w:rPr>
        <w:lastRenderedPageBreak/>
        <w:t xml:space="preserve">countries (HICs) </w:t>
      </w:r>
      <w:r w:rsidRPr="00A80CFA">
        <w:rPr>
          <w:rFonts w:cs="Arial"/>
          <w:szCs w:val="24"/>
        </w:rPr>
        <w:fldChar w:fldCharType="begin">
          <w:fldData xml:space="preserve">PEVuZE5vdGU+PENpdGU+PEF1dGhvcj5CcmFiYXpvbjwvQXV0aG9yPjxZZWFyPjIwMTU8L1llYXI+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</w:fldData>
        </w:fldChar>
      </w:r>
      <w:r w:rsidR="0091593C">
        <w:rPr>
          <w:rFonts w:cs="Arial"/>
          <w:szCs w:val="24"/>
        </w:rPr>
        <w:instrText xml:space="preserve"> ADDIN EN.CITE </w:instrText>
      </w:r>
      <w:r w:rsidR="0091593C">
        <w:rPr>
          <w:rFonts w:cs="Arial"/>
          <w:szCs w:val="24"/>
        </w:rPr>
        <w:fldChar w:fldCharType="begin">
          <w:fldData xml:space="preserve">PEVuZE5vdGU+PENpdGU+PEF1dGhvcj5CcmFiYXpvbjwvQXV0aG9yPjxZZWFyPjIwMTU8L1llYXI+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</w:fldData>
        </w:fldChar>
      </w:r>
      <w:r w:rsidR="0091593C">
        <w:rPr>
          <w:rFonts w:cs="Arial"/>
          <w:szCs w:val="24"/>
        </w:rPr>
        <w:instrText xml:space="preserve"> ADDIN EN.CITE.DATA </w:instrText>
      </w:r>
      <w:r w:rsidR="0091593C">
        <w:rPr>
          <w:rFonts w:cs="Arial"/>
          <w:szCs w:val="24"/>
        </w:rPr>
      </w:r>
      <w:r w:rsidR="0091593C">
        <w:rPr>
          <w:rFonts w:cs="Arial"/>
          <w:szCs w:val="24"/>
        </w:rPr>
        <w:fldChar w:fldCharType="end"/>
      </w:r>
      <w:r w:rsidRPr="00A80CFA">
        <w:rPr>
          <w:rFonts w:cs="Arial"/>
          <w:szCs w:val="24"/>
        </w:rPr>
      </w:r>
      <w:r w:rsidRPr="00A80CFA">
        <w:rPr>
          <w:rFonts w:cs="Arial"/>
          <w:szCs w:val="24"/>
        </w:rPr>
        <w:fldChar w:fldCharType="separate"/>
      </w:r>
      <w:r w:rsidR="0091593C">
        <w:rPr>
          <w:rFonts w:cs="Arial"/>
          <w:noProof/>
          <w:szCs w:val="24"/>
        </w:rPr>
        <w:t>[140-143]</w:t>
      </w:r>
      <w:r w:rsidRPr="00A80CFA">
        <w:rPr>
          <w:rFonts w:cs="Arial"/>
          <w:szCs w:val="24"/>
        </w:rPr>
        <w:fldChar w:fldCharType="end"/>
      </w:r>
      <w:r w:rsidRPr="00A80CFA">
        <w:rPr>
          <w:rFonts w:cs="Arial"/>
          <w:szCs w:val="24"/>
        </w:rPr>
        <w:t xml:space="preserve"> have introduced measures to make it compulsory for laboratories to notify communicable diseases and have dual reporting systems in order to overcome the problem of under-reporting. However, the strong laboratory networks in these HICs proved effective in improving the functioning of the NDSS. In contrast, in low- and middle-income countries (</w:t>
      </w:r>
      <w:r w:rsidR="00B42376">
        <w:rPr>
          <w:rFonts w:cs="Arial"/>
          <w:szCs w:val="24"/>
        </w:rPr>
        <w:t>LMIC</w:t>
      </w:r>
      <w:r w:rsidRPr="00A80CFA">
        <w:rPr>
          <w:rFonts w:cs="Arial"/>
          <w:szCs w:val="24"/>
        </w:rPr>
        <w:t xml:space="preserve">), a 2009 review of NDSS evaluations found that resource constraints and health infrastructure challenges contributed to sub-optimal NDSS functioning </w:t>
      </w:r>
      <w:r w:rsidRPr="00A80CFA">
        <w:rPr>
          <w:rFonts w:cs="Arial"/>
          <w:szCs w:val="24"/>
        </w:rPr>
        <w:fldChar w:fldCharType="begin"/>
      </w:r>
      <w:r w:rsidR="0091593C">
        <w:rPr>
          <w:rFonts w:cs="Arial"/>
          <w:szCs w:val="24"/>
        </w:rPr>
        <w:instrText xml:space="preserve"> ADDIN EN.CITE &lt;EndNote&gt;&lt;Cite&gt;&lt;Author&gt;Sahal&lt;/Author&gt;&lt;Year&gt;2009&lt;/Year&gt;&lt;RecNum&gt;385&lt;/RecNum&gt;&lt;DisplayText&gt;[118]&lt;/DisplayText&gt;&lt;record&gt;&lt;rec-number&gt;385&lt;/rec-number&gt;&lt;foreign-keys&gt;&lt;key app="EN" db-id="rppetasstdp0afe5p56ptez70p0szzpx005f" timestamp="1467623925"&gt;385&lt;/key&gt;&lt;/foreign-keys&gt;&lt;ref-type name="Journal Article"&gt;17&lt;/ref-type&gt;&lt;contributors&gt;&lt;authors&gt;&lt;author&gt;Sahal, N.&lt;/author&gt;&lt;author&gt;Reintjes, R.&lt;/author&gt;&lt;author&gt;Aro, A. R.&lt;/author&gt;&lt;/authors&gt;&lt;/contributors&gt;&lt;titles&gt;&lt;title&gt;Review article: communicable diseases surveillance lessons learned from developed and developing countries: literature review&lt;/title&gt;&lt;secondary-title&gt;Scand J Public Health&lt;/secondary-title&gt;&lt;/titles&gt;&lt;periodical&gt;&lt;full-title&gt;Scand J Public Health&lt;/full-title&gt;&lt;/periodical&gt;&lt;pages&gt;187-200&lt;/pages&gt;&lt;volume&gt;37&lt;/volume&gt;&lt;number&gt;2&lt;/number&gt;&lt;dates&gt;&lt;year&gt;2009&lt;/year&gt;&lt;/dates&gt;&lt;label&gt;Sahal2009&lt;/label&gt;&lt;urls&gt;&lt;related-urls&gt;&lt;url&gt;http://dx.doi.org/10.1177/1403494808101179&lt;/url&gt;&lt;/related-urls&gt;&lt;/urls&gt;&lt;electronic-resource-num&gt;10.1177/1403494808101179&lt;/electronic-resource-num&gt;&lt;/record&gt;&lt;/Cite&gt;&lt;/EndNote&gt;</w:instrText>
      </w:r>
      <w:r w:rsidRPr="00A80CFA">
        <w:rPr>
          <w:rFonts w:cs="Arial"/>
          <w:szCs w:val="24"/>
        </w:rPr>
        <w:fldChar w:fldCharType="separate"/>
      </w:r>
      <w:r w:rsidR="0091593C">
        <w:rPr>
          <w:rFonts w:cs="Arial"/>
          <w:noProof/>
          <w:szCs w:val="24"/>
        </w:rPr>
        <w:t>[118]</w:t>
      </w:r>
      <w:r w:rsidRPr="00A80CFA">
        <w:rPr>
          <w:rFonts w:cs="Arial"/>
          <w:szCs w:val="24"/>
        </w:rPr>
        <w:fldChar w:fldCharType="end"/>
      </w:r>
      <w:r w:rsidRPr="00A80CFA">
        <w:rPr>
          <w:rFonts w:cs="Arial"/>
          <w:szCs w:val="24"/>
        </w:rPr>
        <w:t>. In these countries, particularly in Africa, laboratory networks are relatively weak and the reliance on HCPs to notify diseases is therefore stronger. Hence, there is a need in these countries to assess the level of compliance amongst HCPs periodically and to take steps to identify and address the factors which cause non-compliance or under-reporting.</w:t>
      </w:r>
    </w:p>
    <w:p w:rsidR="007A00AC" w:rsidRPr="00A80CFA" w:rsidRDefault="007A00AC" w:rsidP="00826F30">
      <w:pPr>
        <w:jc w:val="both"/>
        <w:rPr>
          <w:rFonts w:cs="Arial"/>
          <w:szCs w:val="24"/>
        </w:rPr>
      </w:pPr>
      <w:r w:rsidRPr="00A80CFA">
        <w:rPr>
          <w:rFonts w:cs="Arial"/>
          <w:szCs w:val="24"/>
        </w:rPr>
        <w:t xml:space="preserve">In South Africa, the NDSS is a paper-based system that tracks 33 medical conditions. Existing legislation obliges all HCPs to notify these conditions to their local authority, which in turn reports it to the district, district to province, and province to the national department of health (DOH) </w:t>
      </w:r>
      <w:r w:rsidRPr="00A80CFA">
        <w:rPr>
          <w:rFonts w:cs="Arial"/>
          <w:szCs w:val="24"/>
        </w:rPr>
        <w:fldChar w:fldCharType="begin"/>
      </w:r>
      <w:r w:rsidR="0091593C">
        <w:rPr>
          <w:rFonts w:cs="Arial"/>
          <w:szCs w:val="24"/>
        </w:rPr>
        <w:instrText xml:space="preserve"> ADDIN EN.CITE &lt;EndNote&gt;&lt;Cite&gt;&lt;Author&gt;National Department of Health (South Africa)&lt;/Author&gt;&lt;Year&gt;2009&lt;/Year&gt;&lt;RecNum&gt;652&lt;/RecNum&gt;&lt;DisplayText&gt;[55, 56]&lt;/DisplayText&gt;&lt;record&gt;&lt;rec-number&gt;652&lt;/rec-number&gt;&lt;foreign-keys&gt;&lt;key app="EN" db-id="wrf5tz2vwrw2znepxsbpr99u9erfdpxrxp9t" timestamp="1528466407"&gt;652&lt;/key&gt;&lt;key app="ENWeb" db-id=""&gt;0&lt;/key&gt;&lt;/foreign-keys&gt;&lt;ref-type name="Web Page"&gt;12&lt;/ref-type&gt;&lt;contributors&gt;&lt;authors&gt;&lt;author&gt;National Department of Health (South Africa),.&lt;/author&gt;&lt;/authors&gt;&lt;/contributors&gt;&lt;titles&gt;&lt;title&gt;Notifiable Medical Conditions Report for South Africa&lt;/title&gt;&lt;/titles&gt;&lt;number&gt;4 January 2017&lt;/number&gt;&lt;dates&gt;&lt;year&gt;2009&lt;/year&gt;&lt;/dates&gt;&lt;pub-location&gt;Pretoria&lt;/pub-location&gt;&lt;urls&gt;&lt;related-urls&gt;&lt;url&gt;http://www.nmc.gov.za/Docs/Notifiable_medical_conditions.pdf&lt;/url&gt;&lt;/related-urls&gt;&lt;/urls&gt;&lt;access-date&gt;3 June 2016&lt;/access-date&gt;&lt;/record&gt;&lt;/Cite&gt;&lt;Cite&gt;&lt;Author&gt;Benson&lt;/Author&gt;&lt;Year&gt;2016&lt;/Year&gt;&lt;RecNum&gt;595&lt;/RecNum&gt;&lt;record&gt;&lt;rec-number&gt;595&lt;/rec-number&gt;&lt;foreign-keys&gt;&lt;key app="EN" db-id="rppetasstdp0afe5p56ptez70p0szzpx005f" timestamp="1477724192"&gt;595&lt;/key&gt;&lt;/foreign-keys&gt;&lt;ref-type name="Journal Article"&gt;17&lt;/ref-type&gt;&lt;contributors&gt;&lt;authors&gt;&lt;author&gt;Benson, F. G.&lt;/author&gt;&lt;author&gt;Musekiwa, A.&lt;/author&gt;&lt;author&gt;Blumberg, L.&lt;/author&gt;&lt;author&gt;Rispel, L. C.&lt;/author&gt;&lt;/authors&gt;&lt;/contributors&gt;&lt;titles&gt;&lt;title&gt;Survey of the perceptions of key stakeholders on the attributes of the South African Notifiable Diseases Surveillance System&lt;/title&gt;&lt;secondary-title&gt;BMC Public Health&lt;/secondary-title&gt;&lt;/titles&gt;&lt;periodical&gt;&lt;full-title&gt;BMC Public Health&lt;/full-title&gt;&lt;/periodical&gt;&lt;pages&gt;1120&lt;/pages&gt;&lt;volume&gt;16&lt;/volume&gt;&lt;number&gt;1&lt;/number&gt;&lt;dates&gt;&lt;year&gt;2016&lt;/year&gt;&lt;/dates&gt;&lt;isbn&gt;1471-2458&lt;/isbn&gt;&lt;label&gt;Benson2016&lt;/label&gt;&lt;work-type&gt;journal article&lt;/work-type&gt;&lt;urls&gt;&lt;related-urls&gt;&lt;url&gt;http://dx.doi.org/10.1186/s12889-016-3781-7&lt;/url&gt;&lt;/related-urls&gt;&lt;/urls&gt;&lt;electronic-resource-num&gt;10.1186/s12889-016-3781-7&lt;/electronic-resource-num&gt;&lt;/record&gt;&lt;/Cite&gt;&lt;/EndNote&gt;</w:instrText>
      </w:r>
      <w:r w:rsidRPr="00A80CFA">
        <w:rPr>
          <w:rFonts w:cs="Arial"/>
          <w:szCs w:val="24"/>
        </w:rPr>
        <w:fldChar w:fldCharType="separate"/>
      </w:r>
      <w:r w:rsidR="0091593C">
        <w:rPr>
          <w:rFonts w:cs="Arial"/>
          <w:noProof/>
          <w:szCs w:val="24"/>
        </w:rPr>
        <w:t>[55, 56]</w:t>
      </w:r>
      <w:r w:rsidRPr="00A80CFA">
        <w:rPr>
          <w:rFonts w:cs="Arial"/>
          <w:szCs w:val="24"/>
        </w:rPr>
        <w:fldChar w:fldCharType="end"/>
      </w:r>
      <w:r w:rsidRPr="00A80CFA">
        <w:rPr>
          <w:rFonts w:cs="Arial"/>
          <w:szCs w:val="24"/>
        </w:rPr>
        <w:t xml:space="preserve">. There are no legal provisions for laboratories to notify any communicable disease in the country. </w:t>
      </w:r>
    </w:p>
    <w:p w:rsidR="007A00AC" w:rsidRPr="00A80CFA" w:rsidRDefault="007A00AC" w:rsidP="00826F30">
      <w:pPr>
        <w:jc w:val="both"/>
        <w:rPr>
          <w:rFonts w:cs="Arial"/>
          <w:szCs w:val="24"/>
        </w:rPr>
      </w:pPr>
      <w:r w:rsidRPr="00A80CFA">
        <w:rPr>
          <w:rFonts w:cs="Arial"/>
          <w:szCs w:val="24"/>
        </w:rPr>
        <w:t>In South Africa, t</w:t>
      </w:r>
      <w:r w:rsidRPr="00A80CFA">
        <w:rPr>
          <w:rFonts w:eastAsia="Calibri" w:cs="Arial"/>
          <w:szCs w:val="24"/>
        </w:rPr>
        <w:t xml:space="preserve">here </w:t>
      </w:r>
      <w:r w:rsidRPr="00A80CFA">
        <w:rPr>
          <w:rFonts w:cs="Arial"/>
          <w:szCs w:val="24"/>
        </w:rPr>
        <w:t xml:space="preserve">have only been a few evaluations of HCPs compliance </w:t>
      </w:r>
      <w:r w:rsidRPr="00A80CFA">
        <w:rPr>
          <w:rFonts w:eastAsia="Calibri" w:cs="Arial"/>
          <w:szCs w:val="24"/>
        </w:rPr>
        <w:t xml:space="preserve">since the inception of the NDSS in the 1970s </w:t>
      </w:r>
      <w:r w:rsidRPr="00A80CFA">
        <w:rPr>
          <w:rFonts w:eastAsia="Calibri" w:cs="Arial"/>
          <w:szCs w:val="24"/>
        </w:rPr>
        <w:fldChar w:fldCharType="begin">
          <w:fldData xml:space="preserve">PEVuZE5vdGU+PENpdGU+PEF1dGhvcj5BYmRvb2wgS2FyaW08L0F1dGhvcj48WWVhcj4xOTkxPC9Z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</w:fldData>
        </w:fldChar>
      </w:r>
      <w:r w:rsidR="0091593C">
        <w:rPr>
          <w:rFonts w:eastAsia="Calibri" w:cs="Arial"/>
          <w:szCs w:val="24"/>
        </w:rPr>
        <w:instrText xml:space="preserve"> ADDIN EN.CITE </w:instrText>
      </w:r>
      <w:r w:rsidR="0091593C">
        <w:rPr>
          <w:rFonts w:eastAsia="Calibri" w:cs="Arial"/>
          <w:szCs w:val="24"/>
        </w:rPr>
        <w:fldChar w:fldCharType="begin">
          <w:fldData xml:space="preserve">PEVuZE5vdGU+PENpdGU+PEF1dGhvcj5BYmRvb2wgS2FyaW08L0F1dGhvcj48WWVhcj4xOTkxPC9Z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</w:fldData>
        </w:fldChar>
      </w:r>
      <w:r w:rsidR="0091593C">
        <w:rPr>
          <w:rFonts w:eastAsia="Calibri" w:cs="Arial"/>
          <w:szCs w:val="24"/>
        </w:rPr>
        <w:instrText xml:space="preserve"> ADDIN EN.CITE.DATA </w:instrText>
      </w:r>
      <w:r w:rsidR="0091593C">
        <w:rPr>
          <w:rFonts w:eastAsia="Calibri" w:cs="Arial"/>
          <w:szCs w:val="24"/>
        </w:rPr>
      </w:r>
      <w:r w:rsidR="0091593C">
        <w:rPr>
          <w:rFonts w:eastAsia="Calibri" w:cs="Arial"/>
          <w:szCs w:val="24"/>
        </w:rPr>
        <w:fldChar w:fldCharType="end"/>
      </w:r>
      <w:r w:rsidRPr="00A80CFA">
        <w:rPr>
          <w:rFonts w:eastAsia="Calibri" w:cs="Arial"/>
          <w:szCs w:val="24"/>
        </w:rPr>
      </w:r>
      <w:r w:rsidRPr="00A80CFA">
        <w:rPr>
          <w:rFonts w:eastAsia="Calibri" w:cs="Arial"/>
          <w:szCs w:val="24"/>
        </w:rPr>
        <w:fldChar w:fldCharType="separate"/>
      </w:r>
      <w:r w:rsidR="0091593C">
        <w:rPr>
          <w:rFonts w:eastAsia="Calibri" w:cs="Arial"/>
          <w:noProof/>
          <w:szCs w:val="24"/>
        </w:rPr>
        <w:t>[84, 166, 190]</w:t>
      </w:r>
      <w:r w:rsidRPr="00A80CFA">
        <w:rPr>
          <w:rFonts w:eastAsia="Calibri" w:cs="Arial"/>
          <w:szCs w:val="24"/>
        </w:rPr>
        <w:fldChar w:fldCharType="end"/>
      </w:r>
      <w:r w:rsidRPr="00A80CFA">
        <w:rPr>
          <w:rFonts w:eastAsia="Calibri" w:cs="Arial"/>
          <w:szCs w:val="24"/>
        </w:rPr>
        <w:t xml:space="preserve">. These include studies </w:t>
      </w:r>
      <w:r w:rsidRPr="00A80CFA">
        <w:rPr>
          <w:rFonts w:cs="Arial"/>
          <w:szCs w:val="24"/>
        </w:rPr>
        <w:t xml:space="preserve">on reporting of hepatitis B for the period 1985 to 1988 </w:t>
      </w:r>
      <w:r w:rsidRPr="00A80CFA">
        <w:rPr>
          <w:rFonts w:eastAsia="Calibri" w:cs="Arial"/>
          <w:szCs w:val="24"/>
        </w:rPr>
        <w:fldChar w:fldCharType="begin"/>
      </w:r>
      <w:r w:rsidR="0091593C">
        <w:rPr>
          <w:rFonts w:eastAsia="Calibri" w:cs="Arial"/>
          <w:szCs w:val="24"/>
        </w:rPr>
        <w:instrText xml:space="preserve"> ADDIN EN.CITE &lt;EndNote&gt;&lt;Cite&gt;&lt;Author&gt;Abdool Karim&lt;/Author&gt;&lt;Year&gt;1996&lt;/Year&gt;&lt;RecNum&gt;635&lt;/RecNum&gt;&lt;DisplayText&gt;[191]&lt;/DisplayText&gt;&lt;record&gt;&lt;rec-number&gt;635&lt;/rec-number&gt;&lt;foreign-keys&gt;&lt;key app="EN" db-id="wrf5tz2vwrw2znepxsbpr99u9erfdpxrxp9t" timestamp="1528466317"&gt;635&lt;/key&gt;&lt;key app="ENWeb" db-id=""&gt;0&lt;/key&gt;&lt;/foreign-keys&gt;&lt;ref-type name="Journal Article"&gt;17&lt;/ref-type&gt;&lt;contributors&gt;&lt;authors&gt;&lt;author&gt;Abdool Karim, S. S.&lt;/author&gt;&lt;author&gt;Dilraj, A.&lt;/author&gt;&lt;/authors&gt;&lt;/contributors&gt;&lt;titles&gt;&lt;title&gt;Reasons for under-reporting of notifiable conditions&lt;/title&gt;&lt;secondary-title&gt;S Afr Med J&lt;/secondary-title&gt;&lt;/titles&gt;&lt;periodical&gt;&lt;full-title&gt;S Afr Med J&lt;/full-title&gt;&lt;abbr-1&gt;South African medical journal = Suid-Afrikaanse tydskrif vir geneeskunde&lt;/abbr-1&gt;&lt;/periodical&gt;&lt;pages&gt;834-36&lt;/pages&gt;&lt;volume&gt;86&lt;/volume&gt;&lt;dates&gt;&lt;year&gt;1996&lt;/year&gt;&lt;/dates&gt;&lt;label&gt;Abdool Karim1996&lt;/label&gt;&lt;urls&gt;&lt;related-urls&gt;&lt;url&gt;http://archive.samj.org.za/1996%20VOL%2086%20Jan-Dec/Articles/07%20July/7.14%20REASONS%20FOR%20UNDER-REPORTING%20OF%20NOTIFIABLE%20CONDITIONS.%20S.S.%20Abdool%20Karim%20and%20A.%20Dilraj.pdf&lt;/url&gt;&lt;/related-urls&gt;&lt;/urls&gt;&lt;/record&gt;&lt;/Cite&gt;&lt;/EndNote&gt;</w:instrText>
      </w:r>
      <w:r w:rsidRPr="00A80CFA">
        <w:rPr>
          <w:rFonts w:eastAsia="Calibri" w:cs="Arial"/>
          <w:szCs w:val="24"/>
        </w:rPr>
        <w:fldChar w:fldCharType="separate"/>
      </w:r>
      <w:r w:rsidR="0091593C">
        <w:rPr>
          <w:rFonts w:eastAsia="Calibri" w:cs="Arial"/>
          <w:noProof/>
          <w:szCs w:val="24"/>
        </w:rPr>
        <w:t>[191]</w:t>
      </w:r>
      <w:r w:rsidRPr="00A80CFA">
        <w:rPr>
          <w:rFonts w:eastAsia="Calibri" w:cs="Arial"/>
          <w:szCs w:val="24"/>
        </w:rPr>
        <w:fldChar w:fldCharType="end"/>
      </w:r>
      <w:r w:rsidRPr="00A80CFA">
        <w:rPr>
          <w:rFonts w:eastAsia="Calibri" w:cs="Arial"/>
          <w:szCs w:val="24"/>
        </w:rPr>
        <w:t xml:space="preserve">, </w:t>
      </w:r>
      <w:r w:rsidRPr="00A80CFA">
        <w:rPr>
          <w:rFonts w:cs="Arial"/>
          <w:szCs w:val="24"/>
        </w:rPr>
        <w:t>rheumatic fever for the period 1990-2004, and notifications amongst private general practitioners (GPs) in Gauteng province in 2006.</w:t>
      </w:r>
      <w:r w:rsidRPr="00A80CFA">
        <w:rPr>
          <w:rFonts w:eastAsia="Calibri" w:cs="Arial"/>
          <w:szCs w:val="24"/>
        </w:rPr>
        <w:t xml:space="preserve"> A</w:t>
      </w:r>
      <w:r w:rsidRPr="00A80CFA">
        <w:rPr>
          <w:rFonts w:cs="Arial"/>
          <w:szCs w:val="24"/>
        </w:rPr>
        <w:t xml:space="preserve"> limitation of these previous studies is that they precede the implementation of the International Health Regulation (IHR) and are focused on limited geographical settings or diseases and hence cannot be extrapolated to the entire NDSS. </w:t>
      </w:r>
      <w:r w:rsidRPr="00A80CFA">
        <w:rPr>
          <w:rFonts w:eastAsia="Calibri" w:cs="Arial"/>
          <w:szCs w:val="24"/>
        </w:rPr>
        <w:t xml:space="preserve">There is a dearth of information on factors associated with HCPs compliance with the NDSS. </w:t>
      </w:r>
      <w:r w:rsidRPr="00A80CFA">
        <w:rPr>
          <w:rFonts w:cs="Arial"/>
          <w:szCs w:val="24"/>
        </w:rPr>
        <w:t xml:space="preserve">Furthermore, the South African health system has undergone and continues to undergo </w:t>
      </w:r>
      <w:r w:rsidRPr="00A80CFA">
        <w:rPr>
          <w:rFonts w:cs="Arial"/>
          <w:szCs w:val="24"/>
        </w:rPr>
        <w:lastRenderedPageBreak/>
        <w:t xml:space="preserve">major changes, and is inter-connected with a global world.  Information on HCP compliance is important for shaping NDSS reforms, </w:t>
      </w:r>
      <w:r w:rsidRPr="00A80CFA">
        <w:rPr>
          <w:rFonts w:eastAsia="Calibri" w:cs="Arial"/>
          <w:szCs w:val="24"/>
        </w:rPr>
        <w:t xml:space="preserve">ensuring effective disease response and compliance with the IHR, and </w:t>
      </w:r>
      <w:r w:rsidRPr="00A80CFA">
        <w:rPr>
          <w:rFonts w:cs="Arial"/>
          <w:szCs w:val="24"/>
        </w:rPr>
        <w:t xml:space="preserve">monitoring trends and/or </w:t>
      </w:r>
      <w:r w:rsidRPr="00A80CFA">
        <w:rPr>
          <w:rFonts w:cs="Arial"/>
          <w:color w:val="000000"/>
          <w:szCs w:val="24"/>
        </w:rPr>
        <w:t xml:space="preserve">benchmarking the performance of HCPs </w:t>
      </w:r>
      <w:r w:rsidRPr="00A80CFA">
        <w:rPr>
          <w:rFonts w:cs="Arial"/>
          <w:color w:val="000000"/>
          <w:szCs w:val="24"/>
        </w:rPr>
        <w:fldChar w:fldCharType="begin"/>
      </w:r>
      <w:r w:rsidR="0091593C">
        <w:rPr>
          <w:rFonts w:cs="Arial"/>
          <w:color w:val="000000"/>
          <w:szCs w:val="24"/>
        </w:rPr>
        <w:instrText xml:space="preserve"> ADDIN EN.CITE &lt;EndNote&gt;&lt;Cite&gt;&lt;Author&gt;United Nations&lt;/Author&gt;&lt;Year&gt;2016&lt;/Year&gt;&lt;RecNum&gt;2623&lt;/RecNum&gt;&lt;DisplayText&gt;[167]&lt;/DisplayText&gt;&lt;record&gt;&lt;rec-number&gt;2623&lt;/rec-number&gt;&lt;foreign-keys&gt;&lt;key app="EN" db-id="wrf5tz2vwrw2znepxsbpr99u9erfdpxrxp9t" timestamp="1528467944"&gt;2623&lt;/key&gt;&lt;key app="ENWeb" db-id=""&gt;0&lt;/key&gt;&lt;/foreign-keys&gt;&lt;ref-type name="Web Page"&gt;12&lt;/ref-type&gt;&lt;contributors&gt;&lt;authors&gt;&lt;author&gt;United Nations,. &lt;/author&gt;&lt;/authors&gt;&lt;/contributors&gt;&lt;titles&gt;&lt;title&gt;Working For Health and Growth - Investing in the health workforce&lt;/title&gt;&lt;/titles&gt;&lt;volume&gt;2016&lt;/volume&gt;&lt;number&gt;8 December 2016&lt;/number&gt;&lt;dates&gt;&lt;year&gt;2016&lt;/year&gt;&lt;/dates&gt;&lt;urls&gt;&lt;related-urls&gt;&lt;url&gt;http://apps.who.int/iris/bitstream/10665/250047/1/9789241511308-eng.pdf&lt;/url&gt;&lt;/related-urls&gt;&lt;/urls&gt;&lt;/record&gt;&lt;/Cite&gt;&lt;/EndNote&gt;</w:instrText>
      </w:r>
      <w:r w:rsidRPr="00A80CFA">
        <w:rPr>
          <w:rFonts w:cs="Arial"/>
          <w:color w:val="000000"/>
          <w:szCs w:val="24"/>
        </w:rPr>
        <w:fldChar w:fldCharType="separate"/>
      </w:r>
      <w:r w:rsidR="0091593C">
        <w:rPr>
          <w:rFonts w:cs="Arial"/>
          <w:noProof/>
          <w:color w:val="000000"/>
          <w:szCs w:val="24"/>
        </w:rPr>
        <w:t>[167]</w:t>
      </w:r>
      <w:r w:rsidRPr="00A80CFA">
        <w:rPr>
          <w:rFonts w:cs="Arial"/>
          <w:color w:val="000000"/>
          <w:szCs w:val="24"/>
        </w:rPr>
        <w:fldChar w:fldCharType="end"/>
      </w:r>
      <w:r w:rsidRPr="00A80CFA">
        <w:rPr>
          <w:rFonts w:cs="Arial"/>
          <w:color w:val="000000"/>
          <w:szCs w:val="24"/>
        </w:rPr>
        <w:t xml:space="preserve">. In light of this, and the dearth of empirical information, </w:t>
      </w:r>
      <w:r w:rsidRPr="00A80CFA">
        <w:rPr>
          <w:rFonts w:cs="Arial"/>
          <w:szCs w:val="24"/>
        </w:rPr>
        <w:t xml:space="preserve">the objectives of this study were to determine HCPs' compliance with the NDSS in South Africa; and to determine the factors associated with their compliance. The study is part of broader doctoral study to evaluate the performance of the NDSS in South Africa. </w:t>
      </w:r>
    </w:p>
    <w:p w:rsidR="007A00AC" w:rsidRPr="00A80CFA" w:rsidRDefault="007A00AC" w:rsidP="00826F30">
      <w:pPr>
        <w:pStyle w:val="Heading2"/>
        <w:jc w:val="both"/>
      </w:pPr>
      <w:bookmarkStart w:id="115" w:name="_Toc509221210"/>
      <w:r w:rsidRPr="00A80CFA">
        <w:t>Methods</w:t>
      </w:r>
      <w:bookmarkEnd w:id="115"/>
    </w:p>
    <w:p w:rsidR="007A00AC" w:rsidRPr="00A80CFA" w:rsidRDefault="007A00AC" w:rsidP="00826F30">
      <w:pPr>
        <w:pStyle w:val="Heading3"/>
        <w:jc w:val="both"/>
      </w:pPr>
      <w:bookmarkStart w:id="116" w:name="_Toc384997098"/>
      <w:bookmarkStart w:id="117" w:name="_Toc509221211"/>
      <w:r w:rsidRPr="00A80CFA">
        <w:t>Study setting</w:t>
      </w:r>
      <w:bookmarkEnd w:id="116"/>
      <w:bookmarkEnd w:id="117"/>
    </w:p>
    <w:p w:rsidR="007A00AC" w:rsidRPr="00A80CFA" w:rsidRDefault="007A00AC" w:rsidP="00826F30">
      <w:pPr>
        <w:autoSpaceDE w:val="0"/>
        <w:autoSpaceDN w:val="0"/>
        <w:adjustRightInd w:val="0"/>
        <w:spacing w:after="0"/>
        <w:jc w:val="both"/>
        <w:rPr>
          <w:rFonts w:cs="Arial"/>
          <w:szCs w:val="24"/>
        </w:rPr>
      </w:pPr>
      <w:r w:rsidRPr="00A80CFA">
        <w:rPr>
          <w:rFonts w:cs="Arial"/>
          <w:szCs w:val="24"/>
        </w:rPr>
        <w:t>The study</w:t>
      </w:r>
      <w:r w:rsidRPr="00A80CFA">
        <w:t xml:space="preserve"> was </w:t>
      </w:r>
      <w:r w:rsidRPr="00A80CFA">
        <w:rPr>
          <w:rFonts w:cs="Arial"/>
          <w:szCs w:val="24"/>
        </w:rPr>
        <w:t xml:space="preserve">conducted in three of the nine South African provinces, one of each representing the urban, rural and the mixed urban-rural groups of provinces. </w:t>
      </w:r>
    </w:p>
    <w:p w:rsidR="007A00AC" w:rsidRPr="00A80CFA" w:rsidRDefault="007A00AC" w:rsidP="00826F30">
      <w:pPr>
        <w:pStyle w:val="Heading3"/>
        <w:jc w:val="both"/>
      </w:pPr>
      <w:bookmarkStart w:id="118" w:name="_Toc509221212"/>
      <w:r w:rsidRPr="00A80CFA">
        <w:t>Study population</w:t>
      </w:r>
      <w:bookmarkEnd w:id="118"/>
    </w:p>
    <w:p w:rsidR="007A00AC" w:rsidRPr="00A80CFA" w:rsidRDefault="007A00AC" w:rsidP="00826F30">
      <w:pPr>
        <w:autoSpaceDE w:val="0"/>
        <w:autoSpaceDN w:val="0"/>
        <w:adjustRightInd w:val="0"/>
        <w:spacing w:after="120"/>
        <w:jc w:val="both"/>
        <w:rPr>
          <w:rFonts w:cs="Arial"/>
          <w:szCs w:val="24"/>
        </w:rPr>
      </w:pPr>
      <w:r w:rsidRPr="00A80CFA">
        <w:rPr>
          <w:rFonts w:cs="Arial"/>
          <w:szCs w:val="24"/>
        </w:rPr>
        <w:t xml:space="preserve">The study population consisted of all HCPs, specifically doctors and professional nurses (with four years of training) involved with communicable diseases, working in the public and private health care sectors at primary health care (PHC) and hospital levels. </w:t>
      </w:r>
    </w:p>
    <w:p w:rsidR="007A00AC" w:rsidRPr="00A80CFA" w:rsidRDefault="007A00AC" w:rsidP="00826F30">
      <w:pPr>
        <w:jc w:val="both"/>
        <w:rPr>
          <w:rFonts w:cs="Arial"/>
          <w:szCs w:val="24"/>
        </w:rPr>
      </w:pPr>
      <w:r w:rsidRPr="00A80CFA">
        <w:rPr>
          <w:rFonts w:cs="Arial"/>
          <w:szCs w:val="24"/>
        </w:rPr>
        <w:t>Enrolled and student nurses were excluded from the study. There were 49,260 eligible HCPs working in the selected facilities (see sampling design).</w:t>
      </w:r>
    </w:p>
    <w:p w:rsidR="007A00AC" w:rsidRPr="00A80CFA" w:rsidRDefault="007A00AC" w:rsidP="00826F30">
      <w:pPr>
        <w:pStyle w:val="Heading3"/>
        <w:jc w:val="both"/>
      </w:pPr>
      <w:bookmarkStart w:id="119" w:name="_Toc509221213"/>
      <w:r w:rsidRPr="00A80CFA">
        <w:t>Sample size</w:t>
      </w:r>
      <w:bookmarkEnd w:id="119"/>
    </w:p>
    <w:p w:rsidR="007A00AC" w:rsidRPr="00A80CFA" w:rsidRDefault="007A00AC" w:rsidP="00826F30">
      <w:pPr>
        <w:jc w:val="both"/>
        <w:rPr>
          <w:szCs w:val="24"/>
        </w:rPr>
      </w:pPr>
      <w:r w:rsidRPr="00A80CFA">
        <w:rPr>
          <w:szCs w:val="24"/>
        </w:rPr>
        <w:t xml:space="preserve">The sample size was estimated using Epi Info statistical software, version 7.2, for population surveys, assuming: a) the acceptable margin of error </w:t>
      </w:r>
      <w:r w:rsidRPr="00A80CFA">
        <w:rPr>
          <w:szCs w:val="24"/>
        </w:rPr>
        <w:lastRenderedPageBreak/>
        <w:t xml:space="preserve">as </w:t>
      </w:r>
      <w:r w:rsidRPr="00A80CFA">
        <w:rPr>
          <w:szCs w:val="24"/>
          <w:u w:val="single"/>
        </w:rPr>
        <w:t xml:space="preserve">+ </w:t>
      </w:r>
      <w:r w:rsidRPr="00A80CFA">
        <w:rPr>
          <w:szCs w:val="24"/>
        </w:rPr>
        <w:t xml:space="preserve">5%; b) approximately 40% would notify correctly (estimated from a previous Gauteng study </w:t>
      </w:r>
      <w:r w:rsidRPr="00A80CFA">
        <w:rPr>
          <w:szCs w:val="24"/>
        </w:rPr>
        <w:fldChar w:fldCharType="begin"/>
      </w:r>
      <w:r w:rsidR="0091593C">
        <w:rPr>
          <w:szCs w:val="24"/>
        </w:rPr>
        <w:instrText xml:space="preserve"> ADDIN EN.CITE &lt;EndNote&gt;&lt;Cite&gt;&lt;Author&gt;Weber&lt;/Author&gt;&lt;Year&gt;2007&lt;/Year&gt;&lt;RecNum&gt;435&lt;/RecNum&gt;&lt;DisplayText&gt;[84]&lt;/DisplayText&gt;&lt;record&gt;&lt;rec-number&gt;435&lt;/rec-number&gt;&lt;foreign-keys&gt;&lt;key app="EN" db-id="wrf5tz2vwrw2znepxsbpr99u9erfdpxrxp9t" timestamp="1528448054"&gt;435&lt;/key&gt;&lt;key app="ENWeb" db-id=""&gt;0&lt;/key&gt;&lt;/foreign-keys&gt;&lt;ref-type name="Thesis"&gt;32&lt;/ref-type&gt;&lt;contributors&gt;&lt;authors&gt;&lt;author&gt;Weber, Ingrid B.&lt;/author&gt;&lt;/authors&gt;&lt;/contributors&gt;&lt;titles&gt;&lt;title&gt;Evaluation of the Notifiable Disease Surveillance System in Gauteng Province&lt;/title&gt;&lt;secondary-title&gt;Faculty of Health Sciences&lt;/secondary-title&gt;&lt;/titles&gt;&lt;volume&gt;Masters of Medicine in Community Health&lt;/volume&gt;&lt;dates&gt;&lt;year&gt;2007&lt;/year&gt;&lt;/dates&gt;&lt;pub-location&gt;Pretoria&lt;/pub-location&gt;&lt;publisher&gt;University of Pretoria&lt;/publisher&gt;&lt;urls&gt;&lt;related-urls&gt;&lt;url&gt;http://repository.up.ac.za/bitstream/handle/2263/26850/dissertation.pdf?sequence=1&lt;/url&gt;&lt;/related-urls&gt;&lt;/urls&gt;&lt;/record&gt;&lt;/Cite&gt;&lt;/EndNote&gt;</w:instrText>
      </w:r>
      <w:r w:rsidRPr="00A80CFA">
        <w:rPr>
          <w:szCs w:val="24"/>
        </w:rPr>
        <w:fldChar w:fldCharType="separate"/>
      </w:r>
      <w:r w:rsidR="0091593C">
        <w:rPr>
          <w:noProof/>
          <w:szCs w:val="24"/>
        </w:rPr>
        <w:t>[84]</w:t>
      </w:r>
      <w:r w:rsidRPr="00A80CFA">
        <w:rPr>
          <w:szCs w:val="24"/>
        </w:rPr>
        <w:fldChar w:fldCharType="end"/>
      </w:r>
      <w:r w:rsidRPr="00A80CFA">
        <w:rPr>
          <w:szCs w:val="24"/>
        </w:rPr>
        <w:t>); and c) design effect of at most 2.5 to account for clustering effects (this is conservative). This required an overall sample size of 936 HCPs. To allow for a non-response of 10% we targeted 1050 HCPs. T</w:t>
      </w:r>
      <w:r w:rsidRPr="00A80CFA">
        <w:rPr>
          <w:rFonts w:eastAsia="Calibri" w:cs="Arial"/>
          <w:szCs w:val="24"/>
        </w:rPr>
        <w:t>his number was 2.1% of the total eligible HCPs in the study population.</w:t>
      </w:r>
    </w:p>
    <w:p w:rsidR="007A00AC" w:rsidRPr="00A80CFA" w:rsidRDefault="007A00AC" w:rsidP="00826F30">
      <w:pPr>
        <w:pStyle w:val="Heading3"/>
        <w:jc w:val="both"/>
      </w:pPr>
      <w:bookmarkStart w:id="120" w:name="_Toc509221214"/>
      <w:r w:rsidRPr="00A80CFA">
        <w:t>Sampling design</w:t>
      </w:r>
      <w:bookmarkEnd w:id="120"/>
    </w:p>
    <w:p w:rsidR="009F2E9F" w:rsidRDefault="007A00AC" w:rsidP="00826F30">
      <w:pPr>
        <w:jc w:val="both"/>
        <w:rPr>
          <w:rFonts w:cs="Arial"/>
          <w:szCs w:val="24"/>
        </w:rPr>
      </w:pPr>
      <w:bookmarkStart w:id="121" w:name="_Toc380840767"/>
      <w:r w:rsidRPr="00A80CFA">
        <w:rPr>
          <w:rFonts w:cs="Arial"/>
          <w:szCs w:val="24"/>
        </w:rPr>
        <w:t xml:space="preserve">Three of the nine provinces were selected randomly, and the final sample consisted of the three provinces of Gauteng (urban), KwaZulu-Natal (mixed urban-rural) and Limpopo (rural). We then stratified by type of health facilities, namely central /tertiary hospitals, regional hospitals, district hospitals, primary health care facility (which included community health centres (CHCs) and clinics), private hospitals and private general practitioners (GPs). </w:t>
      </w:r>
      <w:proofErr w:type="gramStart"/>
      <w:r w:rsidRPr="00A80CFA">
        <w:rPr>
          <w:rFonts w:cs="Arial"/>
          <w:szCs w:val="24"/>
        </w:rPr>
        <w:t>Satellite and mobile clinics (as they operate only for a few hours per week and therefore see a very limited number of patients), as well as private hospitals with fewer than 100 beds (which have limited scope and practices, and do not have the targeted health disciplines that deal with the NDSS) were excluded from the study.</w:t>
      </w:r>
      <w:proofErr w:type="gramEnd"/>
      <w:r w:rsidRPr="00A80CFA">
        <w:rPr>
          <w:rFonts w:cs="Arial"/>
          <w:szCs w:val="24"/>
        </w:rPr>
        <w:t xml:space="preserve"> </w:t>
      </w:r>
    </w:p>
    <w:p w:rsidR="009F2E9F" w:rsidRDefault="007A00AC" w:rsidP="00826F30">
      <w:pPr>
        <w:jc w:val="both"/>
        <w:rPr>
          <w:rFonts w:cs="Arial"/>
          <w:szCs w:val="24"/>
        </w:rPr>
      </w:pPr>
      <w:r w:rsidRPr="00A80CFA">
        <w:rPr>
          <w:rFonts w:cs="Arial"/>
          <w:szCs w:val="24"/>
        </w:rPr>
        <w:t>The target sample size for each province was chosen proportional to the number of HCPs in that province. In order to select the number of facilities of each type to be sampled in each province, we assumed an average numb</w:t>
      </w:r>
      <w:r w:rsidR="00765A3E">
        <w:rPr>
          <w:rFonts w:cs="Arial"/>
          <w:szCs w:val="24"/>
        </w:rPr>
        <w:t>er of HCPs for that facility (e.</w:t>
      </w:r>
      <w:r w:rsidRPr="00A80CFA">
        <w:rPr>
          <w:rFonts w:cs="Arial"/>
          <w:szCs w:val="24"/>
        </w:rPr>
        <w:t>g. we assumed that each clinic would contain 7 HCPs on the day of the survey)</w:t>
      </w:r>
      <w:r w:rsidR="00765A3E" w:rsidRPr="00A80CFA">
        <w:rPr>
          <w:rFonts w:cs="Arial"/>
          <w:szCs w:val="24"/>
        </w:rPr>
        <w:t>; a</w:t>
      </w:r>
      <w:r w:rsidRPr="00A80CFA">
        <w:rPr>
          <w:rFonts w:cs="Arial"/>
          <w:szCs w:val="24"/>
        </w:rPr>
        <w:t xml:space="preserve"> pre-specified number was chosen to lead to an overall sample of 1050 HCPs. This allowed us to select a sample of facilities randomly in each province.</w:t>
      </w:r>
    </w:p>
    <w:p w:rsidR="007A00AC" w:rsidRPr="00A80CFA" w:rsidRDefault="007A00AC" w:rsidP="00826F30">
      <w:pPr>
        <w:jc w:val="both"/>
        <w:rPr>
          <w:rFonts w:cs="Arial"/>
          <w:szCs w:val="24"/>
        </w:rPr>
      </w:pPr>
      <w:r w:rsidRPr="00A80CFA">
        <w:rPr>
          <w:rFonts w:cs="Arial"/>
          <w:szCs w:val="24"/>
        </w:rPr>
        <w:t xml:space="preserve">In each sampled facility, all nurses and doctors who worked in specific divisions (internal medicine, out-patients, medical casualty, critical care, </w:t>
      </w:r>
      <w:proofErr w:type="gramStart"/>
      <w:r w:rsidRPr="00A80CFA">
        <w:rPr>
          <w:rFonts w:cs="Arial"/>
          <w:szCs w:val="24"/>
        </w:rPr>
        <w:t>paediatrics</w:t>
      </w:r>
      <w:proofErr w:type="gramEnd"/>
      <w:r w:rsidRPr="00A80CFA">
        <w:rPr>
          <w:rFonts w:cs="Arial"/>
          <w:szCs w:val="24"/>
        </w:rPr>
        <w:t xml:space="preserve"> and infection control units) were targeted on the survey day. </w:t>
      </w:r>
      <w:r w:rsidRPr="00A80CFA">
        <w:rPr>
          <w:rFonts w:cs="Arial"/>
          <w:szCs w:val="24"/>
        </w:rPr>
        <w:lastRenderedPageBreak/>
        <w:t>In PHC, all nurses and doctors were requested to participate in the study. We also randomly selected 70 general practitioners (GPs) in private practice as part of the “private sector facilities” (20 in Gauteng province, 20 in Limpopo and 30 in KwaZulu-Natal) using an electronic database of private GPs. Sampling weights were calculated based on the total number of HCPs in each stratum.</w:t>
      </w:r>
    </w:p>
    <w:p w:rsidR="007A00AC" w:rsidRPr="00A80CFA" w:rsidRDefault="007A00AC" w:rsidP="00826F30">
      <w:pPr>
        <w:pStyle w:val="Heading3"/>
        <w:jc w:val="both"/>
      </w:pPr>
      <w:bookmarkStart w:id="122" w:name="_Toc509221215"/>
      <w:r w:rsidRPr="00A80CFA">
        <w:t>Measurement and data collection</w:t>
      </w:r>
      <w:bookmarkEnd w:id="122"/>
    </w:p>
    <w:p w:rsidR="007A00AC" w:rsidRPr="00A80CFA" w:rsidRDefault="007A00AC" w:rsidP="00826F30">
      <w:pPr>
        <w:jc w:val="both"/>
        <w:rPr>
          <w:rFonts w:cs="Arial"/>
          <w:szCs w:val="24"/>
        </w:rPr>
      </w:pPr>
      <w:r w:rsidRPr="00A80CFA">
        <w:rPr>
          <w:rFonts w:cs="Arial"/>
          <w:szCs w:val="24"/>
        </w:rPr>
        <w:t>We could not find a standardised tool to measure HCP compliance with the national NDSS. We designed a self-administered questionnaire in English, the official business language of South Africa (Supplementary file 1).  The questions focussed on socio-demographics, participant knowledge, attitudes and practices to disease notification and factors influencing compliance with notification reported in the literature. We defined “correct notification” as notification to the local, provincial or national DOH. An assessment of the quality of the information they provided to the DOH did not form part of this study and is therefore not included in the definition of “correct notification”. We calculated Cronbach’s alpha coefficients to determine reliability and coherence between items - they ranged from 0.82 to 0.97, indicating high reliability and inter-item correlation. We piloted the questionnaire among 12 HCPs similar to the study population prior to data collection to determine clarity of questions and time taken for administration, and no changes were deemed necessary.</w:t>
      </w:r>
    </w:p>
    <w:p w:rsidR="007A00AC" w:rsidRPr="00A80CFA" w:rsidRDefault="007A00AC" w:rsidP="00826F30">
      <w:pPr>
        <w:jc w:val="both"/>
        <w:rPr>
          <w:rFonts w:cs="Arial"/>
          <w:szCs w:val="24"/>
        </w:rPr>
      </w:pPr>
      <w:r w:rsidRPr="00A80CFA">
        <w:rPr>
          <w:rFonts w:cs="Arial"/>
          <w:szCs w:val="24"/>
        </w:rPr>
        <w:t>The survey was conducted from 22 May to 19 June 2015. Twelve professional nurses were recruited as field workers and trained to assist with data collection in the selected facilities.</w:t>
      </w:r>
    </w:p>
    <w:p w:rsidR="007A00AC" w:rsidRPr="00A80CFA" w:rsidRDefault="007A00AC" w:rsidP="00826F30">
      <w:pPr>
        <w:jc w:val="both"/>
        <w:rPr>
          <w:rFonts w:cs="Arial"/>
          <w:szCs w:val="24"/>
        </w:rPr>
      </w:pPr>
      <w:r w:rsidRPr="00A80CFA">
        <w:rPr>
          <w:rFonts w:cs="Arial"/>
          <w:szCs w:val="24"/>
        </w:rPr>
        <w:lastRenderedPageBreak/>
        <w:t xml:space="preserve">On the day of the survey, all eligible study participants were given an information sheet and requested to participate in the study on a voluntary basis. </w:t>
      </w:r>
    </w:p>
    <w:p w:rsidR="007A00AC" w:rsidRPr="00A80CFA" w:rsidRDefault="007A00AC" w:rsidP="00826F30">
      <w:pPr>
        <w:jc w:val="both"/>
        <w:rPr>
          <w:rFonts w:cs="Arial"/>
          <w:bCs/>
          <w:szCs w:val="24"/>
        </w:rPr>
      </w:pPr>
      <w:r w:rsidRPr="00A80CFA">
        <w:rPr>
          <w:rFonts w:cs="Arial"/>
          <w:bCs/>
          <w:szCs w:val="24"/>
        </w:rPr>
        <w:t xml:space="preserve">We double captured data into the web-based Research Electronic Data Capture (REDCap), programme hosted at the University of Witwatersrand in Johannesburg </w:t>
      </w:r>
      <w:r w:rsidRPr="00A80CFA">
        <w:rPr>
          <w:rFonts w:cs="Arial"/>
          <w:bCs/>
          <w:szCs w:val="24"/>
        </w:rPr>
        <w:fldChar w:fldCharType="begin"/>
      </w:r>
      <w:r w:rsidR="0091593C">
        <w:rPr>
          <w:rFonts w:cs="Arial"/>
          <w:bCs/>
          <w:szCs w:val="24"/>
        </w:rPr>
        <w:instrText xml:space="preserve"> ADDIN EN.CITE &lt;EndNote&gt;&lt;Cite&gt;&lt;Author&gt;Harris&lt;/Author&gt;&lt;Year&gt;2009&lt;/Year&gt;&lt;RecNum&gt;510&lt;/RecNum&gt;&lt;DisplayText&gt;[233]&lt;/DisplayText&gt;&lt;record&gt;&lt;rec-number&gt;510&lt;/rec-number&gt;&lt;foreign-keys&gt;&lt;key app="EN" db-id="wrf5tz2vwrw2znepxsbpr99u9erfdpxrxp9t" timestamp="1528466116"&gt;510&lt;/key&gt;&lt;/foreign-keys&gt;&lt;ref-type name="Journal Article"&gt;17&lt;/ref-type&gt;&lt;contributors&gt;&lt;authors&gt;&lt;author&gt;Harris, Paul A.&lt;/author&gt;&lt;author&gt;Taylor, Robert&lt;/author&gt;&lt;author&gt;Thielke, Robert&lt;/author&gt;&lt;author&gt;Payne, Jonathon&lt;/author&gt;&lt;author&gt;Gonzalez, Nathaniel&lt;/author&gt;&lt;author&gt;Conde, Jose G.&lt;/author&gt;&lt;/authors&gt;&lt;/contributors&gt;&lt;titles&gt;&lt;title&gt;Research electronic data capture (REDCap)--a metadata-driven methodology and workflow process for providing translational research informatics support&lt;/title&gt;&lt;secondary-title&gt;Journal of biomedical informatics&lt;/secondary-title&gt;&lt;/titles&gt;&lt;periodical&gt;&lt;full-title&gt;Journal of biomedical informatics&lt;/full-title&gt;&lt;/periodical&gt;&lt;pages&gt;377-81&lt;/pages&gt;&lt;volume&gt;42&lt;/volume&gt;&lt;number&gt;2&lt;/number&gt;&lt;keywords&gt;&lt;keyword&gt;Biomedical Research&lt;/keyword&gt;&lt;keyword&gt;Clinical Trials as Topic&lt;/keyword&gt;&lt;keyword&gt;Data Collection&lt;/keyword&gt;&lt;keyword&gt;Data Collection: methods&lt;/keyword&gt;&lt;keyword&gt;Humans&lt;/keyword&gt;&lt;keyword&gt;Internet&lt;/keyword&gt;&lt;keyword&gt;Medical Informatics&lt;/keyword&gt;&lt;keyword&gt;Medical Informatics: methods&lt;/keyword&gt;&lt;keyword&gt;Software&lt;/keyword&gt;&lt;/keywords&gt;&lt;dates&gt;&lt;year&gt;2009&lt;/year&gt;&lt;/dates&gt;&lt;publisher&gt;Elsevier Inc.&lt;/publisher&gt;&lt;isbn&gt;1532-0480 (Electronic)\n1532-0464 (Linking)&lt;/isbn&gt;&lt;urls&gt;&lt;related-urls&gt;&lt;url&gt;http://www.pubmedcentral.nih.gov/articlerender.fcgi?artid=2700030&amp;amp;tool=pmcentrez&amp;amp;rendertype=abstract&lt;/url&gt;&lt;/related-urls&gt;&lt;/urls&gt;&lt;electronic-resource-num&gt;10.1016/j.jbi.2008.08.010&lt;/electronic-resource-num&gt;&lt;/record&gt;&lt;/Cite&gt;&lt;/EndNote&gt;</w:instrText>
      </w:r>
      <w:r w:rsidRPr="00A80CFA">
        <w:rPr>
          <w:rFonts w:cs="Arial"/>
          <w:bCs/>
          <w:szCs w:val="24"/>
        </w:rPr>
        <w:fldChar w:fldCharType="separate"/>
      </w:r>
      <w:r w:rsidR="0091593C">
        <w:rPr>
          <w:rFonts w:cs="Arial"/>
          <w:bCs/>
          <w:noProof/>
          <w:szCs w:val="24"/>
        </w:rPr>
        <w:t>[233]</w:t>
      </w:r>
      <w:r w:rsidRPr="00A80CFA">
        <w:rPr>
          <w:rFonts w:cs="Arial"/>
          <w:bCs/>
          <w:szCs w:val="24"/>
        </w:rPr>
        <w:fldChar w:fldCharType="end"/>
      </w:r>
      <w:r w:rsidRPr="00A80CFA">
        <w:rPr>
          <w:rFonts w:cs="Arial"/>
          <w:bCs/>
          <w:szCs w:val="24"/>
        </w:rPr>
        <w:t xml:space="preserve">. </w:t>
      </w:r>
    </w:p>
    <w:p w:rsidR="007A00AC" w:rsidRPr="00A80CFA" w:rsidRDefault="007A00AC" w:rsidP="00826F30">
      <w:pPr>
        <w:pStyle w:val="Heading3"/>
        <w:jc w:val="both"/>
      </w:pPr>
      <w:bookmarkStart w:id="123" w:name="_Toc509221216"/>
      <w:r w:rsidRPr="00A80CFA">
        <w:t>Data Analysis</w:t>
      </w:r>
      <w:bookmarkEnd w:id="123"/>
    </w:p>
    <w:p w:rsidR="007A00AC" w:rsidRPr="00A80CFA" w:rsidRDefault="007A00AC" w:rsidP="00826F30">
      <w:pPr>
        <w:jc w:val="both"/>
        <w:rPr>
          <w:rFonts w:cs="Arial"/>
          <w:szCs w:val="24"/>
        </w:rPr>
      </w:pPr>
      <w:r w:rsidRPr="00A80CFA">
        <w:rPr>
          <w:rFonts w:cs="Arial"/>
          <w:szCs w:val="24"/>
        </w:rPr>
        <w:t>We exported the data into STATA</w:t>
      </w:r>
      <w:r w:rsidRPr="00A80CFA">
        <w:rPr>
          <w:rFonts w:cs="Arial"/>
          <w:szCs w:val="24"/>
          <w:vertAlign w:val="superscript"/>
        </w:rPr>
        <w:t>®</w:t>
      </w:r>
      <w:r w:rsidRPr="00A80CFA">
        <w:rPr>
          <w:rFonts w:cs="Arial"/>
          <w:szCs w:val="24"/>
        </w:rPr>
        <w:t xml:space="preserve"> 14 for cleaning and analysis. To specify the survey design, we used the stratum (combination of province and type of facility), the cluster (i.e. facility) and calculated sampling weights based on the number of doctors and nurses in each stratum. All analyses were appropriate for survey data using the identifiers for stratum and cluster as well as the calculated sampling weights. </w:t>
      </w:r>
    </w:p>
    <w:p w:rsidR="007A00AC" w:rsidRPr="00A80CFA" w:rsidRDefault="007A00AC" w:rsidP="00826F30">
      <w:pPr>
        <w:jc w:val="both"/>
        <w:rPr>
          <w:rFonts w:cs="Arial"/>
          <w:szCs w:val="24"/>
        </w:rPr>
      </w:pPr>
      <w:r w:rsidRPr="00A80CFA">
        <w:rPr>
          <w:rFonts w:cs="Arial"/>
          <w:szCs w:val="24"/>
        </w:rPr>
        <w:t>We computed frequency and summary tables to describe participants’</w:t>
      </w:r>
      <w:r w:rsidRPr="00A80CFA">
        <w:rPr>
          <w:rFonts w:eastAsia="Calibri" w:cs="Arial"/>
          <w:szCs w:val="24"/>
        </w:rPr>
        <w:t xml:space="preserve"> </w:t>
      </w:r>
      <w:r w:rsidRPr="00A80CFA">
        <w:rPr>
          <w:rFonts w:cs="Arial"/>
          <w:szCs w:val="24"/>
        </w:rPr>
        <w:t>age, gender, location, professional category, experience and training on the NDSS. We summari</w:t>
      </w:r>
      <w:r w:rsidR="00D21A8C">
        <w:rPr>
          <w:rFonts w:cs="Arial"/>
          <w:szCs w:val="24"/>
        </w:rPr>
        <w:t>s</w:t>
      </w:r>
      <w:r w:rsidRPr="00A80CFA">
        <w:rPr>
          <w:rFonts w:cs="Arial"/>
          <w:szCs w:val="24"/>
        </w:rPr>
        <w:t xml:space="preserve">ed categorical variables in tables showing frequency </w:t>
      </w:r>
      <w:r w:rsidR="00D21A8C">
        <w:rPr>
          <w:rFonts w:cs="Arial"/>
          <w:szCs w:val="24"/>
        </w:rPr>
        <w:t>a</w:t>
      </w:r>
      <w:r w:rsidRPr="00A80CFA">
        <w:rPr>
          <w:rFonts w:cs="Arial"/>
          <w:szCs w:val="24"/>
        </w:rPr>
        <w:t>nd weighted percentages of each category.  We summari</w:t>
      </w:r>
      <w:r w:rsidR="00D21A8C">
        <w:rPr>
          <w:rFonts w:cs="Arial"/>
          <w:szCs w:val="24"/>
        </w:rPr>
        <w:t>s</w:t>
      </w:r>
      <w:r w:rsidRPr="00A80CFA">
        <w:rPr>
          <w:rFonts w:cs="Arial"/>
          <w:szCs w:val="24"/>
        </w:rPr>
        <w:t xml:space="preserve">ed numerical variables using medians (inter-quartile ranges). </w:t>
      </w:r>
    </w:p>
    <w:p w:rsidR="007A00AC" w:rsidRPr="00A80CFA" w:rsidRDefault="007A00AC" w:rsidP="00826F30">
      <w:pPr>
        <w:jc w:val="both"/>
        <w:rPr>
          <w:rFonts w:cs="Arial"/>
          <w:szCs w:val="24"/>
        </w:rPr>
      </w:pPr>
      <w:r w:rsidRPr="00A80CFA">
        <w:rPr>
          <w:rFonts w:cs="Arial"/>
          <w:szCs w:val="24"/>
        </w:rPr>
        <w:t xml:space="preserve">We analysed the number and weighted percentage of HCPs who diagnosed and notified notifiable diseases in the preceding year. We used the Rao-Scott correction to the Chi-square test </w:t>
      </w:r>
      <w:r w:rsidRPr="00A80CFA">
        <w:rPr>
          <w:rFonts w:cs="Arial"/>
          <w:szCs w:val="24"/>
        </w:rPr>
        <w:fldChar w:fldCharType="begin"/>
      </w:r>
      <w:r w:rsidR="0091593C">
        <w:rPr>
          <w:rFonts w:cs="Arial"/>
          <w:szCs w:val="24"/>
        </w:rPr>
        <w:instrText xml:space="preserve"> ADDIN EN.CITE &lt;EndNote&gt;&lt;Cite&gt;&lt;Author&gt;Rao&lt;/Author&gt;&lt;Year&gt;1984&lt;/Year&gt;&lt;RecNum&gt;1958&lt;/RecNum&gt;&lt;DisplayText&gt;[204]&lt;/DisplayText&gt;&lt;record&gt;&lt;rec-number&gt;1958&lt;/rec-number&gt;&lt;foreign-keys&gt;&lt;key app="EN" db-id="wrf5tz2vwrw2znepxsbpr99u9erfdpxrxp9t" timestamp="1528467107"&gt;1958&lt;/key&gt;&lt;key app="ENWeb" db-id=""&gt;0&lt;/key&gt;&lt;/foreign-keys&gt;&lt;ref-type name="Journal Article"&gt;17&lt;/ref-type&gt;&lt;contributors&gt;&lt;authors&gt;&lt;author&gt;Rao, Jon NK&lt;/author&gt;&lt;author&gt;Scott, Alistair J&lt;/author&gt;&lt;/authors&gt;&lt;/contributors&gt;&lt;titles&gt;&lt;title&gt;On chi-squared tests for multiway contingency tables with cell proportions estimated from survey data&lt;/title&gt;&lt;secondary-title&gt;The Annals of statistics&lt;/secondary-title&gt;&lt;/titles&gt;&lt;periodical&gt;&lt;full-title&gt;The Annals of statistics&lt;/full-title&gt;&lt;/periodical&gt;&lt;pages&gt;46-60&lt;/pages&gt;&lt;dates&gt;&lt;year&gt;1984&lt;/year&gt;&lt;/dates&gt;&lt;isbn&gt;0090-5364&lt;/isbn&gt;&lt;urls&gt;&lt;/urls&gt;&lt;/record&gt;&lt;/Cite&gt;&lt;/EndNote&gt;</w:instrText>
      </w:r>
      <w:r w:rsidRPr="00A80CFA">
        <w:rPr>
          <w:rFonts w:cs="Arial"/>
          <w:szCs w:val="24"/>
        </w:rPr>
        <w:fldChar w:fldCharType="separate"/>
      </w:r>
      <w:r w:rsidR="0091593C">
        <w:rPr>
          <w:rFonts w:cs="Arial"/>
          <w:noProof/>
          <w:szCs w:val="24"/>
        </w:rPr>
        <w:t>[204]</w:t>
      </w:r>
      <w:r w:rsidRPr="00A80CFA">
        <w:rPr>
          <w:rFonts w:cs="Arial"/>
          <w:szCs w:val="24"/>
        </w:rPr>
        <w:fldChar w:fldCharType="end"/>
      </w:r>
      <w:r w:rsidRPr="00A80CFA">
        <w:rPr>
          <w:rFonts w:cs="Arial"/>
          <w:szCs w:val="24"/>
        </w:rPr>
        <w:t xml:space="preserve"> to compare the practices of public and private HCPs. The outcome variable was correct notification of relevant disease/s. We determined whether participants’ age, gender, experience, training, professional category, ownership (public or private)  and place of employment, workload, possession of notification forms, knowledge of the NDSS were associated with correct notification (to the DOH) using robust survey logistic regression. We calculated odds ratios (OR), 95% confidence intervals (95% CI) and p-</w:t>
      </w:r>
      <w:r w:rsidRPr="00A80CFA">
        <w:rPr>
          <w:rFonts w:cs="Arial"/>
          <w:szCs w:val="24"/>
        </w:rPr>
        <w:lastRenderedPageBreak/>
        <w:t xml:space="preserve">values. P-values of less than 0.05 were considered to be statistically significant. </w:t>
      </w:r>
      <w:bookmarkEnd w:id="121"/>
    </w:p>
    <w:p w:rsidR="007A00AC" w:rsidRPr="00A80CFA" w:rsidRDefault="007A00AC" w:rsidP="00826F30">
      <w:pPr>
        <w:pStyle w:val="Heading3"/>
        <w:jc w:val="both"/>
      </w:pPr>
      <w:bookmarkStart w:id="124" w:name="_Toc509221217"/>
      <w:r w:rsidRPr="00A80CFA">
        <w:t>Ethics approval and consent to participate</w:t>
      </w:r>
      <w:bookmarkEnd w:id="124"/>
    </w:p>
    <w:p w:rsidR="007A00AC" w:rsidRPr="00A80CFA" w:rsidRDefault="007A00AC" w:rsidP="00826F30">
      <w:pPr>
        <w:jc w:val="both"/>
        <w:rPr>
          <w:rFonts w:cs="Arial"/>
          <w:bCs/>
          <w:szCs w:val="24"/>
        </w:rPr>
      </w:pPr>
      <w:r w:rsidRPr="00A80CFA">
        <w:rPr>
          <w:rFonts w:cs="Arial"/>
          <w:bCs/>
          <w:szCs w:val="24"/>
        </w:rPr>
        <w:t>The Human Research Ethics Committee (Medical) of the University of the Witwatersrand in Johannesburg provided approval for the study (Clearance certificate M140624). All participants provided written informed consent, no personal identifiers were collected and data are reported in aggregate.</w:t>
      </w:r>
    </w:p>
    <w:p w:rsidR="007A00AC" w:rsidRPr="00A80CFA" w:rsidRDefault="007A00AC" w:rsidP="00826F30">
      <w:pPr>
        <w:pStyle w:val="Heading2"/>
        <w:jc w:val="both"/>
      </w:pPr>
      <w:bookmarkStart w:id="125" w:name="_Toc509221218"/>
      <w:r w:rsidRPr="00A80CFA">
        <w:t>Results</w:t>
      </w:r>
      <w:bookmarkEnd w:id="125"/>
    </w:p>
    <w:p w:rsidR="007A00AC" w:rsidRPr="00A80CFA" w:rsidRDefault="007A00AC" w:rsidP="00826F30">
      <w:pPr>
        <w:pStyle w:val="Heading3"/>
        <w:jc w:val="both"/>
      </w:pPr>
      <w:bookmarkStart w:id="126" w:name="_Toc509221219"/>
      <w:r w:rsidRPr="00A80CFA">
        <w:t>Socio-demographic factors of health care providers</w:t>
      </w:r>
      <w:bookmarkEnd w:id="126"/>
    </w:p>
    <w:p w:rsidR="007A00AC" w:rsidRPr="00A80CFA" w:rsidRDefault="007A00AC" w:rsidP="00826F30">
      <w:pPr>
        <w:jc w:val="both"/>
        <w:rPr>
          <w:rFonts w:cs="Arial"/>
          <w:szCs w:val="24"/>
        </w:rPr>
      </w:pPr>
      <w:r w:rsidRPr="00A80CFA">
        <w:rPr>
          <w:rFonts w:eastAsia="Calibri" w:cs="Arial"/>
          <w:szCs w:val="24"/>
        </w:rPr>
        <w:t xml:space="preserve">Of the total of 1,050 HCPs that were targeted, we enrolled a total of 942 participants (response rate 90%). After excluding those who did not give consent (n=5), were enrolled nurses (n=10), or did not state their professional category (n=8), the final sample size was 919. The majority of participants (81%) were in the public health sector and professional nurses (76%). </w:t>
      </w:r>
    </w:p>
    <w:p w:rsidR="007A00AC" w:rsidRPr="00A80CFA" w:rsidRDefault="007A00AC" w:rsidP="00826F30">
      <w:pPr>
        <w:jc w:val="both"/>
        <w:rPr>
          <w:rFonts w:eastAsia="Calibri" w:cs="Arial"/>
          <w:szCs w:val="24"/>
        </w:rPr>
      </w:pPr>
      <w:r w:rsidRPr="00A80CFA">
        <w:rPr>
          <w:rFonts w:eastAsia="Calibri" w:cs="Arial"/>
          <w:szCs w:val="24"/>
        </w:rPr>
        <w:t xml:space="preserve">The median age of the HCPs was 41 years, inter-quartile range (IQR) 33 to 50 years. In the public sector, the median age of doctors was 37 years (IQR 30 - 44). The majority of all participants were female (81%). In the private sector, the majority of doctors were male (72%), compared to the public sector in which the majority of doctors were female (55%).  In the public health sector, 39% of doctors were from regional hospitals, and 41% of nurses from PHC facilities. In the private sector, 59% of nurses reported that they were trained in the NDSS, while 41% of public sector nurses reported NDSS training. The median number of years of experience in the NDSS was 4 years (IQR </w:t>
      </w:r>
      <w:r w:rsidR="009F2E9F">
        <w:rPr>
          <w:rFonts w:eastAsia="Calibri" w:cs="Arial"/>
          <w:szCs w:val="24"/>
        </w:rPr>
        <w:t xml:space="preserve">0 - 10). </w:t>
      </w:r>
      <w:r w:rsidRPr="00A80CFA">
        <w:rPr>
          <w:rFonts w:eastAsia="Calibri" w:cs="Arial"/>
          <w:szCs w:val="24"/>
        </w:rPr>
        <w:t xml:space="preserve">The experience of </w:t>
      </w:r>
      <w:r w:rsidRPr="00A80CFA">
        <w:rPr>
          <w:rFonts w:eastAsia="Calibri" w:cs="Arial"/>
          <w:szCs w:val="24"/>
        </w:rPr>
        <w:lastRenderedPageBreak/>
        <w:t xml:space="preserve">private sector doctors, 10 years (IQR 3 - 25), was higher than public sector doctors, 6 years (IQR 0 - 15) (Table </w:t>
      </w:r>
      <w:r w:rsidR="00EB1EEA">
        <w:rPr>
          <w:rFonts w:eastAsia="Calibri" w:cs="Arial"/>
          <w:szCs w:val="24"/>
        </w:rPr>
        <w:t>6.</w:t>
      </w:r>
      <w:r w:rsidRPr="00A80CFA">
        <w:rPr>
          <w:rFonts w:eastAsia="Calibri" w:cs="Arial"/>
          <w:szCs w:val="24"/>
        </w:rPr>
        <w:t>1).</w:t>
      </w:r>
    </w:p>
    <w:p w:rsidR="001E0357" w:rsidRDefault="001E0357">
      <w:pPr>
        <w:spacing w:after="160" w:line="259" w:lineRule="auto"/>
        <w:rPr>
          <w:rFonts w:eastAsia="Times New Roman" w:cs="Times New Roman"/>
          <w:b/>
          <w:bCs/>
          <w:szCs w:val="20"/>
        </w:rPr>
      </w:pPr>
      <w:r>
        <w:br w:type="page"/>
      </w:r>
    </w:p>
    <w:p w:rsidR="007A00AC" w:rsidRPr="00A80CFA" w:rsidRDefault="00EB1EEA" w:rsidP="00CE6657">
      <w:pPr>
        <w:pStyle w:val="Caption"/>
        <w:rPr>
          <w:rFonts w:cs="Arial"/>
        </w:rPr>
      </w:pPr>
      <w:bookmarkStart w:id="127" w:name="_Toc516601046"/>
      <w:proofErr w:type="gramStart"/>
      <w:r>
        <w:lastRenderedPageBreak/>
        <w:t xml:space="preserve">Table </w:t>
      </w:r>
      <w:r w:rsidR="00F67A80">
        <w:fldChar w:fldCharType="begin"/>
      </w:r>
      <w:r w:rsidR="00F67A80">
        <w:instrText xml:space="preserve"> STYLEREF 1 \s </w:instrText>
      </w:r>
      <w:r w:rsidR="00F67A80">
        <w:fldChar w:fldCharType="separate"/>
      </w:r>
      <w:r w:rsidR="00AC3EA9">
        <w:rPr>
          <w:noProof/>
        </w:rPr>
        <w:t>6</w:t>
      </w:r>
      <w:r w:rsidR="00F67A80">
        <w:rPr>
          <w:noProof/>
        </w:rPr>
        <w:fldChar w:fldCharType="end"/>
      </w:r>
      <w:r w:rsidR="00F360BC">
        <w:t>.</w:t>
      </w:r>
      <w:proofErr w:type="gramEnd"/>
      <w:r w:rsidR="009C486B">
        <w:fldChar w:fldCharType="begin"/>
      </w:r>
      <w:r w:rsidR="009C486B">
        <w:instrText xml:space="preserve"> SEQ Table \* ARABIC \s 1 </w:instrText>
      </w:r>
      <w:r w:rsidR="009C486B">
        <w:fldChar w:fldCharType="separate"/>
      </w:r>
      <w:r w:rsidR="00AC3EA9">
        <w:rPr>
          <w:noProof/>
        </w:rPr>
        <w:t>1</w:t>
      </w:r>
      <w:r w:rsidR="009C486B">
        <w:rPr>
          <w:noProof/>
        </w:rPr>
        <w:fldChar w:fldCharType="end"/>
      </w:r>
      <w:r>
        <w:t>:</w:t>
      </w:r>
      <w:r w:rsidR="00C270CE">
        <w:tab/>
      </w:r>
      <w:r w:rsidR="007A00AC" w:rsidRPr="00A80CFA">
        <w:t>Socio-demographic factors of health care providers 2015</w:t>
      </w:r>
      <w:bookmarkEnd w:id="127"/>
    </w:p>
    <w:tbl>
      <w:tblPr>
        <w:tblStyle w:val="TableGrid"/>
        <w:tblpPr w:leftFromText="180" w:rightFromText="180" w:vertAnchor="text" w:tblpX="-431" w:tblpY="1"/>
        <w:tblOverlap w:val="never"/>
        <w:tblW w:w="10343" w:type="dxa"/>
        <w:tblLayout w:type="fixed"/>
        <w:tblLook w:val="04A0" w:firstRow="1" w:lastRow="0" w:firstColumn="1" w:lastColumn="0" w:noHBand="0" w:noVBand="1"/>
      </w:tblPr>
      <w:tblGrid>
        <w:gridCol w:w="2524"/>
        <w:gridCol w:w="1588"/>
        <w:gridCol w:w="1559"/>
        <w:gridCol w:w="1559"/>
        <w:gridCol w:w="1560"/>
        <w:gridCol w:w="1553"/>
      </w:tblGrid>
      <w:tr w:rsidR="007A00AC" w:rsidRPr="00D21A8C" w:rsidTr="00CE6657">
        <w:trPr>
          <w:trHeight w:val="420"/>
        </w:trPr>
        <w:tc>
          <w:tcPr>
            <w:tcW w:w="2524" w:type="dxa"/>
          </w:tcPr>
          <w:p w:rsidR="007A00AC" w:rsidRPr="00D21A8C" w:rsidRDefault="007A00AC" w:rsidP="00D21A8C">
            <w:pPr>
              <w:spacing w:after="0" w:line="240" w:lineRule="atLeast"/>
              <w:rPr>
                <w:rFonts w:cs="Arial"/>
                <w:b/>
                <w:sz w:val="18"/>
                <w:szCs w:val="18"/>
              </w:rPr>
            </w:pPr>
            <w:r w:rsidRPr="00D21A8C">
              <w:rPr>
                <w:rFonts w:cs="Arial"/>
                <w:b/>
                <w:sz w:val="18"/>
                <w:szCs w:val="18"/>
                <w:u w:val="single"/>
              </w:rPr>
              <w:t>Variable</w:t>
            </w:r>
          </w:p>
        </w:tc>
        <w:tc>
          <w:tcPr>
            <w:tcW w:w="3147" w:type="dxa"/>
            <w:gridSpan w:val="2"/>
          </w:tcPr>
          <w:p w:rsidR="007A00AC" w:rsidRPr="00D21A8C" w:rsidRDefault="007A00AC" w:rsidP="00D21A8C">
            <w:pPr>
              <w:spacing w:after="0" w:line="240" w:lineRule="atLeast"/>
              <w:rPr>
                <w:b/>
                <w:sz w:val="18"/>
                <w:szCs w:val="18"/>
                <w:u w:val="single"/>
              </w:rPr>
            </w:pPr>
            <w:r w:rsidRPr="00D21A8C">
              <w:rPr>
                <w:b/>
                <w:sz w:val="18"/>
                <w:szCs w:val="18"/>
                <w:u w:val="single"/>
              </w:rPr>
              <w:t>Public Sector N (%)</w:t>
            </w:r>
          </w:p>
        </w:tc>
        <w:tc>
          <w:tcPr>
            <w:tcW w:w="3119" w:type="dxa"/>
            <w:gridSpan w:val="2"/>
          </w:tcPr>
          <w:p w:rsidR="007A00AC" w:rsidRPr="00D21A8C" w:rsidRDefault="007A00AC" w:rsidP="00D21A8C">
            <w:pPr>
              <w:spacing w:after="0" w:line="240" w:lineRule="atLeast"/>
              <w:rPr>
                <w:rFonts w:cs="Arial"/>
                <w:b/>
                <w:sz w:val="18"/>
                <w:szCs w:val="18"/>
              </w:rPr>
            </w:pPr>
            <w:r w:rsidRPr="00D21A8C">
              <w:rPr>
                <w:b/>
                <w:sz w:val="18"/>
                <w:szCs w:val="18"/>
                <w:u w:val="single"/>
              </w:rPr>
              <w:t>Private Sector N (%)</w:t>
            </w:r>
          </w:p>
        </w:tc>
        <w:tc>
          <w:tcPr>
            <w:tcW w:w="1553" w:type="dxa"/>
          </w:tcPr>
          <w:p w:rsidR="007A00AC" w:rsidRPr="00D21A8C" w:rsidRDefault="007A00AC" w:rsidP="00D21A8C">
            <w:pPr>
              <w:spacing w:after="0" w:line="240" w:lineRule="atLeast"/>
              <w:rPr>
                <w:b/>
                <w:sz w:val="18"/>
                <w:szCs w:val="18"/>
                <w:u w:val="single"/>
              </w:rPr>
            </w:pPr>
            <w:r w:rsidRPr="00D21A8C">
              <w:rPr>
                <w:b/>
                <w:sz w:val="18"/>
                <w:szCs w:val="18"/>
                <w:u w:val="single"/>
              </w:rPr>
              <w:t>Total</w:t>
            </w:r>
          </w:p>
        </w:tc>
      </w:tr>
      <w:tr w:rsidR="007A00AC" w:rsidRPr="00D21A8C" w:rsidTr="00470F48">
        <w:tc>
          <w:tcPr>
            <w:tcW w:w="2524" w:type="dxa"/>
          </w:tcPr>
          <w:p w:rsidR="007A00AC" w:rsidRPr="00D21A8C" w:rsidRDefault="007A00AC" w:rsidP="00470F48">
            <w:pPr>
              <w:spacing w:after="0" w:line="240" w:lineRule="auto"/>
              <w:ind w:right="-70"/>
              <w:rPr>
                <w:rFonts w:cs="Arial"/>
                <w:b/>
                <w:sz w:val="18"/>
                <w:szCs w:val="18"/>
              </w:rPr>
            </w:pPr>
          </w:p>
        </w:tc>
        <w:tc>
          <w:tcPr>
            <w:tcW w:w="1588" w:type="dxa"/>
          </w:tcPr>
          <w:p w:rsidR="007A00AC" w:rsidRPr="00D21A8C" w:rsidRDefault="007A00AC" w:rsidP="00470F48">
            <w:pPr>
              <w:spacing w:after="0" w:line="240" w:lineRule="auto"/>
              <w:jc w:val="center"/>
              <w:rPr>
                <w:rFonts w:cs="Arial"/>
                <w:sz w:val="18"/>
                <w:szCs w:val="18"/>
              </w:rPr>
            </w:pPr>
            <w:r w:rsidRPr="00D21A8C">
              <w:rPr>
                <w:rFonts w:cs="Arial"/>
                <w:b/>
                <w:sz w:val="18"/>
                <w:szCs w:val="18"/>
                <w:u w:val="single"/>
              </w:rPr>
              <w:t>Medical Doctors</w:t>
            </w:r>
          </w:p>
        </w:tc>
        <w:tc>
          <w:tcPr>
            <w:tcW w:w="1559" w:type="dxa"/>
          </w:tcPr>
          <w:p w:rsidR="007A00AC" w:rsidRPr="00D21A8C" w:rsidRDefault="007A00AC" w:rsidP="00470F48">
            <w:pPr>
              <w:spacing w:after="0" w:line="240" w:lineRule="auto"/>
              <w:ind w:left="-79" w:right="-137"/>
              <w:jc w:val="center"/>
              <w:rPr>
                <w:rFonts w:cs="Arial"/>
                <w:sz w:val="18"/>
                <w:szCs w:val="18"/>
              </w:rPr>
            </w:pPr>
            <w:r w:rsidRPr="00D21A8C">
              <w:rPr>
                <w:rFonts w:cs="Arial"/>
                <w:b/>
                <w:sz w:val="18"/>
                <w:szCs w:val="18"/>
                <w:u w:val="single"/>
              </w:rPr>
              <w:t>Professional Nurses</w:t>
            </w:r>
          </w:p>
        </w:tc>
        <w:tc>
          <w:tcPr>
            <w:tcW w:w="1559" w:type="dxa"/>
          </w:tcPr>
          <w:p w:rsidR="007A00AC" w:rsidRPr="00D21A8C" w:rsidRDefault="007A00AC" w:rsidP="00470F48">
            <w:pPr>
              <w:spacing w:after="0" w:line="240" w:lineRule="auto"/>
              <w:jc w:val="center"/>
              <w:rPr>
                <w:rFonts w:cs="Arial"/>
                <w:sz w:val="18"/>
                <w:szCs w:val="18"/>
              </w:rPr>
            </w:pPr>
            <w:r w:rsidRPr="00D21A8C">
              <w:rPr>
                <w:rFonts w:cs="Arial"/>
                <w:b/>
                <w:sz w:val="18"/>
                <w:szCs w:val="18"/>
                <w:u w:val="single"/>
              </w:rPr>
              <w:t>Medical Doctors</w:t>
            </w:r>
          </w:p>
        </w:tc>
        <w:tc>
          <w:tcPr>
            <w:tcW w:w="1560" w:type="dxa"/>
          </w:tcPr>
          <w:p w:rsidR="007A00AC" w:rsidRPr="00D21A8C" w:rsidRDefault="007A00AC" w:rsidP="00470F48">
            <w:pPr>
              <w:spacing w:after="0" w:line="240" w:lineRule="auto"/>
              <w:ind w:left="-79" w:right="-137"/>
              <w:jc w:val="center"/>
              <w:rPr>
                <w:rFonts w:cs="Arial"/>
                <w:sz w:val="18"/>
                <w:szCs w:val="18"/>
              </w:rPr>
            </w:pPr>
            <w:r w:rsidRPr="00D21A8C">
              <w:rPr>
                <w:rFonts w:cs="Arial"/>
                <w:b/>
                <w:sz w:val="18"/>
                <w:szCs w:val="18"/>
                <w:u w:val="single"/>
              </w:rPr>
              <w:t>Professional Nurses</w:t>
            </w:r>
          </w:p>
        </w:tc>
        <w:tc>
          <w:tcPr>
            <w:tcW w:w="1553" w:type="dxa"/>
          </w:tcPr>
          <w:p w:rsidR="007A00AC" w:rsidRPr="00D21A8C" w:rsidRDefault="007A00AC" w:rsidP="00470F48">
            <w:pPr>
              <w:spacing w:after="0" w:line="240" w:lineRule="auto"/>
              <w:jc w:val="center"/>
              <w:rPr>
                <w:rFonts w:cs="Arial"/>
                <w:b/>
                <w:sz w:val="18"/>
                <w:szCs w:val="18"/>
              </w:rPr>
            </w:pPr>
            <w:r w:rsidRPr="00D21A8C">
              <w:rPr>
                <w:rFonts w:cs="Arial"/>
                <w:b/>
                <w:sz w:val="18"/>
                <w:szCs w:val="18"/>
              </w:rPr>
              <w:t>n=919</w:t>
            </w:r>
          </w:p>
        </w:tc>
      </w:tr>
      <w:tr w:rsidR="007A00AC" w:rsidRPr="00D21A8C" w:rsidTr="00470F48">
        <w:tc>
          <w:tcPr>
            <w:tcW w:w="2524" w:type="dxa"/>
          </w:tcPr>
          <w:p w:rsidR="007A00AC" w:rsidRPr="00D21A8C" w:rsidRDefault="007A00AC" w:rsidP="00470F48">
            <w:pPr>
              <w:spacing w:after="0" w:line="240" w:lineRule="auto"/>
              <w:ind w:right="-70"/>
              <w:rPr>
                <w:rFonts w:cs="Arial"/>
                <w:b/>
                <w:sz w:val="18"/>
                <w:szCs w:val="18"/>
              </w:rPr>
            </w:pPr>
            <w:r w:rsidRPr="00D21A8C">
              <w:rPr>
                <w:rFonts w:cs="Arial"/>
                <w:b/>
                <w:sz w:val="18"/>
                <w:szCs w:val="18"/>
              </w:rPr>
              <w:t xml:space="preserve">Province </w:t>
            </w:r>
          </w:p>
        </w:tc>
        <w:tc>
          <w:tcPr>
            <w:tcW w:w="1588" w:type="dxa"/>
          </w:tcPr>
          <w:p w:rsidR="007A00AC" w:rsidRPr="00D21A8C" w:rsidRDefault="007A00AC" w:rsidP="00470F48">
            <w:pPr>
              <w:spacing w:after="0" w:line="240" w:lineRule="auto"/>
              <w:jc w:val="center"/>
              <w:rPr>
                <w:rFonts w:cs="Arial"/>
                <w:sz w:val="18"/>
                <w:szCs w:val="18"/>
              </w:rPr>
            </w:pPr>
          </w:p>
        </w:tc>
        <w:tc>
          <w:tcPr>
            <w:tcW w:w="1559" w:type="dxa"/>
          </w:tcPr>
          <w:p w:rsidR="007A00AC" w:rsidRPr="00D21A8C" w:rsidRDefault="007A00AC" w:rsidP="00470F48">
            <w:pPr>
              <w:spacing w:after="0" w:line="240" w:lineRule="auto"/>
              <w:jc w:val="center"/>
              <w:rPr>
                <w:rFonts w:cs="Arial"/>
                <w:sz w:val="18"/>
                <w:szCs w:val="18"/>
              </w:rPr>
            </w:pPr>
          </w:p>
        </w:tc>
        <w:tc>
          <w:tcPr>
            <w:tcW w:w="1559" w:type="dxa"/>
          </w:tcPr>
          <w:p w:rsidR="007A00AC" w:rsidRPr="00D21A8C" w:rsidRDefault="007A00AC" w:rsidP="00470F48">
            <w:pPr>
              <w:spacing w:after="0" w:line="240" w:lineRule="auto"/>
              <w:jc w:val="center"/>
              <w:rPr>
                <w:rFonts w:cs="Arial"/>
                <w:sz w:val="18"/>
                <w:szCs w:val="18"/>
              </w:rPr>
            </w:pPr>
          </w:p>
        </w:tc>
        <w:tc>
          <w:tcPr>
            <w:tcW w:w="1560" w:type="dxa"/>
          </w:tcPr>
          <w:p w:rsidR="007A00AC" w:rsidRPr="00D21A8C" w:rsidRDefault="007A00AC" w:rsidP="00470F48">
            <w:pPr>
              <w:spacing w:after="0" w:line="240" w:lineRule="auto"/>
              <w:jc w:val="center"/>
              <w:rPr>
                <w:rFonts w:cs="Arial"/>
                <w:sz w:val="18"/>
                <w:szCs w:val="18"/>
              </w:rPr>
            </w:pPr>
          </w:p>
        </w:tc>
        <w:tc>
          <w:tcPr>
            <w:tcW w:w="1553" w:type="dxa"/>
          </w:tcPr>
          <w:p w:rsidR="007A00AC" w:rsidRPr="00D21A8C" w:rsidRDefault="007A00AC" w:rsidP="00470F48">
            <w:pPr>
              <w:spacing w:after="0" w:line="240" w:lineRule="auto"/>
              <w:jc w:val="center"/>
              <w:rPr>
                <w:rFonts w:cs="Arial"/>
                <w:sz w:val="18"/>
                <w:szCs w:val="18"/>
              </w:rPr>
            </w:pPr>
          </w:p>
        </w:tc>
      </w:tr>
      <w:tr w:rsidR="007A00AC" w:rsidRPr="00D21A8C" w:rsidTr="00470F48">
        <w:tc>
          <w:tcPr>
            <w:tcW w:w="2524" w:type="dxa"/>
          </w:tcPr>
          <w:p w:rsidR="007A00AC" w:rsidRPr="00D21A8C" w:rsidRDefault="007A00AC" w:rsidP="00470F48">
            <w:pPr>
              <w:spacing w:after="0" w:line="240" w:lineRule="auto"/>
              <w:rPr>
                <w:rFonts w:cs="Arial"/>
                <w:b/>
                <w:sz w:val="18"/>
                <w:szCs w:val="18"/>
              </w:rPr>
            </w:pPr>
            <w:r w:rsidRPr="00D21A8C">
              <w:rPr>
                <w:rFonts w:cs="Arial"/>
                <w:sz w:val="18"/>
                <w:szCs w:val="18"/>
              </w:rPr>
              <w:t>Gauteng</w:t>
            </w:r>
          </w:p>
        </w:tc>
        <w:tc>
          <w:tcPr>
            <w:tcW w:w="1588" w:type="dxa"/>
          </w:tcPr>
          <w:p w:rsidR="007A00AC" w:rsidRPr="00D21A8C" w:rsidRDefault="007A00AC" w:rsidP="00470F48">
            <w:pPr>
              <w:spacing w:after="0" w:line="240" w:lineRule="auto"/>
              <w:jc w:val="center"/>
              <w:rPr>
                <w:rFonts w:cs="Arial"/>
                <w:sz w:val="18"/>
                <w:szCs w:val="18"/>
              </w:rPr>
            </w:pPr>
            <w:r w:rsidRPr="00D21A8C">
              <w:rPr>
                <w:rFonts w:cs="Arial"/>
                <w:sz w:val="18"/>
                <w:szCs w:val="18"/>
              </w:rPr>
              <w:t>91 (46)</w:t>
            </w: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178 (43)</w:t>
            </w: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14  (40)</w:t>
            </w:r>
          </w:p>
        </w:tc>
        <w:tc>
          <w:tcPr>
            <w:tcW w:w="1560" w:type="dxa"/>
          </w:tcPr>
          <w:p w:rsidR="007A00AC" w:rsidRPr="00D21A8C" w:rsidRDefault="007A00AC" w:rsidP="00470F48">
            <w:pPr>
              <w:spacing w:after="0" w:line="240" w:lineRule="auto"/>
              <w:jc w:val="center"/>
              <w:rPr>
                <w:rFonts w:cs="Arial"/>
                <w:sz w:val="18"/>
                <w:szCs w:val="18"/>
              </w:rPr>
            </w:pPr>
            <w:r w:rsidRPr="00D21A8C">
              <w:rPr>
                <w:rFonts w:cs="Arial"/>
                <w:sz w:val="18"/>
                <w:szCs w:val="18"/>
              </w:rPr>
              <w:t>91 (42)</w:t>
            </w:r>
          </w:p>
        </w:tc>
        <w:tc>
          <w:tcPr>
            <w:tcW w:w="1553" w:type="dxa"/>
          </w:tcPr>
          <w:p w:rsidR="007A00AC" w:rsidRPr="00D21A8C" w:rsidRDefault="007A00AC" w:rsidP="00470F48">
            <w:pPr>
              <w:spacing w:after="0" w:line="240" w:lineRule="auto"/>
              <w:jc w:val="center"/>
              <w:rPr>
                <w:rFonts w:cs="Arial"/>
                <w:sz w:val="18"/>
                <w:szCs w:val="18"/>
              </w:rPr>
            </w:pPr>
            <w:r w:rsidRPr="00D21A8C">
              <w:rPr>
                <w:rFonts w:cs="Arial"/>
                <w:sz w:val="18"/>
                <w:szCs w:val="18"/>
              </w:rPr>
              <w:t>374 (43)</w:t>
            </w:r>
          </w:p>
        </w:tc>
      </w:tr>
      <w:tr w:rsidR="007A00AC" w:rsidRPr="00D21A8C" w:rsidTr="00470F48">
        <w:tc>
          <w:tcPr>
            <w:tcW w:w="2524" w:type="dxa"/>
          </w:tcPr>
          <w:p w:rsidR="007A00AC" w:rsidRPr="00D21A8C" w:rsidRDefault="007A00AC" w:rsidP="00470F48">
            <w:pPr>
              <w:spacing w:after="0" w:line="240" w:lineRule="auto"/>
              <w:rPr>
                <w:rFonts w:cs="Arial"/>
                <w:b/>
                <w:sz w:val="18"/>
                <w:szCs w:val="18"/>
              </w:rPr>
            </w:pPr>
            <w:r w:rsidRPr="00D21A8C">
              <w:rPr>
                <w:rFonts w:cs="Arial"/>
                <w:sz w:val="18"/>
                <w:szCs w:val="18"/>
              </w:rPr>
              <w:t>KwaZulu-Natal</w:t>
            </w:r>
          </w:p>
        </w:tc>
        <w:tc>
          <w:tcPr>
            <w:tcW w:w="1588" w:type="dxa"/>
          </w:tcPr>
          <w:p w:rsidR="007A00AC" w:rsidRPr="00D21A8C" w:rsidRDefault="007A00AC" w:rsidP="00470F48">
            <w:pPr>
              <w:spacing w:after="0" w:line="240" w:lineRule="auto"/>
              <w:jc w:val="center"/>
              <w:rPr>
                <w:rFonts w:cs="Arial"/>
                <w:sz w:val="18"/>
                <w:szCs w:val="18"/>
              </w:rPr>
            </w:pPr>
            <w:r w:rsidRPr="00D21A8C">
              <w:rPr>
                <w:rFonts w:cs="Arial"/>
                <w:sz w:val="18"/>
                <w:szCs w:val="18"/>
              </w:rPr>
              <w:t>68 (30)</w:t>
            </w: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188 (35)</w:t>
            </w: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17  (48)</w:t>
            </w:r>
          </w:p>
        </w:tc>
        <w:tc>
          <w:tcPr>
            <w:tcW w:w="1560" w:type="dxa"/>
          </w:tcPr>
          <w:p w:rsidR="007A00AC" w:rsidRPr="00D21A8C" w:rsidRDefault="007A00AC" w:rsidP="00470F48">
            <w:pPr>
              <w:spacing w:after="0" w:line="240" w:lineRule="auto"/>
              <w:jc w:val="center"/>
              <w:rPr>
                <w:rFonts w:cs="Arial"/>
                <w:sz w:val="18"/>
                <w:szCs w:val="18"/>
              </w:rPr>
            </w:pPr>
            <w:r w:rsidRPr="00D21A8C">
              <w:rPr>
                <w:rFonts w:cs="Arial"/>
                <w:sz w:val="18"/>
                <w:szCs w:val="18"/>
              </w:rPr>
              <w:t>98 (45)</w:t>
            </w:r>
          </w:p>
        </w:tc>
        <w:tc>
          <w:tcPr>
            <w:tcW w:w="1553" w:type="dxa"/>
          </w:tcPr>
          <w:p w:rsidR="007A00AC" w:rsidRPr="00D21A8C" w:rsidRDefault="007A00AC" w:rsidP="00470F48">
            <w:pPr>
              <w:spacing w:after="0" w:line="240" w:lineRule="auto"/>
              <w:jc w:val="center"/>
              <w:rPr>
                <w:rFonts w:cs="Arial"/>
                <w:sz w:val="18"/>
                <w:szCs w:val="18"/>
              </w:rPr>
            </w:pPr>
            <w:r w:rsidRPr="00D21A8C">
              <w:rPr>
                <w:rFonts w:cs="Arial"/>
                <w:sz w:val="18"/>
                <w:szCs w:val="18"/>
              </w:rPr>
              <w:t>371 (36)</w:t>
            </w:r>
          </w:p>
        </w:tc>
      </w:tr>
      <w:tr w:rsidR="007A00AC" w:rsidRPr="00D21A8C" w:rsidTr="00470F48">
        <w:tc>
          <w:tcPr>
            <w:tcW w:w="2524" w:type="dxa"/>
          </w:tcPr>
          <w:p w:rsidR="007A00AC" w:rsidRPr="00D21A8C" w:rsidRDefault="007A00AC" w:rsidP="00470F48">
            <w:pPr>
              <w:spacing w:after="0" w:line="240" w:lineRule="auto"/>
              <w:rPr>
                <w:rFonts w:cs="Arial"/>
                <w:b/>
                <w:sz w:val="18"/>
                <w:szCs w:val="18"/>
              </w:rPr>
            </w:pPr>
            <w:r w:rsidRPr="00D21A8C">
              <w:rPr>
                <w:rFonts w:cs="Arial"/>
                <w:sz w:val="18"/>
                <w:szCs w:val="18"/>
              </w:rPr>
              <w:t>Limpopo</w:t>
            </w:r>
          </w:p>
        </w:tc>
        <w:tc>
          <w:tcPr>
            <w:tcW w:w="1588" w:type="dxa"/>
          </w:tcPr>
          <w:p w:rsidR="007A00AC" w:rsidRPr="00D21A8C" w:rsidRDefault="007A00AC" w:rsidP="00470F48">
            <w:pPr>
              <w:spacing w:after="0" w:line="240" w:lineRule="auto"/>
              <w:jc w:val="center"/>
              <w:rPr>
                <w:rFonts w:cs="Arial"/>
                <w:sz w:val="18"/>
                <w:szCs w:val="18"/>
              </w:rPr>
            </w:pPr>
            <w:r w:rsidRPr="00D21A8C">
              <w:rPr>
                <w:rFonts w:cs="Arial"/>
                <w:sz w:val="18"/>
                <w:szCs w:val="18"/>
              </w:rPr>
              <w:t>41 (24)</w:t>
            </w: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96 (21)</w:t>
            </w: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8  (11)</w:t>
            </w:r>
          </w:p>
        </w:tc>
        <w:tc>
          <w:tcPr>
            <w:tcW w:w="1560" w:type="dxa"/>
          </w:tcPr>
          <w:p w:rsidR="007A00AC" w:rsidRPr="00D21A8C" w:rsidRDefault="007A00AC" w:rsidP="00470F48">
            <w:pPr>
              <w:spacing w:after="0" w:line="240" w:lineRule="auto"/>
              <w:jc w:val="center"/>
              <w:rPr>
                <w:rFonts w:cs="Arial"/>
                <w:sz w:val="18"/>
                <w:szCs w:val="18"/>
              </w:rPr>
            </w:pPr>
            <w:r w:rsidRPr="00D21A8C">
              <w:rPr>
                <w:rFonts w:cs="Arial"/>
                <w:sz w:val="18"/>
                <w:szCs w:val="18"/>
              </w:rPr>
              <w:t>29 (13)</w:t>
            </w:r>
          </w:p>
        </w:tc>
        <w:tc>
          <w:tcPr>
            <w:tcW w:w="1553" w:type="dxa"/>
          </w:tcPr>
          <w:p w:rsidR="007A00AC" w:rsidRPr="00D21A8C" w:rsidRDefault="007A00AC" w:rsidP="00470F48">
            <w:pPr>
              <w:spacing w:after="0" w:line="240" w:lineRule="auto"/>
              <w:jc w:val="center"/>
              <w:rPr>
                <w:rFonts w:cs="Arial"/>
                <w:sz w:val="18"/>
                <w:szCs w:val="18"/>
              </w:rPr>
            </w:pPr>
            <w:r w:rsidRPr="00D21A8C">
              <w:rPr>
                <w:rFonts w:cs="Arial"/>
                <w:sz w:val="18"/>
                <w:szCs w:val="18"/>
              </w:rPr>
              <w:t>174 (20)</w:t>
            </w:r>
          </w:p>
        </w:tc>
      </w:tr>
      <w:tr w:rsidR="007A00AC" w:rsidRPr="00D21A8C" w:rsidTr="00470F48">
        <w:tc>
          <w:tcPr>
            <w:tcW w:w="2524" w:type="dxa"/>
          </w:tcPr>
          <w:p w:rsidR="007A00AC" w:rsidRPr="00D21A8C" w:rsidRDefault="007A00AC" w:rsidP="00470F48">
            <w:pPr>
              <w:spacing w:after="0" w:line="240" w:lineRule="auto"/>
              <w:ind w:right="-70"/>
              <w:rPr>
                <w:rFonts w:cs="Arial"/>
                <w:b/>
                <w:sz w:val="18"/>
                <w:szCs w:val="18"/>
              </w:rPr>
            </w:pPr>
            <w:r w:rsidRPr="00D21A8C">
              <w:rPr>
                <w:rFonts w:cs="Arial"/>
                <w:sz w:val="18"/>
                <w:szCs w:val="18"/>
              </w:rPr>
              <w:t>Total</w:t>
            </w:r>
          </w:p>
        </w:tc>
        <w:tc>
          <w:tcPr>
            <w:tcW w:w="1588" w:type="dxa"/>
          </w:tcPr>
          <w:p w:rsidR="007A00AC" w:rsidRPr="00D21A8C" w:rsidRDefault="007A00AC" w:rsidP="00470F48">
            <w:pPr>
              <w:spacing w:after="0" w:line="240" w:lineRule="auto"/>
              <w:jc w:val="center"/>
              <w:rPr>
                <w:rFonts w:cs="Arial"/>
                <w:sz w:val="18"/>
                <w:szCs w:val="18"/>
              </w:rPr>
            </w:pPr>
            <w:r w:rsidRPr="00D21A8C">
              <w:rPr>
                <w:rFonts w:cs="Arial"/>
                <w:sz w:val="18"/>
                <w:szCs w:val="18"/>
              </w:rPr>
              <w:t>200 (100)</w:t>
            </w: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462 (100)</w:t>
            </w: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39 (100)</w:t>
            </w:r>
          </w:p>
        </w:tc>
        <w:tc>
          <w:tcPr>
            <w:tcW w:w="1560" w:type="dxa"/>
          </w:tcPr>
          <w:p w:rsidR="007A00AC" w:rsidRPr="00D21A8C" w:rsidRDefault="007A00AC" w:rsidP="00470F48">
            <w:pPr>
              <w:spacing w:after="0" w:line="240" w:lineRule="auto"/>
              <w:jc w:val="center"/>
              <w:rPr>
                <w:rFonts w:cs="Arial"/>
                <w:sz w:val="18"/>
                <w:szCs w:val="18"/>
              </w:rPr>
            </w:pPr>
            <w:r w:rsidRPr="00D21A8C">
              <w:rPr>
                <w:rFonts w:cs="Arial"/>
                <w:sz w:val="18"/>
                <w:szCs w:val="18"/>
              </w:rPr>
              <w:t>218 (100)</w:t>
            </w:r>
          </w:p>
        </w:tc>
        <w:tc>
          <w:tcPr>
            <w:tcW w:w="1553" w:type="dxa"/>
          </w:tcPr>
          <w:p w:rsidR="007A00AC" w:rsidRPr="00D21A8C" w:rsidRDefault="007A00AC" w:rsidP="00470F48">
            <w:pPr>
              <w:spacing w:after="0" w:line="240" w:lineRule="auto"/>
              <w:jc w:val="center"/>
              <w:rPr>
                <w:rFonts w:cs="Arial"/>
                <w:sz w:val="18"/>
                <w:szCs w:val="18"/>
              </w:rPr>
            </w:pPr>
            <w:r w:rsidRPr="00D21A8C">
              <w:rPr>
                <w:rFonts w:cs="Arial"/>
                <w:sz w:val="18"/>
                <w:szCs w:val="18"/>
              </w:rPr>
              <w:t>919 (100)</w:t>
            </w:r>
          </w:p>
        </w:tc>
      </w:tr>
      <w:tr w:rsidR="007A00AC" w:rsidRPr="00D21A8C" w:rsidTr="00470F48">
        <w:tc>
          <w:tcPr>
            <w:tcW w:w="2524" w:type="dxa"/>
          </w:tcPr>
          <w:p w:rsidR="007A00AC" w:rsidRPr="00D21A8C" w:rsidRDefault="007A00AC" w:rsidP="00470F48">
            <w:pPr>
              <w:spacing w:after="0" w:line="240" w:lineRule="auto"/>
              <w:rPr>
                <w:rFonts w:cs="Arial"/>
                <w:sz w:val="18"/>
                <w:szCs w:val="18"/>
              </w:rPr>
            </w:pPr>
            <w:r w:rsidRPr="00D21A8C">
              <w:rPr>
                <w:rFonts w:cs="Arial"/>
                <w:b/>
                <w:sz w:val="18"/>
                <w:szCs w:val="18"/>
              </w:rPr>
              <w:t>Type of facility</w:t>
            </w:r>
          </w:p>
        </w:tc>
        <w:tc>
          <w:tcPr>
            <w:tcW w:w="1588" w:type="dxa"/>
          </w:tcPr>
          <w:p w:rsidR="007A00AC" w:rsidRPr="00D21A8C" w:rsidRDefault="007A00AC" w:rsidP="00470F48">
            <w:pPr>
              <w:spacing w:after="0" w:line="240" w:lineRule="auto"/>
              <w:rPr>
                <w:rFonts w:cs="Arial"/>
                <w:sz w:val="18"/>
                <w:szCs w:val="18"/>
              </w:rPr>
            </w:pPr>
          </w:p>
        </w:tc>
        <w:tc>
          <w:tcPr>
            <w:tcW w:w="1559" w:type="dxa"/>
          </w:tcPr>
          <w:p w:rsidR="007A00AC" w:rsidRPr="00D21A8C" w:rsidRDefault="007A00AC" w:rsidP="00470F48">
            <w:pPr>
              <w:spacing w:after="0" w:line="240" w:lineRule="auto"/>
              <w:rPr>
                <w:rFonts w:cs="Arial"/>
                <w:sz w:val="18"/>
                <w:szCs w:val="18"/>
              </w:rPr>
            </w:pPr>
          </w:p>
        </w:tc>
        <w:tc>
          <w:tcPr>
            <w:tcW w:w="1559" w:type="dxa"/>
          </w:tcPr>
          <w:p w:rsidR="007A00AC" w:rsidRPr="00D21A8C" w:rsidRDefault="007A00AC" w:rsidP="00470F48">
            <w:pPr>
              <w:spacing w:after="0" w:line="240" w:lineRule="auto"/>
              <w:rPr>
                <w:rFonts w:cs="Arial"/>
                <w:sz w:val="18"/>
                <w:szCs w:val="18"/>
              </w:rPr>
            </w:pPr>
          </w:p>
        </w:tc>
        <w:tc>
          <w:tcPr>
            <w:tcW w:w="1560" w:type="dxa"/>
          </w:tcPr>
          <w:p w:rsidR="007A00AC" w:rsidRPr="00D21A8C" w:rsidRDefault="007A00AC" w:rsidP="00470F48">
            <w:pPr>
              <w:spacing w:after="0" w:line="240" w:lineRule="auto"/>
              <w:rPr>
                <w:rFonts w:cs="Arial"/>
                <w:sz w:val="18"/>
                <w:szCs w:val="18"/>
              </w:rPr>
            </w:pPr>
          </w:p>
        </w:tc>
        <w:tc>
          <w:tcPr>
            <w:tcW w:w="1553" w:type="dxa"/>
          </w:tcPr>
          <w:p w:rsidR="007A00AC" w:rsidRPr="00D21A8C" w:rsidRDefault="007A00AC" w:rsidP="00470F48">
            <w:pPr>
              <w:spacing w:after="0" w:line="240" w:lineRule="auto"/>
              <w:rPr>
                <w:rFonts w:cs="Arial"/>
                <w:sz w:val="18"/>
                <w:szCs w:val="18"/>
              </w:rPr>
            </w:pPr>
          </w:p>
        </w:tc>
      </w:tr>
      <w:tr w:rsidR="007A00AC" w:rsidRPr="00D21A8C" w:rsidTr="00470F48">
        <w:tc>
          <w:tcPr>
            <w:tcW w:w="2524" w:type="dxa"/>
          </w:tcPr>
          <w:p w:rsidR="007A00AC" w:rsidRPr="00D21A8C" w:rsidRDefault="007A00AC" w:rsidP="00470F48">
            <w:pPr>
              <w:spacing w:after="0" w:line="240" w:lineRule="auto"/>
              <w:ind w:right="-70"/>
              <w:rPr>
                <w:rFonts w:cs="Arial"/>
                <w:sz w:val="18"/>
                <w:szCs w:val="18"/>
              </w:rPr>
            </w:pPr>
            <w:r w:rsidRPr="00D21A8C">
              <w:rPr>
                <w:rFonts w:cs="Arial"/>
                <w:sz w:val="18"/>
                <w:szCs w:val="18"/>
              </w:rPr>
              <w:t>Central</w:t>
            </w:r>
            <w:r w:rsidRPr="00D21A8C">
              <w:rPr>
                <w:rFonts w:cs="Arial"/>
                <w:b/>
                <w:sz w:val="18"/>
                <w:szCs w:val="18"/>
              </w:rPr>
              <w:t>/</w:t>
            </w:r>
            <w:r w:rsidRPr="00D21A8C">
              <w:rPr>
                <w:rFonts w:cs="Arial"/>
                <w:sz w:val="18"/>
                <w:szCs w:val="18"/>
              </w:rPr>
              <w:t>Tertiary</w:t>
            </w:r>
          </w:p>
        </w:tc>
        <w:tc>
          <w:tcPr>
            <w:tcW w:w="1588" w:type="dxa"/>
          </w:tcPr>
          <w:p w:rsidR="007A00AC" w:rsidRPr="00D21A8C" w:rsidRDefault="007A00AC" w:rsidP="00470F48">
            <w:pPr>
              <w:spacing w:after="0" w:line="240" w:lineRule="auto"/>
              <w:jc w:val="center"/>
              <w:rPr>
                <w:rFonts w:cs="Arial"/>
                <w:sz w:val="18"/>
                <w:szCs w:val="18"/>
              </w:rPr>
            </w:pPr>
            <w:r w:rsidRPr="00D21A8C">
              <w:rPr>
                <w:rFonts w:cs="Arial"/>
                <w:sz w:val="18"/>
                <w:szCs w:val="18"/>
              </w:rPr>
              <w:t>76 (7)</w:t>
            </w: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52 (1)</w:t>
            </w:r>
          </w:p>
        </w:tc>
        <w:tc>
          <w:tcPr>
            <w:tcW w:w="1559" w:type="dxa"/>
          </w:tcPr>
          <w:p w:rsidR="007A00AC" w:rsidRPr="00D21A8C" w:rsidRDefault="007A00AC" w:rsidP="00470F48">
            <w:pPr>
              <w:spacing w:after="0" w:line="240" w:lineRule="auto"/>
              <w:jc w:val="center"/>
              <w:rPr>
                <w:rFonts w:cs="Arial"/>
                <w:sz w:val="18"/>
                <w:szCs w:val="18"/>
              </w:rPr>
            </w:pPr>
          </w:p>
        </w:tc>
        <w:tc>
          <w:tcPr>
            <w:tcW w:w="1560" w:type="dxa"/>
          </w:tcPr>
          <w:p w:rsidR="007A00AC" w:rsidRPr="00D21A8C" w:rsidRDefault="007A00AC" w:rsidP="00470F48">
            <w:pPr>
              <w:spacing w:after="0" w:line="240" w:lineRule="auto"/>
              <w:jc w:val="center"/>
              <w:rPr>
                <w:rFonts w:cs="Arial"/>
                <w:sz w:val="18"/>
                <w:szCs w:val="18"/>
              </w:rPr>
            </w:pPr>
          </w:p>
        </w:tc>
        <w:tc>
          <w:tcPr>
            <w:tcW w:w="1553" w:type="dxa"/>
          </w:tcPr>
          <w:p w:rsidR="007A00AC" w:rsidRPr="00D21A8C" w:rsidRDefault="007A00AC" w:rsidP="00470F48">
            <w:pPr>
              <w:spacing w:after="0" w:line="240" w:lineRule="auto"/>
              <w:jc w:val="center"/>
              <w:rPr>
                <w:rFonts w:cs="Arial"/>
                <w:sz w:val="18"/>
                <w:szCs w:val="18"/>
              </w:rPr>
            </w:pPr>
            <w:r w:rsidRPr="00D21A8C">
              <w:rPr>
                <w:rFonts w:cs="Arial"/>
                <w:sz w:val="18"/>
                <w:szCs w:val="18"/>
              </w:rPr>
              <w:t>128 (3)</w:t>
            </w:r>
          </w:p>
        </w:tc>
      </w:tr>
      <w:tr w:rsidR="007A00AC" w:rsidRPr="00D21A8C" w:rsidTr="00470F48">
        <w:tc>
          <w:tcPr>
            <w:tcW w:w="2524" w:type="dxa"/>
          </w:tcPr>
          <w:p w:rsidR="007A00AC" w:rsidRPr="00D21A8C" w:rsidRDefault="007A00AC" w:rsidP="00470F48">
            <w:pPr>
              <w:spacing w:after="0" w:line="240" w:lineRule="auto"/>
              <w:ind w:right="-70"/>
              <w:rPr>
                <w:rFonts w:cs="Arial"/>
                <w:sz w:val="18"/>
                <w:szCs w:val="18"/>
              </w:rPr>
            </w:pPr>
            <w:r w:rsidRPr="00D21A8C">
              <w:rPr>
                <w:rFonts w:cs="Arial"/>
                <w:sz w:val="18"/>
                <w:szCs w:val="18"/>
              </w:rPr>
              <w:t>Regional Hospital</w:t>
            </w:r>
          </w:p>
        </w:tc>
        <w:tc>
          <w:tcPr>
            <w:tcW w:w="1588" w:type="dxa"/>
          </w:tcPr>
          <w:p w:rsidR="007A00AC" w:rsidRPr="00D21A8C" w:rsidRDefault="007A00AC" w:rsidP="00470F48">
            <w:pPr>
              <w:spacing w:after="0" w:line="240" w:lineRule="auto"/>
              <w:jc w:val="center"/>
              <w:rPr>
                <w:rFonts w:cs="Arial"/>
                <w:sz w:val="18"/>
                <w:szCs w:val="18"/>
              </w:rPr>
            </w:pPr>
            <w:r w:rsidRPr="00D21A8C">
              <w:rPr>
                <w:rFonts w:cs="Arial"/>
                <w:sz w:val="18"/>
                <w:szCs w:val="18"/>
              </w:rPr>
              <w:t>68 (39)</w:t>
            </w: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78 (13)</w:t>
            </w:r>
          </w:p>
        </w:tc>
        <w:tc>
          <w:tcPr>
            <w:tcW w:w="1559" w:type="dxa"/>
          </w:tcPr>
          <w:p w:rsidR="007A00AC" w:rsidRPr="00D21A8C" w:rsidRDefault="007A00AC" w:rsidP="00470F48">
            <w:pPr>
              <w:spacing w:after="0" w:line="240" w:lineRule="auto"/>
              <w:jc w:val="center"/>
              <w:rPr>
                <w:rFonts w:cs="Arial"/>
                <w:sz w:val="18"/>
                <w:szCs w:val="18"/>
              </w:rPr>
            </w:pPr>
          </w:p>
        </w:tc>
        <w:tc>
          <w:tcPr>
            <w:tcW w:w="1560" w:type="dxa"/>
          </w:tcPr>
          <w:p w:rsidR="007A00AC" w:rsidRPr="00D21A8C" w:rsidRDefault="007A00AC" w:rsidP="00470F48">
            <w:pPr>
              <w:spacing w:after="0" w:line="240" w:lineRule="auto"/>
              <w:jc w:val="center"/>
              <w:rPr>
                <w:rFonts w:cs="Arial"/>
                <w:sz w:val="18"/>
                <w:szCs w:val="18"/>
              </w:rPr>
            </w:pPr>
          </w:p>
        </w:tc>
        <w:tc>
          <w:tcPr>
            <w:tcW w:w="1553" w:type="dxa"/>
          </w:tcPr>
          <w:p w:rsidR="007A00AC" w:rsidRPr="00D21A8C" w:rsidRDefault="007A00AC" w:rsidP="00470F48">
            <w:pPr>
              <w:spacing w:after="0" w:line="240" w:lineRule="auto"/>
              <w:jc w:val="center"/>
              <w:rPr>
                <w:rFonts w:cs="Arial"/>
                <w:sz w:val="18"/>
                <w:szCs w:val="18"/>
              </w:rPr>
            </w:pPr>
            <w:r w:rsidRPr="00D21A8C">
              <w:rPr>
                <w:rFonts w:cs="Arial"/>
                <w:sz w:val="18"/>
                <w:szCs w:val="18"/>
              </w:rPr>
              <w:t>146 (19)</w:t>
            </w:r>
          </w:p>
        </w:tc>
      </w:tr>
      <w:tr w:rsidR="007A00AC" w:rsidRPr="00D21A8C" w:rsidTr="00470F48">
        <w:tc>
          <w:tcPr>
            <w:tcW w:w="2524" w:type="dxa"/>
          </w:tcPr>
          <w:p w:rsidR="007A00AC" w:rsidRPr="00D21A8C" w:rsidRDefault="007A00AC" w:rsidP="00470F48">
            <w:pPr>
              <w:spacing w:after="0" w:line="240" w:lineRule="auto"/>
              <w:ind w:right="-70"/>
              <w:rPr>
                <w:rFonts w:cs="Arial"/>
                <w:sz w:val="18"/>
                <w:szCs w:val="18"/>
              </w:rPr>
            </w:pPr>
            <w:r w:rsidRPr="00D21A8C">
              <w:rPr>
                <w:rFonts w:cs="Arial"/>
                <w:sz w:val="18"/>
                <w:szCs w:val="18"/>
              </w:rPr>
              <w:t>District Hospital</w:t>
            </w:r>
          </w:p>
        </w:tc>
        <w:tc>
          <w:tcPr>
            <w:tcW w:w="1588" w:type="dxa"/>
          </w:tcPr>
          <w:p w:rsidR="007A00AC" w:rsidRPr="00D21A8C" w:rsidRDefault="007A00AC" w:rsidP="00470F48">
            <w:pPr>
              <w:spacing w:after="0" w:line="240" w:lineRule="auto"/>
              <w:jc w:val="center"/>
              <w:rPr>
                <w:rFonts w:cs="Arial"/>
                <w:sz w:val="18"/>
                <w:szCs w:val="18"/>
              </w:rPr>
            </w:pPr>
            <w:r w:rsidRPr="00D21A8C">
              <w:rPr>
                <w:rFonts w:cs="Arial"/>
                <w:sz w:val="18"/>
                <w:szCs w:val="18"/>
              </w:rPr>
              <w:t>34 (36)</w:t>
            </w: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68 (23)</w:t>
            </w:r>
          </w:p>
        </w:tc>
        <w:tc>
          <w:tcPr>
            <w:tcW w:w="1559" w:type="dxa"/>
          </w:tcPr>
          <w:p w:rsidR="007A00AC" w:rsidRPr="00D21A8C" w:rsidRDefault="007A00AC" w:rsidP="00470F48">
            <w:pPr>
              <w:spacing w:after="0" w:line="240" w:lineRule="auto"/>
              <w:jc w:val="center"/>
              <w:rPr>
                <w:rFonts w:cs="Arial"/>
                <w:sz w:val="18"/>
                <w:szCs w:val="18"/>
              </w:rPr>
            </w:pPr>
          </w:p>
        </w:tc>
        <w:tc>
          <w:tcPr>
            <w:tcW w:w="1560" w:type="dxa"/>
          </w:tcPr>
          <w:p w:rsidR="007A00AC" w:rsidRPr="00D21A8C" w:rsidRDefault="007A00AC" w:rsidP="00470F48">
            <w:pPr>
              <w:spacing w:after="0" w:line="240" w:lineRule="auto"/>
              <w:jc w:val="center"/>
              <w:rPr>
                <w:rFonts w:cs="Arial"/>
                <w:sz w:val="18"/>
                <w:szCs w:val="18"/>
              </w:rPr>
            </w:pPr>
          </w:p>
        </w:tc>
        <w:tc>
          <w:tcPr>
            <w:tcW w:w="1553" w:type="dxa"/>
          </w:tcPr>
          <w:p w:rsidR="007A00AC" w:rsidRPr="00D21A8C" w:rsidRDefault="007A00AC" w:rsidP="00470F48">
            <w:pPr>
              <w:spacing w:after="0" w:line="240" w:lineRule="auto"/>
              <w:jc w:val="center"/>
              <w:rPr>
                <w:rFonts w:cs="Arial"/>
                <w:sz w:val="18"/>
                <w:szCs w:val="18"/>
              </w:rPr>
            </w:pPr>
            <w:r w:rsidRPr="00D21A8C">
              <w:rPr>
                <w:rFonts w:cs="Arial"/>
                <w:sz w:val="18"/>
                <w:szCs w:val="18"/>
              </w:rPr>
              <w:t>102 (26)</w:t>
            </w:r>
          </w:p>
        </w:tc>
      </w:tr>
      <w:tr w:rsidR="007A00AC" w:rsidRPr="00D21A8C" w:rsidTr="00470F48">
        <w:tc>
          <w:tcPr>
            <w:tcW w:w="2524" w:type="dxa"/>
          </w:tcPr>
          <w:p w:rsidR="007A00AC" w:rsidRPr="00D21A8C" w:rsidRDefault="007A00AC" w:rsidP="00470F48">
            <w:pPr>
              <w:spacing w:after="0" w:line="240" w:lineRule="auto"/>
              <w:ind w:right="-70"/>
              <w:rPr>
                <w:rFonts w:cs="Arial"/>
                <w:sz w:val="18"/>
                <w:szCs w:val="18"/>
              </w:rPr>
            </w:pPr>
            <w:r w:rsidRPr="00D21A8C">
              <w:rPr>
                <w:rFonts w:cs="Arial"/>
                <w:sz w:val="18"/>
                <w:szCs w:val="18"/>
              </w:rPr>
              <w:t>PHC</w:t>
            </w:r>
          </w:p>
        </w:tc>
        <w:tc>
          <w:tcPr>
            <w:tcW w:w="1588" w:type="dxa"/>
          </w:tcPr>
          <w:p w:rsidR="007A00AC" w:rsidRPr="00D21A8C" w:rsidRDefault="007A00AC" w:rsidP="00470F48">
            <w:pPr>
              <w:spacing w:after="0" w:line="240" w:lineRule="auto"/>
              <w:jc w:val="center"/>
              <w:rPr>
                <w:rFonts w:cs="Arial"/>
                <w:sz w:val="18"/>
                <w:szCs w:val="18"/>
              </w:rPr>
            </w:pPr>
            <w:r w:rsidRPr="00D21A8C">
              <w:rPr>
                <w:rFonts w:cs="Arial"/>
                <w:sz w:val="18"/>
                <w:szCs w:val="18"/>
              </w:rPr>
              <w:t>22 (11)</w:t>
            </w: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264 (41)</w:t>
            </w:r>
          </w:p>
        </w:tc>
        <w:tc>
          <w:tcPr>
            <w:tcW w:w="1559" w:type="dxa"/>
          </w:tcPr>
          <w:p w:rsidR="007A00AC" w:rsidRPr="00D21A8C" w:rsidRDefault="007A00AC" w:rsidP="00470F48">
            <w:pPr>
              <w:spacing w:after="0" w:line="240" w:lineRule="auto"/>
              <w:jc w:val="center"/>
              <w:rPr>
                <w:rFonts w:cs="Arial"/>
                <w:sz w:val="18"/>
                <w:szCs w:val="18"/>
              </w:rPr>
            </w:pPr>
          </w:p>
        </w:tc>
        <w:tc>
          <w:tcPr>
            <w:tcW w:w="1560" w:type="dxa"/>
          </w:tcPr>
          <w:p w:rsidR="007A00AC" w:rsidRPr="00D21A8C" w:rsidRDefault="007A00AC" w:rsidP="00470F48">
            <w:pPr>
              <w:spacing w:after="0" w:line="240" w:lineRule="auto"/>
              <w:jc w:val="center"/>
              <w:rPr>
                <w:rFonts w:cs="Arial"/>
                <w:sz w:val="18"/>
                <w:szCs w:val="18"/>
              </w:rPr>
            </w:pPr>
          </w:p>
        </w:tc>
        <w:tc>
          <w:tcPr>
            <w:tcW w:w="1553" w:type="dxa"/>
          </w:tcPr>
          <w:p w:rsidR="007A00AC" w:rsidRPr="00D21A8C" w:rsidRDefault="007A00AC" w:rsidP="00470F48">
            <w:pPr>
              <w:spacing w:after="0" w:line="240" w:lineRule="auto"/>
              <w:jc w:val="center"/>
              <w:rPr>
                <w:rFonts w:cs="Arial"/>
                <w:sz w:val="18"/>
                <w:szCs w:val="18"/>
              </w:rPr>
            </w:pPr>
            <w:r w:rsidRPr="00D21A8C">
              <w:rPr>
                <w:rFonts w:cs="Arial"/>
                <w:sz w:val="18"/>
                <w:szCs w:val="18"/>
              </w:rPr>
              <w:t>286 (34)</w:t>
            </w:r>
          </w:p>
        </w:tc>
      </w:tr>
      <w:tr w:rsidR="007A00AC" w:rsidRPr="00D21A8C" w:rsidTr="00470F48">
        <w:tc>
          <w:tcPr>
            <w:tcW w:w="2524" w:type="dxa"/>
          </w:tcPr>
          <w:p w:rsidR="007A00AC" w:rsidRPr="00D21A8C" w:rsidRDefault="007A00AC" w:rsidP="00470F48">
            <w:pPr>
              <w:spacing w:after="0" w:line="240" w:lineRule="auto"/>
              <w:ind w:right="-70"/>
              <w:rPr>
                <w:rFonts w:cs="Arial"/>
                <w:sz w:val="18"/>
                <w:szCs w:val="18"/>
              </w:rPr>
            </w:pPr>
            <w:r w:rsidRPr="00D21A8C">
              <w:rPr>
                <w:rFonts w:cs="Arial"/>
                <w:sz w:val="18"/>
                <w:szCs w:val="18"/>
              </w:rPr>
              <w:t>Private Hospitals</w:t>
            </w:r>
          </w:p>
        </w:tc>
        <w:tc>
          <w:tcPr>
            <w:tcW w:w="1588" w:type="dxa"/>
          </w:tcPr>
          <w:p w:rsidR="007A00AC" w:rsidRPr="00D21A8C" w:rsidRDefault="007A00AC" w:rsidP="00470F48">
            <w:pPr>
              <w:spacing w:after="0" w:line="240" w:lineRule="auto"/>
              <w:jc w:val="center"/>
              <w:rPr>
                <w:rFonts w:cs="Arial"/>
                <w:sz w:val="18"/>
                <w:szCs w:val="18"/>
              </w:rPr>
            </w:pPr>
          </w:p>
        </w:tc>
        <w:tc>
          <w:tcPr>
            <w:tcW w:w="1559" w:type="dxa"/>
          </w:tcPr>
          <w:p w:rsidR="007A00AC" w:rsidRPr="00D21A8C" w:rsidRDefault="007A00AC" w:rsidP="00470F48">
            <w:pPr>
              <w:spacing w:after="0" w:line="240" w:lineRule="auto"/>
              <w:jc w:val="center"/>
              <w:rPr>
                <w:rFonts w:cs="Arial"/>
                <w:sz w:val="18"/>
                <w:szCs w:val="18"/>
              </w:rPr>
            </w:pP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11 (4)</w:t>
            </w:r>
          </w:p>
        </w:tc>
        <w:tc>
          <w:tcPr>
            <w:tcW w:w="1560" w:type="dxa"/>
          </w:tcPr>
          <w:p w:rsidR="007A00AC" w:rsidRPr="00D21A8C" w:rsidRDefault="007A00AC" w:rsidP="00470F48">
            <w:pPr>
              <w:spacing w:after="0" w:line="240" w:lineRule="auto"/>
              <w:jc w:val="center"/>
              <w:rPr>
                <w:rFonts w:cs="Arial"/>
                <w:sz w:val="18"/>
                <w:szCs w:val="18"/>
              </w:rPr>
            </w:pPr>
            <w:r w:rsidRPr="00D21A8C">
              <w:rPr>
                <w:rFonts w:cs="Arial"/>
                <w:sz w:val="18"/>
                <w:szCs w:val="18"/>
              </w:rPr>
              <w:t>218 (23)</w:t>
            </w:r>
          </w:p>
        </w:tc>
        <w:tc>
          <w:tcPr>
            <w:tcW w:w="1553" w:type="dxa"/>
          </w:tcPr>
          <w:p w:rsidR="007A00AC" w:rsidRPr="00D21A8C" w:rsidRDefault="007A00AC" w:rsidP="00470F48">
            <w:pPr>
              <w:spacing w:after="0" w:line="240" w:lineRule="auto"/>
              <w:jc w:val="center"/>
              <w:rPr>
                <w:rFonts w:cs="Arial"/>
                <w:sz w:val="18"/>
                <w:szCs w:val="18"/>
              </w:rPr>
            </w:pPr>
            <w:r w:rsidRPr="00D21A8C">
              <w:rPr>
                <w:rFonts w:cs="Arial"/>
                <w:sz w:val="18"/>
                <w:szCs w:val="18"/>
              </w:rPr>
              <w:t>229 (18)</w:t>
            </w:r>
          </w:p>
        </w:tc>
      </w:tr>
      <w:tr w:rsidR="007A00AC" w:rsidRPr="00D21A8C" w:rsidTr="00470F48">
        <w:tc>
          <w:tcPr>
            <w:tcW w:w="2524" w:type="dxa"/>
          </w:tcPr>
          <w:p w:rsidR="007A00AC" w:rsidRPr="00D21A8C" w:rsidRDefault="007A00AC" w:rsidP="00470F48">
            <w:pPr>
              <w:spacing w:after="0" w:line="240" w:lineRule="auto"/>
              <w:ind w:right="-70"/>
              <w:rPr>
                <w:rFonts w:cs="Arial"/>
                <w:sz w:val="18"/>
                <w:szCs w:val="18"/>
              </w:rPr>
            </w:pPr>
            <w:r w:rsidRPr="00D21A8C">
              <w:rPr>
                <w:rFonts w:cs="Arial"/>
                <w:sz w:val="18"/>
                <w:szCs w:val="18"/>
              </w:rPr>
              <w:t>Private GP practice</w:t>
            </w:r>
          </w:p>
        </w:tc>
        <w:tc>
          <w:tcPr>
            <w:tcW w:w="1588" w:type="dxa"/>
          </w:tcPr>
          <w:p w:rsidR="007A00AC" w:rsidRPr="00D21A8C" w:rsidRDefault="007A00AC" w:rsidP="00470F48">
            <w:pPr>
              <w:spacing w:after="0" w:line="240" w:lineRule="auto"/>
              <w:jc w:val="center"/>
              <w:rPr>
                <w:rFonts w:cs="Arial"/>
                <w:sz w:val="18"/>
                <w:szCs w:val="18"/>
              </w:rPr>
            </w:pPr>
          </w:p>
        </w:tc>
        <w:tc>
          <w:tcPr>
            <w:tcW w:w="1559" w:type="dxa"/>
          </w:tcPr>
          <w:p w:rsidR="007A00AC" w:rsidRPr="00D21A8C" w:rsidRDefault="007A00AC" w:rsidP="00470F48">
            <w:pPr>
              <w:spacing w:after="0" w:line="240" w:lineRule="auto"/>
              <w:jc w:val="center"/>
              <w:rPr>
                <w:rFonts w:cs="Arial"/>
                <w:sz w:val="18"/>
                <w:szCs w:val="18"/>
              </w:rPr>
            </w:pP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28 (3)</w:t>
            </w:r>
          </w:p>
        </w:tc>
        <w:tc>
          <w:tcPr>
            <w:tcW w:w="1560" w:type="dxa"/>
          </w:tcPr>
          <w:p w:rsidR="007A00AC" w:rsidRPr="00D21A8C" w:rsidRDefault="007A00AC" w:rsidP="00470F48">
            <w:pPr>
              <w:spacing w:after="0" w:line="240" w:lineRule="auto"/>
              <w:jc w:val="center"/>
              <w:rPr>
                <w:rFonts w:cs="Arial"/>
                <w:sz w:val="18"/>
                <w:szCs w:val="18"/>
              </w:rPr>
            </w:pPr>
            <w:r w:rsidRPr="00D21A8C">
              <w:rPr>
                <w:rFonts w:cs="Arial"/>
                <w:sz w:val="18"/>
                <w:szCs w:val="18"/>
              </w:rPr>
              <w:t>0 (0)</w:t>
            </w:r>
          </w:p>
        </w:tc>
        <w:tc>
          <w:tcPr>
            <w:tcW w:w="1553" w:type="dxa"/>
          </w:tcPr>
          <w:p w:rsidR="007A00AC" w:rsidRPr="00D21A8C" w:rsidRDefault="007A00AC" w:rsidP="00470F48">
            <w:pPr>
              <w:spacing w:after="0" w:line="240" w:lineRule="auto"/>
              <w:jc w:val="center"/>
              <w:rPr>
                <w:rFonts w:cs="Arial"/>
                <w:sz w:val="18"/>
                <w:szCs w:val="18"/>
              </w:rPr>
            </w:pPr>
            <w:r w:rsidRPr="00D21A8C">
              <w:rPr>
                <w:rFonts w:cs="Arial"/>
                <w:sz w:val="18"/>
                <w:szCs w:val="18"/>
              </w:rPr>
              <w:t>28 (1)</w:t>
            </w:r>
          </w:p>
        </w:tc>
      </w:tr>
      <w:tr w:rsidR="007A00AC" w:rsidRPr="00D21A8C" w:rsidTr="00470F48">
        <w:tc>
          <w:tcPr>
            <w:tcW w:w="2524" w:type="dxa"/>
          </w:tcPr>
          <w:p w:rsidR="007A00AC" w:rsidRPr="00D21A8C" w:rsidRDefault="007A00AC" w:rsidP="00470F48">
            <w:pPr>
              <w:spacing w:after="0" w:line="240" w:lineRule="auto"/>
              <w:ind w:right="-70"/>
              <w:rPr>
                <w:rFonts w:cs="Arial"/>
                <w:sz w:val="18"/>
                <w:szCs w:val="18"/>
              </w:rPr>
            </w:pPr>
            <w:r w:rsidRPr="00D21A8C">
              <w:rPr>
                <w:rFonts w:cs="Arial"/>
                <w:sz w:val="18"/>
                <w:szCs w:val="18"/>
              </w:rPr>
              <w:t>Total</w:t>
            </w:r>
          </w:p>
        </w:tc>
        <w:tc>
          <w:tcPr>
            <w:tcW w:w="1588" w:type="dxa"/>
          </w:tcPr>
          <w:p w:rsidR="007A00AC" w:rsidRPr="00D21A8C" w:rsidRDefault="007A00AC" w:rsidP="00470F48">
            <w:pPr>
              <w:spacing w:after="0" w:line="240" w:lineRule="auto"/>
              <w:jc w:val="center"/>
              <w:rPr>
                <w:rFonts w:cs="Arial"/>
                <w:sz w:val="18"/>
                <w:szCs w:val="18"/>
              </w:rPr>
            </w:pPr>
            <w:r w:rsidRPr="00D21A8C">
              <w:rPr>
                <w:rFonts w:cs="Arial"/>
                <w:sz w:val="18"/>
                <w:szCs w:val="18"/>
              </w:rPr>
              <w:t>200 (94)</w:t>
            </w: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462 (77)</w:t>
            </w: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39 (6)</w:t>
            </w:r>
          </w:p>
        </w:tc>
        <w:tc>
          <w:tcPr>
            <w:tcW w:w="1560" w:type="dxa"/>
          </w:tcPr>
          <w:p w:rsidR="007A00AC" w:rsidRPr="00D21A8C" w:rsidRDefault="007A00AC" w:rsidP="00470F48">
            <w:pPr>
              <w:spacing w:after="0" w:line="240" w:lineRule="auto"/>
              <w:jc w:val="center"/>
              <w:rPr>
                <w:rFonts w:cs="Arial"/>
                <w:sz w:val="18"/>
                <w:szCs w:val="18"/>
              </w:rPr>
            </w:pPr>
            <w:r w:rsidRPr="00D21A8C">
              <w:rPr>
                <w:rFonts w:cs="Arial"/>
                <w:sz w:val="18"/>
                <w:szCs w:val="18"/>
              </w:rPr>
              <w:t>218 (23)</w:t>
            </w:r>
          </w:p>
        </w:tc>
        <w:tc>
          <w:tcPr>
            <w:tcW w:w="1553" w:type="dxa"/>
          </w:tcPr>
          <w:p w:rsidR="007A00AC" w:rsidRPr="00D21A8C" w:rsidRDefault="007A00AC" w:rsidP="00470F48">
            <w:pPr>
              <w:spacing w:after="0" w:line="240" w:lineRule="auto"/>
              <w:jc w:val="center"/>
              <w:rPr>
                <w:rFonts w:cs="Arial"/>
                <w:sz w:val="18"/>
                <w:szCs w:val="18"/>
              </w:rPr>
            </w:pPr>
            <w:r w:rsidRPr="00D21A8C">
              <w:rPr>
                <w:rFonts w:cs="Arial"/>
                <w:sz w:val="18"/>
                <w:szCs w:val="18"/>
              </w:rPr>
              <w:t>919 (100)</w:t>
            </w:r>
          </w:p>
        </w:tc>
      </w:tr>
      <w:tr w:rsidR="007A00AC" w:rsidRPr="00D21A8C" w:rsidTr="00470F48">
        <w:tc>
          <w:tcPr>
            <w:tcW w:w="2524" w:type="dxa"/>
          </w:tcPr>
          <w:p w:rsidR="007A00AC" w:rsidRPr="00D21A8C" w:rsidRDefault="007A00AC" w:rsidP="00470F48">
            <w:pPr>
              <w:spacing w:after="0" w:line="240" w:lineRule="auto"/>
              <w:ind w:right="-70"/>
              <w:rPr>
                <w:rFonts w:cs="Arial"/>
                <w:b/>
                <w:sz w:val="18"/>
                <w:szCs w:val="18"/>
              </w:rPr>
            </w:pPr>
            <w:r w:rsidRPr="00D21A8C">
              <w:rPr>
                <w:rFonts w:cs="Arial"/>
                <w:b/>
                <w:sz w:val="18"/>
                <w:szCs w:val="18"/>
              </w:rPr>
              <w:t>Age Median (IQR)</w:t>
            </w:r>
          </w:p>
        </w:tc>
        <w:tc>
          <w:tcPr>
            <w:tcW w:w="1588" w:type="dxa"/>
          </w:tcPr>
          <w:p w:rsidR="007A00AC" w:rsidRPr="00D21A8C" w:rsidRDefault="007A00AC" w:rsidP="00470F48">
            <w:pPr>
              <w:spacing w:after="0" w:line="240" w:lineRule="auto"/>
              <w:jc w:val="center"/>
              <w:rPr>
                <w:rFonts w:cs="Arial"/>
                <w:sz w:val="18"/>
                <w:szCs w:val="18"/>
              </w:rPr>
            </w:pPr>
            <w:r w:rsidRPr="00D21A8C">
              <w:rPr>
                <w:rFonts w:cs="Arial"/>
                <w:sz w:val="18"/>
                <w:szCs w:val="18"/>
              </w:rPr>
              <w:t>37 (30 – 44)</w:t>
            </w: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43 (34 – 52)</w:t>
            </w: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41 (36 - 52)</w:t>
            </w:r>
          </w:p>
        </w:tc>
        <w:tc>
          <w:tcPr>
            <w:tcW w:w="1560" w:type="dxa"/>
          </w:tcPr>
          <w:p w:rsidR="007A00AC" w:rsidRPr="00D21A8C" w:rsidRDefault="007A00AC" w:rsidP="00470F48">
            <w:pPr>
              <w:spacing w:after="0" w:line="240" w:lineRule="auto"/>
              <w:jc w:val="center"/>
              <w:rPr>
                <w:rFonts w:cs="Arial"/>
                <w:sz w:val="18"/>
                <w:szCs w:val="18"/>
              </w:rPr>
            </w:pPr>
            <w:r w:rsidRPr="00D21A8C">
              <w:rPr>
                <w:rFonts w:cs="Arial"/>
                <w:sz w:val="18"/>
                <w:szCs w:val="18"/>
              </w:rPr>
              <w:t>41 (34 - 49)</w:t>
            </w:r>
          </w:p>
        </w:tc>
        <w:tc>
          <w:tcPr>
            <w:tcW w:w="1553" w:type="dxa"/>
          </w:tcPr>
          <w:p w:rsidR="007A00AC" w:rsidRPr="00D21A8C" w:rsidRDefault="007A00AC" w:rsidP="00470F48">
            <w:pPr>
              <w:spacing w:after="0" w:line="240" w:lineRule="auto"/>
              <w:jc w:val="center"/>
              <w:rPr>
                <w:rFonts w:cs="Arial"/>
                <w:sz w:val="18"/>
                <w:szCs w:val="18"/>
              </w:rPr>
            </w:pPr>
            <w:r w:rsidRPr="00D21A8C">
              <w:rPr>
                <w:rFonts w:cs="Arial"/>
                <w:sz w:val="18"/>
                <w:szCs w:val="18"/>
              </w:rPr>
              <w:t>41 (33 - 50)</w:t>
            </w:r>
          </w:p>
        </w:tc>
      </w:tr>
      <w:tr w:rsidR="007A00AC" w:rsidRPr="00D21A8C" w:rsidTr="00470F48">
        <w:tc>
          <w:tcPr>
            <w:tcW w:w="2524" w:type="dxa"/>
          </w:tcPr>
          <w:p w:rsidR="007A00AC" w:rsidRPr="00D21A8C" w:rsidRDefault="007A00AC" w:rsidP="00470F48">
            <w:pPr>
              <w:spacing w:after="0" w:line="240" w:lineRule="auto"/>
              <w:ind w:right="-70"/>
              <w:rPr>
                <w:rFonts w:cs="Arial"/>
                <w:b/>
                <w:sz w:val="18"/>
                <w:szCs w:val="18"/>
              </w:rPr>
            </w:pPr>
            <w:r w:rsidRPr="00D21A8C">
              <w:rPr>
                <w:rFonts w:cs="Arial"/>
                <w:b/>
                <w:sz w:val="18"/>
                <w:szCs w:val="18"/>
              </w:rPr>
              <w:t xml:space="preserve">Age </w:t>
            </w:r>
            <w:r w:rsidRPr="00D21A8C">
              <w:rPr>
                <w:rFonts w:cs="Arial"/>
                <w:sz w:val="18"/>
                <w:szCs w:val="18"/>
              </w:rPr>
              <w:t>(years)</w:t>
            </w:r>
          </w:p>
        </w:tc>
        <w:tc>
          <w:tcPr>
            <w:tcW w:w="1588" w:type="dxa"/>
          </w:tcPr>
          <w:p w:rsidR="007A00AC" w:rsidRPr="00D21A8C" w:rsidRDefault="007A00AC" w:rsidP="00470F48">
            <w:pPr>
              <w:spacing w:after="0" w:line="240" w:lineRule="auto"/>
              <w:jc w:val="center"/>
              <w:rPr>
                <w:rFonts w:cs="Arial"/>
                <w:sz w:val="18"/>
                <w:szCs w:val="18"/>
              </w:rPr>
            </w:pPr>
          </w:p>
        </w:tc>
        <w:tc>
          <w:tcPr>
            <w:tcW w:w="1559" w:type="dxa"/>
          </w:tcPr>
          <w:p w:rsidR="007A00AC" w:rsidRPr="00D21A8C" w:rsidRDefault="007A00AC" w:rsidP="00470F48">
            <w:pPr>
              <w:spacing w:after="0" w:line="240" w:lineRule="auto"/>
              <w:jc w:val="center"/>
              <w:rPr>
                <w:rFonts w:cs="Arial"/>
                <w:sz w:val="18"/>
                <w:szCs w:val="18"/>
              </w:rPr>
            </w:pPr>
          </w:p>
        </w:tc>
        <w:tc>
          <w:tcPr>
            <w:tcW w:w="1559" w:type="dxa"/>
          </w:tcPr>
          <w:p w:rsidR="007A00AC" w:rsidRPr="00D21A8C" w:rsidRDefault="007A00AC" w:rsidP="00470F48">
            <w:pPr>
              <w:spacing w:after="0" w:line="240" w:lineRule="auto"/>
              <w:jc w:val="center"/>
              <w:rPr>
                <w:rFonts w:cs="Arial"/>
                <w:sz w:val="18"/>
                <w:szCs w:val="18"/>
              </w:rPr>
            </w:pPr>
          </w:p>
        </w:tc>
        <w:tc>
          <w:tcPr>
            <w:tcW w:w="1560" w:type="dxa"/>
          </w:tcPr>
          <w:p w:rsidR="007A00AC" w:rsidRPr="00D21A8C" w:rsidRDefault="007A00AC" w:rsidP="00470F48">
            <w:pPr>
              <w:spacing w:after="0" w:line="240" w:lineRule="auto"/>
              <w:jc w:val="center"/>
              <w:rPr>
                <w:rFonts w:cs="Arial"/>
                <w:sz w:val="18"/>
                <w:szCs w:val="18"/>
              </w:rPr>
            </w:pPr>
          </w:p>
        </w:tc>
        <w:tc>
          <w:tcPr>
            <w:tcW w:w="1553" w:type="dxa"/>
          </w:tcPr>
          <w:p w:rsidR="007A00AC" w:rsidRPr="00D21A8C" w:rsidRDefault="007A00AC" w:rsidP="00470F48">
            <w:pPr>
              <w:spacing w:after="0" w:line="240" w:lineRule="auto"/>
              <w:jc w:val="center"/>
              <w:rPr>
                <w:rFonts w:cs="Arial"/>
                <w:sz w:val="18"/>
                <w:szCs w:val="18"/>
              </w:rPr>
            </w:pPr>
          </w:p>
        </w:tc>
      </w:tr>
      <w:tr w:rsidR="007A00AC" w:rsidRPr="00D21A8C" w:rsidTr="00470F48">
        <w:tc>
          <w:tcPr>
            <w:tcW w:w="2524" w:type="dxa"/>
          </w:tcPr>
          <w:p w:rsidR="007A00AC" w:rsidRPr="00D21A8C" w:rsidRDefault="007A00AC" w:rsidP="00470F48">
            <w:pPr>
              <w:spacing w:after="0" w:line="240" w:lineRule="auto"/>
              <w:ind w:right="-70"/>
              <w:rPr>
                <w:rFonts w:cs="Arial"/>
                <w:b/>
                <w:sz w:val="18"/>
                <w:szCs w:val="18"/>
              </w:rPr>
            </w:pPr>
            <w:r w:rsidRPr="00D21A8C">
              <w:rPr>
                <w:rFonts w:cs="Arial"/>
                <w:sz w:val="18"/>
                <w:szCs w:val="18"/>
              </w:rPr>
              <w:t>20-30</w:t>
            </w:r>
          </w:p>
        </w:tc>
        <w:tc>
          <w:tcPr>
            <w:tcW w:w="1588" w:type="dxa"/>
          </w:tcPr>
          <w:p w:rsidR="007A00AC" w:rsidRPr="00D21A8C" w:rsidRDefault="007A00AC" w:rsidP="00470F48">
            <w:pPr>
              <w:spacing w:after="0" w:line="240" w:lineRule="auto"/>
              <w:jc w:val="center"/>
              <w:rPr>
                <w:rFonts w:cs="Arial"/>
                <w:sz w:val="18"/>
                <w:szCs w:val="18"/>
              </w:rPr>
            </w:pPr>
            <w:r w:rsidRPr="00D21A8C">
              <w:rPr>
                <w:rFonts w:cs="Arial"/>
                <w:sz w:val="18"/>
                <w:szCs w:val="18"/>
              </w:rPr>
              <w:t>55 (30)</w:t>
            </w: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71  (15)</w:t>
            </w: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1 (2)</w:t>
            </w:r>
          </w:p>
        </w:tc>
        <w:tc>
          <w:tcPr>
            <w:tcW w:w="1560" w:type="dxa"/>
          </w:tcPr>
          <w:p w:rsidR="007A00AC" w:rsidRPr="00D21A8C" w:rsidRDefault="007A00AC" w:rsidP="00470F48">
            <w:pPr>
              <w:spacing w:after="0" w:line="240" w:lineRule="auto"/>
              <w:jc w:val="center"/>
              <w:rPr>
                <w:rFonts w:cs="Arial"/>
                <w:sz w:val="18"/>
                <w:szCs w:val="18"/>
              </w:rPr>
            </w:pPr>
            <w:r w:rsidRPr="00D21A8C">
              <w:rPr>
                <w:rFonts w:cs="Arial"/>
                <w:sz w:val="18"/>
                <w:szCs w:val="18"/>
              </w:rPr>
              <w:t>28 (14)</w:t>
            </w:r>
          </w:p>
        </w:tc>
        <w:tc>
          <w:tcPr>
            <w:tcW w:w="1553" w:type="dxa"/>
          </w:tcPr>
          <w:p w:rsidR="007A00AC" w:rsidRPr="00D21A8C" w:rsidRDefault="007A00AC" w:rsidP="00470F48">
            <w:pPr>
              <w:spacing w:after="0" w:line="240" w:lineRule="auto"/>
              <w:jc w:val="center"/>
              <w:rPr>
                <w:rFonts w:cs="Arial"/>
                <w:sz w:val="18"/>
                <w:szCs w:val="18"/>
              </w:rPr>
            </w:pPr>
            <w:r w:rsidRPr="00D21A8C">
              <w:rPr>
                <w:rFonts w:cs="Arial"/>
                <w:sz w:val="18"/>
                <w:szCs w:val="18"/>
              </w:rPr>
              <w:t>155 (18)</w:t>
            </w:r>
          </w:p>
        </w:tc>
      </w:tr>
      <w:tr w:rsidR="007A00AC" w:rsidRPr="00D21A8C" w:rsidTr="00470F48">
        <w:tc>
          <w:tcPr>
            <w:tcW w:w="2524" w:type="dxa"/>
          </w:tcPr>
          <w:p w:rsidR="007A00AC" w:rsidRPr="00D21A8C" w:rsidRDefault="007A00AC" w:rsidP="00470F48">
            <w:pPr>
              <w:spacing w:after="0" w:line="240" w:lineRule="auto"/>
              <w:ind w:right="-70"/>
              <w:rPr>
                <w:rFonts w:cs="Arial"/>
                <w:b/>
                <w:sz w:val="18"/>
                <w:szCs w:val="18"/>
              </w:rPr>
            </w:pPr>
            <w:r w:rsidRPr="00D21A8C">
              <w:rPr>
                <w:rFonts w:cs="Arial"/>
                <w:sz w:val="18"/>
                <w:szCs w:val="18"/>
              </w:rPr>
              <w:t>31-40</w:t>
            </w:r>
          </w:p>
        </w:tc>
        <w:tc>
          <w:tcPr>
            <w:tcW w:w="1588" w:type="dxa"/>
          </w:tcPr>
          <w:p w:rsidR="007A00AC" w:rsidRPr="00D21A8C" w:rsidRDefault="007A00AC" w:rsidP="00470F48">
            <w:pPr>
              <w:spacing w:after="0" w:line="240" w:lineRule="auto"/>
              <w:jc w:val="center"/>
              <w:rPr>
                <w:rFonts w:cs="Arial"/>
                <w:sz w:val="18"/>
                <w:szCs w:val="18"/>
              </w:rPr>
            </w:pPr>
            <w:r w:rsidRPr="00D21A8C">
              <w:rPr>
                <w:rFonts w:cs="Arial"/>
                <w:sz w:val="18"/>
                <w:szCs w:val="18"/>
              </w:rPr>
              <w:t>64 (33)</w:t>
            </w: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103 (27)</w:t>
            </w: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17 (46)</w:t>
            </w:r>
          </w:p>
        </w:tc>
        <w:tc>
          <w:tcPr>
            <w:tcW w:w="1560" w:type="dxa"/>
          </w:tcPr>
          <w:p w:rsidR="007A00AC" w:rsidRPr="00D21A8C" w:rsidRDefault="007A00AC" w:rsidP="00470F48">
            <w:pPr>
              <w:spacing w:after="0" w:line="240" w:lineRule="auto"/>
              <w:jc w:val="center"/>
              <w:rPr>
                <w:rFonts w:cs="Arial"/>
                <w:sz w:val="18"/>
                <w:szCs w:val="18"/>
              </w:rPr>
            </w:pPr>
            <w:r w:rsidRPr="00D21A8C">
              <w:rPr>
                <w:rFonts w:cs="Arial"/>
                <w:sz w:val="18"/>
                <w:szCs w:val="18"/>
              </w:rPr>
              <w:t>61 (33)</w:t>
            </w:r>
          </w:p>
        </w:tc>
        <w:tc>
          <w:tcPr>
            <w:tcW w:w="1553" w:type="dxa"/>
          </w:tcPr>
          <w:p w:rsidR="007A00AC" w:rsidRPr="00D21A8C" w:rsidRDefault="007A00AC" w:rsidP="00470F48">
            <w:pPr>
              <w:spacing w:after="0" w:line="240" w:lineRule="auto"/>
              <w:jc w:val="center"/>
              <w:rPr>
                <w:rFonts w:cs="Arial"/>
                <w:sz w:val="18"/>
                <w:szCs w:val="18"/>
              </w:rPr>
            </w:pPr>
            <w:r w:rsidRPr="00D21A8C">
              <w:rPr>
                <w:rFonts w:cs="Arial"/>
                <w:sz w:val="18"/>
                <w:szCs w:val="18"/>
              </w:rPr>
              <w:t>245 (30)</w:t>
            </w:r>
          </w:p>
        </w:tc>
      </w:tr>
      <w:tr w:rsidR="007A00AC" w:rsidRPr="00D21A8C" w:rsidTr="00470F48">
        <w:tc>
          <w:tcPr>
            <w:tcW w:w="2524" w:type="dxa"/>
          </w:tcPr>
          <w:p w:rsidR="007A00AC" w:rsidRPr="00D21A8C" w:rsidRDefault="007A00AC" w:rsidP="00470F48">
            <w:pPr>
              <w:spacing w:after="0" w:line="240" w:lineRule="auto"/>
              <w:ind w:right="-70"/>
              <w:rPr>
                <w:rFonts w:cs="Arial"/>
                <w:b/>
                <w:sz w:val="18"/>
                <w:szCs w:val="18"/>
              </w:rPr>
            </w:pPr>
            <w:r w:rsidRPr="00D21A8C">
              <w:rPr>
                <w:rFonts w:cs="Arial"/>
                <w:sz w:val="18"/>
                <w:szCs w:val="18"/>
              </w:rPr>
              <w:t>41-50</w:t>
            </w:r>
          </w:p>
        </w:tc>
        <w:tc>
          <w:tcPr>
            <w:tcW w:w="1588" w:type="dxa"/>
          </w:tcPr>
          <w:p w:rsidR="007A00AC" w:rsidRPr="00D21A8C" w:rsidRDefault="007A00AC" w:rsidP="00470F48">
            <w:pPr>
              <w:spacing w:after="0" w:line="240" w:lineRule="auto"/>
              <w:jc w:val="center"/>
              <w:rPr>
                <w:rFonts w:cs="Arial"/>
                <w:sz w:val="18"/>
                <w:szCs w:val="18"/>
              </w:rPr>
            </w:pPr>
            <w:r w:rsidRPr="00D21A8C">
              <w:rPr>
                <w:rFonts w:cs="Arial"/>
                <w:sz w:val="18"/>
                <w:szCs w:val="18"/>
              </w:rPr>
              <w:t>38 (24)</w:t>
            </w: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121 (30)</w:t>
            </w: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8 (22)</w:t>
            </w:r>
          </w:p>
        </w:tc>
        <w:tc>
          <w:tcPr>
            <w:tcW w:w="1560" w:type="dxa"/>
          </w:tcPr>
          <w:p w:rsidR="007A00AC" w:rsidRPr="00D21A8C" w:rsidRDefault="007A00AC" w:rsidP="00470F48">
            <w:pPr>
              <w:spacing w:after="0" w:line="240" w:lineRule="auto"/>
              <w:jc w:val="center"/>
              <w:rPr>
                <w:rFonts w:cs="Arial"/>
                <w:sz w:val="18"/>
                <w:szCs w:val="18"/>
              </w:rPr>
            </w:pPr>
            <w:r w:rsidRPr="00D21A8C">
              <w:rPr>
                <w:rFonts w:cs="Arial"/>
                <w:sz w:val="18"/>
                <w:szCs w:val="18"/>
              </w:rPr>
              <w:t>66 (35)</w:t>
            </w:r>
          </w:p>
        </w:tc>
        <w:tc>
          <w:tcPr>
            <w:tcW w:w="1553" w:type="dxa"/>
          </w:tcPr>
          <w:p w:rsidR="007A00AC" w:rsidRPr="00D21A8C" w:rsidRDefault="007A00AC" w:rsidP="00470F48">
            <w:pPr>
              <w:spacing w:after="0" w:line="240" w:lineRule="auto"/>
              <w:jc w:val="center"/>
              <w:rPr>
                <w:rFonts w:cs="Arial"/>
                <w:sz w:val="18"/>
                <w:szCs w:val="18"/>
              </w:rPr>
            </w:pPr>
            <w:r w:rsidRPr="00D21A8C">
              <w:rPr>
                <w:rFonts w:cs="Arial"/>
                <w:sz w:val="18"/>
                <w:szCs w:val="18"/>
              </w:rPr>
              <w:t>233 (29)</w:t>
            </w:r>
          </w:p>
        </w:tc>
      </w:tr>
      <w:tr w:rsidR="007A00AC" w:rsidRPr="00D21A8C" w:rsidTr="00470F48">
        <w:tc>
          <w:tcPr>
            <w:tcW w:w="2524" w:type="dxa"/>
          </w:tcPr>
          <w:p w:rsidR="007A00AC" w:rsidRPr="00D21A8C" w:rsidRDefault="007A00AC" w:rsidP="00470F48">
            <w:pPr>
              <w:spacing w:after="0" w:line="240" w:lineRule="auto"/>
              <w:ind w:right="-70"/>
              <w:rPr>
                <w:rFonts w:cs="Arial"/>
                <w:b/>
                <w:sz w:val="18"/>
                <w:szCs w:val="18"/>
              </w:rPr>
            </w:pPr>
            <w:r w:rsidRPr="00D21A8C">
              <w:rPr>
                <w:rFonts w:cs="Arial"/>
                <w:sz w:val="18"/>
                <w:szCs w:val="18"/>
              </w:rPr>
              <w:t>51-60</w:t>
            </w:r>
          </w:p>
        </w:tc>
        <w:tc>
          <w:tcPr>
            <w:tcW w:w="1588" w:type="dxa"/>
          </w:tcPr>
          <w:p w:rsidR="007A00AC" w:rsidRPr="00D21A8C" w:rsidRDefault="007A00AC" w:rsidP="00470F48">
            <w:pPr>
              <w:spacing w:after="0" w:line="240" w:lineRule="auto"/>
              <w:jc w:val="center"/>
              <w:rPr>
                <w:rFonts w:cs="Arial"/>
                <w:sz w:val="18"/>
                <w:szCs w:val="18"/>
              </w:rPr>
            </w:pPr>
            <w:r w:rsidRPr="00D21A8C">
              <w:rPr>
                <w:rFonts w:cs="Arial"/>
                <w:sz w:val="18"/>
                <w:szCs w:val="18"/>
              </w:rPr>
              <w:t>12 (6)</w:t>
            </w: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90  (23)</w:t>
            </w: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7 (25)</w:t>
            </w:r>
          </w:p>
        </w:tc>
        <w:tc>
          <w:tcPr>
            <w:tcW w:w="1560" w:type="dxa"/>
          </w:tcPr>
          <w:p w:rsidR="007A00AC" w:rsidRPr="00D21A8C" w:rsidRDefault="007A00AC" w:rsidP="00470F48">
            <w:pPr>
              <w:spacing w:after="0" w:line="240" w:lineRule="auto"/>
              <w:jc w:val="center"/>
              <w:rPr>
                <w:rFonts w:cs="Arial"/>
                <w:sz w:val="18"/>
                <w:szCs w:val="18"/>
              </w:rPr>
            </w:pPr>
            <w:r w:rsidRPr="00D21A8C">
              <w:rPr>
                <w:rFonts w:cs="Arial"/>
                <w:sz w:val="18"/>
                <w:szCs w:val="18"/>
              </w:rPr>
              <w:t>27 (14)</w:t>
            </w:r>
          </w:p>
        </w:tc>
        <w:tc>
          <w:tcPr>
            <w:tcW w:w="1553" w:type="dxa"/>
          </w:tcPr>
          <w:p w:rsidR="007A00AC" w:rsidRPr="00D21A8C" w:rsidRDefault="007A00AC" w:rsidP="00470F48">
            <w:pPr>
              <w:spacing w:after="0" w:line="240" w:lineRule="auto"/>
              <w:jc w:val="center"/>
              <w:rPr>
                <w:rFonts w:cs="Arial"/>
                <w:sz w:val="18"/>
                <w:szCs w:val="18"/>
              </w:rPr>
            </w:pPr>
            <w:r w:rsidRPr="00D21A8C">
              <w:rPr>
                <w:rFonts w:cs="Arial"/>
                <w:sz w:val="18"/>
                <w:szCs w:val="18"/>
              </w:rPr>
              <w:t>136 (18)</w:t>
            </w:r>
          </w:p>
        </w:tc>
      </w:tr>
      <w:tr w:rsidR="007A00AC" w:rsidRPr="00D21A8C" w:rsidTr="00470F48">
        <w:tc>
          <w:tcPr>
            <w:tcW w:w="2524" w:type="dxa"/>
          </w:tcPr>
          <w:p w:rsidR="007A00AC" w:rsidRPr="00D21A8C" w:rsidRDefault="007A00AC" w:rsidP="00470F48">
            <w:pPr>
              <w:spacing w:after="0" w:line="240" w:lineRule="auto"/>
              <w:ind w:right="-70"/>
              <w:rPr>
                <w:rFonts w:cs="Arial"/>
                <w:b/>
                <w:sz w:val="18"/>
                <w:szCs w:val="18"/>
              </w:rPr>
            </w:pPr>
            <w:r w:rsidRPr="00D21A8C">
              <w:rPr>
                <w:rFonts w:cs="Arial"/>
                <w:sz w:val="18"/>
                <w:szCs w:val="18"/>
              </w:rPr>
              <w:t>61-70</w:t>
            </w:r>
          </w:p>
        </w:tc>
        <w:tc>
          <w:tcPr>
            <w:tcW w:w="1588" w:type="dxa"/>
          </w:tcPr>
          <w:p w:rsidR="007A00AC" w:rsidRPr="00D21A8C" w:rsidRDefault="007A00AC" w:rsidP="00470F48">
            <w:pPr>
              <w:spacing w:after="0" w:line="240" w:lineRule="auto"/>
              <w:jc w:val="center"/>
              <w:rPr>
                <w:rFonts w:cs="Arial"/>
                <w:sz w:val="18"/>
                <w:szCs w:val="18"/>
              </w:rPr>
            </w:pPr>
            <w:r w:rsidRPr="00D21A8C">
              <w:rPr>
                <w:rFonts w:cs="Arial"/>
                <w:sz w:val="18"/>
                <w:szCs w:val="18"/>
              </w:rPr>
              <w:t>11 (7)</w:t>
            </w: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15  (4)</w:t>
            </w: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3 (5)</w:t>
            </w:r>
          </w:p>
        </w:tc>
        <w:tc>
          <w:tcPr>
            <w:tcW w:w="1560" w:type="dxa"/>
          </w:tcPr>
          <w:p w:rsidR="007A00AC" w:rsidRPr="00D21A8C" w:rsidRDefault="007A00AC" w:rsidP="00470F48">
            <w:pPr>
              <w:spacing w:after="0" w:line="240" w:lineRule="auto"/>
              <w:jc w:val="center"/>
              <w:rPr>
                <w:rFonts w:cs="Arial"/>
                <w:sz w:val="18"/>
                <w:szCs w:val="18"/>
              </w:rPr>
            </w:pPr>
            <w:r w:rsidRPr="00D21A8C">
              <w:rPr>
                <w:rFonts w:cs="Arial"/>
                <w:sz w:val="18"/>
                <w:szCs w:val="18"/>
              </w:rPr>
              <w:t>5  ( 3)</w:t>
            </w:r>
          </w:p>
        </w:tc>
        <w:tc>
          <w:tcPr>
            <w:tcW w:w="1553" w:type="dxa"/>
          </w:tcPr>
          <w:p w:rsidR="007A00AC" w:rsidRPr="00D21A8C" w:rsidRDefault="007A00AC" w:rsidP="00470F48">
            <w:pPr>
              <w:spacing w:after="0" w:line="240" w:lineRule="auto"/>
              <w:jc w:val="center"/>
              <w:rPr>
                <w:rFonts w:cs="Arial"/>
                <w:sz w:val="18"/>
                <w:szCs w:val="18"/>
              </w:rPr>
            </w:pPr>
            <w:r w:rsidRPr="00D21A8C">
              <w:rPr>
                <w:rFonts w:cs="Arial"/>
                <w:sz w:val="18"/>
                <w:szCs w:val="18"/>
              </w:rPr>
              <w:t>34 (5)</w:t>
            </w:r>
          </w:p>
        </w:tc>
      </w:tr>
      <w:tr w:rsidR="007A00AC" w:rsidRPr="00D21A8C" w:rsidTr="00470F48">
        <w:tc>
          <w:tcPr>
            <w:tcW w:w="2524" w:type="dxa"/>
          </w:tcPr>
          <w:p w:rsidR="007A00AC" w:rsidRPr="00D21A8C" w:rsidRDefault="007A00AC" w:rsidP="00470F48">
            <w:pPr>
              <w:spacing w:after="0" w:line="240" w:lineRule="auto"/>
              <w:ind w:right="-70"/>
              <w:rPr>
                <w:rFonts w:cs="Arial"/>
                <w:b/>
                <w:sz w:val="18"/>
                <w:szCs w:val="18"/>
              </w:rPr>
            </w:pPr>
            <w:r w:rsidRPr="00D21A8C">
              <w:rPr>
                <w:rFonts w:cs="Arial"/>
                <w:sz w:val="18"/>
                <w:szCs w:val="18"/>
              </w:rPr>
              <w:t>Total</w:t>
            </w:r>
          </w:p>
        </w:tc>
        <w:tc>
          <w:tcPr>
            <w:tcW w:w="1588" w:type="dxa"/>
          </w:tcPr>
          <w:p w:rsidR="007A00AC" w:rsidRPr="00D21A8C" w:rsidRDefault="007A00AC" w:rsidP="00470F48">
            <w:pPr>
              <w:spacing w:after="0" w:line="240" w:lineRule="auto"/>
              <w:jc w:val="center"/>
              <w:rPr>
                <w:rFonts w:cs="Arial"/>
                <w:sz w:val="18"/>
                <w:szCs w:val="18"/>
              </w:rPr>
            </w:pPr>
            <w:r w:rsidRPr="00D21A8C">
              <w:rPr>
                <w:rFonts w:cs="Arial"/>
                <w:sz w:val="18"/>
                <w:szCs w:val="18"/>
              </w:rPr>
              <w:t>180 (100)</w:t>
            </w: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400 (100)</w:t>
            </w: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36 (100)</w:t>
            </w:r>
          </w:p>
        </w:tc>
        <w:tc>
          <w:tcPr>
            <w:tcW w:w="1560" w:type="dxa"/>
          </w:tcPr>
          <w:p w:rsidR="007A00AC" w:rsidRPr="00D21A8C" w:rsidRDefault="007A00AC" w:rsidP="00470F48">
            <w:pPr>
              <w:spacing w:after="0" w:line="240" w:lineRule="auto"/>
              <w:jc w:val="center"/>
              <w:rPr>
                <w:rFonts w:cs="Arial"/>
                <w:sz w:val="18"/>
                <w:szCs w:val="18"/>
              </w:rPr>
            </w:pPr>
            <w:r w:rsidRPr="00D21A8C">
              <w:rPr>
                <w:rFonts w:cs="Arial"/>
                <w:sz w:val="18"/>
                <w:szCs w:val="18"/>
              </w:rPr>
              <w:t>187 (100)</w:t>
            </w:r>
          </w:p>
        </w:tc>
        <w:tc>
          <w:tcPr>
            <w:tcW w:w="1553" w:type="dxa"/>
          </w:tcPr>
          <w:p w:rsidR="007A00AC" w:rsidRPr="00D21A8C" w:rsidRDefault="007A00AC" w:rsidP="00470F48">
            <w:pPr>
              <w:spacing w:after="0" w:line="240" w:lineRule="auto"/>
              <w:jc w:val="center"/>
              <w:rPr>
                <w:rFonts w:cs="Arial"/>
                <w:sz w:val="18"/>
                <w:szCs w:val="18"/>
              </w:rPr>
            </w:pPr>
            <w:r w:rsidRPr="00D21A8C">
              <w:rPr>
                <w:rFonts w:cs="Arial"/>
                <w:sz w:val="18"/>
                <w:szCs w:val="18"/>
              </w:rPr>
              <w:t>803 (100)</w:t>
            </w:r>
          </w:p>
        </w:tc>
      </w:tr>
      <w:tr w:rsidR="007A00AC" w:rsidRPr="00D21A8C" w:rsidTr="00470F48">
        <w:tc>
          <w:tcPr>
            <w:tcW w:w="2524" w:type="dxa"/>
          </w:tcPr>
          <w:p w:rsidR="007A00AC" w:rsidRPr="00D21A8C" w:rsidRDefault="007A00AC" w:rsidP="00470F48">
            <w:pPr>
              <w:spacing w:after="0" w:line="240" w:lineRule="auto"/>
              <w:ind w:right="-70"/>
              <w:rPr>
                <w:rFonts w:cs="Arial"/>
                <w:sz w:val="18"/>
                <w:szCs w:val="18"/>
              </w:rPr>
            </w:pPr>
            <w:r w:rsidRPr="00D21A8C">
              <w:rPr>
                <w:rFonts w:cs="Arial"/>
                <w:b/>
                <w:sz w:val="18"/>
                <w:szCs w:val="18"/>
              </w:rPr>
              <w:t>Gender</w:t>
            </w:r>
          </w:p>
        </w:tc>
        <w:tc>
          <w:tcPr>
            <w:tcW w:w="1588" w:type="dxa"/>
          </w:tcPr>
          <w:p w:rsidR="007A00AC" w:rsidRPr="00D21A8C" w:rsidRDefault="007A00AC" w:rsidP="00470F48">
            <w:pPr>
              <w:spacing w:after="0" w:line="240" w:lineRule="auto"/>
              <w:jc w:val="center"/>
              <w:rPr>
                <w:rFonts w:cs="Arial"/>
                <w:sz w:val="18"/>
                <w:szCs w:val="18"/>
              </w:rPr>
            </w:pPr>
          </w:p>
        </w:tc>
        <w:tc>
          <w:tcPr>
            <w:tcW w:w="1559" w:type="dxa"/>
          </w:tcPr>
          <w:p w:rsidR="007A00AC" w:rsidRPr="00D21A8C" w:rsidRDefault="007A00AC" w:rsidP="00470F48">
            <w:pPr>
              <w:spacing w:after="0" w:line="240" w:lineRule="auto"/>
              <w:jc w:val="center"/>
              <w:rPr>
                <w:rFonts w:cs="Arial"/>
                <w:sz w:val="18"/>
                <w:szCs w:val="18"/>
              </w:rPr>
            </w:pPr>
          </w:p>
        </w:tc>
        <w:tc>
          <w:tcPr>
            <w:tcW w:w="1559" w:type="dxa"/>
          </w:tcPr>
          <w:p w:rsidR="007A00AC" w:rsidRPr="00D21A8C" w:rsidRDefault="007A00AC" w:rsidP="00470F48">
            <w:pPr>
              <w:spacing w:after="0" w:line="240" w:lineRule="auto"/>
              <w:jc w:val="center"/>
              <w:rPr>
                <w:rFonts w:cs="Arial"/>
                <w:sz w:val="18"/>
                <w:szCs w:val="18"/>
              </w:rPr>
            </w:pPr>
          </w:p>
        </w:tc>
        <w:tc>
          <w:tcPr>
            <w:tcW w:w="1560" w:type="dxa"/>
          </w:tcPr>
          <w:p w:rsidR="007A00AC" w:rsidRPr="00D21A8C" w:rsidRDefault="007A00AC" w:rsidP="00470F48">
            <w:pPr>
              <w:spacing w:after="0" w:line="240" w:lineRule="auto"/>
              <w:jc w:val="center"/>
              <w:rPr>
                <w:rFonts w:cs="Arial"/>
                <w:sz w:val="18"/>
                <w:szCs w:val="18"/>
              </w:rPr>
            </w:pPr>
          </w:p>
        </w:tc>
        <w:tc>
          <w:tcPr>
            <w:tcW w:w="1553" w:type="dxa"/>
          </w:tcPr>
          <w:p w:rsidR="007A00AC" w:rsidRPr="00D21A8C" w:rsidRDefault="007A00AC" w:rsidP="00470F48">
            <w:pPr>
              <w:spacing w:after="0" w:line="240" w:lineRule="auto"/>
              <w:jc w:val="center"/>
              <w:rPr>
                <w:rFonts w:cs="Arial"/>
                <w:sz w:val="18"/>
                <w:szCs w:val="18"/>
              </w:rPr>
            </w:pPr>
          </w:p>
        </w:tc>
      </w:tr>
      <w:tr w:rsidR="007A00AC" w:rsidRPr="00D21A8C" w:rsidTr="00470F48">
        <w:tc>
          <w:tcPr>
            <w:tcW w:w="2524" w:type="dxa"/>
          </w:tcPr>
          <w:p w:rsidR="007A00AC" w:rsidRPr="00D21A8C" w:rsidRDefault="007A00AC" w:rsidP="00470F48">
            <w:pPr>
              <w:spacing w:after="0" w:line="240" w:lineRule="auto"/>
              <w:ind w:right="-70"/>
              <w:rPr>
                <w:rFonts w:cs="Arial"/>
                <w:sz w:val="18"/>
                <w:szCs w:val="18"/>
              </w:rPr>
            </w:pPr>
            <w:r w:rsidRPr="00D21A8C">
              <w:rPr>
                <w:rFonts w:cs="Arial"/>
                <w:sz w:val="18"/>
                <w:szCs w:val="18"/>
              </w:rPr>
              <w:t>Female</w:t>
            </w:r>
          </w:p>
        </w:tc>
        <w:tc>
          <w:tcPr>
            <w:tcW w:w="1588" w:type="dxa"/>
          </w:tcPr>
          <w:p w:rsidR="007A00AC" w:rsidRPr="00D21A8C" w:rsidRDefault="007A00AC" w:rsidP="00470F48">
            <w:pPr>
              <w:spacing w:after="0" w:line="240" w:lineRule="auto"/>
              <w:jc w:val="center"/>
              <w:rPr>
                <w:rFonts w:cs="Arial"/>
                <w:sz w:val="18"/>
                <w:szCs w:val="18"/>
              </w:rPr>
            </w:pPr>
            <w:r w:rsidRPr="00D21A8C">
              <w:rPr>
                <w:rFonts w:cs="Arial"/>
                <w:sz w:val="18"/>
                <w:szCs w:val="18"/>
              </w:rPr>
              <w:t>104 (55)</w:t>
            </w: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415  (89)</w:t>
            </w: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8 (28)</w:t>
            </w:r>
          </w:p>
        </w:tc>
        <w:tc>
          <w:tcPr>
            <w:tcW w:w="1560" w:type="dxa"/>
          </w:tcPr>
          <w:p w:rsidR="007A00AC" w:rsidRPr="00D21A8C" w:rsidRDefault="007A00AC" w:rsidP="00470F48">
            <w:pPr>
              <w:spacing w:after="0" w:line="240" w:lineRule="auto"/>
              <w:jc w:val="center"/>
              <w:rPr>
                <w:rFonts w:cs="Arial"/>
                <w:sz w:val="18"/>
                <w:szCs w:val="18"/>
              </w:rPr>
            </w:pPr>
            <w:r w:rsidRPr="00D21A8C">
              <w:rPr>
                <w:rFonts w:cs="Arial"/>
                <w:sz w:val="18"/>
                <w:szCs w:val="18"/>
              </w:rPr>
              <w:t>196 (90)</w:t>
            </w:r>
          </w:p>
        </w:tc>
        <w:tc>
          <w:tcPr>
            <w:tcW w:w="1553" w:type="dxa"/>
          </w:tcPr>
          <w:p w:rsidR="007A00AC" w:rsidRPr="00D21A8C" w:rsidRDefault="007A00AC" w:rsidP="00470F48">
            <w:pPr>
              <w:spacing w:after="0" w:line="240" w:lineRule="auto"/>
              <w:jc w:val="center"/>
              <w:rPr>
                <w:rFonts w:cs="Arial"/>
                <w:sz w:val="18"/>
                <w:szCs w:val="18"/>
              </w:rPr>
            </w:pPr>
            <w:r w:rsidRPr="00D21A8C">
              <w:rPr>
                <w:rFonts w:cs="Arial"/>
                <w:sz w:val="18"/>
                <w:szCs w:val="18"/>
              </w:rPr>
              <w:t>723 (81)</w:t>
            </w:r>
          </w:p>
        </w:tc>
      </w:tr>
      <w:tr w:rsidR="007A00AC" w:rsidRPr="00D21A8C" w:rsidTr="00470F48">
        <w:tc>
          <w:tcPr>
            <w:tcW w:w="2524" w:type="dxa"/>
          </w:tcPr>
          <w:p w:rsidR="007A00AC" w:rsidRPr="00D21A8C" w:rsidRDefault="007A00AC" w:rsidP="00470F48">
            <w:pPr>
              <w:spacing w:after="0" w:line="240" w:lineRule="auto"/>
              <w:ind w:right="-70"/>
              <w:rPr>
                <w:rFonts w:cs="Arial"/>
                <w:sz w:val="18"/>
                <w:szCs w:val="18"/>
              </w:rPr>
            </w:pPr>
            <w:r w:rsidRPr="00D21A8C">
              <w:rPr>
                <w:rFonts w:cs="Arial"/>
                <w:sz w:val="18"/>
                <w:szCs w:val="18"/>
              </w:rPr>
              <w:t>Male</w:t>
            </w:r>
          </w:p>
        </w:tc>
        <w:tc>
          <w:tcPr>
            <w:tcW w:w="1588" w:type="dxa"/>
          </w:tcPr>
          <w:p w:rsidR="007A00AC" w:rsidRPr="00D21A8C" w:rsidRDefault="007A00AC" w:rsidP="00470F48">
            <w:pPr>
              <w:spacing w:after="0" w:line="240" w:lineRule="auto"/>
              <w:jc w:val="center"/>
              <w:rPr>
                <w:rFonts w:cs="Arial"/>
                <w:sz w:val="18"/>
                <w:szCs w:val="18"/>
              </w:rPr>
            </w:pPr>
            <w:r w:rsidRPr="00D21A8C">
              <w:rPr>
                <w:rFonts w:cs="Arial"/>
                <w:sz w:val="18"/>
                <w:szCs w:val="18"/>
              </w:rPr>
              <w:t>96 (45)</w:t>
            </w: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43  (11)</w:t>
            </w: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31 (72)</w:t>
            </w:r>
          </w:p>
        </w:tc>
        <w:tc>
          <w:tcPr>
            <w:tcW w:w="1560" w:type="dxa"/>
          </w:tcPr>
          <w:p w:rsidR="007A00AC" w:rsidRPr="00D21A8C" w:rsidRDefault="007A00AC" w:rsidP="00470F48">
            <w:pPr>
              <w:spacing w:after="0" w:line="240" w:lineRule="auto"/>
              <w:jc w:val="center"/>
              <w:rPr>
                <w:rFonts w:cs="Arial"/>
                <w:sz w:val="18"/>
                <w:szCs w:val="18"/>
              </w:rPr>
            </w:pPr>
            <w:r w:rsidRPr="00D21A8C">
              <w:rPr>
                <w:rFonts w:cs="Arial"/>
                <w:sz w:val="18"/>
                <w:szCs w:val="18"/>
              </w:rPr>
              <w:t>21  (10)</w:t>
            </w:r>
          </w:p>
        </w:tc>
        <w:tc>
          <w:tcPr>
            <w:tcW w:w="1553" w:type="dxa"/>
          </w:tcPr>
          <w:p w:rsidR="007A00AC" w:rsidRPr="00D21A8C" w:rsidRDefault="007A00AC" w:rsidP="00470F48">
            <w:pPr>
              <w:spacing w:after="0" w:line="240" w:lineRule="auto"/>
              <w:jc w:val="center"/>
              <w:rPr>
                <w:rFonts w:cs="Arial"/>
                <w:sz w:val="18"/>
                <w:szCs w:val="18"/>
              </w:rPr>
            </w:pPr>
            <w:r w:rsidRPr="00D21A8C">
              <w:rPr>
                <w:rFonts w:cs="Arial"/>
                <w:sz w:val="18"/>
                <w:szCs w:val="18"/>
              </w:rPr>
              <w:t>191 (19)</w:t>
            </w:r>
          </w:p>
        </w:tc>
      </w:tr>
      <w:tr w:rsidR="007A00AC" w:rsidRPr="00D21A8C" w:rsidTr="00470F48">
        <w:tc>
          <w:tcPr>
            <w:tcW w:w="2524" w:type="dxa"/>
          </w:tcPr>
          <w:p w:rsidR="007A00AC" w:rsidRPr="00D21A8C" w:rsidRDefault="007A00AC" w:rsidP="00470F48">
            <w:pPr>
              <w:spacing w:after="0" w:line="240" w:lineRule="auto"/>
              <w:ind w:right="-70"/>
              <w:rPr>
                <w:rFonts w:cs="Arial"/>
                <w:sz w:val="18"/>
                <w:szCs w:val="18"/>
              </w:rPr>
            </w:pPr>
            <w:r w:rsidRPr="00D21A8C">
              <w:rPr>
                <w:rFonts w:cs="Arial"/>
                <w:sz w:val="18"/>
                <w:szCs w:val="18"/>
              </w:rPr>
              <w:t>Total</w:t>
            </w:r>
          </w:p>
        </w:tc>
        <w:tc>
          <w:tcPr>
            <w:tcW w:w="1588" w:type="dxa"/>
          </w:tcPr>
          <w:p w:rsidR="007A00AC" w:rsidRPr="00D21A8C" w:rsidRDefault="007A00AC" w:rsidP="00470F48">
            <w:pPr>
              <w:spacing w:after="0" w:line="240" w:lineRule="auto"/>
              <w:jc w:val="center"/>
              <w:rPr>
                <w:rFonts w:cs="Arial"/>
                <w:sz w:val="18"/>
                <w:szCs w:val="18"/>
              </w:rPr>
            </w:pPr>
            <w:r w:rsidRPr="00D21A8C">
              <w:rPr>
                <w:rFonts w:cs="Arial"/>
                <w:sz w:val="18"/>
                <w:szCs w:val="18"/>
              </w:rPr>
              <w:t>200 (100)</w:t>
            </w: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458 (100)</w:t>
            </w: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39 (100)</w:t>
            </w:r>
          </w:p>
        </w:tc>
        <w:tc>
          <w:tcPr>
            <w:tcW w:w="1560" w:type="dxa"/>
          </w:tcPr>
          <w:p w:rsidR="007A00AC" w:rsidRPr="00D21A8C" w:rsidRDefault="007A00AC" w:rsidP="00470F48">
            <w:pPr>
              <w:spacing w:after="0" w:line="240" w:lineRule="auto"/>
              <w:jc w:val="center"/>
              <w:rPr>
                <w:rFonts w:cs="Arial"/>
                <w:sz w:val="18"/>
                <w:szCs w:val="18"/>
              </w:rPr>
            </w:pPr>
            <w:r w:rsidRPr="00D21A8C">
              <w:rPr>
                <w:rFonts w:cs="Arial"/>
                <w:sz w:val="18"/>
                <w:szCs w:val="18"/>
              </w:rPr>
              <w:t>217 (100)</w:t>
            </w:r>
          </w:p>
        </w:tc>
        <w:tc>
          <w:tcPr>
            <w:tcW w:w="1553" w:type="dxa"/>
          </w:tcPr>
          <w:p w:rsidR="007A00AC" w:rsidRPr="00D21A8C" w:rsidRDefault="007A00AC" w:rsidP="00470F48">
            <w:pPr>
              <w:spacing w:after="0" w:line="240" w:lineRule="auto"/>
              <w:jc w:val="center"/>
              <w:rPr>
                <w:rFonts w:cs="Arial"/>
                <w:sz w:val="18"/>
                <w:szCs w:val="18"/>
              </w:rPr>
            </w:pPr>
            <w:r w:rsidRPr="00D21A8C">
              <w:rPr>
                <w:rFonts w:cs="Arial"/>
                <w:sz w:val="18"/>
                <w:szCs w:val="18"/>
              </w:rPr>
              <w:t>914 (100)</w:t>
            </w:r>
          </w:p>
        </w:tc>
      </w:tr>
      <w:tr w:rsidR="007A00AC" w:rsidRPr="00D21A8C" w:rsidTr="00470F48">
        <w:tc>
          <w:tcPr>
            <w:tcW w:w="2524" w:type="dxa"/>
          </w:tcPr>
          <w:p w:rsidR="007A00AC" w:rsidRPr="00D21A8C" w:rsidRDefault="007A00AC" w:rsidP="00470F48">
            <w:pPr>
              <w:spacing w:after="0" w:line="240" w:lineRule="auto"/>
              <w:ind w:right="-70"/>
              <w:rPr>
                <w:rFonts w:cs="Arial"/>
                <w:sz w:val="18"/>
                <w:szCs w:val="18"/>
              </w:rPr>
            </w:pPr>
            <w:r w:rsidRPr="00D21A8C">
              <w:rPr>
                <w:rFonts w:cs="Arial"/>
                <w:b/>
                <w:sz w:val="18"/>
                <w:szCs w:val="18"/>
              </w:rPr>
              <w:t>Nurse Category</w:t>
            </w:r>
          </w:p>
        </w:tc>
        <w:tc>
          <w:tcPr>
            <w:tcW w:w="1588" w:type="dxa"/>
          </w:tcPr>
          <w:p w:rsidR="007A00AC" w:rsidRPr="00D21A8C" w:rsidRDefault="007A00AC" w:rsidP="00470F48">
            <w:pPr>
              <w:spacing w:after="0" w:line="240" w:lineRule="auto"/>
              <w:jc w:val="center"/>
              <w:rPr>
                <w:rFonts w:cs="Arial"/>
                <w:sz w:val="18"/>
                <w:szCs w:val="18"/>
              </w:rPr>
            </w:pPr>
          </w:p>
        </w:tc>
        <w:tc>
          <w:tcPr>
            <w:tcW w:w="1559" w:type="dxa"/>
          </w:tcPr>
          <w:p w:rsidR="007A00AC" w:rsidRPr="00D21A8C" w:rsidRDefault="007A00AC" w:rsidP="00470F48">
            <w:pPr>
              <w:spacing w:after="0" w:line="240" w:lineRule="auto"/>
              <w:jc w:val="center"/>
              <w:rPr>
                <w:rFonts w:cs="Arial"/>
                <w:sz w:val="18"/>
                <w:szCs w:val="18"/>
              </w:rPr>
            </w:pPr>
          </w:p>
        </w:tc>
        <w:tc>
          <w:tcPr>
            <w:tcW w:w="1559" w:type="dxa"/>
          </w:tcPr>
          <w:p w:rsidR="007A00AC" w:rsidRPr="00D21A8C" w:rsidRDefault="007A00AC" w:rsidP="00470F48">
            <w:pPr>
              <w:spacing w:after="0" w:line="240" w:lineRule="auto"/>
              <w:jc w:val="center"/>
              <w:rPr>
                <w:rFonts w:cs="Arial"/>
                <w:sz w:val="18"/>
                <w:szCs w:val="18"/>
              </w:rPr>
            </w:pPr>
          </w:p>
        </w:tc>
        <w:tc>
          <w:tcPr>
            <w:tcW w:w="1560" w:type="dxa"/>
          </w:tcPr>
          <w:p w:rsidR="007A00AC" w:rsidRPr="00D21A8C" w:rsidRDefault="007A00AC" w:rsidP="00470F48">
            <w:pPr>
              <w:spacing w:after="0" w:line="240" w:lineRule="auto"/>
              <w:jc w:val="center"/>
              <w:rPr>
                <w:rFonts w:cs="Arial"/>
                <w:sz w:val="18"/>
                <w:szCs w:val="18"/>
              </w:rPr>
            </w:pPr>
          </w:p>
        </w:tc>
        <w:tc>
          <w:tcPr>
            <w:tcW w:w="1553" w:type="dxa"/>
          </w:tcPr>
          <w:p w:rsidR="007A00AC" w:rsidRPr="00D21A8C" w:rsidRDefault="007A00AC" w:rsidP="00470F48">
            <w:pPr>
              <w:spacing w:after="0" w:line="240" w:lineRule="auto"/>
              <w:jc w:val="center"/>
              <w:rPr>
                <w:rFonts w:cs="Arial"/>
                <w:sz w:val="18"/>
                <w:szCs w:val="18"/>
              </w:rPr>
            </w:pPr>
          </w:p>
        </w:tc>
      </w:tr>
      <w:tr w:rsidR="007A00AC" w:rsidRPr="00D21A8C" w:rsidTr="00470F48">
        <w:tc>
          <w:tcPr>
            <w:tcW w:w="2524" w:type="dxa"/>
          </w:tcPr>
          <w:p w:rsidR="007A00AC" w:rsidRPr="00D21A8C" w:rsidRDefault="007A00AC" w:rsidP="00470F48">
            <w:pPr>
              <w:spacing w:after="0" w:line="240" w:lineRule="auto"/>
              <w:ind w:right="-70"/>
              <w:rPr>
                <w:rFonts w:cs="Arial"/>
                <w:sz w:val="18"/>
                <w:szCs w:val="18"/>
              </w:rPr>
            </w:pPr>
            <w:r w:rsidRPr="00D21A8C">
              <w:rPr>
                <w:rFonts w:cs="Arial"/>
                <w:sz w:val="18"/>
                <w:szCs w:val="18"/>
              </w:rPr>
              <w:t>PHC Trained</w:t>
            </w:r>
          </w:p>
        </w:tc>
        <w:tc>
          <w:tcPr>
            <w:tcW w:w="1588" w:type="dxa"/>
          </w:tcPr>
          <w:p w:rsidR="007A00AC" w:rsidRPr="00D21A8C" w:rsidRDefault="007A00AC" w:rsidP="00470F48">
            <w:pPr>
              <w:spacing w:after="0" w:line="240" w:lineRule="auto"/>
              <w:jc w:val="center"/>
              <w:rPr>
                <w:rFonts w:cs="Arial"/>
                <w:sz w:val="18"/>
                <w:szCs w:val="18"/>
              </w:rPr>
            </w:pP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153 (31)</w:t>
            </w:r>
          </w:p>
        </w:tc>
        <w:tc>
          <w:tcPr>
            <w:tcW w:w="1559" w:type="dxa"/>
          </w:tcPr>
          <w:p w:rsidR="007A00AC" w:rsidRPr="00D21A8C" w:rsidRDefault="007A00AC" w:rsidP="00470F48">
            <w:pPr>
              <w:spacing w:after="0" w:line="240" w:lineRule="auto"/>
              <w:jc w:val="center"/>
              <w:rPr>
                <w:rFonts w:cs="Arial"/>
                <w:sz w:val="18"/>
                <w:szCs w:val="18"/>
              </w:rPr>
            </w:pPr>
          </w:p>
        </w:tc>
        <w:tc>
          <w:tcPr>
            <w:tcW w:w="1560" w:type="dxa"/>
          </w:tcPr>
          <w:p w:rsidR="007A00AC" w:rsidRPr="00D21A8C" w:rsidRDefault="007A00AC" w:rsidP="00470F48">
            <w:pPr>
              <w:spacing w:after="0" w:line="240" w:lineRule="auto"/>
              <w:jc w:val="center"/>
              <w:rPr>
                <w:rFonts w:cs="Arial"/>
                <w:sz w:val="18"/>
                <w:szCs w:val="18"/>
              </w:rPr>
            </w:pPr>
            <w:r w:rsidRPr="00D21A8C">
              <w:rPr>
                <w:rFonts w:cs="Arial"/>
                <w:sz w:val="18"/>
                <w:szCs w:val="18"/>
              </w:rPr>
              <w:t>19 (9)</w:t>
            </w:r>
          </w:p>
        </w:tc>
        <w:tc>
          <w:tcPr>
            <w:tcW w:w="1553" w:type="dxa"/>
          </w:tcPr>
          <w:p w:rsidR="007A00AC" w:rsidRPr="00D21A8C" w:rsidRDefault="007A00AC" w:rsidP="00470F48">
            <w:pPr>
              <w:spacing w:after="0" w:line="240" w:lineRule="auto"/>
              <w:jc w:val="center"/>
              <w:rPr>
                <w:rFonts w:cs="Arial"/>
                <w:sz w:val="18"/>
                <w:szCs w:val="18"/>
              </w:rPr>
            </w:pPr>
            <w:r w:rsidRPr="00D21A8C">
              <w:rPr>
                <w:rFonts w:cs="Arial"/>
                <w:sz w:val="18"/>
                <w:szCs w:val="18"/>
              </w:rPr>
              <w:t>172 (26)</w:t>
            </w:r>
          </w:p>
        </w:tc>
      </w:tr>
      <w:tr w:rsidR="007A00AC" w:rsidRPr="00D21A8C" w:rsidTr="00470F48">
        <w:tc>
          <w:tcPr>
            <w:tcW w:w="2524" w:type="dxa"/>
          </w:tcPr>
          <w:p w:rsidR="007A00AC" w:rsidRPr="00D21A8C" w:rsidRDefault="007A00AC" w:rsidP="00470F48">
            <w:pPr>
              <w:spacing w:after="0" w:line="240" w:lineRule="auto"/>
              <w:ind w:right="-70"/>
              <w:rPr>
                <w:rFonts w:cs="Arial"/>
                <w:sz w:val="18"/>
                <w:szCs w:val="18"/>
              </w:rPr>
            </w:pPr>
            <w:r w:rsidRPr="00D21A8C">
              <w:rPr>
                <w:rFonts w:cs="Arial"/>
                <w:sz w:val="18"/>
                <w:szCs w:val="18"/>
              </w:rPr>
              <w:t>General Nurse</w:t>
            </w:r>
          </w:p>
        </w:tc>
        <w:tc>
          <w:tcPr>
            <w:tcW w:w="1588" w:type="dxa"/>
          </w:tcPr>
          <w:p w:rsidR="007A00AC" w:rsidRPr="00D21A8C" w:rsidRDefault="007A00AC" w:rsidP="00470F48">
            <w:pPr>
              <w:spacing w:after="0" w:line="240" w:lineRule="auto"/>
              <w:jc w:val="center"/>
              <w:rPr>
                <w:rFonts w:cs="Arial"/>
                <w:sz w:val="18"/>
                <w:szCs w:val="18"/>
              </w:rPr>
            </w:pP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217 (46)</w:t>
            </w:r>
          </w:p>
        </w:tc>
        <w:tc>
          <w:tcPr>
            <w:tcW w:w="1559" w:type="dxa"/>
          </w:tcPr>
          <w:p w:rsidR="007A00AC" w:rsidRPr="00D21A8C" w:rsidRDefault="007A00AC" w:rsidP="00470F48">
            <w:pPr>
              <w:spacing w:after="0" w:line="240" w:lineRule="auto"/>
              <w:jc w:val="center"/>
              <w:rPr>
                <w:rFonts w:cs="Arial"/>
                <w:sz w:val="18"/>
                <w:szCs w:val="18"/>
              </w:rPr>
            </w:pPr>
          </w:p>
        </w:tc>
        <w:tc>
          <w:tcPr>
            <w:tcW w:w="1560" w:type="dxa"/>
          </w:tcPr>
          <w:p w:rsidR="007A00AC" w:rsidRPr="00D21A8C" w:rsidRDefault="007A00AC" w:rsidP="00470F48">
            <w:pPr>
              <w:spacing w:after="0" w:line="240" w:lineRule="auto"/>
              <w:jc w:val="center"/>
              <w:rPr>
                <w:rFonts w:cs="Arial"/>
                <w:sz w:val="18"/>
                <w:szCs w:val="18"/>
              </w:rPr>
            </w:pPr>
            <w:r w:rsidRPr="00D21A8C">
              <w:rPr>
                <w:rFonts w:cs="Arial"/>
                <w:sz w:val="18"/>
                <w:szCs w:val="18"/>
              </w:rPr>
              <w:t>102 (47)</w:t>
            </w:r>
          </w:p>
        </w:tc>
        <w:tc>
          <w:tcPr>
            <w:tcW w:w="1553" w:type="dxa"/>
          </w:tcPr>
          <w:p w:rsidR="007A00AC" w:rsidRPr="00D21A8C" w:rsidRDefault="007A00AC" w:rsidP="00470F48">
            <w:pPr>
              <w:spacing w:after="0" w:line="240" w:lineRule="auto"/>
              <w:jc w:val="center"/>
              <w:rPr>
                <w:rFonts w:cs="Arial"/>
                <w:sz w:val="18"/>
                <w:szCs w:val="18"/>
              </w:rPr>
            </w:pPr>
            <w:r w:rsidRPr="00D21A8C">
              <w:rPr>
                <w:rFonts w:cs="Arial"/>
                <w:sz w:val="18"/>
                <w:szCs w:val="18"/>
              </w:rPr>
              <w:t>319 (46)</w:t>
            </w:r>
          </w:p>
        </w:tc>
      </w:tr>
      <w:tr w:rsidR="007A00AC" w:rsidRPr="00D21A8C" w:rsidTr="00470F48">
        <w:tc>
          <w:tcPr>
            <w:tcW w:w="2524" w:type="dxa"/>
          </w:tcPr>
          <w:p w:rsidR="007A00AC" w:rsidRPr="00D21A8C" w:rsidRDefault="007A00AC" w:rsidP="00470F48">
            <w:pPr>
              <w:spacing w:after="0" w:line="240" w:lineRule="auto"/>
              <w:ind w:right="-70"/>
              <w:rPr>
                <w:rFonts w:cs="Arial"/>
                <w:sz w:val="18"/>
                <w:szCs w:val="18"/>
              </w:rPr>
            </w:pPr>
            <w:r w:rsidRPr="00D21A8C">
              <w:rPr>
                <w:rFonts w:cs="Arial"/>
                <w:sz w:val="18"/>
                <w:szCs w:val="18"/>
              </w:rPr>
              <w:t>Trauma and Casualty</w:t>
            </w:r>
          </w:p>
        </w:tc>
        <w:tc>
          <w:tcPr>
            <w:tcW w:w="1588" w:type="dxa"/>
          </w:tcPr>
          <w:p w:rsidR="007A00AC" w:rsidRPr="00D21A8C" w:rsidRDefault="007A00AC" w:rsidP="00470F48">
            <w:pPr>
              <w:spacing w:after="0" w:line="240" w:lineRule="auto"/>
              <w:jc w:val="center"/>
              <w:rPr>
                <w:rFonts w:cs="Arial"/>
                <w:sz w:val="18"/>
                <w:szCs w:val="18"/>
              </w:rPr>
            </w:pP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2 (1)</w:t>
            </w:r>
          </w:p>
        </w:tc>
        <w:tc>
          <w:tcPr>
            <w:tcW w:w="1559" w:type="dxa"/>
          </w:tcPr>
          <w:p w:rsidR="007A00AC" w:rsidRPr="00D21A8C" w:rsidRDefault="007A00AC" w:rsidP="00470F48">
            <w:pPr>
              <w:spacing w:after="0" w:line="240" w:lineRule="auto"/>
              <w:jc w:val="center"/>
              <w:rPr>
                <w:rFonts w:cs="Arial"/>
                <w:sz w:val="18"/>
                <w:szCs w:val="18"/>
              </w:rPr>
            </w:pPr>
          </w:p>
        </w:tc>
        <w:tc>
          <w:tcPr>
            <w:tcW w:w="1560" w:type="dxa"/>
          </w:tcPr>
          <w:p w:rsidR="007A00AC" w:rsidRPr="00D21A8C" w:rsidRDefault="007A00AC" w:rsidP="00470F48">
            <w:pPr>
              <w:spacing w:after="0" w:line="240" w:lineRule="auto"/>
              <w:jc w:val="center"/>
              <w:rPr>
                <w:rFonts w:cs="Arial"/>
                <w:sz w:val="18"/>
                <w:szCs w:val="18"/>
              </w:rPr>
            </w:pPr>
            <w:r w:rsidRPr="00D21A8C">
              <w:rPr>
                <w:rFonts w:cs="Arial"/>
                <w:sz w:val="18"/>
                <w:szCs w:val="18"/>
              </w:rPr>
              <w:t>17 (8)</w:t>
            </w:r>
          </w:p>
        </w:tc>
        <w:tc>
          <w:tcPr>
            <w:tcW w:w="1553" w:type="dxa"/>
          </w:tcPr>
          <w:p w:rsidR="007A00AC" w:rsidRPr="00D21A8C" w:rsidRDefault="007A00AC" w:rsidP="00470F48">
            <w:pPr>
              <w:spacing w:after="0" w:line="240" w:lineRule="auto"/>
              <w:jc w:val="center"/>
              <w:rPr>
                <w:rFonts w:cs="Arial"/>
                <w:sz w:val="18"/>
                <w:szCs w:val="18"/>
              </w:rPr>
            </w:pPr>
            <w:r w:rsidRPr="00D21A8C">
              <w:rPr>
                <w:rFonts w:cs="Arial"/>
                <w:sz w:val="18"/>
                <w:szCs w:val="18"/>
              </w:rPr>
              <w:t>19 (2)</w:t>
            </w:r>
          </w:p>
        </w:tc>
      </w:tr>
      <w:tr w:rsidR="007A00AC" w:rsidRPr="00D21A8C" w:rsidTr="00470F48">
        <w:tc>
          <w:tcPr>
            <w:tcW w:w="2524" w:type="dxa"/>
          </w:tcPr>
          <w:p w:rsidR="007A00AC" w:rsidRPr="00D21A8C" w:rsidRDefault="007A00AC" w:rsidP="00470F48">
            <w:pPr>
              <w:spacing w:after="0" w:line="240" w:lineRule="auto"/>
              <w:ind w:right="-70"/>
              <w:rPr>
                <w:rFonts w:cs="Arial"/>
                <w:sz w:val="18"/>
                <w:szCs w:val="18"/>
              </w:rPr>
            </w:pPr>
            <w:r w:rsidRPr="00D21A8C">
              <w:rPr>
                <w:rFonts w:cs="Arial"/>
                <w:sz w:val="18"/>
                <w:szCs w:val="18"/>
              </w:rPr>
              <w:t>ICU and High Care</w:t>
            </w:r>
          </w:p>
        </w:tc>
        <w:tc>
          <w:tcPr>
            <w:tcW w:w="1588" w:type="dxa"/>
          </w:tcPr>
          <w:p w:rsidR="007A00AC" w:rsidRPr="00D21A8C" w:rsidRDefault="007A00AC" w:rsidP="00470F48">
            <w:pPr>
              <w:spacing w:after="0" w:line="240" w:lineRule="auto"/>
              <w:jc w:val="center"/>
              <w:rPr>
                <w:rFonts w:cs="Arial"/>
                <w:sz w:val="18"/>
                <w:szCs w:val="18"/>
              </w:rPr>
            </w:pP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11 (2)</w:t>
            </w:r>
          </w:p>
        </w:tc>
        <w:tc>
          <w:tcPr>
            <w:tcW w:w="1559" w:type="dxa"/>
          </w:tcPr>
          <w:p w:rsidR="007A00AC" w:rsidRPr="00D21A8C" w:rsidRDefault="007A00AC" w:rsidP="00470F48">
            <w:pPr>
              <w:spacing w:after="0" w:line="240" w:lineRule="auto"/>
              <w:jc w:val="center"/>
              <w:rPr>
                <w:rFonts w:cs="Arial"/>
                <w:sz w:val="18"/>
                <w:szCs w:val="18"/>
              </w:rPr>
            </w:pPr>
          </w:p>
        </w:tc>
        <w:tc>
          <w:tcPr>
            <w:tcW w:w="1560" w:type="dxa"/>
          </w:tcPr>
          <w:p w:rsidR="007A00AC" w:rsidRPr="00D21A8C" w:rsidRDefault="007A00AC" w:rsidP="00470F48">
            <w:pPr>
              <w:spacing w:after="0" w:line="240" w:lineRule="auto"/>
              <w:jc w:val="center"/>
              <w:rPr>
                <w:rFonts w:cs="Arial"/>
                <w:sz w:val="18"/>
                <w:szCs w:val="18"/>
              </w:rPr>
            </w:pPr>
            <w:r w:rsidRPr="00D21A8C">
              <w:rPr>
                <w:rFonts w:cs="Arial"/>
                <w:sz w:val="18"/>
                <w:szCs w:val="18"/>
              </w:rPr>
              <w:t>27 (12)</w:t>
            </w:r>
          </w:p>
        </w:tc>
        <w:tc>
          <w:tcPr>
            <w:tcW w:w="1553" w:type="dxa"/>
          </w:tcPr>
          <w:p w:rsidR="007A00AC" w:rsidRPr="00D21A8C" w:rsidRDefault="007A00AC" w:rsidP="00470F48">
            <w:pPr>
              <w:spacing w:after="0" w:line="240" w:lineRule="auto"/>
              <w:jc w:val="center"/>
              <w:rPr>
                <w:rFonts w:cs="Arial"/>
                <w:sz w:val="18"/>
                <w:szCs w:val="18"/>
              </w:rPr>
            </w:pPr>
            <w:r w:rsidRPr="00D21A8C">
              <w:rPr>
                <w:rFonts w:cs="Arial"/>
                <w:sz w:val="18"/>
                <w:szCs w:val="18"/>
              </w:rPr>
              <w:t>38 (4)</w:t>
            </w:r>
          </w:p>
        </w:tc>
      </w:tr>
      <w:tr w:rsidR="007A00AC" w:rsidRPr="00D21A8C" w:rsidTr="00470F48">
        <w:tc>
          <w:tcPr>
            <w:tcW w:w="2524" w:type="dxa"/>
          </w:tcPr>
          <w:p w:rsidR="007A00AC" w:rsidRPr="00D21A8C" w:rsidRDefault="007A00AC" w:rsidP="00470F48">
            <w:pPr>
              <w:spacing w:after="0" w:line="240" w:lineRule="auto"/>
              <w:ind w:right="-70"/>
              <w:rPr>
                <w:rFonts w:cs="Arial"/>
                <w:sz w:val="18"/>
                <w:szCs w:val="18"/>
              </w:rPr>
            </w:pPr>
            <w:r w:rsidRPr="00D21A8C">
              <w:rPr>
                <w:rFonts w:cs="Arial"/>
                <w:sz w:val="18"/>
                <w:szCs w:val="18"/>
              </w:rPr>
              <w:t>Midwifery</w:t>
            </w:r>
          </w:p>
        </w:tc>
        <w:tc>
          <w:tcPr>
            <w:tcW w:w="1588" w:type="dxa"/>
          </w:tcPr>
          <w:p w:rsidR="007A00AC" w:rsidRPr="00D21A8C" w:rsidRDefault="007A00AC" w:rsidP="00470F48">
            <w:pPr>
              <w:spacing w:after="0" w:line="240" w:lineRule="auto"/>
              <w:jc w:val="center"/>
              <w:rPr>
                <w:rFonts w:cs="Arial"/>
                <w:sz w:val="18"/>
                <w:szCs w:val="18"/>
              </w:rPr>
            </w:pP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14 (5)</w:t>
            </w:r>
          </w:p>
        </w:tc>
        <w:tc>
          <w:tcPr>
            <w:tcW w:w="1559" w:type="dxa"/>
          </w:tcPr>
          <w:p w:rsidR="007A00AC" w:rsidRPr="00D21A8C" w:rsidRDefault="007A00AC" w:rsidP="00470F48">
            <w:pPr>
              <w:spacing w:after="0" w:line="240" w:lineRule="auto"/>
              <w:jc w:val="center"/>
              <w:rPr>
                <w:rFonts w:cs="Arial"/>
                <w:sz w:val="18"/>
                <w:szCs w:val="18"/>
              </w:rPr>
            </w:pPr>
          </w:p>
        </w:tc>
        <w:tc>
          <w:tcPr>
            <w:tcW w:w="1560" w:type="dxa"/>
          </w:tcPr>
          <w:p w:rsidR="007A00AC" w:rsidRPr="00D21A8C" w:rsidRDefault="007A00AC" w:rsidP="00470F48">
            <w:pPr>
              <w:spacing w:after="0" w:line="240" w:lineRule="auto"/>
              <w:jc w:val="center"/>
              <w:rPr>
                <w:rFonts w:cs="Arial"/>
                <w:sz w:val="18"/>
                <w:szCs w:val="18"/>
              </w:rPr>
            </w:pPr>
            <w:r w:rsidRPr="00D21A8C">
              <w:rPr>
                <w:rFonts w:cs="Arial"/>
                <w:sz w:val="18"/>
                <w:szCs w:val="18"/>
              </w:rPr>
              <w:t>7 (3)</w:t>
            </w:r>
          </w:p>
        </w:tc>
        <w:tc>
          <w:tcPr>
            <w:tcW w:w="1553" w:type="dxa"/>
          </w:tcPr>
          <w:p w:rsidR="007A00AC" w:rsidRPr="00D21A8C" w:rsidRDefault="007A00AC" w:rsidP="00470F48">
            <w:pPr>
              <w:spacing w:after="0" w:line="240" w:lineRule="auto"/>
              <w:jc w:val="center"/>
              <w:rPr>
                <w:rFonts w:cs="Arial"/>
                <w:sz w:val="18"/>
                <w:szCs w:val="18"/>
              </w:rPr>
            </w:pPr>
            <w:r w:rsidRPr="00D21A8C">
              <w:rPr>
                <w:rFonts w:cs="Arial"/>
                <w:sz w:val="18"/>
                <w:szCs w:val="18"/>
              </w:rPr>
              <w:t>21 (4)</w:t>
            </w:r>
          </w:p>
        </w:tc>
      </w:tr>
      <w:tr w:rsidR="007A00AC" w:rsidRPr="00D21A8C" w:rsidTr="00470F48">
        <w:tc>
          <w:tcPr>
            <w:tcW w:w="2524" w:type="dxa"/>
          </w:tcPr>
          <w:p w:rsidR="007A00AC" w:rsidRPr="00D21A8C" w:rsidRDefault="007A00AC" w:rsidP="00470F48">
            <w:pPr>
              <w:spacing w:after="0" w:line="240" w:lineRule="auto"/>
              <w:ind w:right="-70"/>
              <w:rPr>
                <w:rFonts w:cs="Arial"/>
                <w:sz w:val="18"/>
                <w:szCs w:val="18"/>
              </w:rPr>
            </w:pPr>
            <w:r w:rsidRPr="00D21A8C">
              <w:rPr>
                <w:rFonts w:cs="Arial"/>
                <w:sz w:val="18"/>
                <w:szCs w:val="18"/>
              </w:rPr>
              <w:t>Theatre</w:t>
            </w:r>
          </w:p>
        </w:tc>
        <w:tc>
          <w:tcPr>
            <w:tcW w:w="1588" w:type="dxa"/>
          </w:tcPr>
          <w:p w:rsidR="007A00AC" w:rsidRPr="00D21A8C" w:rsidRDefault="007A00AC" w:rsidP="00470F48">
            <w:pPr>
              <w:spacing w:after="0" w:line="240" w:lineRule="auto"/>
              <w:jc w:val="center"/>
              <w:rPr>
                <w:rFonts w:cs="Arial"/>
                <w:sz w:val="18"/>
                <w:szCs w:val="18"/>
              </w:rPr>
            </w:pP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1  (0)</w:t>
            </w:r>
          </w:p>
        </w:tc>
        <w:tc>
          <w:tcPr>
            <w:tcW w:w="1559" w:type="dxa"/>
          </w:tcPr>
          <w:p w:rsidR="007A00AC" w:rsidRPr="00D21A8C" w:rsidRDefault="007A00AC" w:rsidP="00470F48">
            <w:pPr>
              <w:spacing w:after="0" w:line="240" w:lineRule="auto"/>
              <w:jc w:val="center"/>
              <w:rPr>
                <w:rFonts w:cs="Arial"/>
                <w:sz w:val="18"/>
                <w:szCs w:val="18"/>
              </w:rPr>
            </w:pPr>
          </w:p>
        </w:tc>
        <w:tc>
          <w:tcPr>
            <w:tcW w:w="1560" w:type="dxa"/>
          </w:tcPr>
          <w:p w:rsidR="007A00AC" w:rsidRPr="00D21A8C" w:rsidRDefault="007A00AC" w:rsidP="00470F48">
            <w:pPr>
              <w:spacing w:after="0" w:line="240" w:lineRule="auto"/>
              <w:jc w:val="center"/>
              <w:rPr>
                <w:rFonts w:cs="Arial"/>
                <w:sz w:val="18"/>
                <w:szCs w:val="18"/>
              </w:rPr>
            </w:pPr>
            <w:r w:rsidRPr="00D21A8C">
              <w:rPr>
                <w:rFonts w:cs="Arial"/>
                <w:sz w:val="18"/>
                <w:szCs w:val="18"/>
              </w:rPr>
              <w:t>8 (4)</w:t>
            </w:r>
          </w:p>
        </w:tc>
        <w:tc>
          <w:tcPr>
            <w:tcW w:w="1553" w:type="dxa"/>
          </w:tcPr>
          <w:p w:rsidR="007A00AC" w:rsidRPr="00D21A8C" w:rsidRDefault="007A00AC" w:rsidP="00470F48">
            <w:pPr>
              <w:spacing w:after="0" w:line="240" w:lineRule="auto"/>
              <w:jc w:val="center"/>
              <w:rPr>
                <w:rFonts w:cs="Arial"/>
                <w:sz w:val="18"/>
                <w:szCs w:val="18"/>
              </w:rPr>
            </w:pPr>
            <w:r w:rsidRPr="00D21A8C">
              <w:rPr>
                <w:rFonts w:cs="Arial"/>
                <w:sz w:val="18"/>
                <w:szCs w:val="18"/>
              </w:rPr>
              <w:t>9 (1)</w:t>
            </w:r>
          </w:p>
        </w:tc>
      </w:tr>
      <w:tr w:rsidR="007A00AC" w:rsidRPr="00D21A8C" w:rsidTr="00470F48">
        <w:tc>
          <w:tcPr>
            <w:tcW w:w="2524" w:type="dxa"/>
          </w:tcPr>
          <w:p w:rsidR="007A00AC" w:rsidRPr="00D21A8C" w:rsidRDefault="007A00AC" w:rsidP="00470F48">
            <w:pPr>
              <w:spacing w:after="0" w:line="240" w:lineRule="auto"/>
              <w:ind w:right="-70"/>
              <w:rPr>
                <w:rFonts w:cs="Arial"/>
                <w:sz w:val="18"/>
                <w:szCs w:val="18"/>
              </w:rPr>
            </w:pPr>
            <w:r w:rsidRPr="00D21A8C">
              <w:rPr>
                <w:rFonts w:cs="Arial"/>
                <w:sz w:val="18"/>
                <w:szCs w:val="18"/>
              </w:rPr>
              <w:t>Infection Prevention</w:t>
            </w:r>
          </w:p>
        </w:tc>
        <w:tc>
          <w:tcPr>
            <w:tcW w:w="1588" w:type="dxa"/>
          </w:tcPr>
          <w:p w:rsidR="007A00AC" w:rsidRPr="00D21A8C" w:rsidRDefault="007A00AC" w:rsidP="00470F48">
            <w:pPr>
              <w:spacing w:after="0" w:line="240" w:lineRule="auto"/>
              <w:jc w:val="center"/>
              <w:rPr>
                <w:rFonts w:cs="Arial"/>
                <w:sz w:val="18"/>
                <w:szCs w:val="18"/>
              </w:rPr>
            </w:pP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29 (7)</w:t>
            </w:r>
          </w:p>
        </w:tc>
        <w:tc>
          <w:tcPr>
            <w:tcW w:w="1559" w:type="dxa"/>
          </w:tcPr>
          <w:p w:rsidR="007A00AC" w:rsidRPr="00D21A8C" w:rsidRDefault="007A00AC" w:rsidP="00470F48">
            <w:pPr>
              <w:spacing w:after="0" w:line="240" w:lineRule="auto"/>
              <w:jc w:val="center"/>
              <w:rPr>
                <w:rFonts w:cs="Arial"/>
                <w:sz w:val="18"/>
                <w:szCs w:val="18"/>
              </w:rPr>
            </w:pPr>
          </w:p>
        </w:tc>
        <w:tc>
          <w:tcPr>
            <w:tcW w:w="1560" w:type="dxa"/>
          </w:tcPr>
          <w:p w:rsidR="007A00AC" w:rsidRPr="00D21A8C" w:rsidRDefault="007A00AC" w:rsidP="00470F48">
            <w:pPr>
              <w:spacing w:after="0" w:line="240" w:lineRule="auto"/>
              <w:jc w:val="center"/>
              <w:rPr>
                <w:rFonts w:cs="Arial"/>
                <w:sz w:val="18"/>
                <w:szCs w:val="18"/>
              </w:rPr>
            </w:pPr>
            <w:r w:rsidRPr="00D21A8C">
              <w:rPr>
                <w:rFonts w:cs="Arial"/>
                <w:sz w:val="18"/>
                <w:szCs w:val="18"/>
              </w:rPr>
              <w:t>22 (10)</w:t>
            </w:r>
          </w:p>
        </w:tc>
        <w:tc>
          <w:tcPr>
            <w:tcW w:w="1553" w:type="dxa"/>
          </w:tcPr>
          <w:p w:rsidR="007A00AC" w:rsidRPr="00D21A8C" w:rsidRDefault="007A00AC" w:rsidP="00470F48">
            <w:pPr>
              <w:spacing w:after="0" w:line="240" w:lineRule="auto"/>
              <w:jc w:val="center"/>
              <w:rPr>
                <w:rFonts w:cs="Arial"/>
                <w:sz w:val="18"/>
                <w:szCs w:val="18"/>
              </w:rPr>
            </w:pPr>
            <w:r w:rsidRPr="00D21A8C">
              <w:rPr>
                <w:rFonts w:cs="Arial"/>
                <w:sz w:val="18"/>
                <w:szCs w:val="18"/>
              </w:rPr>
              <w:t>51 (8)</w:t>
            </w:r>
          </w:p>
        </w:tc>
      </w:tr>
      <w:tr w:rsidR="007A00AC" w:rsidRPr="00D21A8C" w:rsidTr="00470F48">
        <w:tc>
          <w:tcPr>
            <w:tcW w:w="2524" w:type="dxa"/>
          </w:tcPr>
          <w:p w:rsidR="007A00AC" w:rsidRPr="00D21A8C" w:rsidRDefault="007A00AC" w:rsidP="00470F48">
            <w:pPr>
              <w:spacing w:after="0" w:line="240" w:lineRule="auto"/>
              <w:ind w:right="-70"/>
              <w:rPr>
                <w:rFonts w:cs="Arial"/>
                <w:sz w:val="18"/>
                <w:szCs w:val="18"/>
              </w:rPr>
            </w:pPr>
            <w:r w:rsidRPr="00D21A8C">
              <w:rPr>
                <w:rFonts w:cs="Arial"/>
                <w:sz w:val="18"/>
                <w:szCs w:val="18"/>
              </w:rPr>
              <w:t>Paediatric</w:t>
            </w:r>
          </w:p>
        </w:tc>
        <w:tc>
          <w:tcPr>
            <w:tcW w:w="1588" w:type="dxa"/>
          </w:tcPr>
          <w:p w:rsidR="007A00AC" w:rsidRPr="00D21A8C" w:rsidRDefault="007A00AC" w:rsidP="00470F48">
            <w:pPr>
              <w:spacing w:after="0" w:line="240" w:lineRule="auto"/>
              <w:jc w:val="center"/>
              <w:rPr>
                <w:rFonts w:cs="Arial"/>
                <w:sz w:val="18"/>
                <w:szCs w:val="18"/>
              </w:rPr>
            </w:pP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35 (9)</w:t>
            </w:r>
          </w:p>
        </w:tc>
        <w:tc>
          <w:tcPr>
            <w:tcW w:w="1559" w:type="dxa"/>
          </w:tcPr>
          <w:p w:rsidR="007A00AC" w:rsidRPr="00D21A8C" w:rsidRDefault="007A00AC" w:rsidP="00470F48">
            <w:pPr>
              <w:spacing w:after="0" w:line="240" w:lineRule="auto"/>
              <w:jc w:val="center"/>
              <w:rPr>
                <w:rFonts w:cs="Arial"/>
                <w:sz w:val="18"/>
                <w:szCs w:val="18"/>
              </w:rPr>
            </w:pPr>
          </w:p>
        </w:tc>
        <w:tc>
          <w:tcPr>
            <w:tcW w:w="1560" w:type="dxa"/>
          </w:tcPr>
          <w:p w:rsidR="007A00AC" w:rsidRPr="00D21A8C" w:rsidRDefault="007A00AC" w:rsidP="00470F48">
            <w:pPr>
              <w:spacing w:after="0" w:line="240" w:lineRule="auto"/>
              <w:jc w:val="center"/>
              <w:rPr>
                <w:rFonts w:cs="Arial"/>
                <w:sz w:val="18"/>
                <w:szCs w:val="18"/>
              </w:rPr>
            </w:pPr>
            <w:r w:rsidRPr="00D21A8C">
              <w:rPr>
                <w:rFonts w:cs="Arial"/>
                <w:sz w:val="18"/>
                <w:szCs w:val="18"/>
              </w:rPr>
              <w:t>16  (7)</w:t>
            </w:r>
          </w:p>
        </w:tc>
        <w:tc>
          <w:tcPr>
            <w:tcW w:w="1553" w:type="dxa"/>
          </w:tcPr>
          <w:p w:rsidR="007A00AC" w:rsidRPr="00D21A8C" w:rsidRDefault="007A00AC" w:rsidP="00470F48">
            <w:pPr>
              <w:spacing w:after="0" w:line="240" w:lineRule="auto"/>
              <w:jc w:val="center"/>
              <w:rPr>
                <w:rFonts w:cs="Arial"/>
                <w:sz w:val="18"/>
                <w:szCs w:val="18"/>
              </w:rPr>
            </w:pPr>
            <w:r w:rsidRPr="00D21A8C">
              <w:rPr>
                <w:rFonts w:cs="Arial"/>
                <w:sz w:val="18"/>
                <w:szCs w:val="18"/>
              </w:rPr>
              <w:t>51 (8)</w:t>
            </w:r>
          </w:p>
        </w:tc>
      </w:tr>
      <w:tr w:rsidR="007A00AC" w:rsidRPr="00D21A8C" w:rsidTr="00470F48">
        <w:tc>
          <w:tcPr>
            <w:tcW w:w="2524" w:type="dxa"/>
          </w:tcPr>
          <w:p w:rsidR="007A00AC" w:rsidRPr="00D21A8C" w:rsidRDefault="007A00AC" w:rsidP="00470F48">
            <w:pPr>
              <w:spacing w:after="0" w:line="240" w:lineRule="auto"/>
              <w:ind w:right="-70"/>
              <w:rPr>
                <w:rFonts w:cs="Arial"/>
                <w:sz w:val="18"/>
                <w:szCs w:val="18"/>
              </w:rPr>
            </w:pPr>
            <w:r w:rsidRPr="00D21A8C">
              <w:rPr>
                <w:rFonts w:cs="Arial"/>
                <w:sz w:val="18"/>
                <w:szCs w:val="18"/>
              </w:rPr>
              <w:t>Total</w:t>
            </w:r>
          </w:p>
        </w:tc>
        <w:tc>
          <w:tcPr>
            <w:tcW w:w="1588" w:type="dxa"/>
          </w:tcPr>
          <w:p w:rsidR="007A00AC" w:rsidRPr="00D21A8C" w:rsidRDefault="007A00AC" w:rsidP="00470F48">
            <w:pPr>
              <w:spacing w:after="0" w:line="240" w:lineRule="auto"/>
              <w:jc w:val="center"/>
              <w:rPr>
                <w:rFonts w:cs="Arial"/>
                <w:sz w:val="18"/>
                <w:szCs w:val="18"/>
              </w:rPr>
            </w:pP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462 (100)</w:t>
            </w:r>
          </w:p>
        </w:tc>
        <w:tc>
          <w:tcPr>
            <w:tcW w:w="1559" w:type="dxa"/>
          </w:tcPr>
          <w:p w:rsidR="007A00AC" w:rsidRPr="00D21A8C" w:rsidRDefault="007A00AC" w:rsidP="00470F48">
            <w:pPr>
              <w:spacing w:after="0" w:line="240" w:lineRule="auto"/>
              <w:jc w:val="center"/>
              <w:rPr>
                <w:rFonts w:cs="Arial"/>
                <w:sz w:val="18"/>
                <w:szCs w:val="18"/>
              </w:rPr>
            </w:pPr>
          </w:p>
        </w:tc>
        <w:tc>
          <w:tcPr>
            <w:tcW w:w="1560" w:type="dxa"/>
          </w:tcPr>
          <w:p w:rsidR="007A00AC" w:rsidRPr="00D21A8C" w:rsidRDefault="007A00AC" w:rsidP="00470F48">
            <w:pPr>
              <w:spacing w:after="0" w:line="240" w:lineRule="auto"/>
              <w:jc w:val="center"/>
              <w:rPr>
                <w:rFonts w:cs="Arial"/>
                <w:sz w:val="18"/>
                <w:szCs w:val="18"/>
              </w:rPr>
            </w:pPr>
            <w:r w:rsidRPr="00D21A8C">
              <w:rPr>
                <w:rFonts w:cs="Arial"/>
                <w:sz w:val="18"/>
                <w:szCs w:val="18"/>
              </w:rPr>
              <w:t>218 (100)</w:t>
            </w:r>
          </w:p>
        </w:tc>
        <w:tc>
          <w:tcPr>
            <w:tcW w:w="1553" w:type="dxa"/>
          </w:tcPr>
          <w:p w:rsidR="007A00AC" w:rsidRPr="00D21A8C" w:rsidRDefault="007A00AC" w:rsidP="00470F48">
            <w:pPr>
              <w:spacing w:after="0" w:line="240" w:lineRule="auto"/>
              <w:jc w:val="center"/>
              <w:rPr>
                <w:rFonts w:cs="Arial"/>
                <w:sz w:val="18"/>
                <w:szCs w:val="18"/>
              </w:rPr>
            </w:pPr>
            <w:r w:rsidRPr="00D21A8C">
              <w:rPr>
                <w:rFonts w:cs="Arial"/>
                <w:sz w:val="18"/>
                <w:szCs w:val="18"/>
              </w:rPr>
              <w:t>680 (100)</w:t>
            </w:r>
          </w:p>
        </w:tc>
      </w:tr>
      <w:tr w:rsidR="007A00AC" w:rsidRPr="00D21A8C" w:rsidTr="00470F48">
        <w:tc>
          <w:tcPr>
            <w:tcW w:w="2524" w:type="dxa"/>
          </w:tcPr>
          <w:p w:rsidR="007A00AC" w:rsidRPr="00D21A8C" w:rsidRDefault="007A00AC" w:rsidP="00470F48">
            <w:pPr>
              <w:spacing w:after="0" w:line="240" w:lineRule="auto"/>
              <w:ind w:right="-70"/>
              <w:rPr>
                <w:rFonts w:cs="Arial"/>
                <w:sz w:val="18"/>
                <w:szCs w:val="18"/>
              </w:rPr>
            </w:pPr>
            <w:r w:rsidRPr="00D21A8C">
              <w:rPr>
                <w:rFonts w:cs="Arial"/>
                <w:b/>
                <w:sz w:val="18"/>
                <w:szCs w:val="18"/>
              </w:rPr>
              <w:t>Doctor Category</w:t>
            </w:r>
          </w:p>
        </w:tc>
        <w:tc>
          <w:tcPr>
            <w:tcW w:w="1588" w:type="dxa"/>
          </w:tcPr>
          <w:p w:rsidR="007A00AC" w:rsidRPr="00D21A8C" w:rsidRDefault="007A00AC" w:rsidP="00470F48">
            <w:pPr>
              <w:spacing w:after="0" w:line="240" w:lineRule="auto"/>
              <w:jc w:val="center"/>
              <w:rPr>
                <w:rFonts w:cs="Arial"/>
                <w:sz w:val="18"/>
                <w:szCs w:val="18"/>
              </w:rPr>
            </w:pPr>
          </w:p>
        </w:tc>
        <w:tc>
          <w:tcPr>
            <w:tcW w:w="1559" w:type="dxa"/>
          </w:tcPr>
          <w:p w:rsidR="007A00AC" w:rsidRPr="00D21A8C" w:rsidRDefault="007A00AC" w:rsidP="00470F48">
            <w:pPr>
              <w:spacing w:after="0" w:line="240" w:lineRule="auto"/>
              <w:jc w:val="center"/>
              <w:rPr>
                <w:rFonts w:cs="Arial"/>
                <w:sz w:val="18"/>
                <w:szCs w:val="18"/>
              </w:rPr>
            </w:pPr>
          </w:p>
        </w:tc>
        <w:tc>
          <w:tcPr>
            <w:tcW w:w="1559" w:type="dxa"/>
          </w:tcPr>
          <w:p w:rsidR="007A00AC" w:rsidRPr="00D21A8C" w:rsidRDefault="007A00AC" w:rsidP="00470F48">
            <w:pPr>
              <w:spacing w:after="0" w:line="240" w:lineRule="auto"/>
              <w:jc w:val="center"/>
              <w:rPr>
                <w:rFonts w:cs="Arial"/>
                <w:sz w:val="18"/>
                <w:szCs w:val="18"/>
              </w:rPr>
            </w:pPr>
          </w:p>
        </w:tc>
        <w:tc>
          <w:tcPr>
            <w:tcW w:w="1560" w:type="dxa"/>
          </w:tcPr>
          <w:p w:rsidR="007A00AC" w:rsidRPr="00D21A8C" w:rsidRDefault="007A00AC" w:rsidP="00470F48">
            <w:pPr>
              <w:spacing w:after="0" w:line="240" w:lineRule="auto"/>
              <w:jc w:val="center"/>
              <w:rPr>
                <w:rFonts w:cs="Arial"/>
                <w:sz w:val="18"/>
                <w:szCs w:val="18"/>
              </w:rPr>
            </w:pPr>
          </w:p>
        </w:tc>
        <w:tc>
          <w:tcPr>
            <w:tcW w:w="1553" w:type="dxa"/>
          </w:tcPr>
          <w:p w:rsidR="007A00AC" w:rsidRPr="00D21A8C" w:rsidRDefault="007A00AC" w:rsidP="00470F48">
            <w:pPr>
              <w:spacing w:after="0" w:line="240" w:lineRule="auto"/>
              <w:jc w:val="center"/>
              <w:rPr>
                <w:rFonts w:cs="Arial"/>
                <w:sz w:val="18"/>
                <w:szCs w:val="18"/>
              </w:rPr>
            </w:pPr>
          </w:p>
        </w:tc>
      </w:tr>
      <w:tr w:rsidR="007A00AC" w:rsidRPr="00D21A8C" w:rsidTr="00470F48">
        <w:tc>
          <w:tcPr>
            <w:tcW w:w="2524" w:type="dxa"/>
          </w:tcPr>
          <w:p w:rsidR="007A00AC" w:rsidRPr="00D21A8C" w:rsidRDefault="007A00AC" w:rsidP="00470F48">
            <w:pPr>
              <w:spacing w:after="0" w:line="240" w:lineRule="auto"/>
              <w:ind w:right="-70"/>
              <w:rPr>
                <w:rFonts w:cs="Arial"/>
                <w:sz w:val="18"/>
                <w:szCs w:val="18"/>
              </w:rPr>
            </w:pPr>
            <w:r w:rsidRPr="00D21A8C">
              <w:rPr>
                <w:rFonts w:cs="Arial"/>
                <w:sz w:val="18"/>
                <w:szCs w:val="18"/>
              </w:rPr>
              <w:t>Intern</w:t>
            </w:r>
          </w:p>
        </w:tc>
        <w:tc>
          <w:tcPr>
            <w:tcW w:w="1588" w:type="dxa"/>
          </w:tcPr>
          <w:p w:rsidR="007A00AC" w:rsidRPr="00D21A8C" w:rsidRDefault="007A00AC" w:rsidP="00470F48">
            <w:pPr>
              <w:spacing w:after="0" w:line="240" w:lineRule="auto"/>
              <w:jc w:val="center"/>
              <w:rPr>
                <w:rFonts w:cs="Arial"/>
                <w:sz w:val="18"/>
                <w:szCs w:val="18"/>
              </w:rPr>
            </w:pPr>
            <w:r w:rsidRPr="00D21A8C">
              <w:rPr>
                <w:rFonts w:cs="Arial"/>
                <w:sz w:val="18"/>
                <w:szCs w:val="18"/>
              </w:rPr>
              <w:t>17 (7)</w:t>
            </w:r>
          </w:p>
        </w:tc>
        <w:tc>
          <w:tcPr>
            <w:tcW w:w="1559" w:type="dxa"/>
          </w:tcPr>
          <w:p w:rsidR="007A00AC" w:rsidRPr="00D21A8C" w:rsidRDefault="007A00AC" w:rsidP="00470F48">
            <w:pPr>
              <w:spacing w:after="0" w:line="240" w:lineRule="auto"/>
              <w:jc w:val="center"/>
              <w:rPr>
                <w:rFonts w:cs="Arial"/>
                <w:sz w:val="18"/>
                <w:szCs w:val="18"/>
              </w:rPr>
            </w:pP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0  (0)</w:t>
            </w:r>
          </w:p>
        </w:tc>
        <w:tc>
          <w:tcPr>
            <w:tcW w:w="1560" w:type="dxa"/>
          </w:tcPr>
          <w:p w:rsidR="007A00AC" w:rsidRPr="00D21A8C" w:rsidRDefault="007A00AC" w:rsidP="00470F48">
            <w:pPr>
              <w:spacing w:after="0" w:line="240" w:lineRule="auto"/>
              <w:jc w:val="center"/>
              <w:rPr>
                <w:rFonts w:cs="Arial"/>
                <w:sz w:val="18"/>
                <w:szCs w:val="18"/>
              </w:rPr>
            </w:pPr>
          </w:p>
        </w:tc>
        <w:tc>
          <w:tcPr>
            <w:tcW w:w="1553" w:type="dxa"/>
          </w:tcPr>
          <w:p w:rsidR="007A00AC" w:rsidRPr="00D21A8C" w:rsidRDefault="007A00AC" w:rsidP="00470F48">
            <w:pPr>
              <w:spacing w:after="0" w:line="240" w:lineRule="auto"/>
              <w:jc w:val="center"/>
              <w:rPr>
                <w:rFonts w:cs="Arial"/>
                <w:sz w:val="18"/>
                <w:szCs w:val="18"/>
              </w:rPr>
            </w:pPr>
            <w:r w:rsidRPr="00D21A8C">
              <w:rPr>
                <w:rFonts w:cs="Arial"/>
                <w:sz w:val="18"/>
                <w:szCs w:val="18"/>
              </w:rPr>
              <w:t>17 (6)</w:t>
            </w:r>
          </w:p>
        </w:tc>
      </w:tr>
      <w:tr w:rsidR="007A00AC" w:rsidRPr="00D21A8C" w:rsidTr="00470F48">
        <w:tc>
          <w:tcPr>
            <w:tcW w:w="2524" w:type="dxa"/>
          </w:tcPr>
          <w:p w:rsidR="007A00AC" w:rsidRPr="00D21A8C" w:rsidRDefault="007A00AC" w:rsidP="00470F48">
            <w:pPr>
              <w:spacing w:after="0" w:line="240" w:lineRule="auto"/>
              <w:ind w:right="-70"/>
              <w:rPr>
                <w:rFonts w:cs="Arial"/>
                <w:sz w:val="18"/>
                <w:szCs w:val="18"/>
              </w:rPr>
            </w:pPr>
            <w:r w:rsidRPr="00D21A8C">
              <w:rPr>
                <w:rFonts w:cs="Arial"/>
                <w:sz w:val="18"/>
                <w:szCs w:val="18"/>
              </w:rPr>
              <w:t>Medical Officer</w:t>
            </w:r>
          </w:p>
        </w:tc>
        <w:tc>
          <w:tcPr>
            <w:tcW w:w="1588" w:type="dxa"/>
          </w:tcPr>
          <w:p w:rsidR="007A00AC" w:rsidRPr="00D21A8C" w:rsidRDefault="007A00AC" w:rsidP="00470F48">
            <w:pPr>
              <w:spacing w:after="0" w:line="240" w:lineRule="auto"/>
              <w:jc w:val="center"/>
              <w:rPr>
                <w:rFonts w:cs="Arial"/>
                <w:sz w:val="18"/>
                <w:szCs w:val="18"/>
              </w:rPr>
            </w:pPr>
            <w:r w:rsidRPr="00D21A8C">
              <w:rPr>
                <w:rFonts w:cs="Arial"/>
                <w:sz w:val="18"/>
                <w:szCs w:val="18"/>
              </w:rPr>
              <w:t>92 (63)</w:t>
            </w:r>
          </w:p>
        </w:tc>
        <w:tc>
          <w:tcPr>
            <w:tcW w:w="1559" w:type="dxa"/>
          </w:tcPr>
          <w:p w:rsidR="007A00AC" w:rsidRPr="00D21A8C" w:rsidRDefault="007A00AC" w:rsidP="00470F48">
            <w:pPr>
              <w:spacing w:after="0" w:line="240" w:lineRule="auto"/>
              <w:jc w:val="center"/>
              <w:rPr>
                <w:rFonts w:cs="Arial"/>
                <w:sz w:val="18"/>
                <w:szCs w:val="18"/>
              </w:rPr>
            </w:pP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2  (7)</w:t>
            </w:r>
          </w:p>
        </w:tc>
        <w:tc>
          <w:tcPr>
            <w:tcW w:w="1560" w:type="dxa"/>
          </w:tcPr>
          <w:p w:rsidR="007A00AC" w:rsidRPr="00D21A8C" w:rsidRDefault="007A00AC" w:rsidP="00470F48">
            <w:pPr>
              <w:spacing w:after="0" w:line="240" w:lineRule="auto"/>
              <w:jc w:val="center"/>
              <w:rPr>
                <w:rFonts w:cs="Arial"/>
                <w:sz w:val="18"/>
                <w:szCs w:val="18"/>
              </w:rPr>
            </w:pPr>
          </w:p>
        </w:tc>
        <w:tc>
          <w:tcPr>
            <w:tcW w:w="1553" w:type="dxa"/>
          </w:tcPr>
          <w:p w:rsidR="007A00AC" w:rsidRPr="00D21A8C" w:rsidRDefault="007A00AC" w:rsidP="00470F48">
            <w:pPr>
              <w:spacing w:after="0" w:line="240" w:lineRule="auto"/>
              <w:jc w:val="center"/>
              <w:rPr>
                <w:rFonts w:cs="Arial"/>
                <w:sz w:val="18"/>
                <w:szCs w:val="18"/>
              </w:rPr>
            </w:pPr>
            <w:r w:rsidRPr="00D21A8C">
              <w:rPr>
                <w:rFonts w:cs="Arial"/>
                <w:sz w:val="18"/>
                <w:szCs w:val="18"/>
              </w:rPr>
              <w:t>94 (60)</w:t>
            </w:r>
          </w:p>
        </w:tc>
      </w:tr>
      <w:tr w:rsidR="007A00AC" w:rsidRPr="00D21A8C" w:rsidTr="00470F48">
        <w:tc>
          <w:tcPr>
            <w:tcW w:w="2524" w:type="dxa"/>
          </w:tcPr>
          <w:p w:rsidR="007A00AC" w:rsidRPr="00D21A8C" w:rsidRDefault="007A00AC" w:rsidP="00470F48">
            <w:pPr>
              <w:spacing w:after="0" w:line="240" w:lineRule="auto"/>
              <w:ind w:right="-70"/>
              <w:rPr>
                <w:rFonts w:cs="Arial"/>
                <w:sz w:val="18"/>
                <w:szCs w:val="18"/>
              </w:rPr>
            </w:pPr>
            <w:r w:rsidRPr="00D21A8C">
              <w:rPr>
                <w:rFonts w:cs="Arial"/>
                <w:sz w:val="18"/>
                <w:szCs w:val="18"/>
              </w:rPr>
              <w:t>Private GP</w:t>
            </w:r>
          </w:p>
        </w:tc>
        <w:tc>
          <w:tcPr>
            <w:tcW w:w="1588" w:type="dxa"/>
          </w:tcPr>
          <w:p w:rsidR="007A00AC" w:rsidRPr="00D21A8C" w:rsidRDefault="007A00AC" w:rsidP="00470F48">
            <w:pPr>
              <w:spacing w:after="0" w:line="240" w:lineRule="auto"/>
              <w:jc w:val="center"/>
              <w:rPr>
                <w:rFonts w:cs="Arial"/>
                <w:sz w:val="18"/>
                <w:szCs w:val="18"/>
              </w:rPr>
            </w:pPr>
            <w:r w:rsidRPr="00D21A8C">
              <w:rPr>
                <w:rFonts w:cs="Arial"/>
                <w:sz w:val="18"/>
                <w:szCs w:val="18"/>
              </w:rPr>
              <w:t>13 (7)</w:t>
            </w:r>
          </w:p>
        </w:tc>
        <w:tc>
          <w:tcPr>
            <w:tcW w:w="1559" w:type="dxa"/>
          </w:tcPr>
          <w:p w:rsidR="007A00AC" w:rsidRPr="00D21A8C" w:rsidRDefault="007A00AC" w:rsidP="00470F48">
            <w:pPr>
              <w:spacing w:after="0" w:line="240" w:lineRule="auto"/>
              <w:jc w:val="center"/>
              <w:rPr>
                <w:rFonts w:cs="Arial"/>
                <w:sz w:val="18"/>
                <w:szCs w:val="18"/>
              </w:rPr>
            </w:pP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27 (43)</w:t>
            </w:r>
          </w:p>
        </w:tc>
        <w:tc>
          <w:tcPr>
            <w:tcW w:w="1560" w:type="dxa"/>
          </w:tcPr>
          <w:p w:rsidR="007A00AC" w:rsidRPr="00D21A8C" w:rsidRDefault="007A00AC" w:rsidP="00470F48">
            <w:pPr>
              <w:spacing w:after="0" w:line="240" w:lineRule="auto"/>
              <w:jc w:val="center"/>
              <w:rPr>
                <w:rFonts w:cs="Arial"/>
                <w:sz w:val="18"/>
                <w:szCs w:val="18"/>
              </w:rPr>
            </w:pPr>
          </w:p>
        </w:tc>
        <w:tc>
          <w:tcPr>
            <w:tcW w:w="1553" w:type="dxa"/>
          </w:tcPr>
          <w:p w:rsidR="007A00AC" w:rsidRPr="00D21A8C" w:rsidRDefault="007A00AC" w:rsidP="00470F48">
            <w:pPr>
              <w:spacing w:after="0" w:line="240" w:lineRule="auto"/>
              <w:jc w:val="center"/>
              <w:rPr>
                <w:rFonts w:cs="Arial"/>
                <w:sz w:val="18"/>
                <w:szCs w:val="18"/>
              </w:rPr>
            </w:pPr>
            <w:r w:rsidRPr="00D21A8C">
              <w:rPr>
                <w:rFonts w:cs="Arial"/>
                <w:sz w:val="18"/>
                <w:szCs w:val="18"/>
              </w:rPr>
              <w:t>40 (9)</w:t>
            </w:r>
          </w:p>
        </w:tc>
      </w:tr>
      <w:tr w:rsidR="007A00AC" w:rsidRPr="00D21A8C" w:rsidTr="00470F48">
        <w:tc>
          <w:tcPr>
            <w:tcW w:w="2524" w:type="dxa"/>
          </w:tcPr>
          <w:p w:rsidR="007A00AC" w:rsidRPr="00D21A8C" w:rsidRDefault="007A00AC" w:rsidP="00470F48">
            <w:pPr>
              <w:spacing w:after="0" w:line="240" w:lineRule="auto"/>
              <w:ind w:right="-70"/>
              <w:rPr>
                <w:rFonts w:cs="Arial"/>
                <w:sz w:val="18"/>
                <w:szCs w:val="18"/>
              </w:rPr>
            </w:pPr>
            <w:r w:rsidRPr="00D21A8C">
              <w:rPr>
                <w:rFonts w:cs="Arial"/>
                <w:sz w:val="18"/>
                <w:szCs w:val="18"/>
              </w:rPr>
              <w:t>Registrar</w:t>
            </w:r>
          </w:p>
        </w:tc>
        <w:tc>
          <w:tcPr>
            <w:tcW w:w="1588" w:type="dxa"/>
          </w:tcPr>
          <w:p w:rsidR="007A00AC" w:rsidRPr="00D21A8C" w:rsidRDefault="007A00AC" w:rsidP="00470F48">
            <w:pPr>
              <w:spacing w:after="0" w:line="240" w:lineRule="auto"/>
              <w:jc w:val="center"/>
              <w:rPr>
                <w:rFonts w:cs="Arial"/>
                <w:sz w:val="18"/>
                <w:szCs w:val="18"/>
              </w:rPr>
            </w:pPr>
            <w:r w:rsidRPr="00D21A8C">
              <w:rPr>
                <w:rFonts w:cs="Arial"/>
                <w:sz w:val="18"/>
                <w:szCs w:val="18"/>
              </w:rPr>
              <w:t>23 (4)</w:t>
            </w:r>
          </w:p>
        </w:tc>
        <w:tc>
          <w:tcPr>
            <w:tcW w:w="1559" w:type="dxa"/>
          </w:tcPr>
          <w:p w:rsidR="007A00AC" w:rsidRPr="00D21A8C" w:rsidRDefault="007A00AC" w:rsidP="00470F48">
            <w:pPr>
              <w:spacing w:after="0" w:line="240" w:lineRule="auto"/>
              <w:jc w:val="center"/>
              <w:rPr>
                <w:rFonts w:cs="Arial"/>
                <w:sz w:val="18"/>
                <w:szCs w:val="18"/>
              </w:rPr>
            </w:pP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0  (0)</w:t>
            </w:r>
          </w:p>
        </w:tc>
        <w:tc>
          <w:tcPr>
            <w:tcW w:w="1560" w:type="dxa"/>
          </w:tcPr>
          <w:p w:rsidR="007A00AC" w:rsidRPr="00D21A8C" w:rsidRDefault="007A00AC" w:rsidP="00470F48">
            <w:pPr>
              <w:spacing w:after="0" w:line="240" w:lineRule="auto"/>
              <w:jc w:val="center"/>
              <w:rPr>
                <w:rFonts w:cs="Arial"/>
                <w:sz w:val="18"/>
                <w:szCs w:val="18"/>
              </w:rPr>
            </w:pPr>
          </w:p>
        </w:tc>
        <w:tc>
          <w:tcPr>
            <w:tcW w:w="1553" w:type="dxa"/>
          </w:tcPr>
          <w:p w:rsidR="007A00AC" w:rsidRPr="00D21A8C" w:rsidRDefault="007A00AC" w:rsidP="00470F48">
            <w:pPr>
              <w:spacing w:after="0" w:line="240" w:lineRule="auto"/>
              <w:jc w:val="center"/>
              <w:rPr>
                <w:rFonts w:cs="Arial"/>
                <w:sz w:val="18"/>
                <w:szCs w:val="18"/>
              </w:rPr>
            </w:pPr>
            <w:r w:rsidRPr="00D21A8C">
              <w:rPr>
                <w:rFonts w:cs="Arial"/>
                <w:sz w:val="18"/>
                <w:szCs w:val="18"/>
              </w:rPr>
              <w:t>23 (4)</w:t>
            </w:r>
          </w:p>
        </w:tc>
      </w:tr>
      <w:tr w:rsidR="007A00AC" w:rsidRPr="00D21A8C" w:rsidTr="00470F48">
        <w:tc>
          <w:tcPr>
            <w:tcW w:w="2524" w:type="dxa"/>
          </w:tcPr>
          <w:p w:rsidR="007A00AC" w:rsidRPr="00D21A8C" w:rsidRDefault="007A00AC" w:rsidP="00470F48">
            <w:pPr>
              <w:spacing w:after="0" w:line="240" w:lineRule="auto"/>
              <w:ind w:right="-70"/>
              <w:rPr>
                <w:rFonts w:cs="Arial"/>
                <w:sz w:val="18"/>
                <w:szCs w:val="18"/>
              </w:rPr>
            </w:pPr>
            <w:r w:rsidRPr="00D21A8C">
              <w:rPr>
                <w:rFonts w:cs="Arial"/>
                <w:sz w:val="18"/>
                <w:szCs w:val="18"/>
              </w:rPr>
              <w:t>Specialist Physician</w:t>
            </w:r>
          </w:p>
        </w:tc>
        <w:tc>
          <w:tcPr>
            <w:tcW w:w="1588" w:type="dxa"/>
          </w:tcPr>
          <w:p w:rsidR="007A00AC" w:rsidRPr="00D21A8C" w:rsidRDefault="007A00AC" w:rsidP="00470F48">
            <w:pPr>
              <w:spacing w:after="0" w:line="240" w:lineRule="auto"/>
              <w:jc w:val="center"/>
              <w:rPr>
                <w:rFonts w:cs="Arial"/>
                <w:sz w:val="18"/>
                <w:szCs w:val="18"/>
              </w:rPr>
            </w:pPr>
            <w:r w:rsidRPr="00D21A8C">
              <w:rPr>
                <w:rFonts w:cs="Arial"/>
                <w:sz w:val="18"/>
                <w:szCs w:val="18"/>
              </w:rPr>
              <w:t>19 (4)</w:t>
            </w:r>
          </w:p>
        </w:tc>
        <w:tc>
          <w:tcPr>
            <w:tcW w:w="1559" w:type="dxa"/>
          </w:tcPr>
          <w:p w:rsidR="007A00AC" w:rsidRPr="00D21A8C" w:rsidRDefault="007A00AC" w:rsidP="00470F48">
            <w:pPr>
              <w:spacing w:after="0" w:line="240" w:lineRule="auto"/>
              <w:jc w:val="center"/>
              <w:rPr>
                <w:rFonts w:cs="Arial"/>
                <w:sz w:val="18"/>
                <w:szCs w:val="18"/>
              </w:rPr>
            </w:pP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6 (29)</w:t>
            </w:r>
          </w:p>
        </w:tc>
        <w:tc>
          <w:tcPr>
            <w:tcW w:w="1560" w:type="dxa"/>
          </w:tcPr>
          <w:p w:rsidR="007A00AC" w:rsidRPr="00D21A8C" w:rsidRDefault="007A00AC" w:rsidP="00470F48">
            <w:pPr>
              <w:spacing w:after="0" w:line="240" w:lineRule="auto"/>
              <w:jc w:val="center"/>
              <w:rPr>
                <w:rFonts w:cs="Arial"/>
                <w:sz w:val="18"/>
                <w:szCs w:val="18"/>
              </w:rPr>
            </w:pPr>
          </w:p>
        </w:tc>
        <w:tc>
          <w:tcPr>
            <w:tcW w:w="1553" w:type="dxa"/>
          </w:tcPr>
          <w:p w:rsidR="007A00AC" w:rsidRPr="00D21A8C" w:rsidRDefault="007A00AC" w:rsidP="00470F48">
            <w:pPr>
              <w:spacing w:after="0" w:line="240" w:lineRule="auto"/>
              <w:jc w:val="center"/>
              <w:rPr>
                <w:rFonts w:cs="Arial"/>
                <w:sz w:val="18"/>
                <w:szCs w:val="18"/>
              </w:rPr>
            </w:pPr>
            <w:r w:rsidRPr="00D21A8C">
              <w:rPr>
                <w:rFonts w:cs="Arial"/>
                <w:sz w:val="18"/>
                <w:szCs w:val="18"/>
              </w:rPr>
              <w:t>25 (5)</w:t>
            </w:r>
          </w:p>
        </w:tc>
      </w:tr>
      <w:tr w:rsidR="007A00AC" w:rsidRPr="00D21A8C" w:rsidTr="00470F48">
        <w:tc>
          <w:tcPr>
            <w:tcW w:w="2524" w:type="dxa"/>
          </w:tcPr>
          <w:p w:rsidR="007A00AC" w:rsidRPr="00D21A8C" w:rsidRDefault="007A00AC" w:rsidP="00470F48">
            <w:pPr>
              <w:spacing w:after="0" w:line="240" w:lineRule="auto"/>
              <w:ind w:right="-70"/>
              <w:rPr>
                <w:rFonts w:cs="Arial"/>
                <w:sz w:val="18"/>
                <w:szCs w:val="18"/>
              </w:rPr>
            </w:pPr>
            <w:r w:rsidRPr="00D21A8C">
              <w:rPr>
                <w:rFonts w:cs="Arial"/>
                <w:sz w:val="18"/>
                <w:szCs w:val="18"/>
              </w:rPr>
              <w:t>Paediatrician</w:t>
            </w:r>
          </w:p>
        </w:tc>
        <w:tc>
          <w:tcPr>
            <w:tcW w:w="1588" w:type="dxa"/>
          </w:tcPr>
          <w:p w:rsidR="007A00AC" w:rsidRPr="00D21A8C" w:rsidRDefault="007A00AC" w:rsidP="00470F48">
            <w:pPr>
              <w:spacing w:after="0" w:line="240" w:lineRule="auto"/>
              <w:jc w:val="center"/>
              <w:rPr>
                <w:rFonts w:cs="Arial"/>
                <w:sz w:val="18"/>
                <w:szCs w:val="18"/>
              </w:rPr>
            </w:pPr>
            <w:r w:rsidRPr="00D21A8C">
              <w:rPr>
                <w:rFonts w:cs="Arial"/>
                <w:sz w:val="18"/>
                <w:szCs w:val="18"/>
              </w:rPr>
              <w:t>29 (14)</w:t>
            </w:r>
          </w:p>
        </w:tc>
        <w:tc>
          <w:tcPr>
            <w:tcW w:w="1559" w:type="dxa"/>
          </w:tcPr>
          <w:p w:rsidR="007A00AC" w:rsidRPr="00D21A8C" w:rsidRDefault="007A00AC" w:rsidP="00470F48">
            <w:pPr>
              <w:spacing w:after="0" w:line="240" w:lineRule="auto"/>
              <w:jc w:val="center"/>
              <w:rPr>
                <w:rFonts w:cs="Arial"/>
                <w:sz w:val="18"/>
                <w:szCs w:val="18"/>
              </w:rPr>
            </w:pP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2  (11)</w:t>
            </w:r>
          </w:p>
        </w:tc>
        <w:tc>
          <w:tcPr>
            <w:tcW w:w="1560" w:type="dxa"/>
          </w:tcPr>
          <w:p w:rsidR="007A00AC" w:rsidRPr="00D21A8C" w:rsidRDefault="007A00AC" w:rsidP="00470F48">
            <w:pPr>
              <w:spacing w:after="0" w:line="240" w:lineRule="auto"/>
              <w:jc w:val="center"/>
              <w:rPr>
                <w:rFonts w:cs="Arial"/>
                <w:sz w:val="18"/>
                <w:szCs w:val="18"/>
              </w:rPr>
            </w:pPr>
          </w:p>
        </w:tc>
        <w:tc>
          <w:tcPr>
            <w:tcW w:w="1553" w:type="dxa"/>
          </w:tcPr>
          <w:p w:rsidR="007A00AC" w:rsidRPr="00D21A8C" w:rsidRDefault="007A00AC" w:rsidP="00470F48">
            <w:pPr>
              <w:spacing w:after="0" w:line="240" w:lineRule="auto"/>
              <w:jc w:val="center"/>
              <w:rPr>
                <w:rFonts w:cs="Arial"/>
                <w:sz w:val="18"/>
                <w:szCs w:val="18"/>
              </w:rPr>
            </w:pPr>
            <w:r w:rsidRPr="00D21A8C">
              <w:rPr>
                <w:rFonts w:cs="Arial"/>
                <w:sz w:val="18"/>
                <w:szCs w:val="18"/>
              </w:rPr>
              <w:t>31 (14)</w:t>
            </w:r>
          </w:p>
        </w:tc>
      </w:tr>
      <w:tr w:rsidR="007A00AC" w:rsidRPr="00D21A8C" w:rsidTr="00470F48">
        <w:tc>
          <w:tcPr>
            <w:tcW w:w="2524" w:type="dxa"/>
          </w:tcPr>
          <w:p w:rsidR="007A00AC" w:rsidRPr="00D21A8C" w:rsidRDefault="007A00AC" w:rsidP="00470F48">
            <w:pPr>
              <w:spacing w:after="0" w:line="240" w:lineRule="auto"/>
              <w:ind w:right="-70"/>
              <w:rPr>
                <w:rFonts w:cs="Arial"/>
                <w:sz w:val="18"/>
                <w:szCs w:val="18"/>
              </w:rPr>
            </w:pPr>
            <w:r w:rsidRPr="00D21A8C">
              <w:rPr>
                <w:rFonts w:cs="Arial"/>
                <w:sz w:val="18"/>
                <w:szCs w:val="18"/>
              </w:rPr>
              <w:t>Other Specialists</w:t>
            </w:r>
          </w:p>
        </w:tc>
        <w:tc>
          <w:tcPr>
            <w:tcW w:w="1588" w:type="dxa"/>
          </w:tcPr>
          <w:p w:rsidR="007A00AC" w:rsidRPr="00D21A8C" w:rsidRDefault="007A00AC" w:rsidP="00470F48">
            <w:pPr>
              <w:spacing w:after="0" w:line="240" w:lineRule="auto"/>
              <w:jc w:val="center"/>
              <w:rPr>
                <w:rFonts w:cs="Arial"/>
                <w:sz w:val="18"/>
                <w:szCs w:val="18"/>
              </w:rPr>
            </w:pPr>
            <w:r w:rsidRPr="00D21A8C">
              <w:rPr>
                <w:rFonts w:cs="Arial"/>
                <w:sz w:val="18"/>
                <w:szCs w:val="18"/>
              </w:rPr>
              <w:t>7 (2)</w:t>
            </w:r>
          </w:p>
        </w:tc>
        <w:tc>
          <w:tcPr>
            <w:tcW w:w="1559" w:type="dxa"/>
          </w:tcPr>
          <w:p w:rsidR="007A00AC" w:rsidRPr="00D21A8C" w:rsidRDefault="007A00AC" w:rsidP="00470F48">
            <w:pPr>
              <w:spacing w:after="0" w:line="240" w:lineRule="auto"/>
              <w:jc w:val="center"/>
              <w:rPr>
                <w:rFonts w:cs="Arial"/>
                <w:sz w:val="18"/>
                <w:szCs w:val="18"/>
              </w:rPr>
            </w:pP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2  (11)</w:t>
            </w:r>
          </w:p>
        </w:tc>
        <w:tc>
          <w:tcPr>
            <w:tcW w:w="1560" w:type="dxa"/>
          </w:tcPr>
          <w:p w:rsidR="007A00AC" w:rsidRPr="00D21A8C" w:rsidRDefault="007A00AC" w:rsidP="00470F48">
            <w:pPr>
              <w:spacing w:after="0" w:line="240" w:lineRule="auto"/>
              <w:jc w:val="center"/>
              <w:rPr>
                <w:rFonts w:cs="Arial"/>
                <w:sz w:val="18"/>
                <w:szCs w:val="18"/>
              </w:rPr>
            </w:pPr>
          </w:p>
        </w:tc>
        <w:tc>
          <w:tcPr>
            <w:tcW w:w="1553" w:type="dxa"/>
          </w:tcPr>
          <w:p w:rsidR="007A00AC" w:rsidRPr="00D21A8C" w:rsidRDefault="007A00AC" w:rsidP="00470F48">
            <w:pPr>
              <w:spacing w:after="0" w:line="240" w:lineRule="auto"/>
              <w:jc w:val="center"/>
              <w:rPr>
                <w:rFonts w:cs="Arial"/>
                <w:sz w:val="18"/>
                <w:szCs w:val="18"/>
              </w:rPr>
            </w:pPr>
            <w:r w:rsidRPr="00D21A8C">
              <w:rPr>
                <w:rFonts w:cs="Arial"/>
                <w:sz w:val="18"/>
                <w:szCs w:val="18"/>
              </w:rPr>
              <w:t>9 (3)</w:t>
            </w:r>
          </w:p>
        </w:tc>
      </w:tr>
      <w:tr w:rsidR="007A00AC" w:rsidRPr="00D21A8C" w:rsidTr="00470F48">
        <w:tc>
          <w:tcPr>
            <w:tcW w:w="2524" w:type="dxa"/>
          </w:tcPr>
          <w:p w:rsidR="007A00AC" w:rsidRPr="00D21A8C" w:rsidRDefault="007A00AC" w:rsidP="00470F48">
            <w:pPr>
              <w:spacing w:after="0" w:line="240" w:lineRule="auto"/>
              <w:ind w:right="-70"/>
              <w:rPr>
                <w:rFonts w:cs="Arial"/>
                <w:sz w:val="18"/>
                <w:szCs w:val="18"/>
              </w:rPr>
            </w:pPr>
            <w:r w:rsidRPr="00D21A8C">
              <w:rPr>
                <w:rFonts w:cs="Arial"/>
                <w:sz w:val="18"/>
                <w:szCs w:val="18"/>
              </w:rPr>
              <w:t>Total</w:t>
            </w:r>
          </w:p>
        </w:tc>
        <w:tc>
          <w:tcPr>
            <w:tcW w:w="1588" w:type="dxa"/>
          </w:tcPr>
          <w:p w:rsidR="007A00AC" w:rsidRPr="00D21A8C" w:rsidRDefault="007A00AC" w:rsidP="00470F48">
            <w:pPr>
              <w:spacing w:after="0" w:line="240" w:lineRule="auto"/>
              <w:jc w:val="center"/>
              <w:rPr>
                <w:rFonts w:cs="Arial"/>
                <w:sz w:val="18"/>
                <w:szCs w:val="18"/>
              </w:rPr>
            </w:pPr>
            <w:r w:rsidRPr="00D21A8C">
              <w:rPr>
                <w:rFonts w:cs="Arial"/>
                <w:sz w:val="18"/>
                <w:szCs w:val="18"/>
              </w:rPr>
              <w:t>200 (100)</w:t>
            </w:r>
          </w:p>
        </w:tc>
        <w:tc>
          <w:tcPr>
            <w:tcW w:w="1559" w:type="dxa"/>
          </w:tcPr>
          <w:p w:rsidR="007A00AC" w:rsidRPr="00D21A8C" w:rsidRDefault="007A00AC" w:rsidP="00470F48">
            <w:pPr>
              <w:spacing w:after="0" w:line="240" w:lineRule="auto"/>
              <w:jc w:val="center"/>
              <w:rPr>
                <w:rFonts w:cs="Arial"/>
                <w:sz w:val="18"/>
                <w:szCs w:val="18"/>
              </w:rPr>
            </w:pP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39 (100)</w:t>
            </w:r>
          </w:p>
        </w:tc>
        <w:tc>
          <w:tcPr>
            <w:tcW w:w="1560" w:type="dxa"/>
          </w:tcPr>
          <w:p w:rsidR="007A00AC" w:rsidRPr="00D21A8C" w:rsidRDefault="007A00AC" w:rsidP="00470F48">
            <w:pPr>
              <w:spacing w:after="0" w:line="240" w:lineRule="auto"/>
              <w:jc w:val="center"/>
              <w:rPr>
                <w:rFonts w:cs="Arial"/>
                <w:sz w:val="18"/>
                <w:szCs w:val="18"/>
              </w:rPr>
            </w:pPr>
          </w:p>
        </w:tc>
        <w:tc>
          <w:tcPr>
            <w:tcW w:w="1553" w:type="dxa"/>
          </w:tcPr>
          <w:p w:rsidR="007A00AC" w:rsidRPr="00D21A8C" w:rsidRDefault="007A00AC" w:rsidP="00470F48">
            <w:pPr>
              <w:spacing w:after="0" w:line="240" w:lineRule="auto"/>
              <w:jc w:val="center"/>
              <w:rPr>
                <w:rFonts w:cs="Arial"/>
                <w:sz w:val="18"/>
                <w:szCs w:val="18"/>
              </w:rPr>
            </w:pPr>
            <w:r w:rsidRPr="00D21A8C">
              <w:rPr>
                <w:rFonts w:cs="Arial"/>
                <w:sz w:val="18"/>
                <w:szCs w:val="18"/>
              </w:rPr>
              <w:t>239 (100)</w:t>
            </w:r>
          </w:p>
        </w:tc>
      </w:tr>
      <w:tr w:rsidR="007A00AC" w:rsidRPr="00D21A8C" w:rsidTr="00470F48">
        <w:tc>
          <w:tcPr>
            <w:tcW w:w="2524" w:type="dxa"/>
          </w:tcPr>
          <w:p w:rsidR="007A00AC" w:rsidRPr="00D21A8C" w:rsidRDefault="007A00AC" w:rsidP="00470F48">
            <w:pPr>
              <w:spacing w:after="0" w:line="240" w:lineRule="auto"/>
              <w:ind w:right="-68"/>
              <w:jc w:val="both"/>
              <w:rPr>
                <w:rFonts w:cs="Arial"/>
                <w:sz w:val="18"/>
                <w:szCs w:val="18"/>
              </w:rPr>
            </w:pPr>
            <w:r w:rsidRPr="00D21A8C">
              <w:rPr>
                <w:rFonts w:cs="Arial"/>
                <w:b/>
                <w:sz w:val="18"/>
                <w:szCs w:val="18"/>
              </w:rPr>
              <w:t>Training in NDSS</w:t>
            </w:r>
          </w:p>
        </w:tc>
        <w:tc>
          <w:tcPr>
            <w:tcW w:w="1588" w:type="dxa"/>
          </w:tcPr>
          <w:p w:rsidR="007A00AC" w:rsidRPr="00D21A8C" w:rsidRDefault="007A00AC" w:rsidP="00470F48">
            <w:pPr>
              <w:spacing w:after="0" w:line="240" w:lineRule="auto"/>
              <w:jc w:val="center"/>
              <w:rPr>
                <w:rFonts w:cs="Arial"/>
                <w:sz w:val="18"/>
                <w:szCs w:val="18"/>
              </w:rPr>
            </w:pPr>
            <w:r w:rsidRPr="00D21A8C">
              <w:rPr>
                <w:rFonts w:cs="Arial"/>
                <w:sz w:val="18"/>
                <w:szCs w:val="18"/>
              </w:rPr>
              <w:t>66 (35)</w:t>
            </w: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180 (41)</w:t>
            </w: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16 (44)</w:t>
            </w:r>
          </w:p>
        </w:tc>
        <w:tc>
          <w:tcPr>
            <w:tcW w:w="1560" w:type="dxa"/>
          </w:tcPr>
          <w:p w:rsidR="007A00AC" w:rsidRPr="00D21A8C" w:rsidRDefault="007A00AC" w:rsidP="00470F48">
            <w:pPr>
              <w:spacing w:after="0" w:line="240" w:lineRule="auto"/>
              <w:jc w:val="center"/>
              <w:rPr>
                <w:rFonts w:cs="Arial"/>
                <w:sz w:val="18"/>
                <w:szCs w:val="18"/>
              </w:rPr>
            </w:pPr>
            <w:r w:rsidRPr="00D21A8C">
              <w:rPr>
                <w:rFonts w:cs="Arial"/>
                <w:sz w:val="18"/>
                <w:szCs w:val="18"/>
              </w:rPr>
              <w:t xml:space="preserve"> 126 (59)</w:t>
            </w:r>
          </w:p>
        </w:tc>
        <w:tc>
          <w:tcPr>
            <w:tcW w:w="1553" w:type="dxa"/>
          </w:tcPr>
          <w:p w:rsidR="007A00AC" w:rsidRPr="00D21A8C" w:rsidRDefault="007A00AC" w:rsidP="00470F48">
            <w:pPr>
              <w:spacing w:after="0" w:line="240" w:lineRule="auto"/>
              <w:jc w:val="center"/>
              <w:rPr>
                <w:rFonts w:cs="Arial"/>
                <w:sz w:val="18"/>
                <w:szCs w:val="18"/>
              </w:rPr>
            </w:pPr>
            <w:r w:rsidRPr="00D21A8C">
              <w:rPr>
                <w:rFonts w:cs="Arial"/>
                <w:sz w:val="18"/>
                <w:szCs w:val="18"/>
              </w:rPr>
              <w:t>388 (43)</w:t>
            </w:r>
          </w:p>
        </w:tc>
      </w:tr>
      <w:tr w:rsidR="007A00AC" w:rsidRPr="00D21A8C" w:rsidTr="00470F48">
        <w:tc>
          <w:tcPr>
            <w:tcW w:w="2524" w:type="dxa"/>
          </w:tcPr>
          <w:p w:rsidR="007A00AC" w:rsidRPr="00D21A8C" w:rsidRDefault="007A00AC" w:rsidP="00470F48">
            <w:pPr>
              <w:spacing w:after="0" w:line="240" w:lineRule="auto"/>
              <w:ind w:right="-70"/>
              <w:rPr>
                <w:rFonts w:cs="Arial"/>
                <w:b/>
                <w:sz w:val="18"/>
                <w:szCs w:val="18"/>
              </w:rPr>
            </w:pPr>
            <w:r w:rsidRPr="00D21A8C">
              <w:rPr>
                <w:rFonts w:cs="Arial"/>
                <w:b/>
                <w:sz w:val="18"/>
                <w:szCs w:val="18"/>
              </w:rPr>
              <w:t>Formal training in</w:t>
            </w:r>
          </w:p>
          <w:p w:rsidR="007A00AC" w:rsidRPr="00D21A8C" w:rsidRDefault="007A00AC" w:rsidP="00470F48">
            <w:pPr>
              <w:spacing w:after="0" w:line="240" w:lineRule="auto"/>
              <w:ind w:right="-70"/>
              <w:rPr>
                <w:rFonts w:cs="Arial"/>
                <w:b/>
                <w:sz w:val="18"/>
                <w:szCs w:val="18"/>
              </w:rPr>
            </w:pPr>
            <w:r w:rsidRPr="00D21A8C">
              <w:rPr>
                <w:rFonts w:cs="Arial"/>
                <w:b/>
                <w:sz w:val="18"/>
                <w:szCs w:val="18"/>
              </w:rPr>
              <w:t>Epidemiology</w:t>
            </w:r>
          </w:p>
        </w:tc>
        <w:tc>
          <w:tcPr>
            <w:tcW w:w="1588" w:type="dxa"/>
          </w:tcPr>
          <w:p w:rsidR="007A00AC" w:rsidRPr="00D21A8C" w:rsidRDefault="007A00AC" w:rsidP="00470F48">
            <w:pPr>
              <w:spacing w:after="0" w:line="240" w:lineRule="auto"/>
              <w:jc w:val="center"/>
              <w:rPr>
                <w:rFonts w:cs="Arial"/>
                <w:sz w:val="18"/>
                <w:szCs w:val="18"/>
              </w:rPr>
            </w:pPr>
          </w:p>
          <w:p w:rsidR="007A00AC" w:rsidRPr="00D21A8C" w:rsidRDefault="007A00AC" w:rsidP="00470F48">
            <w:pPr>
              <w:spacing w:after="0" w:line="240" w:lineRule="auto"/>
              <w:jc w:val="center"/>
              <w:rPr>
                <w:rFonts w:cs="Arial"/>
                <w:sz w:val="18"/>
                <w:szCs w:val="18"/>
              </w:rPr>
            </w:pPr>
            <w:r w:rsidRPr="00D21A8C">
              <w:rPr>
                <w:rFonts w:cs="Arial"/>
                <w:sz w:val="18"/>
                <w:szCs w:val="18"/>
              </w:rPr>
              <w:t>52  (27)</w:t>
            </w:r>
          </w:p>
        </w:tc>
        <w:tc>
          <w:tcPr>
            <w:tcW w:w="1559" w:type="dxa"/>
          </w:tcPr>
          <w:p w:rsidR="007A00AC" w:rsidRPr="00D21A8C" w:rsidRDefault="007A00AC" w:rsidP="00470F48">
            <w:pPr>
              <w:spacing w:after="0" w:line="240" w:lineRule="auto"/>
              <w:jc w:val="center"/>
              <w:rPr>
                <w:rFonts w:cs="Arial"/>
                <w:sz w:val="18"/>
                <w:szCs w:val="18"/>
              </w:rPr>
            </w:pPr>
          </w:p>
          <w:p w:rsidR="007A00AC" w:rsidRPr="00D21A8C" w:rsidRDefault="007A00AC" w:rsidP="00470F48">
            <w:pPr>
              <w:spacing w:after="0" w:line="240" w:lineRule="auto"/>
              <w:jc w:val="center"/>
              <w:rPr>
                <w:rFonts w:cs="Arial"/>
                <w:sz w:val="18"/>
                <w:szCs w:val="18"/>
              </w:rPr>
            </w:pPr>
            <w:r w:rsidRPr="00D21A8C">
              <w:rPr>
                <w:rFonts w:cs="Arial"/>
                <w:sz w:val="18"/>
                <w:szCs w:val="18"/>
              </w:rPr>
              <w:t xml:space="preserve">  78 (16)</w:t>
            </w:r>
          </w:p>
        </w:tc>
        <w:tc>
          <w:tcPr>
            <w:tcW w:w="1559" w:type="dxa"/>
          </w:tcPr>
          <w:p w:rsidR="007A00AC" w:rsidRPr="00D21A8C" w:rsidRDefault="007A00AC" w:rsidP="00470F48">
            <w:pPr>
              <w:spacing w:after="0" w:line="240" w:lineRule="auto"/>
              <w:jc w:val="center"/>
              <w:rPr>
                <w:rFonts w:cs="Arial"/>
                <w:sz w:val="18"/>
                <w:szCs w:val="18"/>
              </w:rPr>
            </w:pPr>
          </w:p>
          <w:p w:rsidR="007A00AC" w:rsidRPr="00D21A8C" w:rsidRDefault="007A00AC" w:rsidP="00470F48">
            <w:pPr>
              <w:spacing w:after="0" w:line="240" w:lineRule="auto"/>
              <w:jc w:val="center"/>
              <w:rPr>
                <w:rFonts w:cs="Arial"/>
                <w:sz w:val="18"/>
                <w:szCs w:val="18"/>
              </w:rPr>
            </w:pPr>
            <w:r w:rsidRPr="00D21A8C">
              <w:rPr>
                <w:rFonts w:cs="Arial"/>
                <w:sz w:val="18"/>
                <w:szCs w:val="18"/>
              </w:rPr>
              <w:t>11  (24)</w:t>
            </w:r>
          </w:p>
        </w:tc>
        <w:tc>
          <w:tcPr>
            <w:tcW w:w="1560" w:type="dxa"/>
          </w:tcPr>
          <w:p w:rsidR="007A00AC" w:rsidRPr="00D21A8C" w:rsidRDefault="007A00AC" w:rsidP="00470F48">
            <w:pPr>
              <w:spacing w:after="0" w:line="240" w:lineRule="auto"/>
              <w:jc w:val="center"/>
              <w:rPr>
                <w:rFonts w:cs="Arial"/>
                <w:sz w:val="18"/>
                <w:szCs w:val="18"/>
              </w:rPr>
            </w:pPr>
          </w:p>
          <w:p w:rsidR="007A00AC" w:rsidRPr="00D21A8C" w:rsidRDefault="007A00AC" w:rsidP="00470F48">
            <w:pPr>
              <w:spacing w:after="0" w:line="240" w:lineRule="auto"/>
              <w:jc w:val="center"/>
              <w:rPr>
                <w:rFonts w:cs="Arial"/>
                <w:sz w:val="18"/>
                <w:szCs w:val="18"/>
              </w:rPr>
            </w:pPr>
            <w:r w:rsidRPr="00D21A8C">
              <w:rPr>
                <w:rFonts w:cs="Arial"/>
                <w:sz w:val="18"/>
                <w:szCs w:val="18"/>
              </w:rPr>
              <w:t>51 (24)</w:t>
            </w:r>
          </w:p>
        </w:tc>
        <w:tc>
          <w:tcPr>
            <w:tcW w:w="1553" w:type="dxa"/>
          </w:tcPr>
          <w:p w:rsidR="007A00AC" w:rsidRPr="00D21A8C" w:rsidRDefault="007A00AC" w:rsidP="00470F48">
            <w:pPr>
              <w:spacing w:after="0" w:line="240" w:lineRule="auto"/>
              <w:jc w:val="center"/>
              <w:rPr>
                <w:rFonts w:cs="Arial"/>
                <w:sz w:val="18"/>
                <w:szCs w:val="18"/>
              </w:rPr>
            </w:pPr>
          </w:p>
          <w:p w:rsidR="007A00AC" w:rsidRPr="00D21A8C" w:rsidRDefault="007A00AC" w:rsidP="00470F48">
            <w:pPr>
              <w:spacing w:after="0" w:line="240" w:lineRule="auto"/>
              <w:jc w:val="center"/>
              <w:rPr>
                <w:rFonts w:cs="Arial"/>
                <w:sz w:val="18"/>
                <w:szCs w:val="18"/>
              </w:rPr>
            </w:pPr>
            <w:r w:rsidRPr="00D21A8C">
              <w:rPr>
                <w:rFonts w:cs="Arial"/>
                <w:sz w:val="18"/>
                <w:szCs w:val="18"/>
              </w:rPr>
              <w:t>192 (20)</w:t>
            </w:r>
          </w:p>
        </w:tc>
      </w:tr>
      <w:tr w:rsidR="007A00AC" w:rsidRPr="00D21A8C" w:rsidTr="00470F48">
        <w:tc>
          <w:tcPr>
            <w:tcW w:w="4112" w:type="dxa"/>
            <w:gridSpan w:val="2"/>
            <w:vAlign w:val="center"/>
          </w:tcPr>
          <w:p w:rsidR="007A00AC" w:rsidRPr="00D21A8C" w:rsidRDefault="007A00AC" w:rsidP="00470F48">
            <w:pPr>
              <w:spacing w:after="0" w:line="240" w:lineRule="auto"/>
              <w:rPr>
                <w:rFonts w:cs="Arial"/>
                <w:sz w:val="18"/>
                <w:szCs w:val="18"/>
              </w:rPr>
            </w:pPr>
            <w:r w:rsidRPr="00D21A8C">
              <w:rPr>
                <w:rFonts w:cs="Arial"/>
                <w:b/>
                <w:sz w:val="18"/>
                <w:szCs w:val="18"/>
              </w:rPr>
              <w:t xml:space="preserve">Experience in the NDSS </w:t>
            </w:r>
            <w:r w:rsidR="00C06A45" w:rsidRPr="00D21A8C">
              <w:rPr>
                <w:rFonts w:cs="Arial"/>
                <w:b/>
                <w:sz w:val="18"/>
                <w:szCs w:val="18"/>
              </w:rPr>
              <w:t>–</w:t>
            </w:r>
            <w:r w:rsidRPr="00D21A8C">
              <w:rPr>
                <w:rFonts w:cs="Arial"/>
                <w:b/>
                <w:sz w:val="18"/>
                <w:szCs w:val="18"/>
              </w:rPr>
              <w:t xml:space="preserve"> years</w:t>
            </w:r>
          </w:p>
        </w:tc>
        <w:tc>
          <w:tcPr>
            <w:tcW w:w="1559" w:type="dxa"/>
            <w:vAlign w:val="center"/>
          </w:tcPr>
          <w:p w:rsidR="007A00AC" w:rsidRPr="00D21A8C" w:rsidRDefault="007A00AC" w:rsidP="00470F48">
            <w:pPr>
              <w:spacing w:after="0" w:line="240" w:lineRule="auto"/>
              <w:rPr>
                <w:rFonts w:cs="Arial"/>
                <w:sz w:val="18"/>
                <w:szCs w:val="18"/>
              </w:rPr>
            </w:pPr>
          </w:p>
        </w:tc>
        <w:tc>
          <w:tcPr>
            <w:tcW w:w="1559" w:type="dxa"/>
            <w:vAlign w:val="center"/>
          </w:tcPr>
          <w:p w:rsidR="007A00AC" w:rsidRPr="00D21A8C" w:rsidRDefault="007A00AC" w:rsidP="00470F48">
            <w:pPr>
              <w:spacing w:after="0" w:line="240" w:lineRule="auto"/>
              <w:rPr>
                <w:rFonts w:cs="Arial"/>
                <w:sz w:val="18"/>
                <w:szCs w:val="18"/>
              </w:rPr>
            </w:pPr>
          </w:p>
        </w:tc>
        <w:tc>
          <w:tcPr>
            <w:tcW w:w="1560" w:type="dxa"/>
            <w:vAlign w:val="center"/>
          </w:tcPr>
          <w:p w:rsidR="007A00AC" w:rsidRPr="00D21A8C" w:rsidRDefault="007A00AC" w:rsidP="00470F48">
            <w:pPr>
              <w:spacing w:after="0" w:line="240" w:lineRule="auto"/>
              <w:rPr>
                <w:rFonts w:cs="Arial"/>
                <w:sz w:val="18"/>
                <w:szCs w:val="18"/>
              </w:rPr>
            </w:pPr>
          </w:p>
        </w:tc>
        <w:tc>
          <w:tcPr>
            <w:tcW w:w="1553" w:type="dxa"/>
            <w:vAlign w:val="center"/>
          </w:tcPr>
          <w:p w:rsidR="007A00AC" w:rsidRPr="00D21A8C" w:rsidRDefault="007A00AC" w:rsidP="00470F48">
            <w:pPr>
              <w:spacing w:after="0" w:line="240" w:lineRule="auto"/>
              <w:rPr>
                <w:rFonts w:cs="Arial"/>
                <w:sz w:val="18"/>
                <w:szCs w:val="18"/>
              </w:rPr>
            </w:pPr>
          </w:p>
        </w:tc>
      </w:tr>
      <w:tr w:rsidR="007A00AC" w:rsidRPr="00D21A8C" w:rsidTr="00470F48">
        <w:tc>
          <w:tcPr>
            <w:tcW w:w="2524" w:type="dxa"/>
          </w:tcPr>
          <w:p w:rsidR="007A00AC" w:rsidRPr="00D21A8C" w:rsidRDefault="007A00AC" w:rsidP="00470F48">
            <w:pPr>
              <w:spacing w:after="0" w:line="240" w:lineRule="auto"/>
              <w:ind w:right="-70"/>
              <w:rPr>
                <w:rFonts w:cs="Arial"/>
                <w:sz w:val="18"/>
                <w:szCs w:val="18"/>
              </w:rPr>
            </w:pPr>
            <w:r w:rsidRPr="00D21A8C">
              <w:rPr>
                <w:rFonts w:cs="Arial"/>
                <w:sz w:val="18"/>
                <w:szCs w:val="18"/>
              </w:rPr>
              <w:t>Median (IQR)</w:t>
            </w:r>
          </w:p>
        </w:tc>
        <w:tc>
          <w:tcPr>
            <w:tcW w:w="1588" w:type="dxa"/>
          </w:tcPr>
          <w:p w:rsidR="007A00AC" w:rsidRPr="00D21A8C" w:rsidRDefault="007A00AC" w:rsidP="00470F48">
            <w:pPr>
              <w:spacing w:after="0" w:line="240" w:lineRule="auto"/>
              <w:jc w:val="center"/>
              <w:rPr>
                <w:rFonts w:cs="Arial"/>
                <w:sz w:val="18"/>
                <w:szCs w:val="18"/>
              </w:rPr>
            </w:pPr>
            <w:r w:rsidRPr="00D21A8C">
              <w:rPr>
                <w:rFonts w:cs="Arial"/>
                <w:sz w:val="18"/>
                <w:szCs w:val="18"/>
              </w:rPr>
              <w:t>6 (0 - 15)</w:t>
            </w: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4 (0 - 10)</w:t>
            </w:r>
          </w:p>
        </w:tc>
        <w:tc>
          <w:tcPr>
            <w:tcW w:w="1559" w:type="dxa"/>
          </w:tcPr>
          <w:p w:rsidR="007A00AC" w:rsidRPr="00D21A8C" w:rsidRDefault="007A00AC" w:rsidP="00470F48">
            <w:pPr>
              <w:spacing w:after="0" w:line="240" w:lineRule="auto"/>
              <w:jc w:val="center"/>
              <w:rPr>
                <w:rFonts w:cs="Arial"/>
                <w:sz w:val="18"/>
                <w:szCs w:val="18"/>
              </w:rPr>
            </w:pPr>
            <w:r w:rsidRPr="00D21A8C">
              <w:rPr>
                <w:rFonts w:cs="Arial"/>
                <w:sz w:val="18"/>
                <w:szCs w:val="18"/>
              </w:rPr>
              <w:t>10 (3 - 25)</w:t>
            </w:r>
          </w:p>
        </w:tc>
        <w:tc>
          <w:tcPr>
            <w:tcW w:w="1560" w:type="dxa"/>
          </w:tcPr>
          <w:p w:rsidR="007A00AC" w:rsidRPr="00D21A8C" w:rsidRDefault="007A00AC" w:rsidP="00470F48">
            <w:pPr>
              <w:spacing w:after="0" w:line="240" w:lineRule="auto"/>
              <w:jc w:val="center"/>
              <w:rPr>
                <w:rFonts w:cs="Arial"/>
                <w:sz w:val="18"/>
                <w:szCs w:val="18"/>
              </w:rPr>
            </w:pPr>
            <w:r w:rsidRPr="00D21A8C">
              <w:rPr>
                <w:rFonts w:cs="Arial"/>
                <w:sz w:val="18"/>
                <w:szCs w:val="18"/>
              </w:rPr>
              <w:t>4 (0 - 10)</w:t>
            </w:r>
          </w:p>
        </w:tc>
        <w:tc>
          <w:tcPr>
            <w:tcW w:w="1553" w:type="dxa"/>
          </w:tcPr>
          <w:p w:rsidR="007A00AC" w:rsidRPr="00D21A8C" w:rsidRDefault="007A00AC" w:rsidP="00470F48">
            <w:pPr>
              <w:spacing w:after="0" w:line="240" w:lineRule="auto"/>
              <w:jc w:val="center"/>
              <w:rPr>
                <w:rFonts w:cs="Arial"/>
                <w:sz w:val="18"/>
                <w:szCs w:val="18"/>
              </w:rPr>
            </w:pPr>
            <w:r w:rsidRPr="00D21A8C">
              <w:rPr>
                <w:rFonts w:cs="Arial"/>
                <w:sz w:val="18"/>
                <w:szCs w:val="18"/>
              </w:rPr>
              <w:t>4 (0 - 10)</w:t>
            </w:r>
          </w:p>
        </w:tc>
      </w:tr>
    </w:tbl>
    <w:p w:rsidR="007A00AC" w:rsidRPr="00D21A8C" w:rsidRDefault="007A00AC" w:rsidP="007A00AC">
      <w:pPr>
        <w:spacing w:after="0" w:line="240" w:lineRule="auto"/>
        <w:ind w:left="851" w:hanging="851"/>
        <w:rPr>
          <w:rFonts w:cs="Arial"/>
          <w:b/>
          <w:sz w:val="16"/>
          <w:szCs w:val="16"/>
        </w:rPr>
      </w:pPr>
      <w:r w:rsidRPr="00D21A8C">
        <w:rPr>
          <w:rFonts w:cs="Arial"/>
          <w:b/>
          <w:sz w:val="16"/>
          <w:szCs w:val="16"/>
        </w:rPr>
        <w:t>Weighted percentages are presented</w:t>
      </w:r>
    </w:p>
    <w:p w:rsidR="007A00AC" w:rsidRPr="00D21A8C" w:rsidRDefault="007A00AC" w:rsidP="007A00AC">
      <w:pPr>
        <w:spacing w:after="0" w:line="240" w:lineRule="auto"/>
        <w:rPr>
          <w:rFonts w:cs="Arial"/>
          <w:sz w:val="16"/>
          <w:szCs w:val="16"/>
        </w:rPr>
      </w:pPr>
      <w:r w:rsidRPr="00D21A8C">
        <w:rPr>
          <w:rFonts w:cs="Arial"/>
          <w:sz w:val="16"/>
          <w:szCs w:val="16"/>
        </w:rPr>
        <w:t>NDSS = Notifiable Diseases Surveillance System</w:t>
      </w:r>
    </w:p>
    <w:p w:rsidR="007A00AC" w:rsidRPr="00D21A8C" w:rsidRDefault="007A00AC" w:rsidP="007A00AC">
      <w:pPr>
        <w:spacing w:after="0" w:line="240" w:lineRule="auto"/>
        <w:rPr>
          <w:rFonts w:cs="Arial"/>
          <w:sz w:val="16"/>
          <w:szCs w:val="16"/>
        </w:rPr>
      </w:pPr>
      <w:r w:rsidRPr="00D21A8C">
        <w:rPr>
          <w:rFonts w:cs="Arial"/>
          <w:sz w:val="16"/>
          <w:szCs w:val="16"/>
        </w:rPr>
        <w:t>GP = General Practitioner</w:t>
      </w:r>
    </w:p>
    <w:p w:rsidR="007A00AC" w:rsidRPr="00D21A8C" w:rsidRDefault="007A00AC" w:rsidP="007A00AC">
      <w:pPr>
        <w:spacing w:after="0" w:line="240" w:lineRule="auto"/>
        <w:rPr>
          <w:rFonts w:cs="Arial"/>
          <w:sz w:val="16"/>
          <w:szCs w:val="16"/>
        </w:rPr>
      </w:pPr>
      <w:r w:rsidRPr="00D21A8C">
        <w:rPr>
          <w:rFonts w:cs="Arial"/>
          <w:sz w:val="16"/>
          <w:szCs w:val="16"/>
        </w:rPr>
        <w:t>ICU = Intensive Care Unit</w:t>
      </w:r>
    </w:p>
    <w:p w:rsidR="007A00AC" w:rsidRPr="00D21A8C" w:rsidRDefault="007A00AC" w:rsidP="007A00AC">
      <w:pPr>
        <w:spacing w:after="0" w:line="240" w:lineRule="auto"/>
        <w:rPr>
          <w:rFonts w:cs="Arial"/>
          <w:sz w:val="16"/>
          <w:szCs w:val="16"/>
        </w:rPr>
      </w:pPr>
      <w:r w:rsidRPr="00D21A8C">
        <w:rPr>
          <w:rFonts w:cs="Arial"/>
          <w:sz w:val="16"/>
          <w:szCs w:val="16"/>
        </w:rPr>
        <w:t>PHC = Primary Health Care</w:t>
      </w:r>
    </w:p>
    <w:p w:rsidR="007A00AC" w:rsidRPr="00D21A8C" w:rsidRDefault="007A00AC" w:rsidP="007A00AC">
      <w:pPr>
        <w:spacing w:after="0" w:line="240" w:lineRule="auto"/>
        <w:rPr>
          <w:rFonts w:cs="Arial"/>
          <w:sz w:val="16"/>
          <w:szCs w:val="16"/>
        </w:rPr>
      </w:pPr>
      <w:r w:rsidRPr="00D21A8C">
        <w:rPr>
          <w:rFonts w:cs="Arial"/>
          <w:sz w:val="16"/>
          <w:szCs w:val="16"/>
        </w:rPr>
        <w:t>IQR = Inter quartile range</w:t>
      </w:r>
    </w:p>
    <w:p w:rsidR="007A00AC" w:rsidRPr="00A80CFA" w:rsidRDefault="007A00AC" w:rsidP="007A00AC">
      <w:pPr>
        <w:pStyle w:val="Heading3"/>
      </w:pPr>
      <w:bookmarkStart w:id="128" w:name="_Toc509221220"/>
      <w:r w:rsidRPr="00A80CFA">
        <w:lastRenderedPageBreak/>
        <w:t>Diagnosis of notifiable diseases</w:t>
      </w:r>
      <w:bookmarkEnd w:id="128"/>
    </w:p>
    <w:p w:rsidR="007A00AC" w:rsidRPr="00A80CFA" w:rsidRDefault="007A00AC" w:rsidP="00826F30">
      <w:pPr>
        <w:jc w:val="both"/>
        <w:rPr>
          <w:rFonts w:cs="Arial"/>
          <w:szCs w:val="24"/>
        </w:rPr>
      </w:pPr>
      <w:r w:rsidRPr="00A80CFA">
        <w:rPr>
          <w:rFonts w:cs="Arial"/>
          <w:szCs w:val="24"/>
        </w:rPr>
        <w:t xml:space="preserve">More than half of the HCPs (58%), reported that they have diagnosed a notifiable disease in the year preceding the survey, with a significantly higher percentage in the public sector (62%), compared to 43% in the private sector (p=0.001). A significantly higher percentage of public sector nurses in KwaZulu-Natal province (57%) reported diagnosis of a notifiable disease, compared to private sector nurses (41%, p=0.019). In the public sector, 94% of doctors, reported diagnosis of a notifiable disease, compared to 89% in the private sector. </w:t>
      </w:r>
    </w:p>
    <w:p w:rsidR="007A00AC" w:rsidRDefault="007A00AC" w:rsidP="00826F30">
      <w:pPr>
        <w:jc w:val="both"/>
        <w:rPr>
          <w:rFonts w:cs="Arial"/>
          <w:szCs w:val="24"/>
        </w:rPr>
      </w:pPr>
      <w:r w:rsidRPr="00A80CFA">
        <w:rPr>
          <w:rFonts w:cs="Arial"/>
          <w:szCs w:val="24"/>
        </w:rPr>
        <w:t xml:space="preserve">In both the public and private sectors, 92% of all study participants who have diagnosed a notifiable disease(s) indicated that they reported the notifiable disease(s). Public sector doctors in KwaZulu-Natal and private sector doctors in Limpopo notified lower percentages of cases (80% and 75% respectively) compared to other HCPs (Table </w:t>
      </w:r>
      <w:r w:rsidR="00042023">
        <w:rPr>
          <w:rFonts w:cs="Arial"/>
          <w:szCs w:val="24"/>
        </w:rPr>
        <w:t>6.</w:t>
      </w:r>
      <w:r w:rsidRPr="00A80CFA">
        <w:rPr>
          <w:rFonts w:cs="Arial"/>
          <w:szCs w:val="24"/>
        </w:rPr>
        <w:t xml:space="preserve">2). Two thirds (67%) of HCPs who indicated that they notified in the preceding year, reported that they did so within 24 hours of diagnosis; only 1% reported that they did so after more than 1 week (Figure </w:t>
      </w:r>
      <w:r w:rsidR="00C50DF0">
        <w:rPr>
          <w:rFonts w:cs="Arial"/>
          <w:szCs w:val="24"/>
        </w:rPr>
        <w:t>6.</w:t>
      </w:r>
      <w:r w:rsidRPr="00A80CFA">
        <w:rPr>
          <w:rFonts w:cs="Arial"/>
          <w:szCs w:val="24"/>
        </w:rPr>
        <w:t xml:space="preserve">1). </w:t>
      </w:r>
    </w:p>
    <w:p w:rsidR="001E0357" w:rsidRDefault="001E0357">
      <w:pPr>
        <w:spacing w:after="160" w:line="259" w:lineRule="auto"/>
        <w:rPr>
          <w:rFonts w:eastAsia="Times New Roman" w:cs="Times New Roman"/>
          <w:b/>
          <w:bCs/>
          <w:szCs w:val="20"/>
        </w:rPr>
      </w:pPr>
      <w:r>
        <w:br w:type="page"/>
      </w:r>
    </w:p>
    <w:p w:rsidR="007A00AC" w:rsidRPr="00A80CFA" w:rsidRDefault="00042023" w:rsidP="00042023">
      <w:pPr>
        <w:pStyle w:val="Caption"/>
      </w:pPr>
      <w:r>
        <w:lastRenderedPageBreak/>
        <w:t xml:space="preserve"> </w:t>
      </w:r>
      <w:bookmarkStart w:id="129" w:name="_Toc516601047"/>
      <w:proofErr w:type="gramStart"/>
      <w:r>
        <w:t xml:space="preserve">Table </w:t>
      </w:r>
      <w:r w:rsidR="00F67A80">
        <w:fldChar w:fldCharType="begin"/>
      </w:r>
      <w:r w:rsidR="00F67A80">
        <w:instrText xml:space="preserve"> STYLEREF 1 \s </w:instrText>
      </w:r>
      <w:r w:rsidR="00F67A80">
        <w:fldChar w:fldCharType="separate"/>
      </w:r>
      <w:r w:rsidR="00AC3EA9">
        <w:rPr>
          <w:noProof/>
        </w:rPr>
        <w:t>6</w:t>
      </w:r>
      <w:r w:rsidR="00F67A80">
        <w:rPr>
          <w:noProof/>
        </w:rPr>
        <w:fldChar w:fldCharType="end"/>
      </w:r>
      <w:r w:rsidR="00F360BC">
        <w:t>.</w:t>
      </w:r>
      <w:proofErr w:type="gramEnd"/>
      <w:r w:rsidR="009C486B">
        <w:fldChar w:fldCharType="begin"/>
      </w:r>
      <w:r w:rsidR="009C486B">
        <w:instrText xml:space="preserve"> SEQ Table \* ARABIC \s 1 </w:instrText>
      </w:r>
      <w:r w:rsidR="009C486B">
        <w:fldChar w:fldCharType="separate"/>
      </w:r>
      <w:r w:rsidR="00AC3EA9">
        <w:rPr>
          <w:noProof/>
        </w:rPr>
        <w:t>2</w:t>
      </w:r>
      <w:r w:rsidR="009C486B">
        <w:rPr>
          <w:noProof/>
        </w:rPr>
        <w:fldChar w:fldCharType="end"/>
      </w:r>
      <w:r>
        <w:t>:</w:t>
      </w:r>
      <w:r>
        <w:tab/>
      </w:r>
      <w:r w:rsidR="007A00AC" w:rsidRPr="00A80CFA">
        <w:t>Health care providers  who: (a) have diagnosed, and (b) notified a notifiable communicable disease in the  preceding year, South Africa, by sector, professional category and province, 2015.</w:t>
      </w:r>
      <w:bookmarkEnd w:id="129"/>
      <w:r w:rsidR="007A00AC" w:rsidRPr="00A80CFA">
        <w:t xml:space="preserve"> </w:t>
      </w:r>
    </w:p>
    <w:tbl>
      <w:tblPr>
        <w:tblStyle w:val="TableGrid"/>
        <w:tblpPr w:leftFromText="180" w:rightFromText="180" w:vertAnchor="text" w:tblpY="1"/>
        <w:tblOverlap w:val="never"/>
        <w:tblW w:w="9776" w:type="dxa"/>
        <w:tblLayout w:type="fixed"/>
        <w:tblLook w:val="04A0" w:firstRow="1" w:lastRow="0" w:firstColumn="1" w:lastColumn="0" w:noHBand="0" w:noVBand="1"/>
      </w:tblPr>
      <w:tblGrid>
        <w:gridCol w:w="1413"/>
        <w:gridCol w:w="992"/>
        <w:gridCol w:w="992"/>
        <w:gridCol w:w="709"/>
        <w:gridCol w:w="1134"/>
        <w:gridCol w:w="851"/>
        <w:gridCol w:w="850"/>
        <w:gridCol w:w="851"/>
        <w:gridCol w:w="992"/>
        <w:gridCol w:w="992"/>
      </w:tblGrid>
      <w:tr w:rsidR="007A00AC" w:rsidRPr="008575D2" w:rsidTr="00EF31A3">
        <w:trPr>
          <w:trHeight w:val="260"/>
        </w:trPr>
        <w:tc>
          <w:tcPr>
            <w:tcW w:w="8784" w:type="dxa"/>
            <w:gridSpan w:val="9"/>
          </w:tcPr>
          <w:p w:rsidR="007A00AC" w:rsidRPr="008575D2" w:rsidRDefault="007A00AC" w:rsidP="008575D2">
            <w:pPr>
              <w:spacing w:after="0" w:line="240" w:lineRule="auto"/>
              <w:rPr>
                <w:rFonts w:ascii="Times New Roman" w:hAnsi="Times New Roman" w:cs="Times New Roman"/>
                <w:b/>
                <w:sz w:val="20"/>
                <w:szCs w:val="20"/>
              </w:rPr>
            </w:pPr>
            <w:r w:rsidRPr="008575D2">
              <w:rPr>
                <w:rFonts w:ascii="Times New Roman" w:hAnsi="Times New Roman" w:cs="Times New Roman"/>
                <w:b/>
                <w:sz w:val="20"/>
                <w:szCs w:val="20"/>
              </w:rPr>
              <w:t xml:space="preserve">a) Health Care Providers who have diagnosed a notifiable disease in the  preceding year  </w:t>
            </w:r>
          </w:p>
        </w:tc>
        <w:tc>
          <w:tcPr>
            <w:tcW w:w="992" w:type="dxa"/>
          </w:tcPr>
          <w:p w:rsidR="007A00AC" w:rsidRPr="008575D2" w:rsidRDefault="007A00AC" w:rsidP="008575D2">
            <w:pPr>
              <w:spacing w:after="0" w:line="240" w:lineRule="auto"/>
              <w:jc w:val="center"/>
              <w:rPr>
                <w:rFonts w:ascii="Times New Roman" w:hAnsi="Times New Roman" w:cs="Times New Roman"/>
                <w:b/>
                <w:sz w:val="20"/>
                <w:szCs w:val="20"/>
              </w:rPr>
            </w:pPr>
          </w:p>
        </w:tc>
      </w:tr>
      <w:tr w:rsidR="007A00AC" w:rsidRPr="008575D2" w:rsidTr="00EF31A3">
        <w:trPr>
          <w:trHeight w:val="260"/>
        </w:trPr>
        <w:tc>
          <w:tcPr>
            <w:tcW w:w="1413" w:type="dxa"/>
          </w:tcPr>
          <w:p w:rsidR="007A00AC" w:rsidRPr="008575D2" w:rsidRDefault="007A00AC" w:rsidP="008575D2">
            <w:pPr>
              <w:spacing w:after="0" w:line="240" w:lineRule="auto"/>
              <w:ind w:right="-70"/>
              <w:rPr>
                <w:rFonts w:ascii="Times New Roman" w:hAnsi="Times New Roman" w:cs="Times New Roman"/>
                <w:b/>
                <w:sz w:val="20"/>
                <w:szCs w:val="20"/>
              </w:rPr>
            </w:pPr>
            <w:r w:rsidRPr="008575D2">
              <w:rPr>
                <w:rFonts w:ascii="Times New Roman" w:hAnsi="Times New Roman" w:cs="Times New Roman"/>
                <w:b/>
                <w:sz w:val="20"/>
                <w:szCs w:val="20"/>
              </w:rPr>
              <w:t>i) By Sector</w:t>
            </w:r>
          </w:p>
        </w:tc>
        <w:tc>
          <w:tcPr>
            <w:tcW w:w="992" w:type="dxa"/>
          </w:tcPr>
          <w:p w:rsidR="007A00AC" w:rsidRPr="008575D2" w:rsidRDefault="007A00AC" w:rsidP="008575D2">
            <w:pPr>
              <w:spacing w:after="0" w:line="240" w:lineRule="auto"/>
              <w:jc w:val="center"/>
              <w:rPr>
                <w:rFonts w:ascii="Times New Roman" w:hAnsi="Times New Roman" w:cs="Times New Roman"/>
                <w:b/>
                <w:sz w:val="20"/>
                <w:szCs w:val="20"/>
              </w:rPr>
            </w:pPr>
          </w:p>
        </w:tc>
        <w:tc>
          <w:tcPr>
            <w:tcW w:w="992" w:type="dxa"/>
          </w:tcPr>
          <w:p w:rsidR="007A00AC" w:rsidRPr="008575D2" w:rsidRDefault="007A00AC" w:rsidP="008575D2">
            <w:pPr>
              <w:spacing w:after="0" w:line="240" w:lineRule="auto"/>
              <w:jc w:val="center"/>
              <w:rPr>
                <w:rFonts w:ascii="Times New Roman" w:hAnsi="Times New Roman" w:cs="Times New Roman"/>
                <w:b/>
                <w:sz w:val="20"/>
                <w:szCs w:val="20"/>
              </w:rPr>
            </w:pPr>
          </w:p>
        </w:tc>
        <w:tc>
          <w:tcPr>
            <w:tcW w:w="709" w:type="dxa"/>
          </w:tcPr>
          <w:p w:rsidR="007A00AC" w:rsidRPr="008575D2" w:rsidRDefault="007A00AC" w:rsidP="008575D2">
            <w:pPr>
              <w:spacing w:after="0" w:line="240" w:lineRule="auto"/>
              <w:jc w:val="center"/>
              <w:rPr>
                <w:rFonts w:ascii="Times New Roman" w:hAnsi="Times New Roman" w:cs="Times New Roman"/>
                <w:b/>
                <w:sz w:val="20"/>
                <w:szCs w:val="20"/>
              </w:rPr>
            </w:pPr>
          </w:p>
        </w:tc>
        <w:tc>
          <w:tcPr>
            <w:tcW w:w="1134" w:type="dxa"/>
          </w:tcPr>
          <w:p w:rsidR="007A00AC" w:rsidRPr="008575D2" w:rsidRDefault="007A00AC" w:rsidP="008575D2">
            <w:pPr>
              <w:spacing w:after="0" w:line="240" w:lineRule="auto"/>
              <w:jc w:val="center"/>
              <w:rPr>
                <w:rFonts w:ascii="Times New Roman" w:hAnsi="Times New Roman" w:cs="Times New Roman"/>
                <w:b/>
                <w:sz w:val="20"/>
                <w:szCs w:val="20"/>
              </w:rPr>
            </w:pPr>
          </w:p>
        </w:tc>
        <w:tc>
          <w:tcPr>
            <w:tcW w:w="851" w:type="dxa"/>
          </w:tcPr>
          <w:p w:rsidR="007A00AC" w:rsidRPr="008575D2" w:rsidRDefault="007A00AC" w:rsidP="008575D2">
            <w:pPr>
              <w:spacing w:after="0" w:line="240" w:lineRule="auto"/>
              <w:jc w:val="center"/>
              <w:rPr>
                <w:rFonts w:ascii="Times New Roman" w:hAnsi="Times New Roman" w:cs="Times New Roman"/>
                <w:b/>
                <w:sz w:val="20"/>
                <w:szCs w:val="20"/>
              </w:rPr>
            </w:pPr>
          </w:p>
        </w:tc>
        <w:tc>
          <w:tcPr>
            <w:tcW w:w="850" w:type="dxa"/>
          </w:tcPr>
          <w:p w:rsidR="007A00AC" w:rsidRPr="008575D2" w:rsidRDefault="007A00AC" w:rsidP="008575D2">
            <w:pPr>
              <w:spacing w:after="0" w:line="240" w:lineRule="auto"/>
              <w:jc w:val="center"/>
              <w:rPr>
                <w:rFonts w:ascii="Times New Roman" w:hAnsi="Times New Roman" w:cs="Times New Roman"/>
                <w:b/>
                <w:sz w:val="20"/>
                <w:szCs w:val="20"/>
              </w:rPr>
            </w:pPr>
          </w:p>
        </w:tc>
        <w:tc>
          <w:tcPr>
            <w:tcW w:w="851" w:type="dxa"/>
          </w:tcPr>
          <w:p w:rsidR="007A00AC" w:rsidRPr="008575D2" w:rsidRDefault="007A00AC" w:rsidP="008575D2">
            <w:pPr>
              <w:spacing w:after="0" w:line="240" w:lineRule="auto"/>
              <w:jc w:val="center"/>
              <w:rPr>
                <w:rFonts w:ascii="Times New Roman" w:hAnsi="Times New Roman" w:cs="Times New Roman"/>
                <w:b/>
                <w:sz w:val="20"/>
                <w:szCs w:val="20"/>
              </w:rPr>
            </w:pPr>
          </w:p>
        </w:tc>
        <w:tc>
          <w:tcPr>
            <w:tcW w:w="992" w:type="dxa"/>
          </w:tcPr>
          <w:p w:rsidR="007A00AC" w:rsidRPr="008575D2" w:rsidRDefault="007A00AC" w:rsidP="008575D2">
            <w:pPr>
              <w:spacing w:after="0" w:line="240" w:lineRule="auto"/>
              <w:jc w:val="center"/>
              <w:rPr>
                <w:rFonts w:ascii="Times New Roman" w:hAnsi="Times New Roman" w:cs="Times New Roman"/>
                <w:b/>
                <w:sz w:val="20"/>
                <w:szCs w:val="20"/>
              </w:rPr>
            </w:pPr>
          </w:p>
        </w:tc>
        <w:tc>
          <w:tcPr>
            <w:tcW w:w="992" w:type="dxa"/>
          </w:tcPr>
          <w:p w:rsidR="007A00AC" w:rsidRPr="008575D2" w:rsidRDefault="007A00AC" w:rsidP="008575D2">
            <w:pPr>
              <w:spacing w:after="0" w:line="240" w:lineRule="auto"/>
              <w:ind w:left="-108"/>
              <w:jc w:val="center"/>
              <w:rPr>
                <w:rFonts w:ascii="Times New Roman" w:hAnsi="Times New Roman" w:cs="Times New Roman"/>
                <w:b/>
                <w:sz w:val="20"/>
                <w:szCs w:val="20"/>
              </w:rPr>
            </w:pPr>
          </w:p>
        </w:tc>
      </w:tr>
      <w:tr w:rsidR="007A00AC" w:rsidRPr="008575D2" w:rsidTr="00EF31A3">
        <w:trPr>
          <w:trHeight w:val="260"/>
        </w:trPr>
        <w:tc>
          <w:tcPr>
            <w:tcW w:w="1413" w:type="dxa"/>
          </w:tcPr>
          <w:p w:rsidR="007A00AC" w:rsidRPr="008575D2" w:rsidRDefault="007A00AC" w:rsidP="008575D2">
            <w:pPr>
              <w:spacing w:after="0" w:line="240" w:lineRule="auto"/>
              <w:ind w:right="-70"/>
              <w:rPr>
                <w:rFonts w:ascii="Times New Roman" w:hAnsi="Times New Roman" w:cs="Times New Roman"/>
                <w:b/>
                <w:sz w:val="20"/>
                <w:szCs w:val="20"/>
              </w:rPr>
            </w:pPr>
            <w:r w:rsidRPr="008575D2">
              <w:rPr>
                <w:rFonts w:ascii="Times New Roman" w:hAnsi="Times New Roman" w:cs="Times New Roman"/>
                <w:b/>
                <w:sz w:val="20"/>
                <w:szCs w:val="20"/>
              </w:rPr>
              <w:t>Sector</w:t>
            </w:r>
          </w:p>
        </w:tc>
        <w:tc>
          <w:tcPr>
            <w:tcW w:w="992"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b/>
                <w:sz w:val="20"/>
                <w:szCs w:val="20"/>
              </w:rPr>
              <w:t>No</w:t>
            </w:r>
          </w:p>
        </w:tc>
        <w:tc>
          <w:tcPr>
            <w:tcW w:w="992"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b/>
                <w:sz w:val="20"/>
                <w:szCs w:val="20"/>
              </w:rPr>
              <w:t>Yes</w:t>
            </w:r>
          </w:p>
        </w:tc>
        <w:tc>
          <w:tcPr>
            <w:tcW w:w="709" w:type="dxa"/>
          </w:tcPr>
          <w:p w:rsidR="007A00AC" w:rsidRPr="008575D2" w:rsidRDefault="007A00AC" w:rsidP="00EF31A3">
            <w:pPr>
              <w:spacing w:after="0" w:line="240" w:lineRule="auto"/>
              <w:ind w:left="-108" w:right="-108"/>
              <w:jc w:val="center"/>
              <w:rPr>
                <w:rFonts w:ascii="Times New Roman" w:hAnsi="Times New Roman" w:cs="Times New Roman"/>
                <w:b/>
                <w:sz w:val="20"/>
                <w:szCs w:val="20"/>
              </w:rPr>
            </w:pPr>
            <w:r w:rsidRPr="008575D2">
              <w:rPr>
                <w:rFonts w:ascii="Times New Roman" w:hAnsi="Times New Roman" w:cs="Times New Roman"/>
                <w:b/>
                <w:sz w:val="20"/>
                <w:szCs w:val="20"/>
              </w:rPr>
              <w:t>Unsure</w:t>
            </w:r>
          </w:p>
        </w:tc>
        <w:tc>
          <w:tcPr>
            <w:tcW w:w="1134"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b/>
                <w:sz w:val="20"/>
                <w:szCs w:val="20"/>
              </w:rPr>
              <w:t>Total</w:t>
            </w:r>
          </w:p>
        </w:tc>
        <w:tc>
          <w:tcPr>
            <w:tcW w:w="851" w:type="dxa"/>
          </w:tcPr>
          <w:p w:rsidR="007A00AC" w:rsidRPr="008575D2" w:rsidRDefault="007A00AC" w:rsidP="008575D2">
            <w:pPr>
              <w:spacing w:after="0" w:line="240" w:lineRule="auto"/>
              <w:jc w:val="center"/>
              <w:rPr>
                <w:rFonts w:ascii="Times New Roman" w:hAnsi="Times New Roman" w:cs="Times New Roman"/>
                <w:b/>
                <w:sz w:val="20"/>
                <w:szCs w:val="20"/>
              </w:rPr>
            </w:pPr>
          </w:p>
        </w:tc>
        <w:tc>
          <w:tcPr>
            <w:tcW w:w="850" w:type="dxa"/>
          </w:tcPr>
          <w:p w:rsidR="007A00AC" w:rsidRPr="008575D2" w:rsidRDefault="007A00AC" w:rsidP="008575D2">
            <w:pPr>
              <w:spacing w:after="0" w:line="240" w:lineRule="auto"/>
              <w:jc w:val="center"/>
              <w:rPr>
                <w:rFonts w:ascii="Times New Roman" w:hAnsi="Times New Roman" w:cs="Times New Roman"/>
                <w:b/>
                <w:sz w:val="20"/>
                <w:szCs w:val="20"/>
              </w:rPr>
            </w:pPr>
          </w:p>
        </w:tc>
        <w:tc>
          <w:tcPr>
            <w:tcW w:w="851" w:type="dxa"/>
          </w:tcPr>
          <w:p w:rsidR="007A00AC" w:rsidRPr="008575D2" w:rsidRDefault="007A00AC" w:rsidP="008575D2">
            <w:pPr>
              <w:spacing w:after="0" w:line="240" w:lineRule="auto"/>
              <w:jc w:val="center"/>
              <w:rPr>
                <w:rFonts w:ascii="Times New Roman" w:hAnsi="Times New Roman" w:cs="Times New Roman"/>
                <w:b/>
                <w:sz w:val="20"/>
                <w:szCs w:val="20"/>
              </w:rPr>
            </w:pPr>
          </w:p>
        </w:tc>
        <w:tc>
          <w:tcPr>
            <w:tcW w:w="992" w:type="dxa"/>
          </w:tcPr>
          <w:p w:rsidR="007A00AC" w:rsidRPr="008575D2" w:rsidRDefault="007A00AC" w:rsidP="008575D2">
            <w:pPr>
              <w:spacing w:after="0" w:line="240" w:lineRule="auto"/>
              <w:jc w:val="center"/>
              <w:rPr>
                <w:rFonts w:ascii="Times New Roman" w:hAnsi="Times New Roman" w:cs="Times New Roman"/>
                <w:b/>
                <w:sz w:val="20"/>
                <w:szCs w:val="20"/>
              </w:rPr>
            </w:pPr>
          </w:p>
        </w:tc>
        <w:tc>
          <w:tcPr>
            <w:tcW w:w="992" w:type="dxa"/>
          </w:tcPr>
          <w:p w:rsidR="007A00AC" w:rsidRPr="008575D2" w:rsidRDefault="007A00AC" w:rsidP="008575D2">
            <w:pPr>
              <w:spacing w:after="0" w:line="240" w:lineRule="auto"/>
              <w:ind w:left="-108" w:right="-57"/>
              <w:jc w:val="center"/>
              <w:rPr>
                <w:rFonts w:ascii="Times New Roman" w:hAnsi="Times New Roman" w:cs="Times New Roman"/>
                <w:b/>
                <w:sz w:val="20"/>
                <w:szCs w:val="20"/>
              </w:rPr>
            </w:pPr>
            <w:r w:rsidRPr="008575D2">
              <w:rPr>
                <w:rFonts w:ascii="Times New Roman" w:hAnsi="Times New Roman" w:cs="Times New Roman"/>
                <w:b/>
                <w:sz w:val="20"/>
                <w:szCs w:val="20"/>
              </w:rPr>
              <w:t>P-value</w:t>
            </w:r>
            <w:r w:rsidRPr="008575D2">
              <w:rPr>
                <w:rFonts w:ascii="Times New Roman" w:hAnsi="Times New Roman" w:cs="Times New Roman"/>
                <w:b/>
                <w:sz w:val="20"/>
                <w:szCs w:val="20"/>
                <w:vertAlign w:val="superscript"/>
              </w:rPr>
              <w:t>c</w:t>
            </w:r>
          </w:p>
        </w:tc>
      </w:tr>
      <w:tr w:rsidR="007A00AC" w:rsidRPr="008575D2" w:rsidTr="00EF31A3">
        <w:trPr>
          <w:trHeight w:val="294"/>
        </w:trPr>
        <w:tc>
          <w:tcPr>
            <w:tcW w:w="1413" w:type="dxa"/>
          </w:tcPr>
          <w:p w:rsidR="007A00AC" w:rsidRPr="008575D2" w:rsidRDefault="007A00AC" w:rsidP="008575D2">
            <w:pPr>
              <w:spacing w:after="0" w:line="240" w:lineRule="auto"/>
              <w:ind w:right="-70"/>
              <w:rPr>
                <w:rFonts w:ascii="Times New Roman" w:hAnsi="Times New Roman" w:cs="Times New Roman"/>
                <w:sz w:val="20"/>
                <w:szCs w:val="20"/>
              </w:rPr>
            </w:pPr>
            <w:r w:rsidRPr="008575D2">
              <w:rPr>
                <w:rFonts w:ascii="Times New Roman" w:hAnsi="Times New Roman" w:cs="Times New Roman"/>
                <w:sz w:val="20"/>
                <w:szCs w:val="20"/>
              </w:rPr>
              <w:t>Public</w:t>
            </w: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 xml:space="preserve">231 (37)       </w:t>
            </w: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 xml:space="preserve">397 (62)      </w:t>
            </w:r>
          </w:p>
        </w:tc>
        <w:tc>
          <w:tcPr>
            <w:tcW w:w="709"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 xml:space="preserve">11 (1)     </w:t>
            </w:r>
          </w:p>
        </w:tc>
        <w:tc>
          <w:tcPr>
            <w:tcW w:w="1134"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639 (100)</w:t>
            </w:r>
          </w:p>
        </w:tc>
        <w:tc>
          <w:tcPr>
            <w:tcW w:w="851" w:type="dxa"/>
          </w:tcPr>
          <w:p w:rsidR="007A00AC" w:rsidRPr="008575D2" w:rsidRDefault="007A00AC" w:rsidP="008575D2">
            <w:pPr>
              <w:spacing w:after="0" w:line="240" w:lineRule="auto"/>
              <w:jc w:val="center"/>
              <w:rPr>
                <w:rFonts w:ascii="Times New Roman" w:hAnsi="Times New Roman" w:cs="Times New Roman"/>
                <w:sz w:val="20"/>
                <w:szCs w:val="20"/>
              </w:rPr>
            </w:pPr>
          </w:p>
        </w:tc>
        <w:tc>
          <w:tcPr>
            <w:tcW w:w="850" w:type="dxa"/>
          </w:tcPr>
          <w:p w:rsidR="007A00AC" w:rsidRPr="008575D2" w:rsidRDefault="007A00AC" w:rsidP="008575D2">
            <w:pPr>
              <w:spacing w:after="0" w:line="240" w:lineRule="auto"/>
              <w:jc w:val="center"/>
              <w:rPr>
                <w:rFonts w:ascii="Times New Roman" w:hAnsi="Times New Roman" w:cs="Times New Roman"/>
                <w:sz w:val="20"/>
                <w:szCs w:val="20"/>
              </w:rPr>
            </w:pPr>
          </w:p>
        </w:tc>
        <w:tc>
          <w:tcPr>
            <w:tcW w:w="851" w:type="dxa"/>
          </w:tcPr>
          <w:p w:rsidR="007A00AC" w:rsidRPr="008575D2" w:rsidRDefault="007A00AC" w:rsidP="008575D2">
            <w:pPr>
              <w:spacing w:after="0" w:line="240" w:lineRule="auto"/>
              <w:jc w:val="center"/>
              <w:rPr>
                <w:rFonts w:ascii="Times New Roman" w:hAnsi="Times New Roman" w:cs="Times New Roman"/>
                <w:sz w:val="20"/>
                <w:szCs w:val="20"/>
              </w:rPr>
            </w:pP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p>
        </w:tc>
      </w:tr>
      <w:tr w:rsidR="007A00AC" w:rsidRPr="008575D2" w:rsidTr="00EF31A3">
        <w:trPr>
          <w:trHeight w:val="346"/>
        </w:trPr>
        <w:tc>
          <w:tcPr>
            <w:tcW w:w="1413" w:type="dxa"/>
          </w:tcPr>
          <w:p w:rsidR="007A00AC" w:rsidRPr="008575D2" w:rsidRDefault="007A00AC" w:rsidP="008575D2">
            <w:pPr>
              <w:spacing w:after="0" w:line="240" w:lineRule="auto"/>
              <w:ind w:right="-70"/>
              <w:rPr>
                <w:rFonts w:ascii="Times New Roman" w:hAnsi="Times New Roman" w:cs="Times New Roman"/>
                <w:sz w:val="20"/>
                <w:szCs w:val="20"/>
              </w:rPr>
            </w:pPr>
            <w:r w:rsidRPr="008575D2">
              <w:rPr>
                <w:rFonts w:ascii="Times New Roman" w:hAnsi="Times New Roman" w:cs="Times New Roman"/>
                <w:sz w:val="20"/>
                <w:szCs w:val="20"/>
              </w:rPr>
              <w:t>Private</w:t>
            </w: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128 (56)</w:t>
            </w: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113 (43)</w:t>
            </w:r>
          </w:p>
        </w:tc>
        <w:tc>
          <w:tcPr>
            <w:tcW w:w="709"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3 (1)</w:t>
            </w:r>
          </w:p>
        </w:tc>
        <w:tc>
          <w:tcPr>
            <w:tcW w:w="1134"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244 (100)</w:t>
            </w:r>
          </w:p>
        </w:tc>
        <w:tc>
          <w:tcPr>
            <w:tcW w:w="851" w:type="dxa"/>
          </w:tcPr>
          <w:p w:rsidR="007A00AC" w:rsidRPr="008575D2" w:rsidRDefault="007A00AC" w:rsidP="008575D2">
            <w:pPr>
              <w:spacing w:after="0" w:line="240" w:lineRule="auto"/>
              <w:jc w:val="center"/>
              <w:rPr>
                <w:rFonts w:ascii="Times New Roman" w:hAnsi="Times New Roman" w:cs="Times New Roman"/>
                <w:sz w:val="20"/>
                <w:szCs w:val="20"/>
              </w:rPr>
            </w:pPr>
          </w:p>
        </w:tc>
        <w:tc>
          <w:tcPr>
            <w:tcW w:w="850" w:type="dxa"/>
          </w:tcPr>
          <w:p w:rsidR="007A00AC" w:rsidRPr="008575D2" w:rsidRDefault="007A00AC" w:rsidP="008575D2">
            <w:pPr>
              <w:spacing w:after="0" w:line="240" w:lineRule="auto"/>
              <w:jc w:val="center"/>
              <w:rPr>
                <w:rFonts w:ascii="Times New Roman" w:hAnsi="Times New Roman" w:cs="Times New Roman"/>
                <w:sz w:val="20"/>
                <w:szCs w:val="20"/>
              </w:rPr>
            </w:pPr>
          </w:p>
        </w:tc>
        <w:tc>
          <w:tcPr>
            <w:tcW w:w="851" w:type="dxa"/>
          </w:tcPr>
          <w:p w:rsidR="007A00AC" w:rsidRPr="008575D2" w:rsidRDefault="007A00AC" w:rsidP="008575D2">
            <w:pPr>
              <w:spacing w:after="0" w:line="240" w:lineRule="auto"/>
              <w:jc w:val="center"/>
              <w:rPr>
                <w:rFonts w:ascii="Times New Roman" w:hAnsi="Times New Roman" w:cs="Times New Roman"/>
                <w:sz w:val="20"/>
                <w:szCs w:val="20"/>
              </w:rPr>
            </w:pP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0.001*</w:t>
            </w:r>
          </w:p>
        </w:tc>
      </w:tr>
      <w:tr w:rsidR="007A00AC" w:rsidRPr="008575D2" w:rsidTr="00EF31A3">
        <w:trPr>
          <w:trHeight w:val="396"/>
        </w:trPr>
        <w:tc>
          <w:tcPr>
            <w:tcW w:w="1413" w:type="dxa"/>
          </w:tcPr>
          <w:p w:rsidR="007A00AC" w:rsidRPr="008575D2" w:rsidRDefault="007A00AC" w:rsidP="008575D2">
            <w:pPr>
              <w:spacing w:after="0" w:line="240" w:lineRule="auto"/>
              <w:ind w:right="-70"/>
              <w:rPr>
                <w:rFonts w:ascii="Times New Roman" w:hAnsi="Times New Roman" w:cs="Times New Roman"/>
                <w:sz w:val="20"/>
                <w:szCs w:val="20"/>
              </w:rPr>
            </w:pPr>
            <w:r w:rsidRPr="008575D2">
              <w:rPr>
                <w:rFonts w:ascii="Times New Roman" w:hAnsi="Times New Roman" w:cs="Times New Roman"/>
                <w:sz w:val="20"/>
                <w:szCs w:val="20"/>
              </w:rPr>
              <w:t>Total</w:t>
            </w: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359 (41)</w:t>
            </w:r>
          </w:p>
        </w:tc>
        <w:tc>
          <w:tcPr>
            <w:tcW w:w="992"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510 (58)</w:t>
            </w:r>
          </w:p>
        </w:tc>
        <w:tc>
          <w:tcPr>
            <w:tcW w:w="709"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 xml:space="preserve">14 (1)  </w:t>
            </w:r>
          </w:p>
        </w:tc>
        <w:tc>
          <w:tcPr>
            <w:tcW w:w="1134"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883 (100)</w:t>
            </w:r>
          </w:p>
        </w:tc>
        <w:tc>
          <w:tcPr>
            <w:tcW w:w="851" w:type="dxa"/>
          </w:tcPr>
          <w:p w:rsidR="007A00AC" w:rsidRPr="008575D2" w:rsidRDefault="007A00AC" w:rsidP="008575D2">
            <w:pPr>
              <w:spacing w:after="0" w:line="240" w:lineRule="auto"/>
              <w:jc w:val="center"/>
              <w:rPr>
                <w:rFonts w:ascii="Times New Roman" w:hAnsi="Times New Roman" w:cs="Times New Roman"/>
                <w:sz w:val="20"/>
                <w:szCs w:val="20"/>
              </w:rPr>
            </w:pPr>
          </w:p>
        </w:tc>
        <w:tc>
          <w:tcPr>
            <w:tcW w:w="850" w:type="dxa"/>
          </w:tcPr>
          <w:p w:rsidR="007A00AC" w:rsidRPr="008575D2" w:rsidRDefault="007A00AC" w:rsidP="008575D2">
            <w:pPr>
              <w:spacing w:after="0" w:line="240" w:lineRule="auto"/>
              <w:jc w:val="center"/>
              <w:rPr>
                <w:rFonts w:ascii="Times New Roman" w:hAnsi="Times New Roman" w:cs="Times New Roman"/>
                <w:sz w:val="20"/>
                <w:szCs w:val="20"/>
              </w:rPr>
            </w:pPr>
          </w:p>
        </w:tc>
        <w:tc>
          <w:tcPr>
            <w:tcW w:w="851" w:type="dxa"/>
          </w:tcPr>
          <w:p w:rsidR="007A00AC" w:rsidRPr="008575D2" w:rsidRDefault="007A00AC" w:rsidP="008575D2">
            <w:pPr>
              <w:spacing w:after="0" w:line="240" w:lineRule="auto"/>
              <w:jc w:val="center"/>
              <w:rPr>
                <w:rFonts w:ascii="Times New Roman" w:hAnsi="Times New Roman" w:cs="Times New Roman"/>
                <w:b/>
                <w:sz w:val="20"/>
                <w:szCs w:val="20"/>
              </w:rPr>
            </w:pPr>
          </w:p>
        </w:tc>
        <w:tc>
          <w:tcPr>
            <w:tcW w:w="992" w:type="dxa"/>
          </w:tcPr>
          <w:p w:rsidR="007A00AC" w:rsidRPr="008575D2" w:rsidRDefault="007A00AC" w:rsidP="008575D2">
            <w:pPr>
              <w:spacing w:after="0" w:line="240" w:lineRule="auto"/>
              <w:jc w:val="center"/>
              <w:rPr>
                <w:rFonts w:ascii="Times New Roman" w:hAnsi="Times New Roman" w:cs="Times New Roman"/>
                <w:b/>
                <w:sz w:val="20"/>
                <w:szCs w:val="20"/>
              </w:rPr>
            </w:pPr>
          </w:p>
        </w:tc>
        <w:tc>
          <w:tcPr>
            <w:tcW w:w="992" w:type="dxa"/>
          </w:tcPr>
          <w:p w:rsidR="007A00AC" w:rsidRPr="008575D2" w:rsidRDefault="007A00AC" w:rsidP="008575D2">
            <w:pPr>
              <w:spacing w:after="0" w:line="240" w:lineRule="auto"/>
              <w:jc w:val="center"/>
              <w:rPr>
                <w:rFonts w:ascii="Times New Roman" w:hAnsi="Times New Roman" w:cs="Times New Roman"/>
                <w:b/>
                <w:sz w:val="20"/>
                <w:szCs w:val="20"/>
              </w:rPr>
            </w:pPr>
          </w:p>
        </w:tc>
      </w:tr>
      <w:tr w:rsidR="007A00AC" w:rsidRPr="008575D2" w:rsidTr="00EF31A3">
        <w:tc>
          <w:tcPr>
            <w:tcW w:w="4106" w:type="dxa"/>
            <w:gridSpan w:val="4"/>
          </w:tcPr>
          <w:p w:rsidR="007A00AC" w:rsidRPr="008575D2" w:rsidRDefault="007A00AC" w:rsidP="008575D2">
            <w:pPr>
              <w:spacing w:after="0" w:line="240" w:lineRule="auto"/>
              <w:rPr>
                <w:rFonts w:ascii="Times New Roman" w:hAnsi="Times New Roman" w:cs="Times New Roman"/>
                <w:b/>
                <w:sz w:val="20"/>
                <w:szCs w:val="20"/>
              </w:rPr>
            </w:pPr>
            <w:r w:rsidRPr="008575D2">
              <w:rPr>
                <w:rFonts w:ascii="Times New Roman" w:hAnsi="Times New Roman" w:cs="Times New Roman"/>
                <w:b/>
                <w:sz w:val="20"/>
                <w:szCs w:val="20"/>
              </w:rPr>
              <w:t>ii) Doctors  by   Province</w:t>
            </w:r>
          </w:p>
        </w:tc>
        <w:tc>
          <w:tcPr>
            <w:tcW w:w="1134" w:type="dxa"/>
          </w:tcPr>
          <w:p w:rsidR="007A00AC" w:rsidRPr="008575D2" w:rsidRDefault="007A00AC" w:rsidP="008575D2">
            <w:pPr>
              <w:spacing w:after="0" w:line="240" w:lineRule="auto"/>
              <w:jc w:val="center"/>
              <w:rPr>
                <w:rFonts w:ascii="Times New Roman" w:hAnsi="Times New Roman" w:cs="Times New Roman"/>
                <w:b/>
                <w:sz w:val="20"/>
                <w:szCs w:val="20"/>
              </w:rPr>
            </w:pPr>
          </w:p>
        </w:tc>
        <w:tc>
          <w:tcPr>
            <w:tcW w:w="851" w:type="dxa"/>
          </w:tcPr>
          <w:p w:rsidR="007A00AC" w:rsidRPr="008575D2" w:rsidRDefault="007A00AC" w:rsidP="008575D2">
            <w:pPr>
              <w:spacing w:after="0" w:line="240" w:lineRule="auto"/>
              <w:jc w:val="center"/>
              <w:rPr>
                <w:rFonts w:ascii="Times New Roman" w:hAnsi="Times New Roman" w:cs="Times New Roman"/>
                <w:b/>
                <w:sz w:val="20"/>
                <w:szCs w:val="20"/>
              </w:rPr>
            </w:pPr>
          </w:p>
        </w:tc>
        <w:tc>
          <w:tcPr>
            <w:tcW w:w="850" w:type="dxa"/>
          </w:tcPr>
          <w:p w:rsidR="007A00AC" w:rsidRPr="008575D2" w:rsidRDefault="007A00AC" w:rsidP="008575D2">
            <w:pPr>
              <w:spacing w:after="0" w:line="240" w:lineRule="auto"/>
              <w:jc w:val="center"/>
              <w:rPr>
                <w:rFonts w:ascii="Times New Roman" w:hAnsi="Times New Roman" w:cs="Times New Roman"/>
                <w:b/>
                <w:sz w:val="20"/>
                <w:szCs w:val="20"/>
              </w:rPr>
            </w:pPr>
          </w:p>
        </w:tc>
        <w:tc>
          <w:tcPr>
            <w:tcW w:w="851" w:type="dxa"/>
          </w:tcPr>
          <w:p w:rsidR="007A00AC" w:rsidRPr="008575D2" w:rsidRDefault="007A00AC" w:rsidP="008575D2">
            <w:pPr>
              <w:spacing w:after="0" w:line="240" w:lineRule="auto"/>
              <w:jc w:val="center"/>
              <w:rPr>
                <w:rFonts w:ascii="Times New Roman" w:hAnsi="Times New Roman" w:cs="Times New Roman"/>
                <w:b/>
                <w:sz w:val="20"/>
                <w:szCs w:val="20"/>
              </w:rPr>
            </w:pPr>
          </w:p>
        </w:tc>
        <w:tc>
          <w:tcPr>
            <w:tcW w:w="992" w:type="dxa"/>
          </w:tcPr>
          <w:p w:rsidR="007A00AC" w:rsidRPr="008575D2" w:rsidRDefault="007A00AC" w:rsidP="008575D2">
            <w:pPr>
              <w:spacing w:after="0" w:line="240" w:lineRule="auto"/>
              <w:rPr>
                <w:rFonts w:ascii="Times New Roman" w:hAnsi="Times New Roman" w:cs="Times New Roman"/>
                <w:b/>
                <w:sz w:val="20"/>
                <w:szCs w:val="20"/>
              </w:rPr>
            </w:pPr>
          </w:p>
        </w:tc>
        <w:tc>
          <w:tcPr>
            <w:tcW w:w="992" w:type="dxa"/>
          </w:tcPr>
          <w:p w:rsidR="007A00AC" w:rsidRPr="008575D2" w:rsidRDefault="007A00AC" w:rsidP="008575D2">
            <w:pPr>
              <w:spacing w:after="0" w:line="240" w:lineRule="auto"/>
              <w:rPr>
                <w:rFonts w:ascii="Times New Roman" w:hAnsi="Times New Roman" w:cs="Times New Roman"/>
                <w:b/>
                <w:sz w:val="20"/>
                <w:szCs w:val="20"/>
              </w:rPr>
            </w:pPr>
          </w:p>
        </w:tc>
      </w:tr>
      <w:tr w:rsidR="007A00AC" w:rsidRPr="008575D2" w:rsidTr="00EF31A3">
        <w:tc>
          <w:tcPr>
            <w:tcW w:w="1413" w:type="dxa"/>
          </w:tcPr>
          <w:p w:rsidR="007A00AC" w:rsidRPr="008575D2" w:rsidRDefault="007A00AC" w:rsidP="008575D2">
            <w:pPr>
              <w:spacing w:after="0" w:line="240" w:lineRule="auto"/>
              <w:ind w:right="-70"/>
              <w:rPr>
                <w:rFonts w:ascii="Times New Roman" w:hAnsi="Times New Roman" w:cs="Times New Roman"/>
                <w:b/>
                <w:sz w:val="20"/>
                <w:szCs w:val="20"/>
              </w:rPr>
            </w:pPr>
            <w:r w:rsidRPr="008575D2">
              <w:rPr>
                <w:rFonts w:ascii="Times New Roman" w:hAnsi="Times New Roman" w:cs="Times New Roman"/>
                <w:b/>
                <w:sz w:val="20"/>
                <w:szCs w:val="20"/>
              </w:rPr>
              <w:t>Province</w:t>
            </w:r>
          </w:p>
        </w:tc>
        <w:tc>
          <w:tcPr>
            <w:tcW w:w="3827" w:type="dxa"/>
            <w:gridSpan w:val="4"/>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b/>
                <w:sz w:val="20"/>
                <w:szCs w:val="20"/>
              </w:rPr>
              <w:t>Public Sector</w:t>
            </w:r>
          </w:p>
        </w:tc>
        <w:tc>
          <w:tcPr>
            <w:tcW w:w="3544" w:type="dxa"/>
            <w:gridSpan w:val="4"/>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b/>
                <w:sz w:val="20"/>
                <w:szCs w:val="20"/>
              </w:rPr>
              <w:t>Private Sector</w:t>
            </w:r>
          </w:p>
        </w:tc>
        <w:tc>
          <w:tcPr>
            <w:tcW w:w="992" w:type="dxa"/>
          </w:tcPr>
          <w:p w:rsidR="007A00AC" w:rsidRPr="008575D2" w:rsidRDefault="007A00AC" w:rsidP="008575D2">
            <w:pPr>
              <w:spacing w:after="0" w:line="240" w:lineRule="auto"/>
              <w:rPr>
                <w:rFonts w:ascii="Times New Roman" w:hAnsi="Times New Roman" w:cs="Times New Roman"/>
                <w:b/>
                <w:sz w:val="20"/>
                <w:szCs w:val="20"/>
              </w:rPr>
            </w:pPr>
          </w:p>
        </w:tc>
      </w:tr>
      <w:tr w:rsidR="007A00AC" w:rsidRPr="008575D2" w:rsidTr="00EF31A3">
        <w:tc>
          <w:tcPr>
            <w:tcW w:w="1413" w:type="dxa"/>
          </w:tcPr>
          <w:p w:rsidR="007A00AC" w:rsidRPr="008575D2" w:rsidRDefault="007A00AC" w:rsidP="008575D2">
            <w:pPr>
              <w:spacing w:after="0" w:line="240" w:lineRule="auto"/>
              <w:ind w:right="-70"/>
              <w:rPr>
                <w:rFonts w:ascii="Times New Roman" w:hAnsi="Times New Roman" w:cs="Times New Roman"/>
                <w:b/>
                <w:sz w:val="20"/>
                <w:szCs w:val="20"/>
              </w:rPr>
            </w:pPr>
          </w:p>
        </w:tc>
        <w:tc>
          <w:tcPr>
            <w:tcW w:w="992"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b/>
                <w:sz w:val="20"/>
                <w:szCs w:val="20"/>
              </w:rPr>
              <w:t>No</w:t>
            </w:r>
          </w:p>
        </w:tc>
        <w:tc>
          <w:tcPr>
            <w:tcW w:w="992"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b/>
                <w:sz w:val="20"/>
                <w:szCs w:val="20"/>
              </w:rPr>
              <w:t xml:space="preserve">Yes  </w:t>
            </w:r>
          </w:p>
        </w:tc>
        <w:tc>
          <w:tcPr>
            <w:tcW w:w="709" w:type="dxa"/>
          </w:tcPr>
          <w:p w:rsidR="007A00AC" w:rsidRPr="008575D2" w:rsidRDefault="007A00AC" w:rsidP="00EF31A3">
            <w:pPr>
              <w:spacing w:after="0" w:line="240" w:lineRule="auto"/>
              <w:ind w:left="-108" w:right="-108"/>
              <w:jc w:val="center"/>
              <w:rPr>
                <w:rFonts w:ascii="Times New Roman" w:hAnsi="Times New Roman" w:cs="Times New Roman"/>
                <w:b/>
                <w:sz w:val="20"/>
                <w:szCs w:val="20"/>
              </w:rPr>
            </w:pPr>
            <w:r w:rsidRPr="008575D2">
              <w:rPr>
                <w:rFonts w:ascii="Times New Roman" w:hAnsi="Times New Roman" w:cs="Times New Roman"/>
                <w:b/>
                <w:sz w:val="20"/>
                <w:szCs w:val="20"/>
              </w:rPr>
              <w:t>Unsure</w:t>
            </w:r>
          </w:p>
        </w:tc>
        <w:tc>
          <w:tcPr>
            <w:tcW w:w="1134"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b/>
                <w:sz w:val="20"/>
                <w:szCs w:val="20"/>
              </w:rPr>
              <w:t>Total</w:t>
            </w:r>
          </w:p>
        </w:tc>
        <w:tc>
          <w:tcPr>
            <w:tcW w:w="851"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b/>
                <w:sz w:val="20"/>
                <w:szCs w:val="20"/>
              </w:rPr>
              <w:t>No</w:t>
            </w:r>
          </w:p>
        </w:tc>
        <w:tc>
          <w:tcPr>
            <w:tcW w:w="850"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b/>
                <w:sz w:val="20"/>
                <w:szCs w:val="20"/>
              </w:rPr>
              <w:t xml:space="preserve">Yes </w:t>
            </w:r>
          </w:p>
        </w:tc>
        <w:tc>
          <w:tcPr>
            <w:tcW w:w="851" w:type="dxa"/>
          </w:tcPr>
          <w:p w:rsidR="007A00AC" w:rsidRPr="008575D2" w:rsidRDefault="007A00AC" w:rsidP="008575D2">
            <w:pPr>
              <w:spacing w:after="0" w:line="240" w:lineRule="auto"/>
              <w:ind w:right="-57"/>
              <w:jc w:val="center"/>
              <w:rPr>
                <w:rFonts w:ascii="Times New Roman" w:hAnsi="Times New Roman" w:cs="Times New Roman"/>
                <w:b/>
                <w:sz w:val="20"/>
                <w:szCs w:val="20"/>
              </w:rPr>
            </w:pPr>
            <w:r w:rsidRPr="008575D2">
              <w:rPr>
                <w:rFonts w:ascii="Times New Roman" w:hAnsi="Times New Roman" w:cs="Times New Roman"/>
                <w:b/>
                <w:sz w:val="20"/>
                <w:szCs w:val="20"/>
              </w:rPr>
              <w:t>Unsure</w:t>
            </w:r>
          </w:p>
        </w:tc>
        <w:tc>
          <w:tcPr>
            <w:tcW w:w="992" w:type="dxa"/>
          </w:tcPr>
          <w:p w:rsidR="007A00AC" w:rsidRPr="008575D2" w:rsidDel="00A30070" w:rsidRDefault="007A00AC" w:rsidP="008575D2">
            <w:pPr>
              <w:spacing w:after="0" w:line="240" w:lineRule="auto"/>
              <w:rPr>
                <w:rFonts w:ascii="Times New Roman" w:hAnsi="Times New Roman" w:cs="Times New Roman"/>
                <w:b/>
                <w:sz w:val="20"/>
                <w:szCs w:val="20"/>
              </w:rPr>
            </w:pPr>
            <w:r w:rsidRPr="008575D2">
              <w:rPr>
                <w:rFonts w:ascii="Times New Roman" w:hAnsi="Times New Roman" w:cs="Times New Roman"/>
                <w:b/>
                <w:sz w:val="20"/>
                <w:szCs w:val="20"/>
              </w:rPr>
              <w:t>Total</w:t>
            </w:r>
          </w:p>
        </w:tc>
        <w:tc>
          <w:tcPr>
            <w:tcW w:w="992" w:type="dxa"/>
          </w:tcPr>
          <w:p w:rsidR="007A00AC" w:rsidRPr="008575D2" w:rsidDel="00A30070" w:rsidRDefault="007A00AC" w:rsidP="008575D2">
            <w:pPr>
              <w:spacing w:after="0" w:line="240" w:lineRule="auto"/>
              <w:rPr>
                <w:rFonts w:ascii="Times New Roman" w:hAnsi="Times New Roman" w:cs="Times New Roman"/>
                <w:b/>
                <w:sz w:val="20"/>
                <w:szCs w:val="20"/>
              </w:rPr>
            </w:pPr>
          </w:p>
        </w:tc>
      </w:tr>
      <w:tr w:rsidR="007A00AC" w:rsidRPr="008575D2" w:rsidTr="00EF31A3">
        <w:tc>
          <w:tcPr>
            <w:tcW w:w="1413" w:type="dxa"/>
          </w:tcPr>
          <w:p w:rsidR="007A00AC" w:rsidRPr="008575D2" w:rsidRDefault="007A00AC" w:rsidP="008575D2">
            <w:pPr>
              <w:spacing w:after="0" w:line="240" w:lineRule="auto"/>
              <w:ind w:right="-70"/>
              <w:rPr>
                <w:rFonts w:ascii="Times New Roman" w:hAnsi="Times New Roman" w:cs="Times New Roman"/>
                <w:b/>
                <w:sz w:val="20"/>
                <w:szCs w:val="20"/>
              </w:rPr>
            </w:pPr>
            <w:r w:rsidRPr="008575D2">
              <w:rPr>
                <w:rFonts w:ascii="Times New Roman" w:hAnsi="Times New Roman" w:cs="Times New Roman"/>
                <w:sz w:val="20"/>
                <w:szCs w:val="20"/>
              </w:rPr>
              <w:t>Gauteng</w:t>
            </w:r>
          </w:p>
        </w:tc>
        <w:tc>
          <w:tcPr>
            <w:tcW w:w="992"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9 (8)</w:t>
            </w:r>
          </w:p>
        </w:tc>
        <w:tc>
          <w:tcPr>
            <w:tcW w:w="992"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81 (92)</w:t>
            </w:r>
          </w:p>
        </w:tc>
        <w:tc>
          <w:tcPr>
            <w:tcW w:w="709"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0 (0)</w:t>
            </w:r>
          </w:p>
        </w:tc>
        <w:tc>
          <w:tcPr>
            <w:tcW w:w="1134"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90 (46)</w:t>
            </w:r>
          </w:p>
        </w:tc>
        <w:tc>
          <w:tcPr>
            <w:tcW w:w="851"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2 (17)</w:t>
            </w:r>
          </w:p>
        </w:tc>
        <w:tc>
          <w:tcPr>
            <w:tcW w:w="850"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12 (83)</w:t>
            </w:r>
          </w:p>
        </w:tc>
        <w:tc>
          <w:tcPr>
            <w:tcW w:w="851" w:type="dxa"/>
          </w:tcPr>
          <w:p w:rsidR="007A00AC" w:rsidRPr="008575D2" w:rsidRDefault="007A00AC" w:rsidP="008575D2">
            <w:pPr>
              <w:spacing w:after="0" w:line="240" w:lineRule="auto"/>
              <w:ind w:right="-57"/>
              <w:jc w:val="center"/>
              <w:rPr>
                <w:rFonts w:ascii="Times New Roman" w:hAnsi="Times New Roman" w:cs="Times New Roman"/>
                <w:b/>
                <w:sz w:val="20"/>
                <w:szCs w:val="20"/>
              </w:rPr>
            </w:pPr>
            <w:r w:rsidRPr="008575D2">
              <w:rPr>
                <w:rFonts w:ascii="Times New Roman" w:hAnsi="Times New Roman" w:cs="Times New Roman"/>
                <w:sz w:val="20"/>
                <w:szCs w:val="20"/>
              </w:rPr>
              <w:t>0 (0)</w:t>
            </w:r>
          </w:p>
        </w:tc>
        <w:tc>
          <w:tcPr>
            <w:tcW w:w="992" w:type="dxa"/>
          </w:tcPr>
          <w:p w:rsidR="007A00AC" w:rsidRPr="008575D2" w:rsidRDefault="007A00AC" w:rsidP="008575D2">
            <w:pPr>
              <w:spacing w:after="0" w:line="240" w:lineRule="auto"/>
              <w:rPr>
                <w:rFonts w:ascii="Times New Roman" w:hAnsi="Times New Roman" w:cs="Times New Roman"/>
                <w:b/>
                <w:sz w:val="20"/>
                <w:szCs w:val="20"/>
              </w:rPr>
            </w:pPr>
            <w:r w:rsidRPr="008575D2">
              <w:rPr>
                <w:rFonts w:ascii="Times New Roman" w:hAnsi="Times New Roman" w:cs="Times New Roman"/>
                <w:sz w:val="20"/>
                <w:szCs w:val="20"/>
              </w:rPr>
              <w:t>14 (40)</w:t>
            </w:r>
          </w:p>
        </w:tc>
        <w:tc>
          <w:tcPr>
            <w:tcW w:w="992" w:type="dxa"/>
          </w:tcPr>
          <w:p w:rsidR="007A00AC" w:rsidRPr="008575D2" w:rsidDel="00A30070" w:rsidRDefault="007A00AC" w:rsidP="008575D2">
            <w:pPr>
              <w:spacing w:after="0" w:line="240" w:lineRule="auto"/>
              <w:rPr>
                <w:rFonts w:ascii="Times New Roman" w:hAnsi="Times New Roman" w:cs="Times New Roman"/>
                <w:b/>
                <w:sz w:val="20"/>
                <w:szCs w:val="20"/>
              </w:rPr>
            </w:pPr>
            <w:r w:rsidRPr="008575D2">
              <w:rPr>
                <w:rFonts w:ascii="Times New Roman" w:hAnsi="Times New Roman" w:cs="Times New Roman"/>
                <w:sz w:val="20"/>
                <w:szCs w:val="20"/>
              </w:rPr>
              <w:t>0.094</w:t>
            </w:r>
          </w:p>
        </w:tc>
      </w:tr>
      <w:tr w:rsidR="007A00AC" w:rsidRPr="008575D2" w:rsidTr="00EF31A3">
        <w:tc>
          <w:tcPr>
            <w:tcW w:w="1413" w:type="dxa"/>
          </w:tcPr>
          <w:p w:rsidR="007A00AC" w:rsidRPr="008575D2" w:rsidRDefault="007A00AC" w:rsidP="008575D2">
            <w:pPr>
              <w:spacing w:after="0" w:line="240" w:lineRule="auto"/>
              <w:ind w:right="-70"/>
              <w:rPr>
                <w:rFonts w:ascii="Times New Roman" w:hAnsi="Times New Roman" w:cs="Times New Roman"/>
                <w:b/>
                <w:sz w:val="20"/>
                <w:szCs w:val="20"/>
              </w:rPr>
            </w:pPr>
            <w:r w:rsidRPr="008575D2">
              <w:rPr>
                <w:rFonts w:ascii="Times New Roman" w:hAnsi="Times New Roman" w:cs="Times New Roman"/>
                <w:sz w:val="20"/>
                <w:szCs w:val="20"/>
              </w:rPr>
              <w:t>KwaZulu-Natal</w:t>
            </w:r>
          </w:p>
        </w:tc>
        <w:tc>
          <w:tcPr>
            <w:tcW w:w="992"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6 (6)</w:t>
            </w:r>
          </w:p>
        </w:tc>
        <w:tc>
          <w:tcPr>
            <w:tcW w:w="992"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61 (93)</w:t>
            </w:r>
          </w:p>
        </w:tc>
        <w:tc>
          <w:tcPr>
            <w:tcW w:w="709"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1 (1)</w:t>
            </w:r>
          </w:p>
        </w:tc>
        <w:tc>
          <w:tcPr>
            <w:tcW w:w="1134"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68 (30)</w:t>
            </w:r>
          </w:p>
        </w:tc>
        <w:tc>
          <w:tcPr>
            <w:tcW w:w="851"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3 (9)</w:t>
            </w:r>
          </w:p>
        </w:tc>
        <w:tc>
          <w:tcPr>
            <w:tcW w:w="850"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14 (91)</w:t>
            </w:r>
          </w:p>
        </w:tc>
        <w:tc>
          <w:tcPr>
            <w:tcW w:w="851" w:type="dxa"/>
          </w:tcPr>
          <w:p w:rsidR="007A00AC" w:rsidRPr="008575D2" w:rsidRDefault="007A00AC" w:rsidP="008575D2">
            <w:pPr>
              <w:spacing w:after="0" w:line="240" w:lineRule="auto"/>
              <w:ind w:right="-57"/>
              <w:jc w:val="center"/>
              <w:rPr>
                <w:rFonts w:ascii="Times New Roman" w:hAnsi="Times New Roman" w:cs="Times New Roman"/>
                <w:b/>
                <w:sz w:val="20"/>
                <w:szCs w:val="20"/>
              </w:rPr>
            </w:pPr>
            <w:r w:rsidRPr="008575D2">
              <w:rPr>
                <w:rFonts w:ascii="Times New Roman" w:hAnsi="Times New Roman" w:cs="Times New Roman"/>
                <w:sz w:val="20"/>
                <w:szCs w:val="20"/>
              </w:rPr>
              <w:t>0 (0)</w:t>
            </w:r>
          </w:p>
        </w:tc>
        <w:tc>
          <w:tcPr>
            <w:tcW w:w="992" w:type="dxa"/>
          </w:tcPr>
          <w:p w:rsidR="007A00AC" w:rsidRPr="008575D2" w:rsidRDefault="007A00AC" w:rsidP="008575D2">
            <w:pPr>
              <w:spacing w:after="0" w:line="240" w:lineRule="auto"/>
              <w:rPr>
                <w:rFonts w:ascii="Times New Roman" w:hAnsi="Times New Roman" w:cs="Times New Roman"/>
                <w:b/>
                <w:sz w:val="20"/>
                <w:szCs w:val="20"/>
              </w:rPr>
            </w:pPr>
            <w:r w:rsidRPr="008575D2">
              <w:rPr>
                <w:rFonts w:ascii="Times New Roman" w:hAnsi="Times New Roman" w:cs="Times New Roman"/>
                <w:sz w:val="20"/>
                <w:szCs w:val="20"/>
              </w:rPr>
              <w:t>17 (48)</w:t>
            </w:r>
          </w:p>
        </w:tc>
        <w:tc>
          <w:tcPr>
            <w:tcW w:w="992" w:type="dxa"/>
          </w:tcPr>
          <w:p w:rsidR="007A00AC" w:rsidRPr="008575D2" w:rsidDel="00A30070" w:rsidRDefault="007A00AC" w:rsidP="008575D2">
            <w:pPr>
              <w:spacing w:after="0" w:line="240" w:lineRule="auto"/>
              <w:rPr>
                <w:rFonts w:ascii="Times New Roman" w:hAnsi="Times New Roman" w:cs="Times New Roman"/>
                <w:b/>
                <w:sz w:val="20"/>
                <w:szCs w:val="20"/>
              </w:rPr>
            </w:pPr>
            <w:r w:rsidRPr="008575D2">
              <w:rPr>
                <w:rFonts w:ascii="Times New Roman" w:hAnsi="Times New Roman" w:cs="Times New Roman"/>
                <w:sz w:val="20"/>
                <w:szCs w:val="20"/>
              </w:rPr>
              <w:t>0.715</w:t>
            </w:r>
          </w:p>
        </w:tc>
      </w:tr>
      <w:tr w:rsidR="007A00AC" w:rsidRPr="008575D2" w:rsidTr="00EF31A3">
        <w:tc>
          <w:tcPr>
            <w:tcW w:w="1413" w:type="dxa"/>
          </w:tcPr>
          <w:p w:rsidR="007A00AC" w:rsidRPr="008575D2" w:rsidRDefault="007A00AC" w:rsidP="008575D2">
            <w:pPr>
              <w:spacing w:after="0" w:line="240" w:lineRule="auto"/>
              <w:ind w:right="-70"/>
              <w:rPr>
                <w:rFonts w:ascii="Times New Roman" w:hAnsi="Times New Roman" w:cs="Times New Roman"/>
                <w:b/>
                <w:sz w:val="20"/>
                <w:szCs w:val="20"/>
              </w:rPr>
            </w:pPr>
            <w:r w:rsidRPr="008575D2">
              <w:rPr>
                <w:rFonts w:ascii="Times New Roman" w:hAnsi="Times New Roman" w:cs="Times New Roman"/>
                <w:sz w:val="20"/>
                <w:szCs w:val="20"/>
              </w:rPr>
              <w:t>Limpopo</w:t>
            </w:r>
          </w:p>
        </w:tc>
        <w:tc>
          <w:tcPr>
            <w:tcW w:w="992"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2 (1)</w:t>
            </w:r>
          </w:p>
        </w:tc>
        <w:tc>
          <w:tcPr>
            <w:tcW w:w="992"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38 (98)</w:t>
            </w:r>
          </w:p>
        </w:tc>
        <w:tc>
          <w:tcPr>
            <w:tcW w:w="709"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1 (2)</w:t>
            </w:r>
          </w:p>
        </w:tc>
        <w:tc>
          <w:tcPr>
            <w:tcW w:w="1134"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40 (24)</w:t>
            </w:r>
          </w:p>
        </w:tc>
        <w:tc>
          <w:tcPr>
            <w:tcW w:w="851"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0 (0)</w:t>
            </w:r>
          </w:p>
        </w:tc>
        <w:tc>
          <w:tcPr>
            <w:tcW w:w="850"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8 (100)</w:t>
            </w:r>
          </w:p>
        </w:tc>
        <w:tc>
          <w:tcPr>
            <w:tcW w:w="851" w:type="dxa"/>
          </w:tcPr>
          <w:p w:rsidR="007A00AC" w:rsidRPr="008575D2" w:rsidRDefault="007A00AC" w:rsidP="008575D2">
            <w:pPr>
              <w:spacing w:after="0" w:line="240" w:lineRule="auto"/>
              <w:ind w:right="-57"/>
              <w:jc w:val="center"/>
              <w:rPr>
                <w:rFonts w:ascii="Times New Roman" w:hAnsi="Times New Roman" w:cs="Times New Roman"/>
                <w:b/>
                <w:sz w:val="20"/>
                <w:szCs w:val="20"/>
              </w:rPr>
            </w:pPr>
            <w:r w:rsidRPr="008575D2">
              <w:rPr>
                <w:rFonts w:ascii="Times New Roman" w:hAnsi="Times New Roman" w:cs="Times New Roman"/>
                <w:sz w:val="20"/>
                <w:szCs w:val="20"/>
              </w:rPr>
              <w:t>0 (0)</w:t>
            </w:r>
          </w:p>
        </w:tc>
        <w:tc>
          <w:tcPr>
            <w:tcW w:w="992" w:type="dxa"/>
          </w:tcPr>
          <w:p w:rsidR="007A00AC" w:rsidRPr="008575D2" w:rsidRDefault="007A00AC" w:rsidP="008575D2">
            <w:pPr>
              <w:spacing w:after="0" w:line="240" w:lineRule="auto"/>
              <w:rPr>
                <w:rFonts w:ascii="Times New Roman" w:hAnsi="Times New Roman" w:cs="Times New Roman"/>
                <w:b/>
                <w:sz w:val="20"/>
                <w:szCs w:val="20"/>
              </w:rPr>
            </w:pPr>
            <w:r w:rsidRPr="008575D2">
              <w:rPr>
                <w:rFonts w:ascii="Times New Roman" w:hAnsi="Times New Roman" w:cs="Times New Roman"/>
                <w:sz w:val="20"/>
                <w:szCs w:val="20"/>
              </w:rPr>
              <w:t>8 (11)</w:t>
            </w:r>
          </w:p>
        </w:tc>
        <w:tc>
          <w:tcPr>
            <w:tcW w:w="992" w:type="dxa"/>
          </w:tcPr>
          <w:p w:rsidR="007A00AC" w:rsidRPr="008575D2" w:rsidDel="00A30070" w:rsidRDefault="007A00AC" w:rsidP="008575D2">
            <w:pPr>
              <w:spacing w:after="0" w:line="240" w:lineRule="auto"/>
              <w:rPr>
                <w:rFonts w:ascii="Times New Roman" w:hAnsi="Times New Roman" w:cs="Times New Roman"/>
                <w:b/>
                <w:sz w:val="20"/>
                <w:szCs w:val="20"/>
              </w:rPr>
            </w:pPr>
            <w:r w:rsidRPr="008575D2">
              <w:rPr>
                <w:rFonts w:ascii="Times New Roman" w:hAnsi="Times New Roman" w:cs="Times New Roman"/>
                <w:sz w:val="20"/>
                <w:szCs w:val="20"/>
              </w:rPr>
              <w:t>0.902</w:t>
            </w:r>
          </w:p>
        </w:tc>
      </w:tr>
      <w:tr w:rsidR="007A00AC" w:rsidRPr="008575D2" w:rsidTr="00EF31A3">
        <w:tc>
          <w:tcPr>
            <w:tcW w:w="1413" w:type="dxa"/>
          </w:tcPr>
          <w:p w:rsidR="007A00AC" w:rsidRPr="008575D2" w:rsidRDefault="007A00AC" w:rsidP="008575D2">
            <w:pPr>
              <w:spacing w:after="0" w:line="240" w:lineRule="auto"/>
              <w:ind w:right="-70"/>
              <w:rPr>
                <w:rFonts w:ascii="Times New Roman" w:hAnsi="Times New Roman" w:cs="Times New Roman"/>
                <w:b/>
                <w:sz w:val="20"/>
                <w:szCs w:val="20"/>
              </w:rPr>
            </w:pPr>
            <w:r w:rsidRPr="008575D2">
              <w:rPr>
                <w:rFonts w:ascii="Times New Roman" w:hAnsi="Times New Roman" w:cs="Times New Roman"/>
                <w:sz w:val="20"/>
                <w:szCs w:val="20"/>
              </w:rPr>
              <w:t>Total</w:t>
            </w:r>
          </w:p>
        </w:tc>
        <w:tc>
          <w:tcPr>
            <w:tcW w:w="992"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17 (6)</w:t>
            </w:r>
          </w:p>
        </w:tc>
        <w:tc>
          <w:tcPr>
            <w:tcW w:w="992"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180 (94)</w:t>
            </w:r>
          </w:p>
        </w:tc>
        <w:tc>
          <w:tcPr>
            <w:tcW w:w="709"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2 (1)</w:t>
            </w:r>
          </w:p>
        </w:tc>
        <w:tc>
          <w:tcPr>
            <w:tcW w:w="1134"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197 (100)</w:t>
            </w:r>
          </w:p>
        </w:tc>
        <w:tc>
          <w:tcPr>
            <w:tcW w:w="851"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5 (11)</w:t>
            </w:r>
          </w:p>
        </w:tc>
        <w:tc>
          <w:tcPr>
            <w:tcW w:w="850"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34 (89)</w:t>
            </w:r>
          </w:p>
        </w:tc>
        <w:tc>
          <w:tcPr>
            <w:tcW w:w="851" w:type="dxa"/>
          </w:tcPr>
          <w:p w:rsidR="007A00AC" w:rsidRPr="008575D2" w:rsidRDefault="007A00AC" w:rsidP="008575D2">
            <w:pPr>
              <w:spacing w:after="0" w:line="240" w:lineRule="auto"/>
              <w:ind w:right="-57"/>
              <w:jc w:val="center"/>
              <w:rPr>
                <w:rFonts w:ascii="Times New Roman" w:hAnsi="Times New Roman" w:cs="Times New Roman"/>
                <w:b/>
                <w:sz w:val="20"/>
                <w:szCs w:val="20"/>
              </w:rPr>
            </w:pPr>
            <w:r w:rsidRPr="008575D2">
              <w:rPr>
                <w:rFonts w:ascii="Times New Roman" w:hAnsi="Times New Roman" w:cs="Times New Roman"/>
                <w:sz w:val="20"/>
                <w:szCs w:val="20"/>
              </w:rPr>
              <w:t>0 (0)</w:t>
            </w:r>
          </w:p>
        </w:tc>
        <w:tc>
          <w:tcPr>
            <w:tcW w:w="992" w:type="dxa"/>
          </w:tcPr>
          <w:p w:rsidR="007A00AC" w:rsidRPr="008575D2" w:rsidRDefault="007A00AC" w:rsidP="008575D2">
            <w:pPr>
              <w:spacing w:after="0" w:line="240" w:lineRule="auto"/>
              <w:rPr>
                <w:rFonts w:ascii="Times New Roman" w:hAnsi="Times New Roman" w:cs="Times New Roman"/>
                <w:b/>
                <w:sz w:val="20"/>
                <w:szCs w:val="20"/>
              </w:rPr>
            </w:pPr>
            <w:r w:rsidRPr="008575D2">
              <w:rPr>
                <w:rFonts w:ascii="Times New Roman" w:hAnsi="Times New Roman" w:cs="Times New Roman"/>
                <w:sz w:val="20"/>
                <w:szCs w:val="20"/>
              </w:rPr>
              <w:t>39 (100)</w:t>
            </w:r>
          </w:p>
        </w:tc>
        <w:tc>
          <w:tcPr>
            <w:tcW w:w="992" w:type="dxa"/>
          </w:tcPr>
          <w:p w:rsidR="007A00AC" w:rsidRPr="008575D2" w:rsidDel="00A30070" w:rsidRDefault="007A00AC" w:rsidP="008575D2">
            <w:pPr>
              <w:spacing w:after="0" w:line="240" w:lineRule="auto"/>
              <w:rPr>
                <w:rFonts w:ascii="Times New Roman" w:hAnsi="Times New Roman" w:cs="Times New Roman"/>
                <w:b/>
                <w:sz w:val="20"/>
                <w:szCs w:val="20"/>
              </w:rPr>
            </w:pPr>
            <w:r w:rsidRPr="008575D2">
              <w:rPr>
                <w:rFonts w:ascii="Times New Roman" w:hAnsi="Times New Roman" w:cs="Times New Roman"/>
                <w:sz w:val="20"/>
                <w:szCs w:val="20"/>
              </w:rPr>
              <w:t>0.199</w:t>
            </w:r>
          </w:p>
        </w:tc>
      </w:tr>
      <w:tr w:rsidR="007A00AC" w:rsidRPr="008575D2" w:rsidTr="00EF31A3">
        <w:tc>
          <w:tcPr>
            <w:tcW w:w="4106" w:type="dxa"/>
            <w:gridSpan w:val="4"/>
          </w:tcPr>
          <w:p w:rsidR="007A00AC" w:rsidRPr="008575D2" w:rsidRDefault="007A00AC" w:rsidP="008575D2">
            <w:pPr>
              <w:spacing w:after="0" w:line="240" w:lineRule="auto"/>
              <w:rPr>
                <w:rFonts w:ascii="Times New Roman" w:hAnsi="Times New Roman" w:cs="Times New Roman"/>
                <w:sz w:val="20"/>
                <w:szCs w:val="20"/>
              </w:rPr>
            </w:pPr>
            <w:r w:rsidRPr="008575D2">
              <w:rPr>
                <w:rFonts w:ascii="Times New Roman" w:hAnsi="Times New Roman" w:cs="Times New Roman"/>
                <w:b/>
                <w:sz w:val="20"/>
                <w:szCs w:val="20"/>
              </w:rPr>
              <w:t>iii) Professional Nurses by  Province</w:t>
            </w:r>
          </w:p>
        </w:tc>
        <w:tc>
          <w:tcPr>
            <w:tcW w:w="1134" w:type="dxa"/>
          </w:tcPr>
          <w:p w:rsidR="007A00AC" w:rsidRPr="008575D2" w:rsidRDefault="007A00AC" w:rsidP="008575D2">
            <w:pPr>
              <w:spacing w:after="0" w:line="240" w:lineRule="auto"/>
              <w:jc w:val="center"/>
              <w:rPr>
                <w:rFonts w:ascii="Times New Roman" w:hAnsi="Times New Roman" w:cs="Times New Roman"/>
                <w:sz w:val="20"/>
                <w:szCs w:val="20"/>
              </w:rPr>
            </w:pPr>
          </w:p>
        </w:tc>
        <w:tc>
          <w:tcPr>
            <w:tcW w:w="851" w:type="dxa"/>
          </w:tcPr>
          <w:p w:rsidR="007A00AC" w:rsidRPr="008575D2" w:rsidRDefault="007A00AC" w:rsidP="008575D2">
            <w:pPr>
              <w:spacing w:after="0" w:line="240" w:lineRule="auto"/>
              <w:jc w:val="center"/>
              <w:rPr>
                <w:rFonts w:ascii="Times New Roman" w:hAnsi="Times New Roman" w:cs="Times New Roman"/>
                <w:sz w:val="20"/>
                <w:szCs w:val="20"/>
              </w:rPr>
            </w:pPr>
          </w:p>
        </w:tc>
        <w:tc>
          <w:tcPr>
            <w:tcW w:w="850" w:type="dxa"/>
          </w:tcPr>
          <w:p w:rsidR="007A00AC" w:rsidRPr="008575D2" w:rsidRDefault="007A00AC" w:rsidP="008575D2">
            <w:pPr>
              <w:spacing w:after="0" w:line="240" w:lineRule="auto"/>
              <w:jc w:val="center"/>
              <w:rPr>
                <w:rFonts w:ascii="Times New Roman" w:hAnsi="Times New Roman" w:cs="Times New Roman"/>
                <w:sz w:val="20"/>
                <w:szCs w:val="20"/>
              </w:rPr>
            </w:pPr>
          </w:p>
        </w:tc>
        <w:tc>
          <w:tcPr>
            <w:tcW w:w="851" w:type="dxa"/>
          </w:tcPr>
          <w:p w:rsidR="007A00AC" w:rsidRPr="008575D2" w:rsidRDefault="007A00AC" w:rsidP="008575D2">
            <w:pPr>
              <w:spacing w:after="0" w:line="240" w:lineRule="auto"/>
              <w:jc w:val="center"/>
              <w:rPr>
                <w:rFonts w:ascii="Times New Roman" w:hAnsi="Times New Roman" w:cs="Times New Roman"/>
                <w:sz w:val="20"/>
                <w:szCs w:val="20"/>
              </w:rPr>
            </w:pP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p>
        </w:tc>
      </w:tr>
      <w:tr w:rsidR="007A00AC" w:rsidRPr="008575D2" w:rsidTr="00EF31A3">
        <w:tc>
          <w:tcPr>
            <w:tcW w:w="1413" w:type="dxa"/>
          </w:tcPr>
          <w:p w:rsidR="007A00AC" w:rsidRPr="008575D2" w:rsidRDefault="007A00AC" w:rsidP="008575D2">
            <w:pPr>
              <w:spacing w:after="0" w:line="240" w:lineRule="auto"/>
              <w:ind w:right="-57"/>
              <w:rPr>
                <w:rFonts w:ascii="Times New Roman" w:hAnsi="Times New Roman" w:cs="Times New Roman"/>
                <w:sz w:val="20"/>
                <w:szCs w:val="20"/>
              </w:rPr>
            </w:pPr>
            <w:r w:rsidRPr="008575D2">
              <w:rPr>
                <w:rFonts w:ascii="Times New Roman" w:hAnsi="Times New Roman" w:cs="Times New Roman"/>
                <w:sz w:val="20"/>
                <w:szCs w:val="20"/>
              </w:rPr>
              <w:t>Gauteng</w:t>
            </w: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97 (59)</w:t>
            </w: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59 (40)</w:t>
            </w:r>
          </w:p>
        </w:tc>
        <w:tc>
          <w:tcPr>
            <w:tcW w:w="709"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3 (1)</w:t>
            </w:r>
          </w:p>
        </w:tc>
        <w:tc>
          <w:tcPr>
            <w:tcW w:w="1134"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159 (43)</w:t>
            </w:r>
          </w:p>
        </w:tc>
        <w:tc>
          <w:tcPr>
            <w:tcW w:w="851"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53 (65)</w:t>
            </w:r>
          </w:p>
        </w:tc>
        <w:tc>
          <w:tcPr>
            <w:tcW w:w="850"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28 (34)</w:t>
            </w:r>
          </w:p>
        </w:tc>
        <w:tc>
          <w:tcPr>
            <w:tcW w:w="851"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1 (1)</w:t>
            </w: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82 (42)</w:t>
            </w: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0.512</w:t>
            </w:r>
          </w:p>
        </w:tc>
      </w:tr>
      <w:tr w:rsidR="007A00AC" w:rsidRPr="008575D2" w:rsidTr="00EF31A3">
        <w:tc>
          <w:tcPr>
            <w:tcW w:w="1413" w:type="dxa"/>
          </w:tcPr>
          <w:p w:rsidR="007A00AC" w:rsidRPr="008575D2" w:rsidRDefault="007A00AC" w:rsidP="008575D2">
            <w:pPr>
              <w:spacing w:after="0" w:line="240" w:lineRule="auto"/>
              <w:ind w:right="-57"/>
              <w:rPr>
                <w:rFonts w:ascii="Times New Roman" w:hAnsi="Times New Roman" w:cs="Times New Roman"/>
                <w:sz w:val="20"/>
                <w:szCs w:val="20"/>
              </w:rPr>
            </w:pPr>
            <w:r w:rsidRPr="008575D2">
              <w:rPr>
                <w:rFonts w:ascii="Times New Roman" w:hAnsi="Times New Roman" w:cs="Times New Roman"/>
                <w:sz w:val="20"/>
                <w:szCs w:val="20"/>
              </w:rPr>
              <w:t>KwaZulu-Natal</w:t>
            </w: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84 (42)</w:t>
            </w: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96 (57)</w:t>
            </w:r>
          </w:p>
        </w:tc>
        <w:tc>
          <w:tcPr>
            <w:tcW w:w="709"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5 (2)</w:t>
            </w:r>
          </w:p>
        </w:tc>
        <w:tc>
          <w:tcPr>
            <w:tcW w:w="1134"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185 (35)</w:t>
            </w:r>
          </w:p>
        </w:tc>
        <w:tc>
          <w:tcPr>
            <w:tcW w:w="851"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57 (59)</w:t>
            </w:r>
          </w:p>
        </w:tc>
        <w:tc>
          <w:tcPr>
            <w:tcW w:w="850"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39 (41)</w:t>
            </w:r>
          </w:p>
        </w:tc>
        <w:tc>
          <w:tcPr>
            <w:tcW w:w="851"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0 (0)</w:t>
            </w: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96 (45)</w:t>
            </w: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0.019*</w:t>
            </w:r>
          </w:p>
        </w:tc>
      </w:tr>
      <w:tr w:rsidR="007A00AC" w:rsidRPr="008575D2" w:rsidTr="00EF31A3">
        <w:tc>
          <w:tcPr>
            <w:tcW w:w="1413" w:type="dxa"/>
          </w:tcPr>
          <w:p w:rsidR="007A00AC" w:rsidRPr="008575D2" w:rsidRDefault="007A00AC" w:rsidP="008575D2">
            <w:pPr>
              <w:spacing w:after="0" w:line="240" w:lineRule="auto"/>
              <w:ind w:right="-57"/>
              <w:rPr>
                <w:rFonts w:ascii="Times New Roman" w:hAnsi="Times New Roman" w:cs="Times New Roman"/>
                <w:sz w:val="20"/>
                <w:szCs w:val="20"/>
              </w:rPr>
            </w:pPr>
            <w:r w:rsidRPr="008575D2">
              <w:rPr>
                <w:rFonts w:ascii="Times New Roman" w:hAnsi="Times New Roman" w:cs="Times New Roman"/>
                <w:sz w:val="20"/>
                <w:szCs w:val="20"/>
              </w:rPr>
              <w:t>Limpopo</w:t>
            </w: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33 (43)</w:t>
            </w: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62 (54)</w:t>
            </w:r>
          </w:p>
        </w:tc>
        <w:tc>
          <w:tcPr>
            <w:tcW w:w="709"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1 (1)</w:t>
            </w:r>
          </w:p>
        </w:tc>
        <w:tc>
          <w:tcPr>
            <w:tcW w:w="1134"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96 (21)</w:t>
            </w:r>
          </w:p>
        </w:tc>
        <w:tc>
          <w:tcPr>
            <w:tcW w:w="851"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13  (48)</w:t>
            </w:r>
          </w:p>
        </w:tc>
        <w:tc>
          <w:tcPr>
            <w:tcW w:w="850"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12 (44)</w:t>
            </w:r>
          </w:p>
        </w:tc>
        <w:tc>
          <w:tcPr>
            <w:tcW w:w="851"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2 (7)</w:t>
            </w: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27 (13)</w:t>
            </w: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0.502</w:t>
            </w:r>
          </w:p>
        </w:tc>
      </w:tr>
      <w:tr w:rsidR="007A00AC" w:rsidRPr="008575D2" w:rsidTr="00EF31A3">
        <w:tc>
          <w:tcPr>
            <w:tcW w:w="1413" w:type="dxa"/>
          </w:tcPr>
          <w:p w:rsidR="007A00AC" w:rsidRPr="008575D2" w:rsidRDefault="007A00AC" w:rsidP="008575D2">
            <w:pPr>
              <w:spacing w:after="0" w:line="240" w:lineRule="auto"/>
              <w:ind w:right="-57"/>
              <w:rPr>
                <w:rFonts w:ascii="Times New Roman" w:hAnsi="Times New Roman" w:cs="Times New Roman"/>
                <w:sz w:val="20"/>
                <w:szCs w:val="20"/>
              </w:rPr>
            </w:pPr>
            <w:r w:rsidRPr="008575D2">
              <w:rPr>
                <w:rFonts w:ascii="Times New Roman" w:hAnsi="Times New Roman" w:cs="Times New Roman"/>
                <w:sz w:val="20"/>
                <w:szCs w:val="20"/>
              </w:rPr>
              <w:t>Total</w:t>
            </w: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214 (49)</w:t>
            </w: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217 (49)</w:t>
            </w:r>
          </w:p>
        </w:tc>
        <w:tc>
          <w:tcPr>
            <w:tcW w:w="709"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9 (2)</w:t>
            </w:r>
          </w:p>
        </w:tc>
        <w:tc>
          <w:tcPr>
            <w:tcW w:w="1134"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440 (100)</w:t>
            </w:r>
          </w:p>
        </w:tc>
        <w:tc>
          <w:tcPr>
            <w:tcW w:w="851"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123 (60)</w:t>
            </w:r>
          </w:p>
        </w:tc>
        <w:tc>
          <w:tcPr>
            <w:tcW w:w="850"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79 (39)</w:t>
            </w:r>
          </w:p>
        </w:tc>
        <w:tc>
          <w:tcPr>
            <w:tcW w:w="851"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3 (1)</w:t>
            </w:r>
          </w:p>
        </w:tc>
        <w:tc>
          <w:tcPr>
            <w:tcW w:w="992" w:type="dxa"/>
          </w:tcPr>
          <w:p w:rsidR="007A00AC" w:rsidRPr="008575D2" w:rsidRDefault="007A00AC" w:rsidP="008575D2">
            <w:pPr>
              <w:spacing w:after="0" w:line="240" w:lineRule="auto"/>
              <w:ind w:right="-108"/>
              <w:jc w:val="center"/>
              <w:rPr>
                <w:rFonts w:ascii="Times New Roman" w:hAnsi="Times New Roman" w:cs="Times New Roman"/>
                <w:sz w:val="20"/>
                <w:szCs w:val="20"/>
              </w:rPr>
            </w:pPr>
            <w:r w:rsidRPr="008575D2">
              <w:rPr>
                <w:rFonts w:ascii="Times New Roman" w:hAnsi="Times New Roman" w:cs="Times New Roman"/>
                <w:sz w:val="20"/>
                <w:szCs w:val="20"/>
              </w:rPr>
              <w:t>205 (100)</w:t>
            </w: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0.073</w:t>
            </w:r>
          </w:p>
        </w:tc>
      </w:tr>
      <w:tr w:rsidR="007A00AC" w:rsidRPr="008575D2" w:rsidTr="00EF31A3">
        <w:tc>
          <w:tcPr>
            <w:tcW w:w="8784" w:type="dxa"/>
            <w:gridSpan w:val="9"/>
          </w:tcPr>
          <w:p w:rsidR="007A00AC" w:rsidRPr="008575D2" w:rsidRDefault="007A00AC" w:rsidP="008575D2">
            <w:pPr>
              <w:spacing w:after="0" w:line="240" w:lineRule="auto"/>
              <w:rPr>
                <w:rFonts w:ascii="Times New Roman" w:hAnsi="Times New Roman" w:cs="Times New Roman"/>
                <w:sz w:val="20"/>
                <w:szCs w:val="20"/>
              </w:rPr>
            </w:pPr>
          </w:p>
          <w:p w:rsidR="007A00AC" w:rsidRPr="008575D2" w:rsidRDefault="007A00AC" w:rsidP="008575D2">
            <w:pPr>
              <w:spacing w:after="0" w:line="240" w:lineRule="auto"/>
              <w:rPr>
                <w:rFonts w:ascii="Times New Roman" w:hAnsi="Times New Roman" w:cs="Times New Roman"/>
                <w:sz w:val="20"/>
                <w:szCs w:val="20"/>
              </w:rPr>
            </w:pPr>
            <w:r w:rsidRPr="008575D2">
              <w:rPr>
                <w:rFonts w:ascii="Times New Roman" w:hAnsi="Times New Roman" w:cs="Times New Roman"/>
                <w:b/>
                <w:sz w:val="20"/>
                <w:szCs w:val="20"/>
              </w:rPr>
              <w:t xml:space="preserve">b) Health Care Providers who have notified the diagnosed disease(s) in the  preceding year  </w:t>
            </w: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p>
        </w:tc>
      </w:tr>
      <w:tr w:rsidR="007A00AC" w:rsidRPr="008575D2" w:rsidTr="00EF31A3">
        <w:tc>
          <w:tcPr>
            <w:tcW w:w="1413" w:type="dxa"/>
          </w:tcPr>
          <w:p w:rsidR="007A00AC" w:rsidRPr="008575D2" w:rsidRDefault="007A00AC" w:rsidP="008575D2">
            <w:pPr>
              <w:spacing w:after="0" w:line="240" w:lineRule="auto"/>
              <w:rPr>
                <w:rFonts w:ascii="Times New Roman" w:hAnsi="Times New Roman" w:cs="Times New Roman"/>
                <w:b/>
                <w:sz w:val="20"/>
                <w:szCs w:val="20"/>
              </w:rPr>
            </w:pPr>
            <w:r w:rsidRPr="008575D2">
              <w:rPr>
                <w:rFonts w:ascii="Times New Roman" w:hAnsi="Times New Roman" w:cs="Times New Roman"/>
                <w:b/>
                <w:sz w:val="20"/>
                <w:szCs w:val="20"/>
              </w:rPr>
              <w:t>i) By Sector</w:t>
            </w:r>
          </w:p>
        </w:tc>
        <w:tc>
          <w:tcPr>
            <w:tcW w:w="992" w:type="dxa"/>
          </w:tcPr>
          <w:p w:rsidR="007A00AC" w:rsidRPr="008575D2" w:rsidRDefault="007A00AC" w:rsidP="008575D2">
            <w:pPr>
              <w:spacing w:after="0" w:line="240" w:lineRule="auto"/>
              <w:rPr>
                <w:rFonts w:ascii="Times New Roman" w:hAnsi="Times New Roman" w:cs="Times New Roman"/>
                <w:b/>
                <w:sz w:val="20"/>
                <w:szCs w:val="20"/>
              </w:rPr>
            </w:pPr>
          </w:p>
        </w:tc>
        <w:tc>
          <w:tcPr>
            <w:tcW w:w="992" w:type="dxa"/>
          </w:tcPr>
          <w:p w:rsidR="007A00AC" w:rsidRPr="008575D2" w:rsidRDefault="007A00AC" w:rsidP="008575D2">
            <w:pPr>
              <w:spacing w:after="0" w:line="240" w:lineRule="auto"/>
              <w:rPr>
                <w:rFonts w:ascii="Times New Roman" w:hAnsi="Times New Roman" w:cs="Times New Roman"/>
                <w:b/>
                <w:sz w:val="20"/>
                <w:szCs w:val="20"/>
              </w:rPr>
            </w:pPr>
          </w:p>
        </w:tc>
        <w:tc>
          <w:tcPr>
            <w:tcW w:w="709" w:type="dxa"/>
          </w:tcPr>
          <w:p w:rsidR="007A00AC" w:rsidRPr="008575D2" w:rsidRDefault="007A00AC" w:rsidP="008575D2">
            <w:pPr>
              <w:spacing w:after="0" w:line="240" w:lineRule="auto"/>
              <w:ind w:left="9639"/>
              <w:rPr>
                <w:rFonts w:ascii="Times New Roman" w:hAnsi="Times New Roman" w:cs="Times New Roman"/>
                <w:sz w:val="20"/>
                <w:szCs w:val="20"/>
              </w:rPr>
            </w:pPr>
          </w:p>
        </w:tc>
        <w:tc>
          <w:tcPr>
            <w:tcW w:w="1134" w:type="dxa"/>
          </w:tcPr>
          <w:p w:rsidR="007A00AC" w:rsidRPr="008575D2" w:rsidRDefault="007A00AC" w:rsidP="008575D2">
            <w:pPr>
              <w:spacing w:after="0" w:line="240" w:lineRule="auto"/>
              <w:ind w:left="9639"/>
              <w:rPr>
                <w:rFonts w:ascii="Times New Roman" w:hAnsi="Times New Roman" w:cs="Times New Roman"/>
                <w:sz w:val="20"/>
                <w:szCs w:val="20"/>
              </w:rPr>
            </w:pPr>
          </w:p>
        </w:tc>
        <w:tc>
          <w:tcPr>
            <w:tcW w:w="851" w:type="dxa"/>
          </w:tcPr>
          <w:p w:rsidR="007A00AC" w:rsidRPr="008575D2" w:rsidRDefault="007A00AC" w:rsidP="008575D2">
            <w:pPr>
              <w:spacing w:after="0" w:line="240" w:lineRule="auto"/>
              <w:ind w:left="9639"/>
              <w:rPr>
                <w:rFonts w:ascii="Times New Roman" w:hAnsi="Times New Roman" w:cs="Times New Roman"/>
                <w:sz w:val="20"/>
                <w:szCs w:val="20"/>
              </w:rPr>
            </w:pPr>
          </w:p>
        </w:tc>
        <w:tc>
          <w:tcPr>
            <w:tcW w:w="850" w:type="dxa"/>
          </w:tcPr>
          <w:p w:rsidR="007A00AC" w:rsidRPr="008575D2" w:rsidRDefault="007A00AC" w:rsidP="008575D2">
            <w:pPr>
              <w:spacing w:after="0" w:line="240" w:lineRule="auto"/>
              <w:ind w:left="9639"/>
              <w:rPr>
                <w:rFonts w:ascii="Times New Roman" w:hAnsi="Times New Roman" w:cs="Times New Roman"/>
                <w:sz w:val="20"/>
                <w:szCs w:val="20"/>
              </w:rPr>
            </w:pPr>
          </w:p>
        </w:tc>
        <w:tc>
          <w:tcPr>
            <w:tcW w:w="851" w:type="dxa"/>
          </w:tcPr>
          <w:p w:rsidR="007A00AC" w:rsidRPr="008575D2" w:rsidRDefault="007A00AC" w:rsidP="008575D2">
            <w:pPr>
              <w:spacing w:after="0" w:line="240" w:lineRule="auto"/>
              <w:ind w:left="9639"/>
              <w:rPr>
                <w:rFonts w:ascii="Times New Roman" w:hAnsi="Times New Roman" w:cs="Times New Roman"/>
                <w:sz w:val="20"/>
                <w:szCs w:val="20"/>
              </w:rPr>
            </w:pPr>
          </w:p>
        </w:tc>
        <w:tc>
          <w:tcPr>
            <w:tcW w:w="992" w:type="dxa"/>
          </w:tcPr>
          <w:p w:rsidR="007A00AC" w:rsidRPr="008575D2" w:rsidRDefault="007A00AC" w:rsidP="008575D2">
            <w:pPr>
              <w:spacing w:after="0" w:line="240" w:lineRule="auto"/>
              <w:ind w:left="9639"/>
              <w:rPr>
                <w:rFonts w:ascii="Times New Roman" w:hAnsi="Times New Roman" w:cs="Times New Roman"/>
                <w:sz w:val="20"/>
                <w:szCs w:val="20"/>
              </w:rPr>
            </w:pPr>
          </w:p>
        </w:tc>
        <w:tc>
          <w:tcPr>
            <w:tcW w:w="992" w:type="dxa"/>
          </w:tcPr>
          <w:p w:rsidR="007A00AC" w:rsidRPr="008575D2" w:rsidRDefault="007A00AC" w:rsidP="008575D2">
            <w:pPr>
              <w:spacing w:after="0" w:line="240" w:lineRule="auto"/>
              <w:rPr>
                <w:rFonts w:ascii="Times New Roman" w:hAnsi="Times New Roman" w:cs="Times New Roman"/>
                <w:b/>
                <w:sz w:val="20"/>
                <w:szCs w:val="20"/>
              </w:rPr>
            </w:pPr>
          </w:p>
        </w:tc>
      </w:tr>
      <w:tr w:rsidR="007A00AC" w:rsidRPr="008575D2" w:rsidTr="00EF31A3">
        <w:tc>
          <w:tcPr>
            <w:tcW w:w="1413" w:type="dxa"/>
          </w:tcPr>
          <w:p w:rsidR="007A00AC" w:rsidRPr="008575D2" w:rsidRDefault="007A00AC" w:rsidP="008575D2">
            <w:pPr>
              <w:spacing w:after="0" w:line="240" w:lineRule="auto"/>
              <w:ind w:right="-70"/>
              <w:rPr>
                <w:rFonts w:ascii="Times New Roman" w:hAnsi="Times New Roman" w:cs="Times New Roman"/>
                <w:b/>
                <w:sz w:val="20"/>
                <w:szCs w:val="20"/>
              </w:rPr>
            </w:pPr>
            <w:r w:rsidRPr="008575D2">
              <w:rPr>
                <w:rFonts w:ascii="Times New Roman" w:hAnsi="Times New Roman" w:cs="Times New Roman"/>
                <w:b/>
                <w:sz w:val="20"/>
                <w:szCs w:val="20"/>
              </w:rPr>
              <w:t>Sector</w:t>
            </w: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b/>
                <w:sz w:val="20"/>
                <w:szCs w:val="20"/>
              </w:rPr>
              <w:t>No</w:t>
            </w: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b/>
                <w:sz w:val="20"/>
                <w:szCs w:val="20"/>
              </w:rPr>
              <w:t>Yes</w:t>
            </w:r>
          </w:p>
        </w:tc>
        <w:tc>
          <w:tcPr>
            <w:tcW w:w="709" w:type="dxa"/>
          </w:tcPr>
          <w:p w:rsidR="007A00AC" w:rsidRPr="008575D2" w:rsidRDefault="007A00AC" w:rsidP="00042023">
            <w:pPr>
              <w:spacing w:after="0" w:line="240" w:lineRule="auto"/>
              <w:ind w:left="-108" w:right="-108"/>
              <w:jc w:val="center"/>
              <w:rPr>
                <w:rFonts w:ascii="Times New Roman" w:hAnsi="Times New Roman" w:cs="Times New Roman"/>
                <w:b/>
                <w:sz w:val="20"/>
                <w:szCs w:val="20"/>
              </w:rPr>
            </w:pPr>
            <w:r w:rsidRPr="008575D2">
              <w:rPr>
                <w:rFonts w:ascii="Times New Roman" w:hAnsi="Times New Roman" w:cs="Times New Roman"/>
                <w:b/>
                <w:sz w:val="20"/>
                <w:szCs w:val="20"/>
              </w:rPr>
              <w:t>Unsure</w:t>
            </w:r>
          </w:p>
        </w:tc>
        <w:tc>
          <w:tcPr>
            <w:tcW w:w="1134"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b/>
                <w:sz w:val="20"/>
                <w:szCs w:val="20"/>
              </w:rPr>
              <w:t>Total</w:t>
            </w:r>
          </w:p>
        </w:tc>
        <w:tc>
          <w:tcPr>
            <w:tcW w:w="851" w:type="dxa"/>
          </w:tcPr>
          <w:p w:rsidR="007A00AC" w:rsidRPr="008575D2" w:rsidRDefault="007A00AC" w:rsidP="008575D2">
            <w:pPr>
              <w:spacing w:after="0" w:line="240" w:lineRule="auto"/>
              <w:jc w:val="center"/>
              <w:rPr>
                <w:rFonts w:ascii="Times New Roman" w:hAnsi="Times New Roman" w:cs="Times New Roman"/>
                <w:sz w:val="20"/>
                <w:szCs w:val="20"/>
              </w:rPr>
            </w:pPr>
          </w:p>
        </w:tc>
        <w:tc>
          <w:tcPr>
            <w:tcW w:w="850" w:type="dxa"/>
          </w:tcPr>
          <w:p w:rsidR="007A00AC" w:rsidRPr="008575D2" w:rsidDel="00E707B9" w:rsidRDefault="007A00AC" w:rsidP="008575D2">
            <w:pPr>
              <w:spacing w:after="0" w:line="240" w:lineRule="auto"/>
              <w:jc w:val="center"/>
              <w:rPr>
                <w:rFonts w:ascii="Times New Roman" w:hAnsi="Times New Roman" w:cs="Times New Roman"/>
                <w:sz w:val="20"/>
                <w:szCs w:val="20"/>
              </w:rPr>
            </w:pPr>
          </w:p>
        </w:tc>
        <w:tc>
          <w:tcPr>
            <w:tcW w:w="851" w:type="dxa"/>
          </w:tcPr>
          <w:p w:rsidR="007A00AC" w:rsidRPr="008575D2" w:rsidDel="00E707B9" w:rsidRDefault="007A00AC" w:rsidP="008575D2">
            <w:pPr>
              <w:spacing w:after="0" w:line="240" w:lineRule="auto"/>
              <w:jc w:val="center"/>
              <w:rPr>
                <w:rFonts w:ascii="Times New Roman" w:hAnsi="Times New Roman" w:cs="Times New Roman"/>
                <w:sz w:val="20"/>
                <w:szCs w:val="20"/>
              </w:rPr>
            </w:pPr>
          </w:p>
        </w:tc>
        <w:tc>
          <w:tcPr>
            <w:tcW w:w="992" w:type="dxa"/>
          </w:tcPr>
          <w:p w:rsidR="007A00AC" w:rsidRPr="008575D2" w:rsidDel="00E707B9" w:rsidRDefault="007A00AC" w:rsidP="008575D2">
            <w:pPr>
              <w:spacing w:after="0" w:line="240" w:lineRule="auto"/>
              <w:jc w:val="center"/>
              <w:rPr>
                <w:rFonts w:ascii="Times New Roman" w:hAnsi="Times New Roman" w:cs="Times New Roman"/>
                <w:sz w:val="20"/>
                <w:szCs w:val="20"/>
              </w:rPr>
            </w:pPr>
          </w:p>
        </w:tc>
        <w:tc>
          <w:tcPr>
            <w:tcW w:w="992" w:type="dxa"/>
          </w:tcPr>
          <w:p w:rsidR="007A00AC" w:rsidRPr="008575D2" w:rsidDel="00E707B9" w:rsidRDefault="007A00AC" w:rsidP="008575D2">
            <w:pPr>
              <w:spacing w:after="0" w:line="240" w:lineRule="auto"/>
              <w:jc w:val="center"/>
              <w:rPr>
                <w:rFonts w:ascii="Times New Roman" w:hAnsi="Times New Roman" w:cs="Times New Roman"/>
                <w:sz w:val="20"/>
                <w:szCs w:val="20"/>
              </w:rPr>
            </w:pPr>
          </w:p>
        </w:tc>
      </w:tr>
      <w:tr w:rsidR="007A00AC" w:rsidRPr="008575D2" w:rsidTr="00EF31A3">
        <w:tc>
          <w:tcPr>
            <w:tcW w:w="1413" w:type="dxa"/>
          </w:tcPr>
          <w:p w:rsidR="007A00AC" w:rsidRPr="008575D2" w:rsidRDefault="007A00AC" w:rsidP="008575D2">
            <w:pPr>
              <w:spacing w:after="0" w:line="240" w:lineRule="auto"/>
              <w:ind w:right="-70"/>
              <w:rPr>
                <w:rFonts w:ascii="Times New Roman" w:hAnsi="Times New Roman" w:cs="Times New Roman"/>
                <w:sz w:val="20"/>
                <w:szCs w:val="20"/>
              </w:rPr>
            </w:pPr>
            <w:r w:rsidRPr="008575D2">
              <w:rPr>
                <w:rFonts w:ascii="Times New Roman" w:hAnsi="Times New Roman" w:cs="Times New Roman"/>
                <w:sz w:val="20"/>
                <w:szCs w:val="20"/>
              </w:rPr>
              <w:t>Public</w:t>
            </w: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 xml:space="preserve">26 (5)      </w:t>
            </w: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 xml:space="preserve">358 (92)      </w:t>
            </w:r>
          </w:p>
        </w:tc>
        <w:tc>
          <w:tcPr>
            <w:tcW w:w="709"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 xml:space="preserve">11 (3)      </w:t>
            </w:r>
          </w:p>
        </w:tc>
        <w:tc>
          <w:tcPr>
            <w:tcW w:w="1134"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395 (100)</w:t>
            </w:r>
          </w:p>
        </w:tc>
        <w:tc>
          <w:tcPr>
            <w:tcW w:w="851" w:type="dxa"/>
          </w:tcPr>
          <w:p w:rsidR="007A00AC" w:rsidRPr="008575D2" w:rsidRDefault="007A00AC" w:rsidP="008575D2">
            <w:pPr>
              <w:spacing w:after="0" w:line="240" w:lineRule="auto"/>
              <w:jc w:val="center"/>
              <w:rPr>
                <w:rFonts w:ascii="Times New Roman" w:hAnsi="Times New Roman" w:cs="Times New Roman"/>
                <w:sz w:val="20"/>
                <w:szCs w:val="20"/>
              </w:rPr>
            </w:pPr>
          </w:p>
        </w:tc>
        <w:tc>
          <w:tcPr>
            <w:tcW w:w="850" w:type="dxa"/>
          </w:tcPr>
          <w:p w:rsidR="007A00AC" w:rsidRPr="008575D2" w:rsidDel="00E707B9" w:rsidRDefault="007A00AC" w:rsidP="008575D2">
            <w:pPr>
              <w:spacing w:after="0" w:line="240" w:lineRule="auto"/>
              <w:jc w:val="center"/>
              <w:rPr>
                <w:rFonts w:ascii="Times New Roman" w:hAnsi="Times New Roman" w:cs="Times New Roman"/>
                <w:sz w:val="20"/>
                <w:szCs w:val="20"/>
              </w:rPr>
            </w:pPr>
          </w:p>
        </w:tc>
        <w:tc>
          <w:tcPr>
            <w:tcW w:w="851" w:type="dxa"/>
          </w:tcPr>
          <w:p w:rsidR="007A00AC" w:rsidRPr="008575D2" w:rsidDel="00E707B9" w:rsidRDefault="007A00AC" w:rsidP="008575D2">
            <w:pPr>
              <w:spacing w:after="0" w:line="240" w:lineRule="auto"/>
              <w:jc w:val="center"/>
              <w:rPr>
                <w:rFonts w:ascii="Times New Roman" w:hAnsi="Times New Roman" w:cs="Times New Roman"/>
                <w:sz w:val="20"/>
                <w:szCs w:val="20"/>
              </w:rPr>
            </w:pPr>
          </w:p>
        </w:tc>
        <w:tc>
          <w:tcPr>
            <w:tcW w:w="992" w:type="dxa"/>
          </w:tcPr>
          <w:p w:rsidR="007A00AC" w:rsidRPr="008575D2" w:rsidDel="00E707B9" w:rsidRDefault="007A00AC" w:rsidP="008575D2">
            <w:pPr>
              <w:spacing w:after="0" w:line="240" w:lineRule="auto"/>
              <w:jc w:val="center"/>
              <w:rPr>
                <w:rFonts w:ascii="Times New Roman" w:hAnsi="Times New Roman" w:cs="Times New Roman"/>
                <w:sz w:val="20"/>
                <w:szCs w:val="20"/>
              </w:rPr>
            </w:pPr>
          </w:p>
        </w:tc>
        <w:tc>
          <w:tcPr>
            <w:tcW w:w="992" w:type="dxa"/>
          </w:tcPr>
          <w:p w:rsidR="007A00AC" w:rsidRPr="008575D2" w:rsidDel="00E707B9" w:rsidRDefault="007A00AC" w:rsidP="008575D2">
            <w:pPr>
              <w:spacing w:after="0" w:line="240" w:lineRule="auto"/>
              <w:jc w:val="center"/>
              <w:rPr>
                <w:rFonts w:ascii="Times New Roman" w:hAnsi="Times New Roman" w:cs="Times New Roman"/>
                <w:sz w:val="20"/>
                <w:szCs w:val="20"/>
              </w:rPr>
            </w:pPr>
          </w:p>
        </w:tc>
      </w:tr>
      <w:tr w:rsidR="007A00AC" w:rsidRPr="008575D2" w:rsidTr="00EF31A3">
        <w:tc>
          <w:tcPr>
            <w:tcW w:w="1413" w:type="dxa"/>
          </w:tcPr>
          <w:p w:rsidR="007A00AC" w:rsidRPr="008575D2" w:rsidRDefault="007A00AC" w:rsidP="008575D2">
            <w:pPr>
              <w:spacing w:after="0" w:line="240" w:lineRule="auto"/>
              <w:ind w:right="-70"/>
              <w:rPr>
                <w:rFonts w:ascii="Times New Roman" w:hAnsi="Times New Roman" w:cs="Times New Roman"/>
                <w:sz w:val="20"/>
                <w:szCs w:val="20"/>
              </w:rPr>
            </w:pPr>
            <w:r w:rsidRPr="008575D2">
              <w:rPr>
                <w:rFonts w:ascii="Times New Roman" w:hAnsi="Times New Roman" w:cs="Times New Roman"/>
                <w:sz w:val="20"/>
                <w:szCs w:val="20"/>
              </w:rPr>
              <w:t>Private</w:t>
            </w: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 xml:space="preserve">11 (6)        </w:t>
            </w: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100 (92)</w:t>
            </w:r>
          </w:p>
        </w:tc>
        <w:tc>
          <w:tcPr>
            <w:tcW w:w="709"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 xml:space="preserve">2 (1)      </w:t>
            </w:r>
          </w:p>
        </w:tc>
        <w:tc>
          <w:tcPr>
            <w:tcW w:w="1134"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113 (100)</w:t>
            </w:r>
          </w:p>
        </w:tc>
        <w:tc>
          <w:tcPr>
            <w:tcW w:w="851" w:type="dxa"/>
          </w:tcPr>
          <w:p w:rsidR="007A00AC" w:rsidRPr="008575D2" w:rsidRDefault="007A00AC" w:rsidP="008575D2">
            <w:pPr>
              <w:spacing w:after="0" w:line="240" w:lineRule="auto"/>
              <w:jc w:val="center"/>
              <w:rPr>
                <w:rFonts w:ascii="Times New Roman" w:hAnsi="Times New Roman" w:cs="Times New Roman"/>
                <w:sz w:val="20"/>
                <w:szCs w:val="20"/>
              </w:rPr>
            </w:pPr>
          </w:p>
        </w:tc>
        <w:tc>
          <w:tcPr>
            <w:tcW w:w="850" w:type="dxa"/>
          </w:tcPr>
          <w:p w:rsidR="007A00AC" w:rsidRPr="008575D2" w:rsidDel="00E707B9" w:rsidRDefault="007A00AC" w:rsidP="008575D2">
            <w:pPr>
              <w:spacing w:after="0" w:line="240" w:lineRule="auto"/>
              <w:jc w:val="center"/>
              <w:rPr>
                <w:rFonts w:ascii="Times New Roman" w:hAnsi="Times New Roman" w:cs="Times New Roman"/>
                <w:sz w:val="20"/>
                <w:szCs w:val="20"/>
              </w:rPr>
            </w:pPr>
          </w:p>
        </w:tc>
        <w:tc>
          <w:tcPr>
            <w:tcW w:w="851" w:type="dxa"/>
          </w:tcPr>
          <w:p w:rsidR="007A00AC" w:rsidRPr="008575D2" w:rsidDel="00E707B9" w:rsidRDefault="007A00AC" w:rsidP="008575D2">
            <w:pPr>
              <w:spacing w:after="0" w:line="240" w:lineRule="auto"/>
              <w:jc w:val="center"/>
              <w:rPr>
                <w:rFonts w:ascii="Times New Roman" w:hAnsi="Times New Roman" w:cs="Times New Roman"/>
                <w:sz w:val="20"/>
                <w:szCs w:val="20"/>
              </w:rPr>
            </w:pPr>
          </w:p>
        </w:tc>
        <w:tc>
          <w:tcPr>
            <w:tcW w:w="992" w:type="dxa"/>
          </w:tcPr>
          <w:p w:rsidR="007A00AC" w:rsidRPr="008575D2" w:rsidDel="00E707B9" w:rsidRDefault="007A00AC" w:rsidP="008575D2">
            <w:pPr>
              <w:spacing w:after="0" w:line="240" w:lineRule="auto"/>
              <w:jc w:val="center"/>
              <w:rPr>
                <w:rFonts w:ascii="Times New Roman" w:hAnsi="Times New Roman" w:cs="Times New Roman"/>
                <w:sz w:val="20"/>
                <w:szCs w:val="20"/>
              </w:rPr>
            </w:pPr>
          </w:p>
        </w:tc>
        <w:tc>
          <w:tcPr>
            <w:tcW w:w="992" w:type="dxa"/>
          </w:tcPr>
          <w:p w:rsidR="007A00AC" w:rsidRPr="008575D2" w:rsidDel="00E707B9"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0.602</w:t>
            </w:r>
          </w:p>
        </w:tc>
      </w:tr>
      <w:tr w:rsidR="007A00AC" w:rsidRPr="008575D2" w:rsidTr="00EF31A3">
        <w:tc>
          <w:tcPr>
            <w:tcW w:w="1413" w:type="dxa"/>
          </w:tcPr>
          <w:p w:rsidR="007A00AC" w:rsidRPr="008575D2" w:rsidRDefault="007A00AC" w:rsidP="008575D2">
            <w:pPr>
              <w:spacing w:after="0" w:line="240" w:lineRule="auto"/>
              <w:ind w:right="-70"/>
              <w:rPr>
                <w:rFonts w:ascii="Times New Roman" w:hAnsi="Times New Roman" w:cs="Times New Roman"/>
                <w:sz w:val="20"/>
                <w:szCs w:val="20"/>
              </w:rPr>
            </w:pPr>
            <w:r w:rsidRPr="008575D2">
              <w:rPr>
                <w:rFonts w:ascii="Times New Roman" w:hAnsi="Times New Roman" w:cs="Times New Roman"/>
                <w:sz w:val="20"/>
                <w:szCs w:val="20"/>
              </w:rPr>
              <w:t>Total</w:t>
            </w: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 xml:space="preserve">37 (6)         </w:t>
            </w: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458 (92)</w:t>
            </w:r>
          </w:p>
        </w:tc>
        <w:tc>
          <w:tcPr>
            <w:tcW w:w="709"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13 (3)</w:t>
            </w:r>
            <w:r w:rsidRPr="008575D2">
              <w:rPr>
                <w:rFonts w:ascii="Times New Roman" w:hAnsi="Times New Roman" w:cs="Times New Roman"/>
                <w:b/>
                <w:sz w:val="20"/>
                <w:szCs w:val="20"/>
              </w:rPr>
              <w:t xml:space="preserve">      </w:t>
            </w:r>
          </w:p>
        </w:tc>
        <w:tc>
          <w:tcPr>
            <w:tcW w:w="1134"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508 (100)</w:t>
            </w:r>
          </w:p>
        </w:tc>
        <w:tc>
          <w:tcPr>
            <w:tcW w:w="851" w:type="dxa"/>
          </w:tcPr>
          <w:p w:rsidR="007A00AC" w:rsidRPr="008575D2" w:rsidRDefault="007A00AC" w:rsidP="008575D2">
            <w:pPr>
              <w:spacing w:after="0" w:line="240" w:lineRule="auto"/>
              <w:jc w:val="center"/>
              <w:rPr>
                <w:rFonts w:ascii="Times New Roman" w:hAnsi="Times New Roman" w:cs="Times New Roman"/>
                <w:sz w:val="20"/>
                <w:szCs w:val="20"/>
              </w:rPr>
            </w:pPr>
          </w:p>
        </w:tc>
        <w:tc>
          <w:tcPr>
            <w:tcW w:w="850" w:type="dxa"/>
          </w:tcPr>
          <w:p w:rsidR="007A00AC" w:rsidRPr="008575D2" w:rsidDel="00E707B9" w:rsidRDefault="007A00AC" w:rsidP="008575D2">
            <w:pPr>
              <w:spacing w:after="0" w:line="240" w:lineRule="auto"/>
              <w:jc w:val="center"/>
              <w:rPr>
                <w:rFonts w:ascii="Times New Roman" w:hAnsi="Times New Roman" w:cs="Times New Roman"/>
                <w:sz w:val="20"/>
                <w:szCs w:val="20"/>
              </w:rPr>
            </w:pPr>
          </w:p>
        </w:tc>
        <w:tc>
          <w:tcPr>
            <w:tcW w:w="851" w:type="dxa"/>
          </w:tcPr>
          <w:p w:rsidR="007A00AC" w:rsidRPr="008575D2" w:rsidDel="00E707B9" w:rsidRDefault="007A00AC" w:rsidP="008575D2">
            <w:pPr>
              <w:spacing w:after="0" w:line="240" w:lineRule="auto"/>
              <w:jc w:val="center"/>
              <w:rPr>
                <w:rFonts w:ascii="Times New Roman" w:hAnsi="Times New Roman" w:cs="Times New Roman"/>
                <w:sz w:val="20"/>
                <w:szCs w:val="20"/>
              </w:rPr>
            </w:pPr>
          </w:p>
        </w:tc>
        <w:tc>
          <w:tcPr>
            <w:tcW w:w="992" w:type="dxa"/>
          </w:tcPr>
          <w:p w:rsidR="007A00AC" w:rsidRPr="008575D2" w:rsidDel="00E707B9" w:rsidRDefault="007A00AC" w:rsidP="008575D2">
            <w:pPr>
              <w:spacing w:after="0" w:line="240" w:lineRule="auto"/>
              <w:jc w:val="center"/>
              <w:rPr>
                <w:rFonts w:ascii="Times New Roman" w:hAnsi="Times New Roman" w:cs="Times New Roman"/>
                <w:sz w:val="20"/>
                <w:szCs w:val="20"/>
              </w:rPr>
            </w:pPr>
          </w:p>
        </w:tc>
        <w:tc>
          <w:tcPr>
            <w:tcW w:w="992" w:type="dxa"/>
          </w:tcPr>
          <w:p w:rsidR="007A00AC" w:rsidRPr="008575D2" w:rsidDel="00E707B9" w:rsidRDefault="007A00AC" w:rsidP="008575D2">
            <w:pPr>
              <w:spacing w:after="0" w:line="240" w:lineRule="auto"/>
              <w:jc w:val="center"/>
              <w:rPr>
                <w:rFonts w:ascii="Times New Roman" w:hAnsi="Times New Roman" w:cs="Times New Roman"/>
                <w:sz w:val="20"/>
                <w:szCs w:val="20"/>
              </w:rPr>
            </w:pPr>
          </w:p>
        </w:tc>
      </w:tr>
      <w:tr w:rsidR="007A00AC" w:rsidRPr="008575D2" w:rsidTr="00EF31A3">
        <w:tc>
          <w:tcPr>
            <w:tcW w:w="4106" w:type="dxa"/>
            <w:gridSpan w:val="4"/>
          </w:tcPr>
          <w:p w:rsidR="007A00AC" w:rsidRPr="008575D2" w:rsidRDefault="007A00AC" w:rsidP="008575D2">
            <w:pPr>
              <w:spacing w:after="0" w:line="240" w:lineRule="auto"/>
              <w:rPr>
                <w:rFonts w:ascii="Times New Roman" w:hAnsi="Times New Roman" w:cs="Times New Roman"/>
                <w:b/>
                <w:sz w:val="20"/>
                <w:szCs w:val="20"/>
              </w:rPr>
            </w:pPr>
            <w:r w:rsidRPr="008575D2">
              <w:rPr>
                <w:rFonts w:ascii="Times New Roman" w:hAnsi="Times New Roman" w:cs="Times New Roman"/>
                <w:b/>
                <w:sz w:val="20"/>
                <w:szCs w:val="20"/>
              </w:rPr>
              <w:t>ii) Doctors  by   Province</w:t>
            </w:r>
          </w:p>
        </w:tc>
        <w:tc>
          <w:tcPr>
            <w:tcW w:w="1134" w:type="dxa"/>
          </w:tcPr>
          <w:p w:rsidR="007A00AC" w:rsidRPr="008575D2" w:rsidRDefault="007A00AC" w:rsidP="008575D2">
            <w:pPr>
              <w:spacing w:after="0" w:line="240" w:lineRule="auto"/>
              <w:jc w:val="center"/>
              <w:rPr>
                <w:rFonts w:ascii="Times New Roman" w:hAnsi="Times New Roman" w:cs="Times New Roman"/>
                <w:b/>
                <w:sz w:val="20"/>
                <w:szCs w:val="20"/>
              </w:rPr>
            </w:pPr>
          </w:p>
        </w:tc>
        <w:tc>
          <w:tcPr>
            <w:tcW w:w="851" w:type="dxa"/>
          </w:tcPr>
          <w:p w:rsidR="007A00AC" w:rsidRPr="008575D2" w:rsidRDefault="007A00AC" w:rsidP="008575D2">
            <w:pPr>
              <w:spacing w:after="0" w:line="240" w:lineRule="auto"/>
              <w:jc w:val="center"/>
              <w:rPr>
                <w:rFonts w:ascii="Times New Roman" w:hAnsi="Times New Roman" w:cs="Times New Roman"/>
                <w:sz w:val="20"/>
                <w:szCs w:val="20"/>
              </w:rPr>
            </w:pPr>
          </w:p>
        </w:tc>
        <w:tc>
          <w:tcPr>
            <w:tcW w:w="850" w:type="dxa"/>
          </w:tcPr>
          <w:p w:rsidR="007A00AC" w:rsidRPr="008575D2" w:rsidRDefault="007A00AC" w:rsidP="008575D2">
            <w:pPr>
              <w:spacing w:after="0" w:line="240" w:lineRule="auto"/>
              <w:jc w:val="center"/>
              <w:rPr>
                <w:rFonts w:ascii="Times New Roman" w:hAnsi="Times New Roman" w:cs="Times New Roman"/>
                <w:b/>
                <w:sz w:val="20"/>
                <w:szCs w:val="20"/>
              </w:rPr>
            </w:pPr>
          </w:p>
        </w:tc>
        <w:tc>
          <w:tcPr>
            <w:tcW w:w="851" w:type="dxa"/>
          </w:tcPr>
          <w:p w:rsidR="007A00AC" w:rsidRPr="008575D2" w:rsidRDefault="007A00AC" w:rsidP="008575D2">
            <w:pPr>
              <w:spacing w:after="0" w:line="240" w:lineRule="auto"/>
              <w:jc w:val="center"/>
              <w:rPr>
                <w:rFonts w:ascii="Times New Roman" w:hAnsi="Times New Roman" w:cs="Times New Roman"/>
                <w:b/>
                <w:sz w:val="20"/>
                <w:szCs w:val="20"/>
              </w:rPr>
            </w:pPr>
          </w:p>
        </w:tc>
        <w:tc>
          <w:tcPr>
            <w:tcW w:w="992" w:type="dxa"/>
          </w:tcPr>
          <w:p w:rsidR="007A00AC" w:rsidRPr="008575D2" w:rsidDel="00E707B9" w:rsidRDefault="007A00AC" w:rsidP="008575D2">
            <w:pPr>
              <w:spacing w:after="0" w:line="240" w:lineRule="auto"/>
              <w:jc w:val="center"/>
              <w:rPr>
                <w:rFonts w:ascii="Times New Roman" w:hAnsi="Times New Roman" w:cs="Times New Roman"/>
                <w:sz w:val="20"/>
                <w:szCs w:val="20"/>
              </w:rPr>
            </w:pPr>
          </w:p>
        </w:tc>
        <w:tc>
          <w:tcPr>
            <w:tcW w:w="992" w:type="dxa"/>
          </w:tcPr>
          <w:p w:rsidR="007A00AC" w:rsidRPr="008575D2" w:rsidRDefault="007A00AC" w:rsidP="008575D2">
            <w:pPr>
              <w:spacing w:after="0" w:line="240" w:lineRule="auto"/>
              <w:jc w:val="center"/>
              <w:rPr>
                <w:rFonts w:ascii="Times New Roman" w:hAnsi="Times New Roman" w:cs="Times New Roman"/>
                <w:b/>
                <w:sz w:val="20"/>
                <w:szCs w:val="20"/>
              </w:rPr>
            </w:pPr>
          </w:p>
        </w:tc>
      </w:tr>
      <w:tr w:rsidR="007A00AC" w:rsidRPr="008575D2" w:rsidTr="00EF31A3">
        <w:tc>
          <w:tcPr>
            <w:tcW w:w="1413" w:type="dxa"/>
          </w:tcPr>
          <w:p w:rsidR="007A00AC" w:rsidRPr="008575D2" w:rsidRDefault="007A00AC" w:rsidP="008575D2">
            <w:pPr>
              <w:spacing w:after="0" w:line="240" w:lineRule="auto"/>
              <w:ind w:right="-70"/>
              <w:rPr>
                <w:rFonts w:ascii="Times New Roman" w:hAnsi="Times New Roman" w:cs="Times New Roman"/>
                <w:b/>
                <w:sz w:val="20"/>
                <w:szCs w:val="20"/>
              </w:rPr>
            </w:pPr>
            <w:r w:rsidRPr="008575D2">
              <w:rPr>
                <w:rFonts w:ascii="Times New Roman" w:hAnsi="Times New Roman" w:cs="Times New Roman"/>
                <w:b/>
                <w:sz w:val="20"/>
                <w:szCs w:val="20"/>
              </w:rPr>
              <w:t>Province</w:t>
            </w:r>
          </w:p>
        </w:tc>
        <w:tc>
          <w:tcPr>
            <w:tcW w:w="3827" w:type="dxa"/>
            <w:gridSpan w:val="4"/>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b/>
                <w:sz w:val="20"/>
                <w:szCs w:val="20"/>
              </w:rPr>
              <w:t xml:space="preserve">Public Sector </w:t>
            </w:r>
          </w:p>
        </w:tc>
        <w:tc>
          <w:tcPr>
            <w:tcW w:w="3544" w:type="dxa"/>
            <w:gridSpan w:val="4"/>
          </w:tcPr>
          <w:p w:rsidR="007A00AC" w:rsidRPr="008575D2" w:rsidDel="00E707B9"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b/>
                <w:sz w:val="20"/>
                <w:szCs w:val="20"/>
              </w:rPr>
              <w:t xml:space="preserve">Private Sector </w:t>
            </w:r>
          </w:p>
        </w:tc>
        <w:tc>
          <w:tcPr>
            <w:tcW w:w="992" w:type="dxa"/>
          </w:tcPr>
          <w:p w:rsidR="007A00AC" w:rsidRPr="008575D2" w:rsidRDefault="007A00AC" w:rsidP="008575D2">
            <w:pPr>
              <w:spacing w:after="0" w:line="240" w:lineRule="auto"/>
              <w:jc w:val="center"/>
              <w:rPr>
                <w:rFonts w:ascii="Times New Roman" w:hAnsi="Times New Roman" w:cs="Times New Roman"/>
                <w:b/>
                <w:sz w:val="20"/>
                <w:szCs w:val="20"/>
              </w:rPr>
            </w:pPr>
          </w:p>
        </w:tc>
      </w:tr>
      <w:tr w:rsidR="007A00AC" w:rsidRPr="008575D2" w:rsidTr="00EF31A3">
        <w:tc>
          <w:tcPr>
            <w:tcW w:w="1413" w:type="dxa"/>
          </w:tcPr>
          <w:p w:rsidR="007A00AC" w:rsidRPr="008575D2" w:rsidRDefault="007A00AC" w:rsidP="008575D2">
            <w:pPr>
              <w:spacing w:after="0" w:line="240" w:lineRule="auto"/>
              <w:ind w:right="-70"/>
              <w:rPr>
                <w:rFonts w:ascii="Times New Roman" w:hAnsi="Times New Roman" w:cs="Times New Roman"/>
                <w:b/>
                <w:sz w:val="20"/>
                <w:szCs w:val="20"/>
              </w:rPr>
            </w:pPr>
          </w:p>
        </w:tc>
        <w:tc>
          <w:tcPr>
            <w:tcW w:w="992"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b/>
                <w:sz w:val="20"/>
                <w:szCs w:val="20"/>
              </w:rPr>
              <w:t>No</w:t>
            </w:r>
          </w:p>
        </w:tc>
        <w:tc>
          <w:tcPr>
            <w:tcW w:w="992"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b/>
                <w:sz w:val="20"/>
                <w:szCs w:val="20"/>
              </w:rPr>
              <w:t>Yes</w:t>
            </w:r>
          </w:p>
        </w:tc>
        <w:tc>
          <w:tcPr>
            <w:tcW w:w="709" w:type="dxa"/>
          </w:tcPr>
          <w:p w:rsidR="007A00AC" w:rsidRPr="008575D2" w:rsidRDefault="007A00AC" w:rsidP="00042023">
            <w:pPr>
              <w:spacing w:after="0" w:line="240" w:lineRule="auto"/>
              <w:ind w:left="-108" w:right="-108"/>
              <w:jc w:val="center"/>
              <w:rPr>
                <w:rFonts w:ascii="Times New Roman" w:hAnsi="Times New Roman" w:cs="Times New Roman"/>
                <w:b/>
                <w:sz w:val="20"/>
                <w:szCs w:val="20"/>
              </w:rPr>
            </w:pPr>
            <w:r w:rsidRPr="008575D2">
              <w:rPr>
                <w:rFonts w:ascii="Times New Roman" w:hAnsi="Times New Roman" w:cs="Times New Roman"/>
                <w:b/>
                <w:sz w:val="20"/>
                <w:szCs w:val="20"/>
              </w:rPr>
              <w:t>Unsure</w:t>
            </w:r>
          </w:p>
        </w:tc>
        <w:tc>
          <w:tcPr>
            <w:tcW w:w="1134"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b/>
                <w:sz w:val="20"/>
                <w:szCs w:val="20"/>
              </w:rPr>
              <w:t>Total</w:t>
            </w:r>
          </w:p>
        </w:tc>
        <w:tc>
          <w:tcPr>
            <w:tcW w:w="851"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b/>
                <w:sz w:val="20"/>
                <w:szCs w:val="20"/>
              </w:rPr>
              <w:t>No</w:t>
            </w:r>
          </w:p>
        </w:tc>
        <w:tc>
          <w:tcPr>
            <w:tcW w:w="850" w:type="dxa"/>
          </w:tcPr>
          <w:p w:rsidR="007A00AC" w:rsidRPr="008575D2" w:rsidDel="00E707B9"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b/>
                <w:sz w:val="20"/>
                <w:szCs w:val="20"/>
              </w:rPr>
              <w:t xml:space="preserve">Yes </w:t>
            </w:r>
          </w:p>
        </w:tc>
        <w:tc>
          <w:tcPr>
            <w:tcW w:w="851" w:type="dxa"/>
          </w:tcPr>
          <w:p w:rsidR="007A00AC" w:rsidRPr="008575D2" w:rsidRDefault="007A00AC" w:rsidP="008575D2">
            <w:pPr>
              <w:spacing w:after="0" w:line="240" w:lineRule="auto"/>
              <w:ind w:right="-57"/>
              <w:jc w:val="center"/>
              <w:rPr>
                <w:rFonts w:ascii="Times New Roman" w:hAnsi="Times New Roman" w:cs="Times New Roman"/>
                <w:b/>
                <w:sz w:val="20"/>
                <w:szCs w:val="20"/>
              </w:rPr>
            </w:pPr>
            <w:r w:rsidRPr="008575D2">
              <w:rPr>
                <w:rFonts w:ascii="Times New Roman" w:hAnsi="Times New Roman" w:cs="Times New Roman"/>
                <w:b/>
                <w:sz w:val="20"/>
                <w:szCs w:val="20"/>
              </w:rPr>
              <w:t>Unsure</w:t>
            </w:r>
          </w:p>
        </w:tc>
        <w:tc>
          <w:tcPr>
            <w:tcW w:w="992" w:type="dxa"/>
          </w:tcPr>
          <w:p w:rsidR="007A00AC" w:rsidRPr="008575D2" w:rsidDel="00E707B9"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b/>
                <w:sz w:val="20"/>
                <w:szCs w:val="20"/>
              </w:rPr>
              <w:t>Total</w:t>
            </w:r>
          </w:p>
        </w:tc>
        <w:tc>
          <w:tcPr>
            <w:tcW w:w="992" w:type="dxa"/>
          </w:tcPr>
          <w:p w:rsidR="007A00AC" w:rsidRPr="008575D2" w:rsidRDefault="007A00AC" w:rsidP="008575D2">
            <w:pPr>
              <w:spacing w:after="0" w:line="240" w:lineRule="auto"/>
              <w:jc w:val="center"/>
              <w:rPr>
                <w:rFonts w:ascii="Times New Roman" w:hAnsi="Times New Roman" w:cs="Times New Roman"/>
                <w:b/>
                <w:sz w:val="20"/>
                <w:szCs w:val="20"/>
              </w:rPr>
            </w:pPr>
          </w:p>
        </w:tc>
      </w:tr>
      <w:tr w:rsidR="007A00AC" w:rsidRPr="008575D2" w:rsidTr="00EF31A3">
        <w:tc>
          <w:tcPr>
            <w:tcW w:w="1413" w:type="dxa"/>
          </w:tcPr>
          <w:p w:rsidR="007A00AC" w:rsidRPr="008575D2" w:rsidRDefault="007A00AC" w:rsidP="008575D2">
            <w:pPr>
              <w:spacing w:after="0" w:line="240" w:lineRule="auto"/>
              <w:ind w:right="-70"/>
              <w:rPr>
                <w:rFonts w:ascii="Times New Roman" w:hAnsi="Times New Roman" w:cs="Times New Roman"/>
                <w:b/>
                <w:sz w:val="20"/>
                <w:szCs w:val="20"/>
              </w:rPr>
            </w:pPr>
            <w:r w:rsidRPr="008575D2">
              <w:rPr>
                <w:rFonts w:ascii="Times New Roman" w:hAnsi="Times New Roman" w:cs="Times New Roman"/>
                <w:sz w:val="20"/>
                <w:szCs w:val="20"/>
              </w:rPr>
              <w:t>Gauteng</w:t>
            </w:r>
          </w:p>
        </w:tc>
        <w:tc>
          <w:tcPr>
            <w:tcW w:w="992"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7 (7)</w:t>
            </w:r>
          </w:p>
        </w:tc>
        <w:tc>
          <w:tcPr>
            <w:tcW w:w="992"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73 (93)</w:t>
            </w:r>
          </w:p>
        </w:tc>
        <w:tc>
          <w:tcPr>
            <w:tcW w:w="709"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1 (0.1)</w:t>
            </w:r>
          </w:p>
        </w:tc>
        <w:tc>
          <w:tcPr>
            <w:tcW w:w="1134"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81 (46)</w:t>
            </w:r>
          </w:p>
        </w:tc>
        <w:tc>
          <w:tcPr>
            <w:tcW w:w="851"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1 (4)</w:t>
            </w:r>
          </w:p>
        </w:tc>
        <w:tc>
          <w:tcPr>
            <w:tcW w:w="850"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11 (96)</w:t>
            </w:r>
          </w:p>
        </w:tc>
        <w:tc>
          <w:tcPr>
            <w:tcW w:w="851" w:type="dxa"/>
          </w:tcPr>
          <w:p w:rsidR="007A00AC" w:rsidRPr="008575D2" w:rsidRDefault="007A00AC" w:rsidP="008575D2">
            <w:pPr>
              <w:spacing w:after="0" w:line="240" w:lineRule="auto"/>
              <w:ind w:right="-57"/>
              <w:jc w:val="center"/>
              <w:rPr>
                <w:rFonts w:ascii="Times New Roman" w:hAnsi="Times New Roman" w:cs="Times New Roman"/>
                <w:b/>
                <w:sz w:val="20"/>
                <w:szCs w:val="20"/>
              </w:rPr>
            </w:pPr>
            <w:r w:rsidRPr="008575D2">
              <w:rPr>
                <w:rFonts w:ascii="Times New Roman" w:hAnsi="Times New Roman" w:cs="Times New Roman"/>
                <w:sz w:val="20"/>
                <w:szCs w:val="20"/>
              </w:rPr>
              <w:t>0 (0)</w:t>
            </w:r>
          </w:p>
        </w:tc>
        <w:tc>
          <w:tcPr>
            <w:tcW w:w="992"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12 (40)</w:t>
            </w:r>
          </w:p>
        </w:tc>
        <w:tc>
          <w:tcPr>
            <w:tcW w:w="992"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0.720</w:t>
            </w:r>
          </w:p>
        </w:tc>
      </w:tr>
      <w:tr w:rsidR="007A00AC" w:rsidRPr="008575D2" w:rsidTr="00EF31A3">
        <w:tc>
          <w:tcPr>
            <w:tcW w:w="1413" w:type="dxa"/>
          </w:tcPr>
          <w:p w:rsidR="007A00AC" w:rsidRPr="008575D2" w:rsidRDefault="007A00AC" w:rsidP="008575D2">
            <w:pPr>
              <w:spacing w:after="0" w:line="240" w:lineRule="auto"/>
              <w:ind w:right="-70"/>
              <w:rPr>
                <w:rFonts w:ascii="Times New Roman" w:hAnsi="Times New Roman" w:cs="Times New Roman"/>
                <w:b/>
                <w:sz w:val="20"/>
                <w:szCs w:val="20"/>
              </w:rPr>
            </w:pPr>
            <w:r w:rsidRPr="008575D2">
              <w:rPr>
                <w:rFonts w:ascii="Times New Roman" w:hAnsi="Times New Roman" w:cs="Times New Roman"/>
                <w:sz w:val="20"/>
                <w:szCs w:val="20"/>
              </w:rPr>
              <w:t>KwaZulu-Natal</w:t>
            </w:r>
          </w:p>
        </w:tc>
        <w:tc>
          <w:tcPr>
            <w:tcW w:w="992"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8 (11)</w:t>
            </w:r>
          </w:p>
        </w:tc>
        <w:tc>
          <w:tcPr>
            <w:tcW w:w="992"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48 (80)</w:t>
            </w:r>
          </w:p>
        </w:tc>
        <w:tc>
          <w:tcPr>
            <w:tcW w:w="709"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5 (9)</w:t>
            </w:r>
          </w:p>
        </w:tc>
        <w:tc>
          <w:tcPr>
            <w:tcW w:w="1134"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61 (30)</w:t>
            </w:r>
          </w:p>
        </w:tc>
        <w:tc>
          <w:tcPr>
            <w:tcW w:w="851"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3 (10)</w:t>
            </w:r>
          </w:p>
        </w:tc>
        <w:tc>
          <w:tcPr>
            <w:tcW w:w="850"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10 (87)</w:t>
            </w:r>
          </w:p>
        </w:tc>
        <w:tc>
          <w:tcPr>
            <w:tcW w:w="851" w:type="dxa"/>
          </w:tcPr>
          <w:p w:rsidR="007A00AC" w:rsidRPr="008575D2" w:rsidRDefault="007A00AC" w:rsidP="008575D2">
            <w:pPr>
              <w:spacing w:after="0" w:line="240" w:lineRule="auto"/>
              <w:ind w:right="-57"/>
              <w:jc w:val="center"/>
              <w:rPr>
                <w:rFonts w:ascii="Times New Roman" w:hAnsi="Times New Roman" w:cs="Times New Roman"/>
                <w:b/>
                <w:sz w:val="20"/>
                <w:szCs w:val="20"/>
              </w:rPr>
            </w:pPr>
            <w:r w:rsidRPr="008575D2">
              <w:rPr>
                <w:rFonts w:ascii="Times New Roman" w:hAnsi="Times New Roman" w:cs="Times New Roman"/>
                <w:sz w:val="20"/>
                <w:szCs w:val="20"/>
              </w:rPr>
              <w:t>1 (3)</w:t>
            </w:r>
          </w:p>
        </w:tc>
        <w:tc>
          <w:tcPr>
            <w:tcW w:w="992"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14 (48)</w:t>
            </w:r>
          </w:p>
        </w:tc>
        <w:tc>
          <w:tcPr>
            <w:tcW w:w="992"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0.906</w:t>
            </w:r>
          </w:p>
        </w:tc>
      </w:tr>
      <w:tr w:rsidR="007A00AC" w:rsidRPr="008575D2" w:rsidTr="00EF31A3">
        <w:tc>
          <w:tcPr>
            <w:tcW w:w="1413" w:type="dxa"/>
          </w:tcPr>
          <w:p w:rsidR="007A00AC" w:rsidRPr="008575D2" w:rsidRDefault="007A00AC" w:rsidP="008575D2">
            <w:pPr>
              <w:spacing w:after="0" w:line="240" w:lineRule="auto"/>
              <w:ind w:right="-70"/>
              <w:rPr>
                <w:rFonts w:ascii="Times New Roman" w:hAnsi="Times New Roman" w:cs="Times New Roman"/>
                <w:b/>
                <w:sz w:val="20"/>
                <w:szCs w:val="20"/>
              </w:rPr>
            </w:pPr>
            <w:r w:rsidRPr="008575D2">
              <w:rPr>
                <w:rFonts w:ascii="Times New Roman" w:hAnsi="Times New Roman" w:cs="Times New Roman"/>
                <w:sz w:val="20"/>
                <w:szCs w:val="20"/>
              </w:rPr>
              <w:t>Limpopo</w:t>
            </w:r>
          </w:p>
        </w:tc>
        <w:tc>
          <w:tcPr>
            <w:tcW w:w="992"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2 (3)</w:t>
            </w:r>
          </w:p>
        </w:tc>
        <w:tc>
          <w:tcPr>
            <w:tcW w:w="992"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35 (94)</w:t>
            </w:r>
          </w:p>
        </w:tc>
        <w:tc>
          <w:tcPr>
            <w:tcW w:w="709"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1 (2)</w:t>
            </w:r>
          </w:p>
        </w:tc>
        <w:tc>
          <w:tcPr>
            <w:tcW w:w="1134"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38 (24)</w:t>
            </w:r>
          </w:p>
        </w:tc>
        <w:tc>
          <w:tcPr>
            <w:tcW w:w="851"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2 (25)</w:t>
            </w:r>
          </w:p>
        </w:tc>
        <w:tc>
          <w:tcPr>
            <w:tcW w:w="850"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6 (75)</w:t>
            </w:r>
          </w:p>
        </w:tc>
        <w:tc>
          <w:tcPr>
            <w:tcW w:w="851" w:type="dxa"/>
          </w:tcPr>
          <w:p w:rsidR="007A00AC" w:rsidRPr="008575D2" w:rsidRDefault="007A00AC" w:rsidP="008575D2">
            <w:pPr>
              <w:spacing w:after="0" w:line="240" w:lineRule="auto"/>
              <w:ind w:right="-57"/>
              <w:jc w:val="center"/>
              <w:rPr>
                <w:rFonts w:ascii="Times New Roman" w:hAnsi="Times New Roman" w:cs="Times New Roman"/>
                <w:b/>
                <w:sz w:val="20"/>
                <w:szCs w:val="20"/>
              </w:rPr>
            </w:pPr>
            <w:r w:rsidRPr="008575D2">
              <w:rPr>
                <w:rFonts w:ascii="Times New Roman" w:hAnsi="Times New Roman" w:cs="Times New Roman"/>
                <w:sz w:val="20"/>
                <w:szCs w:val="20"/>
              </w:rPr>
              <w:t>0 (0)</w:t>
            </w:r>
          </w:p>
        </w:tc>
        <w:tc>
          <w:tcPr>
            <w:tcW w:w="992"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8 (11)</w:t>
            </w:r>
          </w:p>
        </w:tc>
        <w:tc>
          <w:tcPr>
            <w:tcW w:w="992"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0.115</w:t>
            </w:r>
          </w:p>
        </w:tc>
      </w:tr>
      <w:tr w:rsidR="007A00AC" w:rsidRPr="008575D2" w:rsidTr="00EF31A3">
        <w:tc>
          <w:tcPr>
            <w:tcW w:w="1413" w:type="dxa"/>
          </w:tcPr>
          <w:p w:rsidR="007A00AC" w:rsidRPr="008575D2" w:rsidRDefault="007A00AC" w:rsidP="008575D2">
            <w:pPr>
              <w:spacing w:after="0" w:line="240" w:lineRule="auto"/>
              <w:ind w:right="-70"/>
              <w:rPr>
                <w:rFonts w:ascii="Times New Roman" w:hAnsi="Times New Roman" w:cs="Times New Roman"/>
                <w:b/>
                <w:sz w:val="20"/>
                <w:szCs w:val="20"/>
              </w:rPr>
            </w:pPr>
            <w:r w:rsidRPr="008575D2">
              <w:rPr>
                <w:rFonts w:ascii="Times New Roman" w:hAnsi="Times New Roman" w:cs="Times New Roman"/>
                <w:sz w:val="20"/>
                <w:szCs w:val="20"/>
              </w:rPr>
              <w:t>Total</w:t>
            </w:r>
          </w:p>
        </w:tc>
        <w:tc>
          <w:tcPr>
            <w:tcW w:w="992"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17 (7)</w:t>
            </w:r>
          </w:p>
        </w:tc>
        <w:tc>
          <w:tcPr>
            <w:tcW w:w="992"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156 (89)</w:t>
            </w:r>
          </w:p>
        </w:tc>
        <w:tc>
          <w:tcPr>
            <w:tcW w:w="709"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7 (4)</w:t>
            </w:r>
          </w:p>
        </w:tc>
        <w:tc>
          <w:tcPr>
            <w:tcW w:w="1134"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180 (100)</w:t>
            </w:r>
          </w:p>
        </w:tc>
        <w:tc>
          <w:tcPr>
            <w:tcW w:w="851"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6 (10)</w:t>
            </w:r>
          </w:p>
        </w:tc>
        <w:tc>
          <w:tcPr>
            <w:tcW w:w="850"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27 (89)</w:t>
            </w:r>
          </w:p>
        </w:tc>
        <w:tc>
          <w:tcPr>
            <w:tcW w:w="851" w:type="dxa"/>
          </w:tcPr>
          <w:p w:rsidR="007A00AC" w:rsidRPr="008575D2" w:rsidRDefault="007A00AC" w:rsidP="008575D2">
            <w:pPr>
              <w:spacing w:after="0" w:line="240" w:lineRule="auto"/>
              <w:ind w:right="-57"/>
              <w:jc w:val="center"/>
              <w:rPr>
                <w:rFonts w:ascii="Times New Roman" w:hAnsi="Times New Roman" w:cs="Times New Roman"/>
                <w:b/>
                <w:sz w:val="20"/>
                <w:szCs w:val="20"/>
              </w:rPr>
            </w:pPr>
            <w:r w:rsidRPr="008575D2">
              <w:rPr>
                <w:rFonts w:ascii="Times New Roman" w:hAnsi="Times New Roman" w:cs="Times New Roman"/>
                <w:sz w:val="20"/>
                <w:szCs w:val="20"/>
              </w:rPr>
              <w:t>1 (2)</w:t>
            </w:r>
          </w:p>
        </w:tc>
        <w:tc>
          <w:tcPr>
            <w:tcW w:w="992"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34 (100)</w:t>
            </w:r>
          </w:p>
        </w:tc>
        <w:tc>
          <w:tcPr>
            <w:tcW w:w="992" w:type="dxa"/>
          </w:tcPr>
          <w:p w:rsidR="007A00AC" w:rsidRPr="008575D2" w:rsidRDefault="007A00AC" w:rsidP="008575D2">
            <w:pPr>
              <w:spacing w:after="0" w:line="240" w:lineRule="auto"/>
              <w:jc w:val="center"/>
              <w:rPr>
                <w:rFonts w:ascii="Times New Roman" w:hAnsi="Times New Roman" w:cs="Times New Roman"/>
                <w:b/>
                <w:sz w:val="20"/>
                <w:szCs w:val="20"/>
              </w:rPr>
            </w:pPr>
            <w:r w:rsidRPr="008575D2">
              <w:rPr>
                <w:rFonts w:ascii="Times New Roman" w:hAnsi="Times New Roman" w:cs="Times New Roman"/>
                <w:sz w:val="20"/>
                <w:szCs w:val="20"/>
              </w:rPr>
              <w:t>0.736</w:t>
            </w:r>
          </w:p>
        </w:tc>
      </w:tr>
      <w:tr w:rsidR="007A00AC" w:rsidRPr="008575D2" w:rsidTr="00EF31A3">
        <w:tc>
          <w:tcPr>
            <w:tcW w:w="4106" w:type="dxa"/>
            <w:gridSpan w:val="4"/>
          </w:tcPr>
          <w:p w:rsidR="007A00AC" w:rsidRPr="008575D2" w:rsidRDefault="007A00AC" w:rsidP="008575D2">
            <w:pPr>
              <w:spacing w:after="0" w:line="240" w:lineRule="auto"/>
              <w:rPr>
                <w:rFonts w:ascii="Times New Roman" w:hAnsi="Times New Roman" w:cs="Times New Roman"/>
                <w:b/>
                <w:sz w:val="20"/>
                <w:szCs w:val="20"/>
              </w:rPr>
            </w:pPr>
            <w:r w:rsidRPr="008575D2">
              <w:rPr>
                <w:rFonts w:ascii="Times New Roman" w:hAnsi="Times New Roman" w:cs="Times New Roman"/>
                <w:b/>
                <w:sz w:val="20"/>
                <w:szCs w:val="20"/>
              </w:rPr>
              <w:t>iii) Professional Nurses by  Province</w:t>
            </w:r>
          </w:p>
        </w:tc>
        <w:tc>
          <w:tcPr>
            <w:tcW w:w="1134" w:type="dxa"/>
          </w:tcPr>
          <w:p w:rsidR="007A00AC" w:rsidRPr="008575D2" w:rsidRDefault="007A00AC" w:rsidP="008575D2">
            <w:pPr>
              <w:spacing w:after="0" w:line="240" w:lineRule="auto"/>
              <w:jc w:val="center"/>
              <w:rPr>
                <w:rFonts w:ascii="Times New Roman" w:hAnsi="Times New Roman" w:cs="Times New Roman"/>
                <w:b/>
                <w:sz w:val="20"/>
                <w:szCs w:val="20"/>
              </w:rPr>
            </w:pPr>
          </w:p>
        </w:tc>
        <w:tc>
          <w:tcPr>
            <w:tcW w:w="851" w:type="dxa"/>
          </w:tcPr>
          <w:p w:rsidR="007A00AC" w:rsidRPr="008575D2" w:rsidRDefault="007A00AC" w:rsidP="008575D2">
            <w:pPr>
              <w:spacing w:after="0" w:line="240" w:lineRule="auto"/>
              <w:jc w:val="center"/>
              <w:rPr>
                <w:rFonts w:ascii="Times New Roman" w:hAnsi="Times New Roman" w:cs="Times New Roman"/>
                <w:b/>
                <w:sz w:val="20"/>
                <w:szCs w:val="20"/>
              </w:rPr>
            </w:pPr>
          </w:p>
        </w:tc>
        <w:tc>
          <w:tcPr>
            <w:tcW w:w="850" w:type="dxa"/>
          </w:tcPr>
          <w:p w:rsidR="007A00AC" w:rsidRPr="008575D2" w:rsidDel="00E707B9" w:rsidRDefault="007A00AC" w:rsidP="008575D2">
            <w:pPr>
              <w:spacing w:after="0" w:line="240" w:lineRule="auto"/>
              <w:jc w:val="center"/>
              <w:rPr>
                <w:rFonts w:ascii="Times New Roman" w:hAnsi="Times New Roman" w:cs="Times New Roman"/>
                <w:b/>
                <w:sz w:val="20"/>
                <w:szCs w:val="20"/>
              </w:rPr>
            </w:pPr>
          </w:p>
        </w:tc>
        <w:tc>
          <w:tcPr>
            <w:tcW w:w="851" w:type="dxa"/>
          </w:tcPr>
          <w:p w:rsidR="007A00AC" w:rsidRPr="008575D2" w:rsidRDefault="007A00AC" w:rsidP="008575D2">
            <w:pPr>
              <w:spacing w:after="0" w:line="240" w:lineRule="auto"/>
              <w:jc w:val="center"/>
              <w:rPr>
                <w:rFonts w:ascii="Times New Roman" w:hAnsi="Times New Roman" w:cs="Times New Roman"/>
                <w:b/>
                <w:sz w:val="20"/>
                <w:szCs w:val="20"/>
              </w:rPr>
            </w:pPr>
          </w:p>
        </w:tc>
        <w:tc>
          <w:tcPr>
            <w:tcW w:w="992" w:type="dxa"/>
          </w:tcPr>
          <w:p w:rsidR="007A00AC" w:rsidRPr="008575D2" w:rsidDel="00E707B9" w:rsidRDefault="007A00AC" w:rsidP="008575D2">
            <w:pPr>
              <w:spacing w:after="0" w:line="240" w:lineRule="auto"/>
              <w:jc w:val="center"/>
              <w:rPr>
                <w:rFonts w:ascii="Times New Roman" w:hAnsi="Times New Roman" w:cs="Times New Roman"/>
                <w:b/>
                <w:sz w:val="20"/>
                <w:szCs w:val="20"/>
              </w:rPr>
            </w:pPr>
          </w:p>
        </w:tc>
        <w:tc>
          <w:tcPr>
            <w:tcW w:w="992" w:type="dxa"/>
          </w:tcPr>
          <w:p w:rsidR="007A00AC" w:rsidRPr="008575D2" w:rsidRDefault="007A00AC" w:rsidP="008575D2">
            <w:pPr>
              <w:spacing w:after="0" w:line="240" w:lineRule="auto"/>
              <w:jc w:val="center"/>
              <w:rPr>
                <w:rFonts w:ascii="Times New Roman" w:hAnsi="Times New Roman" w:cs="Times New Roman"/>
                <w:b/>
                <w:sz w:val="20"/>
                <w:szCs w:val="20"/>
              </w:rPr>
            </w:pPr>
          </w:p>
        </w:tc>
      </w:tr>
      <w:tr w:rsidR="007A00AC" w:rsidRPr="008575D2" w:rsidTr="00EF31A3">
        <w:tc>
          <w:tcPr>
            <w:tcW w:w="1413" w:type="dxa"/>
          </w:tcPr>
          <w:p w:rsidR="007A00AC" w:rsidRPr="008575D2" w:rsidRDefault="007A00AC" w:rsidP="008575D2">
            <w:pPr>
              <w:spacing w:after="0" w:line="240" w:lineRule="auto"/>
              <w:ind w:right="-57"/>
              <w:rPr>
                <w:rFonts w:ascii="Times New Roman" w:hAnsi="Times New Roman" w:cs="Times New Roman"/>
                <w:sz w:val="20"/>
                <w:szCs w:val="20"/>
              </w:rPr>
            </w:pPr>
            <w:r w:rsidRPr="008575D2">
              <w:rPr>
                <w:rFonts w:ascii="Times New Roman" w:hAnsi="Times New Roman" w:cs="Times New Roman"/>
                <w:sz w:val="20"/>
                <w:szCs w:val="20"/>
              </w:rPr>
              <w:t>Gauteng</w:t>
            </w: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4 (6)</w:t>
            </w: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53 (91)</w:t>
            </w:r>
          </w:p>
        </w:tc>
        <w:tc>
          <w:tcPr>
            <w:tcW w:w="709"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1 (3)</w:t>
            </w:r>
          </w:p>
        </w:tc>
        <w:tc>
          <w:tcPr>
            <w:tcW w:w="1134"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58 (43)</w:t>
            </w:r>
          </w:p>
        </w:tc>
        <w:tc>
          <w:tcPr>
            <w:tcW w:w="851"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3 (11)</w:t>
            </w:r>
          </w:p>
        </w:tc>
        <w:tc>
          <w:tcPr>
            <w:tcW w:w="850"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25 (89)</w:t>
            </w:r>
          </w:p>
        </w:tc>
        <w:tc>
          <w:tcPr>
            <w:tcW w:w="851"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0 (0)</w:t>
            </w: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28 (42)</w:t>
            </w: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0.189</w:t>
            </w:r>
          </w:p>
        </w:tc>
      </w:tr>
      <w:tr w:rsidR="007A00AC" w:rsidRPr="008575D2" w:rsidTr="00EF31A3">
        <w:tc>
          <w:tcPr>
            <w:tcW w:w="1413" w:type="dxa"/>
          </w:tcPr>
          <w:p w:rsidR="007A00AC" w:rsidRPr="008575D2" w:rsidRDefault="007A00AC" w:rsidP="008575D2">
            <w:pPr>
              <w:spacing w:after="0" w:line="240" w:lineRule="auto"/>
              <w:ind w:right="-57"/>
              <w:rPr>
                <w:rFonts w:ascii="Times New Roman" w:hAnsi="Times New Roman" w:cs="Times New Roman"/>
                <w:sz w:val="20"/>
                <w:szCs w:val="20"/>
              </w:rPr>
            </w:pPr>
            <w:r w:rsidRPr="008575D2">
              <w:rPr>
                <w:rFonts w:ascii="Times New Roman" w:hAnsi="Times New Roman" w:cs="Times New Roman"/>
                <w:sz w:val="20"/>
                <w:szCs w:val="20"/>
              </w:rPr>
              <w:t>KwaZulu-Natal</w:t>
            </w: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3 (2)</w:t>
            </w: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91 (97)</w:t>
            </w:r>
          </w:p>
        </w:tc>
        <w:tc>
          <w:tcPr>
            <w:tcW w:w="709"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1 (1)</w:t>
            </w:r>
          </w:p>
        </w:tc>
        <w:tc>
          <w:tcPr>
            <w:tcW w:w="1134"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95 (35)</w:t>
            </w:r>
          </w:p>
        </w:tc>
        <w:tc>
          <w:tcPr>
            <w:tcW w:w="851"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2 (5)</w:t>
            </w:r>
          </w:p>
        </w:tc>
        <w:tc>
          <w:tcPr>
            <w:tcW w:w="850"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36 (92)</w:t>
            </w:r>
          </w:p>
        </w:tc>
        <w:tc>
          <w:tcPr>
            <w:tcW w:w="851"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1 (3)</w:t>
            </w: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39 (45)</w:t>
            </w: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0.368</w:t>
            </w:r>
          </w:p>
        </w:tc>
      </w:tr>
      <w:tr w:rsidR="007A00AC" w:rsidRPr="008575D2" w:rsidTr="00EF31A3">
        <w:tc>
          <w:tcPr>
            <w:tcW w:w="1413" w:type="dxa"/>
          </w:tcPr>
          <w:p w:rsidR="007A00AC" w:rsidRPr="008575D2" w:rsidRDefault="007A00AC" w:rsidP="008575D2">
            <w:pPr>
              <w:spacing w:after="0" w:line="240" w:lineRule="auto"/>
              <w:ind w:right="-57"/>
              <w:rPr>
                <w:rFonts w:ascii="Times New Roman" w:hAnsi="Times New Roman" w:cs="Times New Roman"/>
                <w:sz w:val="20"/>
                <w:szCs w:val="20"/>
              </w:rPr>
            </w:pPr>
            <w:r w:rsidRPr="008575D2">
              <w:rPr>
                <w:rFonts w:ascii="Times New Roman" w:hAnsi="Times New Roman" w:cs="Times New Roman"/>
                <w:sz w:val="20"/>
                <w:szCs w:val="20"/>
              </w:rPr>
              <w:t>Limpopo</w:t>
            </w: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2 (4)</w:t>
            </w: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58 (93)</w:t>
            </w:r>
          </w:p>
        </w:tc>
        <w:tc>
          <w:tcPr>
            <w:tcW w:w="709"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2 (4)</w:t>
            </w:r>
          </w:p>
        </w:tc>
        <w:tc>
          <w:tcPr>
            <w:tcW w:w="1134"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62 (21)</w:t>
            </w:r>
          </w:p>
        </w:tc>
        <w:tc>
          <w:tcPr>
            <w:tcW w:w="851"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0 (0)</w:t>
            </w:r>
          </w:p>
        </w:tc>
        <w:tc>
          <w:tcPr>
            <w:tcW w:w="850"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12 (100)</w:t>
            </w:r>
          </w:p>
        </w:tc>
        <w:tc>
          <w:tcPr>
            <w:tcW w:w="851"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0 (0)</w:t>
            </w: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12 (13)</w:t>
            </w: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0.688</w:t>
            </w:r>
          </w:p>
        </w:tc>
      </w:tr>
      <w:tr w:rsidR="007A00AC" w:rsidRPr="008575D2" w:rsidTr="00EF31A3">
        <w:tc>
          <w:tcPr>
            <w:tcW w:w="1413" w:type="dxa"/>
          </w:tcPr>
          <w:p w:rsidR="007A00AC" w:rsidRPr="008575D2" w:rsidRDefault="007A00AC" w:rsidP="008575D2">
            <w:pPr>
              <w:spacing w:after="0" w:line="240" w:lineRule="auto"/>
              <w:ind w:right="-57"/>
              <w:rPr>
                <w:rFonts w:ascii="Times New Roman" w:hAnsi="Times New Roman" w:cs="Times New Roman"/>
                <w:sz w:val="20"/>
                <w:szCs w:val="20"/>
              </w:rPr>
            </w:pPr>
            <w:r w:rsidRPr="008575D2">
              <w:rPr>
                <w:rFonts w:ascii="Times New Roman" w:hAnsi="Times New Roman" w:cs="Times New Roman"/>
                <w:sz w:val="20"/>
                <w:szCs w:val="20"/>
              </w:rPr>
              <w:t>Total</w:t>
            </w: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9 (4)</w:t>
            </w: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202 (94)</w:t>
            </w:r>
          </w:p>
        </w:tc>
        <w:tc>
          <w:tcPr>
            <w:tcW w:w="709"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4 (2)</w:t>
            </w:r>
          </w:p>
        </w:tc>
        <w:tc>
          <w:tcPr>
            <w:tcW w:w="1134"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215 (100)</w:t>
            </w:r>
          </w:p>
        </w:tc>
        <w:tc>
          <w:tcPr>
            <w:tcW w:w="851"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5 (6)</w:t>
            </w:r>
          </w:p>
        </w:tc>
        <w:tc>
          <w:tcPr>
            <w:tcW w:w="850"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73 (92)</w:t>
            </w:r>
          </w:p>
        </w:tc>
        <w:tc>
          <w:tcPr>
            <w:tcW w:w="851"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1 (1)</w:t>
            </w: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79 (100)</w:t>
            </w:r>
          </w:p>
        </w:tc>
        <w:tc>
          <w:tcPr>
            <w:tcW w:w="992" w:type="dxa"/>
          </w:tcPr>
          <w:p w:rsidR="007A00AC" w:rsidRPr="008575D2" w:rsidRDefault="007A00AC" w:rsidP="008575D2">
            <w:pPr>
              <w:spacing w:after="0" w:line="240" w:lineRule="auto"/>
              <w:jc w:val="center"/>
              <w:rPr>
                <w:rFonts w:ascii="Times New Roman" w:hAnsi="Times New Roman" w:cs="Times New Roman"/>
                <w:sz w:val="20"/>
                <w:szCs w:val="20"/>
              </w:rPr>
            </w:pPr>
            <w:r w:rsidRPr="008575D2">
              <w:rPr>
                <w:rFonts w:ascii="Times New Roman" w:hAnsi="Times New Roman" w:cs="Times New Roman"/>
                <w:sz w:val="20"/>
                <w:szCs w:val="20"/>
              </w:rPr>
              <w:t>0.333</w:t>
            </w:r>
          </w:p>
        </w:tc>
      </w:tr>
    </w:tbl>
    <w:p w:rsidR="007A00AC" w:rsidRPr="001575CB" w:rsidRDefault="001575CB" w:rsidP="007A00AC">
      <w:pPr>
        <w:spacing w:after="0" w:line="240" w:lineRule="auto"/>
        <w:rPr>
          <w:rFonts w:cs="Arial"/>
          <w:sz w:val="20"/>
          <w:szCs w:val="20"/>
        </w:rPr>
      </w:pPr>
      <w:r>
        <w:rPr>
          <w:rFonts w:cs="Arial"/>
          <w:b/>
          <w:sz w:val="20"/>
          <w:szCs w:val="20"/>
        </w:rPr>
        <w:t>W</w:t>
      </w:r>
      <w:r w:rsidR="007A00AC" w:rsidRPr="001575CB">
        <w:rPr>
          <w:rFonts w:cs="Arial"/>
          <w:b/>
          <w:sz w:val="20"/>
          <w:szCs w:val="20"/>
        </w:rPr>
        <w:t>eighted %</w:t>
      </w:r>
    </w:p>
    <w:p w:rsidR="007A00AC" w:rsidRPr="00A80CFA" w:rsidRDefault="007A00AC" w:rsidP="007A00AC">
      <w:pPr>
        <w:spacing w:after="0" w:line="240" w:lineRule="auto"/>
        <w:rPr>
          <w:rFonts w:cs="Arial"/>
          <w:sz w:val="20"/>
        </w:rPr>
      </w:pPr>
      <w:r w:rsidRPr="00A80CFA">
        <w:rPr>
          <w:rFonts w:cs="Arial"/>
          <w:sz w:val="20"/>
        </w:rPr>
        <w:t>* Significant P-value</w:t>
      </w:r>
    </w:p>
    <w:p w:rsidR="007A00AC" w:rsidRPr="00A80CFA" w:rsidRDefault="007A00AC" w:rsidP="007A00AC">
      <w:pPr>
        <w:spacing w:after="0" w:line="240" w:lineRule="auto"/>
        <w:rPr>
          <w:rFonts w:cs="Arial"/>
          <w:sz w:val="20"/>
        </w:rPr>
      </w:pPr>
      <w:r w:rsidRPr="00A80CFA">
        <w:rPr>
          <w:rFonts w:cs="Arial"/>
          <w:sz w:val="20"/>
        </w:rPr>
        <w:t xml:space="preserve">c) Test specific P-values are from the Rao-Scott correction to the Chi-square Test </w:t>
      </w:r>
      <w:r w:rsidRPr="00A80CFA">
        <w:rPr>
          <w:rFonts w:cs="Arial"/>
          <w:sz w:val="20"/>
        </w:rPr>
        <w:fldChar w:fldCharType="begin"/>
      </w:r>
      <w:r w:rsidR="0091593C">
        <w:rPr>
          <w:rFonts w:cs="Arial"/>
          <w:sz w:val="20"/>
        </w:rPr>
        <w:instrText xml:space="preserve"> ADDIN EN.CITE &lt;EndNote&gt;&lt;Cite&gt;&lt;Author&gt;Rao&lt;/Author&gt;&lt;Year&gt;1984&lt;/Year&gt;&lt;RecNum&gt;1958&lt;/RecNum&gt;&lt;DisplayText&gt;[204]&lt;/DisplayText&gt;&lt;record&gt;&lt;rec-number&gt;1958&lt;/rec-number&gt;&lt;foreign-keys&gt;&lt;key app="EN" db-id="wrf5tz2vwrw2znepxsbpr99u9erfdpxrxp9t" timestamp="1528467107"&gt;1958&lt;/key&gt;&lt;key app="ENWeb" db-id=""&gt;0&lt;/key&gt;&lt;/foreign-keys&gt;&lt;ref-type name="Journal Article"&gt;17&lt;/ref-type&gt;&lt;contributors&gt;&lt;authors&gt;&lt;author&gt;Rao, Jon NK&lt;/author&gt;&lt;author&gt;Scott, Alistair J&lt;/author&gt;&lt;/authors&gt;&lt;/contributors&gt;&lt;titles&gt;&lt;title&gt;On chi-squared tests for multiway contingency tables with cell proportions estimated from survey data&lt;/title&gt;&lt;secondary-title&gt;The Annals of statistics&lt;/secondary-title&gt;&lt;/titles&gt;&lt;periodical&gt;&lt;full-title&gt;The Annals of statistics&lt;/full-title&gt;&lt;/periodical&gt;&lt;pages&gt;46-60&lt;/pages&gt;&lt;dates&gt;&lt;year&gt;1984&lt;/year&gt;&lt;/dates&gt;&lt;isbn&gt;0090-5364&lt;/isbn&gt;&lt;urls&gt;&lt;/urls&gt;&lt;/record&gt;&lt;/Cite&gt;&lt;/EndNote&gt;</w:instrText>
      </w:r>
      <w:r w:rsidRPr="00A80CFA">
        <w:rPr>
          <w:rFonts w:cs="Arial"/>
          <w:sz w:val="20"/>
        </w:rPr>
        <w:fldChar w:fldCharType="separate"/>
      </w:r>
      <w:r w:rsidR="0091593C">
        <w:rPr>
          <w:rFonts w:cs="Arial"/>
          <w:noProof/>
          <w:sz w:val="20"/>
        </w:rPr>
        <w:t>[204]</w:t>
      </w:r>
      <w:r w:rsidRPr="00A80CFA">
        <w:rPr>
          <w:rFonts w:cs="Arial"/>
          <w:sz w:val="20"/>
        </w:rPr>
        <w:fldChar w:fldCharType="end"/>
      </w:r>
    </w:p>
    <w:p w:rsidR="007A00AC" w:rsidRPr="00A80CFA" w:rsidRDefault="007A00AC" w:rsidP="007A00AC">
      <w:pPr>
        <w:rPr>
          <w:rFonts w:cs="Arial"/>
          <w:b/>
          <w:szCs w:val="24"/>
        </w:rPr>
      </w:pPr>
      <w:r w:rsidRPr="00A80CFA">
        <w:rPr>
          <w:rFonts w:cs="Arial"/>
          <w:sz w:val="20"/>
        </w:rPr>
        <w:t xml:space="preserve">"Unsure" was regarded as missing data in the calculation of P-values  </w:t>
      </w:r>
    </w:p>
    <w:p w:rsidR="00C50DF0" w:rsidRDefault="00C50DF0" w:rsidP="00C50DF0">
      <w:pPr>
        <w:keepNext/>
        <w:keepLines/>
        <w:spacing w:line="240" w:lineRule="auto"/>
        <w:ind w:left="1418" w:hanging="1418"/>
        <w:rPr>
          <w:rFonts w:cs="Arial"/>
          <w:b/>
          <w:szCs w:val="24"/>
        </w:rPr>
      </w:pPr>
      <w:r>
        <w:rPr>
          <w:noProof/>
        </w:rPr>
        <w:lastRenderedPageBreak/>
        <w:drawing>
          <wp:inline distT="0" distB="0" distL="0" distR="0" wp14:anchorId="5234CCD3" wp14:editId="4EA299E3">
            <wp:extent cx="5731510" cy="3395345"/>
            <wp:effectExtent l="0" t="0" r="2540" b="1460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62791" w:rsidRPr="00762791" w:rsidRDefault="00762791" w:rsidP="00762791">
      <w:pPr>
        <w:spacing w:after="240" w:line="240" w:lineRule="auto"/>
        <w:rPr>
          <w:sz w:val="22"/>
        </w:rPr>
      </w:pPr>
      <w:r w:rsidRPr="00762791">
        <w:rPr>
          <w:sz w:val="22"/>
        </w:rPr>
        <w:t>(</w:t>
      </w:r>
      <w:r w:rsidR="001575CB" w:rsidRPr="001575CB">
        <w:rPr>
          <w:b/>
          <w:sz w:val="22"/>
        </w:rPr>
        <w:t>W</w:t>
      </w:r>
      <w:r w:rsidRPr="001575CB">
        <w:rPr>
          <w:b/>
          <w:sz w:val="22"/>
        </w:rPr>
        <w:t>eighted %</w:t>
      </w:r>
      <w:r w:rsidRPr="00762791">
        <w:rPr>
          <w:sz w:val="22"/>
        </w:rPr>
        <w:t>)</w:t>
      </w:r>
    </w:p>
    <w:p w:rsidR="00762791" w:rsidRDefault="00C50DF0" w:rsidP="00C50DF0">
      <w:pPr>
        <w:pStyle w:val="Caption"/>
        <w:rPr>
          <w:sz w:val="20"/>
        </w:rPr>
      </w:pPr>
      <w:bookmarkStart w:id="130" w:name="_Toc516601028"/>
      <w:proofErr w:type="gramStart"/>
      <w:r>
        <w:t xml:space="preserve">Figure </w:t>
      </w:r>
      <w:r w:rsidR="00F67A80">
        <w:fldChar w:fldCharType="begin"/>
      </w:r>
      <w:r w:rsidR="00F67A80">
        <w:instrText xml:space="preserve"> STYLEREF 1 \s </w:instrText>
      </w:r>
      <w:r w:rsidR="00F67A80">
        <w:fldChar w:fldCharType="separate"/>
      </w:r>
      <w:r w:rsidR="00AC3EA9">
        <w:rPr>
          <w:noProof/>
        </w:rPr>
        <w:t>6</w:t>
      </w:r>
      <w:r w:rsidR="00F67A80">
        <w:rPr>
          <w:noProof/>
        </w:rPr>
        <w:fldChar w:fldCharType="end"/>
      </w:r>
      <w:r w:rsidR="004210FA">
        <w:t>.</w:t>
      </w:r>
      <w:proofErr w:type="gramEnd"/>
      <w:r w:rsidR="009C486B">
        <w:fldChar w:fldCharType="begin"/>
      </w:r>
      <w:r w:rsidR="009C486B">
        <w:instrText xml:space="preserve"> SEQ Figure \* ARABIC \s 1 </w:instrText>
      </w:r>
      <w:r w:rsidR="009C486B">
        <w:fldChar w:fldCharType="separate"/>
      </w:r>
      <w:r w:rsidR="00AC3EA9">
        <w:rPr>
          <w:noProof/>
        </w:rPr>
        <w:t>1</w:t>
      </w:r>
      <w:r w:rsidR="009C486B">
        <w:rPr>
          <w:noProof/>
        </w:rPr>
        <w:fldChar w:fldCharType="end"/>
      </w:r>
      <w:r w:rsidR="00066860">
        <w:t>:</w:t>
      </w:r>
      <w:r w:rsidR="00066860">
        <w:tab/>
      </w:r>
      <w:r w:rsidR="007A00AC" w:rsidRPr="00A80CFA">
        <w:t>Timeframe after diagnosis of a notifiab</w:t>
      </w:r>
      <w:r w:rsidR="006F5A50">
        <w:t xml:space="preserve">le communicable disease in the </w:t>
      </w:r>
      <w:r w:rsidR="007A00AC" w:rsidRPr="00A80CFA">
        <w:t>preceding year that health care providers reported they notified the disease, South Africa</w:t>
      </w:r>
      <w:r w:rsidR="00385E90" w:rsidRPr="00A80CFA">
        <w:t>, 2015</w:t>
      </w:r>
      <w:bookmarkEnd w:id="130"/>
      <w:r w:rsidR="007A00AC" w:rsidRPr="00A80CFA">
        <w:t xml:space="preserve"> </w:t>
      </w:r>
      <w:r w:rsidR="007A00AC" w:rsidRPr="00A80CFA">
        <w:rPr>
          <w:sz w:val="20"/>
        </w:rPr>
        <w:t xml:space="preserve"> </w:t>
      </w:r>
    </w:p>
    <w:p w:rsidR="00C50DF0" w:rsidRPr="00C50DF0" w:rsidRDefault="00C50DF0" w:rsidP="00C50DF0"/>
    <w:p w:rsidR="007A00AC" w:rsidRPr="00A80CFA" w:rsidRDefault="007A00AC" w:rsidP="007A00AC">
      <w:pPr>
        <w:pStyle w:val="Heading3"/>
      </w:pPr>
      <w:bookmarkStart w:id="131" w:name="_Toc509221221"/>
      <w:r w:rsidRPr="00A80CFA">
        <w:t>Correct notification of diseases</w:t>
      </w:r>
      <w:bookmarkEnd w:id="131"/>
    </w:p>
    <w:p w:rsidR="007A00AC" w:rsidRPr="00A80CFA" w:rsidRDefault="003204FC" w:rsidP="00826F30">
      <w:pPr>
        <w:jc w:val="both"/>
        <w:rPr>
          <w:rFonts w:cs="Arial"/>
          <w:szCs w:val="24"/>
        </w:rPr>
      </w:pPr>
      <w:r w:rsidRPr="006A43CE">
        <w:rPr>
          <w:rFonts w:cs="Arial"/>
          <w:szCs w:val="24"/>
        </w:rPr>
        <w:t>Only 217 (51%) of the HCPs who reported diseases, indicated that they notified the case(s) to the DOH</w:t>
      </w:r>
      <w:r w:rsidRPr="00A80CFA">
        <w:rPr>
          <w:rFonts w:cs="Arial"/>
          <w:szCs w:val="24"/>
        </w:rPr>
        <w:t>,</w:t>
      </w:r>
      <w:r w:rsidR="007A00AC" w:rsidRPr="00A80CFA">
        <w:rPr>
          <w:rFonts w:cs="Arial"/>
          <w:szCs w:val="24"/>
        </w:rPr>
        <w:t xml:space="preserve"> while 34% of HCPs reported notifiable disease(s) to institutional infection control nurses; these categories where mutually exclusive – the few who indicated they</w:t>
      </w:r>
      <w:r w:rsidR="00066860">
        <w:rPr>
          <w:rFonts w:cs="Arial"/>
          <w:szCs w:val="24"/>
        </w:rPr>
        <w:t xml:space="preserve"> </w:t>
      </w:r>
      <w:r w:rsidR="007A00AC" w:rsidRPr="00A80CFA">
        <w:rPr>
          <w:rFonts w:cs="Arial"/>
          <w:szCs w:val="24"/>
        </w:rPr>
        <w:t xml:space="preserve">reported to the department and others, were taken as reporting to the department (Table </w:t>
      </w:r>
      <w:r w:rsidR="009B05B5">
        <w:rPr>
          <w:rFonts w:cs="Arial"/>
          <w:szCs w:val="24"/>
        </w:rPr>
        <w:t>6.</w:t>
      </w:r>
      <w:r w:rsidR="007A00AC" w:rsidRPr="00A80CFA">
        <w:rPr>
          <w:rFonts w:cs="Arial"/>
          <w:szCs w:val="24"/>
        </w:rPr>
        <w:t xml:space="preserve">3). Fewer HCPs in the private sector notified cases correctly, but this was not statistically significant (p=0.091). Professional nurses in the public sector (58%) were more likely than those in the private sector (37%) to report, correct notification, compared to 58% in the public ( p= 0.042). In Limpopo province, private sector HCPs reported significantly lower correct notifications (Figure </w:t>
      </w:r>
      <w:r w:rsidR="00317796">
        <w:rPr>
          <w:rFonts w:cs="Arial"/>
          <w:szCs w:val="24"/>
        </w:rPr>
        <w:t>6.</w:t>
      </w:r>
      <w:r w:rsidR="007A00AC" w:rsidRPr="00A80CFA">
        <w:rPr>
          <w:rFonts w:cs="Arial"/>
          <w:szCs w:val="24"/>
        </w:rPr>
        <w:t xml:space="preserve">2). </w:t>
      </w:r>
    </w:p>
    <w:p w:rsidR="00C50DF0" w:rsidRDefault="00C50DF0" w:rsidP="007A00AC">
      <w:pPr>
        <w:rPr>
          <w:rFonts w:cs="Arial"/>
          <w:b/>
          <w:szCs w:val="24"/>
        </w:rPr>
      </w:pPr>
    </w:p>
    <w:p w:rsidR="007A00AC" w:rsidRPr="00A80CFA" w:rsidRDefault="009B05B5" w:rsidP="009B05B5">
      <w:pPr>
        <w:pStyle w:val="Caption"/>
        <w:rPr>
          <w:rFonts w:cs="Arial"/>
          <w:szCs w:val="24"/>
        </w:rPr>
      </w:pPr>
      <w:bookmarkStart w:id="132" w:name="_Toc516601048"/>
      <w:proofErr w:type="gramStart"/>
      <w:r>
        <w:t xml:space="preserve">Table </w:t>
      </w:r>
      <w:r w:rsidR="00F67A80">
        <w:fldChar w:fldCharType="begin"/>
      </w:r>
      <w:r w:rsidR="00F67A80">
        <w:instrText xml:space="preserve"> STYLEREF 1 \s </w:instrText>
      </w:r>
      <w:r w:rsidR="00F67A80">
        <w:fldChar w:fldCharType="separate"/>
      </w:r>
      <w:r w:rsidR="00AC3EA9">
        <w:rPr>
          <w:noProof/>
        </w:rPr>
        <w:t>6</w:t>
      </w:r>
      <w:r w:rsidR="00F67A80">
        <w:rPr>
          <w:noProof/>
        </w:rPr>
        <w:fldChar w:fldCharType="end"/>
      </w:r>
      <w:r w:rsidR="00F360BC">
        <w:t>.</w:t>
      </w:r>
      <w:proofErr w:type="gramEnd"/>
      <w:r w:rsidR="009C486B">
        <w:fldChar w:fldCharType="begin"/>
      </w:r>
      <w:r w:rsidR="009C486B">
        <w:instrText xml:space="preserve"> SEQ Table \* ARABIC \s 1 </w:instrText>
      </w:r>
      <w:r w:rsidR="009C486B">
        <w:fldChar w:fldCharType="separate"/>
      </w:r>
      <w:r w:rsidR="00AC3EA9">
        <w:rPr>
          <w:noProof/>
        </w:rPr>
        <w:t>3</w:t>
      </w:r>
      <w:r w:rsidR="009C486B">
        <w:rPr>
          <w:noProof/>
        </w:rPr>
        <w:fldChar w:fldCharType="end"/>
      </w:r>
      <w:r>
        <w:rPr>
          <w:rFonts w:cs="Arial"/>
          <w:b w:val="0"/>
          <w:szCs w:val="24"/>
        </w:rPr>
        <w:t>:</w:t>
      </w:r>
      <w:r w:rsidR="00066860">
        <w:rPr>
          <w:rFonts w:cs="Arial"/>
          <w:b w:val="0"/>
          <w:szCs w:val="24"/>
        </w:rPr>
        <w:tab/>
      </w:r>
      <w:r w:rsidR="007A00AC" w:rsidRPr="009B05B5">
        <w:t>Reporting authority of notifiable communicable diseases by sector, province and professional category, South Africa</w:t>
      </w:r>
      <w:bookmarkEnd w:id="132"/>
      <w:r w:rsidR="007A00AC" w:rsidRPr="00A80CFA">
        <w:rPr>
          <w:rFonts w:cs="Arial"/>
          <w:b w:val="0"/>
          <w:szCs w:val="24"/>
        </w:rPr>
        <w:t xml:space="preserve"> </w:t>
      </w:r>
    </w:p>
    <w:tbl>
      <w:tblPr>
        <w:tblStyle w:val="TableGrid"/>
        <w:tblpPr w:leftFromText="180" w:rightFromText="180" w:vertAnchor="text" w:tblpY="1"/>
        <w:tblOverlap w:val="never"/>
        <w:tblW w:w="9634" w:type="dxa"/>
        <w:tblLayout w:type="fixed"/>
        <w:tblLook w:val="04A0" w:firstRow="1" w:lastRow="0" w:firstColumn="1" w:lastColumn="0" w:noHBand="0" w:noVBand="1"/>
      </w:tblPr>
      <w:tblGrid>
        <w:gridCol w:w="1818"/>
        <w:gridCol w:w="1296"/>
        <w:gridCol w:w="54"/>
        <w:gridCol w:w="1222"/>
        <w:gridCol w:w="992"/>
        <w:gridCol w:w="992"/>
        <w:gridCol w:w="1276"/>
        <w:gridCol w:w="992"/>
        <w:gridCol w:w="992"/>
      </w:tblGrid>
      <w:tr w:rsidR="007A00AC" w:rsidRPr="00C50DF0" w:rsidTr="003C25C1">
        <w:trPr>
          <w:trHeight w:val="353"/>
        </w:trPr>
        <w:tc>
          <w:tcPr>
            <w:tcW w:w="9634" w:type="dxa"/>
            <w:gridSpan w:val="9"/>
          </w:tcPr>
          <w:p w:rsidR="007A00AC" w:rsidRPr="00C50DF0" w:rsidRDefault="007A00AC" w:rsidP="00C50DF0">
            <w:pPr>
              <w:spacing w:after="0" w:line="240" w:lineRule="auto"/>
              <w:ind w:left="112"/>
              <w:rPr>
                <w:rFonts w:ascii="Arial" w:hAnsi="Arial" w:cs="Arial"/>
                <w:b/>
                <w:sz w:val="20"/>
              </w:rPr>
            </w:pPr>
            <w:r w:rsidRPr="00C50DF0">
              <w:rPr>
                <w:rFonts w:ascii="Arial" w:hAnsi="Arial" w:cs="Arial"/>
                <w:b/>
                <w:sz w:val="20"/>
              </w:rPr>
              <w:t>a) Who reported to by sector and  province</w:t>
            </w:r>
          </w:p>
        </w:tc>
      </w:tr>
      <w:tr w:rsidR="007A00AC" w:rsidRPr="00C50DF0" w:rsidTr="003C25C1">
        <w:trPr>
          <w:trHeight w:val="353"/>
        </w:trPr>
        <w:tc>
          <w:tcPr>
            <w:tcW w:w="1818" w:type="dxa"/>
            <w:vMerge w:val="restart"/>
          </w:tcPr>
          <w:p w:rsidR="007A00AC" w:rsidRPr="00C50DF0" w:rsidRDefault="007A00AC" w:rsidP="00C50DF0">
            <w:pPr>
              <w:spacing w:after="0" w:line="240" w:lineRule="auto"/>
              <w:rPr>
                <w:rFonts w:ascii="Arial" w:hAnsi="Arial" w:cs="Arial"/>
                <w:b/>
                <w:sz w:val="20"/>
              </w:rPr>
            </w:pPr>
            <w:r w:rsidRPr="00C50DF0">
              <w:rPr>
                <w:rFonts w:ascii="Arial" w:hAnsi="Arial" w:cs="Arial"/>
                <w:b/>
                <w:sz w:val="20"/>
              </w:rPr>
              <w:t xml:space="preserve">Who reported to </w:t>
            </w:r>
          </w:p>
        </w:tc>
        <w:tc>
          <w:tcPr>
            <w:tcW w:w="3564" w:type="dxa"/>
            <w:gridSpan w:val="4"/>
          </w:tcPr>
          <w:p w:rsidR="007A00AC" w:rsidRPr="00C50DF0" w:rsidRDefault="007A00AC" w:rsidP="00C50DF0">
            <w:pPr>
              <w:spacing w:after="0" w:line="240" w:lineRule="auto"/>
              <w:ind w:left="112"/>
              <w:jc w:val="center"/>
              <w:rPr>
                <w:rFonts w:ascii="Arial" w:hAnsi="Arial" w:cs="Arial"/>
                <w:b/>
                <w:sz w:val="20"/>
              </w:rPr>
            </w:pPr>
            <w:r w:rsidRPr="00C50DF0">
              <w:rPr>
                <w:rFonts w:ascii="Arial" w:hAnsi="Arial" w:cs="Arial"/>
                <w:b/>
                <w:sz w:val="20"/>
              </w:rPr>
              <w:t>Public Sector N (%)</w:t>
            </w:r>
          </w:p>
        </w:tc>
        <w:tc>
          <w:tcPr>
            <w:tcW w:w="3260" w:type="dxa"/>
            <w:gridSpan w:val="3"/>
          </w:tcPr>
          <w:p w:rsidR="007A00AC" w:rsidRPr="00C50DF0" w:rsidRDefault="007A00AC" w:rsidP="00C50DF0">
            <w:pPr>
              <w:spacing w:after="0" w:line="240" w:lineRule="auto"/>
              <w:ind w:left="112"/>
              <w:jc w:val="center"/>
              <w:rPr>
                <w:rFonts w:ascii="Arial" w:hAnsi="Arial" w:cs="Arial"/>
                <w:b/>
                <w:sz w:val="20"/>
              </w:rPr>
            </w:pPr>
            <w:r w:rsidRPr="00C50DF0">
              <w:rPr>
                <w:rFonts w:ascii="Arial" w:hAnsi="Arial" w:cs="Arial"/>
                <w:b/>
                <w:sz w:val="20"/>
              </w:rPr>
              <w:t>Private Sector N (%)</w:t>
            </w:r>
          </w:p>
        </w:tc>
        <w:tc>
          <w:tcPr>
            <w:tcW w:w="992" w:type="dxa"/>
          </w:tcPr>
          <w:p w:rsidR="007A00AC" w:rsidRPr="00C50DF0" w:rsidRDefault="007A00AC" w:rsidP="00C50DF0">
            <w:pPr>
              <w:spacing w:after="0" w:line="240" w:lineRule="auto"/>
              <w:ind w:left="112"/>
              <w:jc w:val="center"/>
              <w:rPr>
                <w:rFonts w:ascii="Arial" w:hAnsi="Arial" w:cs="Arial"/>
                <w:b/>
                <w:sz w:val="20"/>
              </w:rPr>
            </w:pPr>
            <w:r w:rsidRPr="00C50DF0">
              <w:rPr>
                <w:rFonts w:ascii="Arial" w:hAnsi="Arial" w:cs="Arial"/>
                <w:b/>
                <w:sz w:val="20"/>
              </w:rPr>
              <w:t>Total</w:t>
            </w:r>
          </w:p>
        </w:tc>
      </w:tr>
      <w:tr w:rsidR="007A00AC" w:rsidRPr="00C50DF0" w:rsidTr="003C25C1">
        <w:tc>
          <w:tcPr>
            <w:tcW w:w="1818" w:type="dxa"/>
            <w:vMerge/>
          </w:tcPr>
          <w:p w:rsidR="007A00AC" w:rsidRPr="00C50DF0" w:rsidRDefault="007A00AC" w:rsidP="00C50DF0">
            <w:pPr>
              <w:spacing w:after="0" w:line="240" w:lineRule="auto"/>
              <w:ind w:right="-70"/>
              <w:rPr>
                <w:rFonts w:ascii="Arial" w:hAnsi="Arial" w:cs="Arial"/>
                <w:b/>
                <w:sz w:val="20"/>
              </w:rPr>
            </w:pPr>
          </w:p>
        </w:tc>
        <w:tc>
          <w:tcPr>
            <w:tcW w:w="1296"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b/>
                <w:sz w:val="20"/>
              </w:rPr>
              <w:t>Gauteng</w:t>
            </w:r>
          </w:p>
        </w:tc>
        <w:tc>
          <w:tcPr>
            <w:tcW w:w="1276" w:type="dxa"/>
            <w:gridSpan w:val="2"/>
          </w:tcPr>
          <w:p w:rsidR="007A00AC" w:rsidRPr="00C50DF0" w:rsidRDefault="007A00AC" w:rsidP="00C50DF0">
            <w:pPr>
              <w:spacing w:after="0" w:line="240" w:lineRule="auto"/>
              <w:jc w:val="center"/>
              <w:rPr>
                <w:rFonts w:ascii="Arial" w:hAnsi="Arial" w:cs="Arial"/>
                <w:sz w:val="20"/>
              </w:rPr>
            </w:pPr>
            <w:r w:rsidRPr="00C50DF0">
              <w:rPr>
                <w:rFonts w:ascii="Arial" w:hAnsi="Arial" w:cs="Arial"/>
                <w:b/>
                <w:sz w:val="20"/>
              </w:rPr>
              <w:t>KwaZulu-Natal</w:t>
            </w:r>
          </w:p>
        </w:tc>
        <w:tc>
          <w:tcPr>
            <w:tcW w:w="992" w:type="dxa"/>
          </w:tcPr>
          <w:p w:rsidR="007A00AC" w:rsidRPr="00C50DF0" w:rsidRDefault="007A00AC" w:rsidP="00C50DF0">
            <w:pPr>
              <w:spacing w:after="0" w:line="240" w:lineRule="auto"/>
              <w:ind w:left="-108" w:right="-108"/>
              <w:jc w:val="center"/>
              <w:rPr>
                <w:rFonts w:ascii="Arial" w:hAnsi="Arial" w:cs="Arial"/>
                <w:b/>
                <w:sz w:val="20"/>
              </w:rPr>
            </w:pPr>
            <w:r w:rsidRPr="00C50DF0">
              <w:rPr>
                <w:rFonts w:ascii="Arial" w:hAnsi="Arial" w:cs="Arial"/>
                <w:b/>
                <w:sz w:val="20"/>
              </w:rPr>
              <w:t>Limpopo</w:t>
            </w:r>
          </w:p>
        </w:tc>
        <w:tc>
          <w:tcPr>
            <w:tcW w:w="992" w:type="dxa"/>
          </w:tcPr>
          <w:p w:rsidR="007A00AC" w:rsidRPr="00C50DF0" w:rsidRDefault="007A00AC" w:rsidP="00C50DF0">
            <w:pPr>
              <w:spacing w:after="0" w:line="240" w:lineRule="auto"/>
              <w:ind w:right="-108"/>
              <w:jc w:val="center"/>
              <w:rPr>
                <w:rFonts w:ascii="Arial" w:hAnsi="Arial" w:cs="Arial"/>
                <w:sz w:val="20"/>
              </w:rPr>
            </w:pPr>
            <w:r w:rsidRPr="00C50DF0">
              <w:rPr>
                <w:rFonts w:ascii="Arial" w:hAnsi="Arial" w:cs="Arial"/>
                <w:b/>
                <w:sz w:val="20"/>
              </w:rPr>
              <w:t>Gauteng</w:t>
            </w:r>
          </w:p>
        </w:tc>
        <w:tc>
          <w:tcPr>
            <w:tcW w:w="1276"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b/>
                <w:sz w:val="20"/>
              </w:rPr>
              <w:t>KwaZulu-Natal</w:t>
            </w:r>
          </w:p>
        </w:tc>
        <w:tc>
          <w:tcPr>
            <w:tcW w:w="992" w:type="dxa"/>
          </w:tcPr>
          <w:p w:rsidR="007A00AC" w:rsidRPr="00C50DF0" w:rsidRDefault="007A00AC" w:rsidP="00C50DF0">
            <w:pPr>
              <w:spacing w:after="0" w:line="240" w:lineRule="auto"/>
              <w:ind w:left="-108" w:right="-108"/>
              <w:jc w:val="center"/>
              <w:rPr>
                <w:rFonts w:ascii="Arial" w:hAnsi="Arial" w:cs="Arial"/>
                <w:b/>
                <w:sz w:val="20"/>
              </w:rPr>
            </w:pPr>
            <w:r w:rsidRPr="00C50DF0">
              <w:rPr>
                <w:rFonts w:ascii="Arial" w:hAnsi="Arial" w:cs="Arial"/>
                <w:b/>
                <w:sz w:val="20"/>
              </w:rPr>
              <w:t>Limpopo</w:t>
            </w:r>
          </w:p>
        </w:tc>
        <w:tc>
          <w:tcPr>
            <w:tcW w:w="992" w:type="dxa"/>
          </w:tcPr>
          <w:p w:rsidR="007A00AC" w:rsidRPr="00C50DF0" w:rsidRDefault="007A00AC" w:rsidP="00C50DF0">
            <w:pPr>
              <w:spacing w:after="0" w:line="240" w:lineRule="auto"/>
              <w:jc w:val="center"/>
              <w:rPr>
                <w:rFonts w:ascii="Arial" w:hAnsi="Arial" w:cs="Arial"/>
                <w:b/>
                <w:sz w:val="20"/>
              </w:rPr>
            </w:pPr>
          </w:p>
        </w:tc>
      </w:tr>
      <w:tr w:rsidR="007A00AC" w:rsidRPr="00C50DF0" w:rsidTr="003C25C1">
        <w:trPr>
          <w:trHeight w:val="257"/>
        </w:trPr>
        <w:tc>
          <w:tcPr>
            <w:tcW w:w="1818" w:type="dxa"/>
          </w:tcPr>
          <w:p w:rsidR="007A00AC" w:rsidRPr="00C50DF0" w:rsidRDefault="007A00AC" w:rsidP="00C50DF0">
            <w:pPr>
              <w:spacing w:after="0" w:line="240" w:lineRule="auto"/>
              <w:ind w:right="-70"/>
              <w:rPr>
                <w:rFonts w:ascii="Arial" w:hAnsi="Arial" w:cs="Arial"/>
                <w:sz w:val="20"/>
              </w:rPr>
            </w:pPr>
            <w:r w:rsidRPr="00C50DF0">
              <w:rPr>
                <w:rFonts w:ascii="Arial" w:hAnsi="Arial" w:cs="Arial"/>
                <w:sz w:val="20"/>
              </w:rPr>
              <w:t xml:space="preserve">Department  </w:t>
            </w:r>
          </w:p>
        </w:tc>
        <w:tc>
          <w:tcPr>
            <w:tcW w:w="1296"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 xml:space="preserve">63 (49)                            </w:t>
            </w:r>
          </w:p>
        </w:tc>
        <w:tc>
          <w:tcPr>
            <w:tcW w:w="1276" w:type="dxa"/>
            <w:gridSpan w:val="2"/>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70 (55)</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47 (57)</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13 (35)</w:t>
            </w:r>
          </w:p>
        </w:tc>
        <w:tc>
          <w:tcPr>
            <w:tcW w:w="1276"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21 (49)</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3 (18)</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217 (51)</w:t>
            </w:r>
          </w:p>
        </w:tc>
      </w:tr>
      <w:tr w:rsidR="007A00AC" w:rsidRPr="00C50DF0" w:rsidTr="003C25C1">
        <w:tc>
          <w:tcPr>
            <w:tcW w:w="1818" w:type="dxa"/>
          </w:tcPr>
          <w:p w:rsidR="007A00AC" w:rsidRPr="00C50DF0" w:rsidRDefault="007A00AC" w:rsidP="00C50DF0">
            <w:pPr>
              <w:spacing w:after="0" w:line="240" w:lineRule="auto"/>
              <w:rPr>
                <w:rFonts w:ascii="Arial" w:hAnsi="Arial" w:cs="Arial"/>
                <w:sz w:val="20"/>
              </w:rPr>
            </w:pPr>
            <w:r w:rsidRPr="00C50DF0">
              <w:rPr>
                <w:rFonts w:ascii="Arial" w:hAnsi="Arial" w:cs="Arial"/>
                <w:sz w:val="20"/>
              </w:rPr>
              <w:t>Infection control</w:t>
            </w:r>
          </w:p>
        </w:tc>
        <w:tc>
          <w:tcPr>
            <w:tcW w:w="1296"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41 (39)</w:t>
            </w:r>
          </w:p>
        </w:tc>
        <w:tc>
          <w:tcPr>
            <w:tcW w:w="1276" w:type="dxa"/>
            <w:gridSpan w:val="2"/>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48 (30)</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26 (28)</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14 (45)</w:t>
            </w:r>
          </w:p>
        </w:tc>
        <w:tc>
          <w:tcPr>
            <w:tcW w:w="1276"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14 (34)</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8 (58)</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151 (34)</w:t>
            </w:r>
          </w:p>
        </w:tc>
      </w:tr>
      <w:tr w:rsidR="007A00AC" w:rsidRPr="00C50DF0" w:rsidTr="003C25C1">
        <w:tc>
          <w:tcPr>
            <w:tcW w:w="1818" w:type="dxa"/>
          </w:tcPr>
          <w:p w:rsidR="007A00AC" w:rsidRPr="00C50DF0" w:rsidRDefault="007A00AC" w:rsidP="00C50DF0">
            <w:pPr>
              <w:spacing w:after="0" w:line="240" w:lineRule="auto"/>
              <w:ind w:right="-70"/>
              <w:rPr>
                <w:rFonts w:ascii="Arial" w:hAnsi="Arial" w:cs="Arial"/>
                <w:b/>
                <w:sz w:val="20"/>
              </w:rPr>
            </w:pPr>
            <w:r w:rsidRPr="00C50DF0">
              <w:rPr>
                <w:rFonts w:ascii="Arial" w:hAnsi="Arial" w:cs="Arial"/>
                <w:sz w:val="20"/>
              </w:rPr>
              <w:t>Local clinic or hospital</w:t>
            </w:r>
          </w:p>
        </w:tc>
        <w:tc>
          <w:tcPr>
            <w:tcW w:w="1296"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6  (3)</w:t>
            </w:r>
          </w:p>
        </w:tc>
        <w:tc>
          <w:tcPr>
            <w:tcW w:w="1276" w:type="dxa"/>
            <w:gridSpan w:val="2"/>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7 (5)</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1 (1)</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4  (3)</w:t>
            </w:r>
          </w:p>
        </w:tc>
        <w:tc>
          <w:tcPr>
            <w:tcW w:w="1276"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4 (3)</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2 (16)</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24 (4)</w:t>
            </w:r>
          </w:p>
        </w:tc>
      </w:tr>
      <w:tr w:rsidR="007A00AC" w:rsidRPr="00C50DF0" w:rsidTr="003C25C1">
        <w:tc>
          <w:tcPr>
            <w:tcW w:w="1818" w:type="dxa"/>
          </w:tcPr>
          <w:p w:rsidR="007A00AC" w:rsidRPr="00C50DF0" w:rsidRDefault="007A00AC" w:rsidP="00C50DF0">
            <w:pPr>
              <w:spacing w:after="0" w:line="240" w:lineRule="auto"/>
              <w:ind w:right="-70"/>
              <w:rPr>
                <w:rFonts w:ascii="Arial" w:hAnsi="Arial" w:cs="Arial"/>
                <w:b/>
                <w:sz w:val="20"/>
              </w:rPr>
            </w:pPr>
            <w:r w:rsidRPr="00C50DF0">
              <w:rPr>
                <w:rFonts w:ascii="Arial" w:hAnsi="Arial" w:cs="Arial"/>
                <w:sz w:val="20"/>
              </w:rPr>
              <w:t>Nurse in charge or Doctor</w:t>
            </w:r>
          </w:p>
        </w:tc>
        <w:tc>
          <w:tcPr>
            <w:tcW w:w="1296"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 xml:space="preserve">10 (8)       </w:t>
            </w:r>
          </w:p>
        </w:tc>
        <w:tc>
          <w:tcPr>
            <w:tcW w:w="1276" w:type="dxa"/>
            <w:gridSpan w:val="2"/>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11 (6)</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13 (13)</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4 (13)</w:t>
            </w:r>
          </w:p>
        </w:tc>
        <w:tc>
          <w:tcPr>
            <w:tcW w:w="1276"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3 (7)</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3 (6)</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44 (9)</w:t>
            </w:r>
          </w:p>
        </w:tc>
      </w:tr>
      <w:tr w:rsidR="007A00AC" w:rsidRPr="00C50DF0" w:rsidTr="003C25C1">
        <w:tc>
          <w:tcPr>
            <w:tcW w:w="1818" w:type="dxa"/>
          </w:tcPr>
          <w:p w:rsidR="007A00AC" w:rsidRPr="00C50DF0" w:rsidRDefault="007A00AC" w:rsidP="00C50DF0">
            <w:pPr>
              <w:spacing w:after="0" w:line="240" w:lineRule="auto"/>
              <w:ind w:right="-70"/>
              <w:rPr>
                <w:rFonts w:ascii="Arial" w:hAnsi="Arial" w:cs="Arial"/>
                <w:b/>
                <w:sz w:val="20"/>
              </w:rPr>
            </w:pPr>
            <w:r w:rsidRPr="00C50DF0">
              <w:rPr>
                <w:rFonts w:ascii="Arial" w:hAnsi="Arial" w:cs="Arial"/>
                <w:sz w:val="20"/>
              </w:rPr>
              <w:t>Patient and other</w:t>
            </w:r>
          </w:p>
        </w:tc>
        <w:tc>
          <w:tcPr>
            <w:tcW w:w="1296"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1   (0.1)</w:t>
            </w:r>
          </w:p>
        </w:tc>
        <w:tc>
          <w:tcPr>
            <w:tcW w:w="1276" w:type="dxa"/>
            <w:gridSpan w:val="2"/>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2  (4)</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1  (1)</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1  (3)</w:t>
            </w:r>
          </w:p>
        </w:tc>
        <w:tc>
          <w:tcPr>
            <w:tcW w:w="1276"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3 (7)</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1 (2)</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9 (2)</w:t>
            </w:r>
          </w:p>
        </w:tc>
      </w:tr>
      <w:tr w:rsidR="007A00AC" w:rsidRPr="00C50DF0" w:rsidTr="003C25C1">
        <w:tc>
          <w:tcPr>
            <w:tcW w:w="1818" w:type="dxa"/>
          </w:tcPr>
          <w:p w:rsidR="007A00AC" w:rsidRPr="00C50DF0" w:rsidRDefault="007A00AC" w:rsidP="00C50DF0">
            <w:pPr>
              <w:spacing w:after="0" w:line="240" w:lineRule="auto"/>
              <w:ind w:right="-70"/>
              <w:rPr>
                <w:rFonts w:ascii="Arial" w:hAnsi="Arial" w:cs="Arial"/>
                <w:b/>
                <w:sz w:val="20"/>
              </w:rPr>
            </w:pPr>
            <w:r w:rsidRPr="00C50DF0">
              <w:rPr>
                <w:rFonts w:ascii="Arial" w:hAnsi="Arial" w:cs="Arial"/>
                <w:sz w:val="20"/>
              </w:rPr>
              <w:t>Total</w:t>
            </w:r>
          </w:p>
        </w:tc>
        <w:tc>
          <w:tcPr>
            <w:tcW w:w="1296" w:type="dxa"/>
          </w:tcPr>
          <w:p w:rsidR="007A00AC" w:rsidRPr="00C50DF0" w:rsidRDefault="007A00AC" w:rsidP="00C50DF0">
            <w:pPr>
              <w:spacing w:after="0" w:line="240" w:lineRule="auto"/>
              <w:ind w:left="-117" w:right="-108"/>
              <w:jc w:val="center"/>
              <w:rPr>
                <w:rFonts w:ascii="Arial" w:hAnsi="Arial" w:cs="Arial"/>
                <w:sz w:val="20"/>
              </w:rPr>
            </w:pPr>
            <w:r w:rsidRPr="00C50DF0">
              <w:rPr>
                <w:rFonts w:ascii="Arial" w:hAnsi="Arial" w:cs="Arial"/>
                <w:sz w:val="20"/>
              </w:rPr>
              <w:t>123 (100)</w:t>
            </w:r>
          </w:p>
        </w:tc>
        <w:tc>
          <w:tcPr>
            <w:tcW w:w="1276" w:type="dxa"/>
            <w:gridSpan w:val="2"/>
          </w:tcPr>
          <w:p w:rsidR="007A00AC" w:rsidRPr="00C50DF0" w:rsidRDefault="007A00AC" w:rsidP="00C50DF0">
            <w:pPr>
              <w:spacing w:after="0" w:line="240" w:lineRule="auto"/>
              <w:rPr>
                <w:rFonts w:ascii="Arial" w:hAnsi="Arial" w:cs="Arial"/>
                <w:sz w:val="20"/>
              </w:rPr>
            </w:pPr>
            <w:r w:rsidRPr="00C50DF0">
              <w:rPr>
                <w:rFonts w:ascii="Arial" w:hAnsi="Arial" w:cs="Arial"/>
                <w:sz w:val="20"/>
              </w:rPr>
              <w:t>138 (100)</w:t>
            </w:r>
          </w:p>
        </w:tc>
        <w:tc>
          <w:tcPr>
            <w:tcW w:w="992" w:type="dxa"/>
          </w:tcPr>
          <w:p w:rsidR="007A00AC" w:rsidRPr="00C50DF0" w:rsidRDefault="007A00AC" w:rsidP="00C50DF0">
            <w:pPr>
              <w:spacing w:after="0" w:line="240" w:lineRule="auto"/>
              <w:rPr>
                <w:rFonts w:ascii="Arial" w:hAnsi="Arial" w:cs="Arial"/>
                <w:sz w:val="20"/>
              </w:rPr>
            </w:pPr>
            <w:r w:rsidRPr="00C50DF0">
              <w:rPr>
                <w:rFonts w:ascii="Arial" w:hAnsi="Arial" w:cs="Arial"/>
                <w:sz w:val="20"/>
              </w:rPr>
              <w:t>87 (100)</w:t>
            </w:r>
          </w:p>
        </w:tc>
        <w:tc>
          <w:tcPr>
            <w:tcW w:w="992" w:type="dxa"/>
          </w:tcPr>
          <w:p w:rsidR="007A00AC" w:rsidRPr="00C50DF0" w:rsidRDefault="007A00AC" w:rsidP="00C50DF0">
            <w:pPr>
              <w:spacing w:after="0" w:line="240" w:lineRule="auto"/>
              <w:rPr>
                <w:rFonts w:ascii="Arial" w:hAnsi="Arial" w:cs="Arial"/>
                <w:sz w:val="20"/>
              </w:rPr>
            </w:pPr>
            <w:r w:rsidRPr="00C50DF0">
              <w:rPr>
                <w:rFonts w:ascii="Arial" w:hAnsi="Arial" w:cs="Arial"/>
                <w:sz w:val="20"/>
              </w:rPr>
              <w:t>36 (100)</w:t>
            </w:r>
          </w:p>
        </w:tc>
        <w:tc>
          <w:tcPr>
            <w:tcW w:w="1276"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45 (100)</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17 (100)</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445 (100)</w:t>
            </w:r>
          </w:p>
        </w:tc>
      </w:tr>
      <w:tr w:rsidR="007A00AC" w:rsidRPr="00C50DF0" w:rsidTr="003C25C1">
        <w:trPr>
          <w:trHeight w:val="353"/>
        </w:trPr>
        <w:tc>
          <w:tcPr>
            <w:tcW w:w="9634" w:type="dxa"/>
            <w:gridSpan w:val="9"/>
          </w:tcPr>
          <w:p w:rsidR="007A00AC" w:rsidRPr="00C50DF0" w:rsidRDefault="007A00AC" w:rsidP="00C50DF0">
            <w:pPr>
              <w:spacing w:after="0" w:line="240" w:lineRule="auto"/>
              <w:ind w:left="112"/>
              <w:rPr>
                <w:rFonts w:ascii="Arial" w:hAnsi="Arial" w:cs="Arial"/>
                <w:b/>
                <w:sz w:val="20"/>
              </w:rPr>
            </w:pPr>
            <w:r w:rsidRPr="00C50DF0">
              <w:rPr>
                <w:rFonts w:ascii="Arial" w:hAnsi="Arial" w:cs="Arial"/>
                <w:b/>
                <w:sz w:val="20"/>
              </w:rPr>
              <w:t>b)  Who reported to by sector and professional category</w:t>
            </w:r>
          </w:p>
        </w:tc>
      </w:tr>
      <w:tr w:rsidR="007A00AC" w:rsidRPr="00C50DF0" w:rsidTr="003C25C1">
        <w:trPr>
          <w:trHeight w:val="353"/>
        </w:trPr>
        <w:tc>
          <w:tcPr>
            <w:tcW w:w="1818" w:type="dxa"/>
            <w:vMerge w:val="restart"/>
          </w:tcPr>
          <w:p w:rsidR="007A00AC" w:rsidRPr="00C50DF0" w:rsidRDefault="007A00AC" w:rsidP="00C50DF0">
            <w:pPr>
              <w:spacing w:after="0" w:line="240" w:lineRule="auto"/>
              <w:rPr>
                <w:rFonts w:ascii="Arial" w:hAnsi="Arial" w:cs="Arial"/>
                <w:b/>
                <w:sz w:val="20"/>
              </w:rPr>
            </w:pPr>
            <w:r w:rsidRPr="00C50DF0">
              <w:rPr>
                <w:rFonts w:ascii="Arial" w:hAnsi="Arial" w:cs="Arial"/>
                <w:b/>
                <w:sz w:val="20"/>
              </w:rPr>
              <w:t>Who reported to</w:t>
            </w:r>
          </w:p>
          <w:p w:rsidR="007A00AC" w:rsidRPr="00C50DF0" w:rsidRDefault="007A00AC" w:rsidP="00C50DF0">
            <w:pPr>
              <w:spacing w:after="0" w:line="240" w:lineRule="auto"/>
              <w:rPr>
                <w:rFonts w:ascii="Arial" w:hAnsi="Arial" w:cs="Arial"/>
                <w:b/>
                <w:sz w:val="20"/>
              </w:rPr>
            </w:pPr>
          </w:p>
        </w:tc>
        <w:tc>
          <w:tcPr>
            <w:tcW w:w="3564" w:type="dxa"/>
            <w:gridSpan w:val="4"/>
          </w:tcPr>
          <w:p w:rsidR="007A00AC" w:rsidRPr="00C50DF0" w:rsidRDefault="007A00AC" w:rsidP="00C50DF0">
            <w:pPr>
              <w:spacing w:after="0" w:line="240" w:lineRule="auto"/>
              <w:ind w:left="112"/>
              <w:jc w:val="center"/>
              <w:rPr>
                <w:rFonts w:ascii="Arial" w:hAnsi="Arial" w:cs="Arial"/>
                <w:b/>
                <w:sz w:val="20"/>
              </w:rPr>
            </w:pPr>
            <w:r w:rsidRPr="00C50DF0">
              <w:rPr>
                <w:rFonts w:ascii="Arial" w:hAnsi="Arial" w:cs="Arial"/>
                <w:b/>
                <w:sz w:val="20"/>
              </w:rPr>
              <w:t>Public Sector N (%)</w:t>
            </w:r>
          </w:p>
        </w:tc>
        <w:tc>
          <w:tcPr>
            <w:tcW w:w="3260" w:type="dxa"/>
            <w:gridSpan w:val="3"/>
          </w:tcPr>
          <w:p w:rsidR="007A00AC" w:rsidRPr="00C50DF0" w:rsidRDefault="007A00AC" w:rsidP="00C50DF0">
            <w:pPr>
              <w:spacing w:after="0" w:line="240" w:lineRule="auto"/>
              <w:ind w:left="112"/>
              <w:jc w:val="center"/>
              <w:rPr>
                <w:rFonts w:ascii="Arial" w:hAnsi="Arial" w:cs="Arial"/>
                <w:b/>
                <w:sz w:val="20"/>
              </w:rPr>
            </w:pPr>
            <w:r w:rsidRPr="00C50DF0">
              <w:rPr>
                <w:rFonts w:ascii="Arial" w:hAnsi="Arial" w:cs="Arial"/>
                <w:b/>
                <w:sz w:val="20"/>
              </w:rPr>
              <w:t>Private Sector N (%)</w:t>
            </w:r>
          </w:p>
        </w:tc>
        <w:tc>
          <w:tcPr>
            <w:tcW w:w="992" w:type="dxa"/>
          </w:tcPr>
          <w:p w:rsidR="007A00AC" w:rsidRPr="00C50DF0" w:rsidRDefault="007A00AC" w:rsidP="00C50DF0">
            <w:pPr>
              <w:spacing w:after="0" w:line="240" w:lineRule="auto"/>
              <w:ind w:left="112"/>
              <w:jc w:val="center"/>
              <w:rPr>
                <w:rFonts w:ascii="Arial" w:hAnsi="Arial" w:cs="Arial"/>
                <w:b/>
                <w:sz w:val="20"/>
              </w:rPr>
            </w:pPr>
            <w:r w:rsidRPr="00C50DF0">
              <w:rPr>
                <w:rFonts w:ascii="Arial" w:hAnsi="Arial" w:cs="Arial"/>
                <w:b/>
                <w:sz w:val="20"/>
              </w:rPr>
              <w:t>Total</w:t>
            </w:r>
          </w:p>
        </w:tc>
      </w:tr>
      <w:tr w:rsidR="007A00AC" w:rsidRPr="00C50DF0" w:rsidTr="003C25C1">
        <w:tc>
          <w:tcPr>
            <w:tcW w:w="1818" w:type="dxa"/>
            <w:vMerge/>
          </w:tcPr>
          <w:p w:rsidR="007A00AC" w:rsidRPr="00C50DF0" w:rsidRDefault="007A00AC" w:rsidP="00C50DF0">
            <w:pPr>
              <w:spacing w:after="0" w:line="240" w:lineRule="auto"/>
              <w:ind w:right="-70"/>
              <w:rPr>
                <w:rFonts w:ascii="Arial" w:hAnsi="Arial" w:cs="Arial"/>
                <w:b/>
                <w:sz w:val="20"/>
              </w:rPr>
            </w:pPr>
          </w:p>
        </w:tc>
        <w:tc>
          <w:tcPr>
            <w:tcW w:w="1350" w:type="dxa"/>
            <w:gridSpan w:val="2"/>
          </w:tcPr>
          <w:p w:rsidR="007A00AC" w:rsidRPr="00C50DF0" w:rsidRDefault="007A00AC" w:rsidP="00C50DF0">
            <w:pPr>
              <w:spacing w:after="0" w:line="240" w:lineRule="auto"/>
              <w:jc w:val="center"/>
              <w:rPr>
                <w:rFonts w:ascii="Arial" w:hAnsi="Arial" w:cs="Arial"/>
                <w:sz w:val="20"/>
              </w:rPr>
            </w:pPr>
            <w:r w:rsidRPr="00C50DF0">
              <w:rPr>
                <w:rFonts w:ascii="Arial" w:hAnsi="Arial" w:cs="Arial"/>
                <w:b/>
                <w:sz w:val="20"/>
              </w:rPr>
              <w:t xml:space="preserve"> Medical Doctors</w:t>
            </w:r>
          </w:p>
        </w:tc>
        <w:tc>
          <w:tcPr>
            <w:tcW w:w="1222" w:type="dxa"/>
          </w:tcPr>
          <w:p w:rsidR="007A00AC" w:rsidRPr="00C50DF0" w:rsidRDefault="007A00AC" w:rsidP="00C50DF0">
            <w:pPr>
              <w:spacing w:after="0" w:line="240" w:lineRule="auto"/>
              <w:ind w:left="-162" w:right="-93"/>
              <w:jc w:val="center"/>
              <w:rPr>
                <w:rFonts w:ascii="Arial" w:hAnsi="Arial" w:cs="Arial"/>
                <w:sz w:val="20"/>
              </w:rPr>
            </w:pPr>
            <w:r w:rsidRPr="00C50DF0">
              <w:rPr>
                <w:rFonts w:ascii="Arial" w:hAnsi="Arial" w:cs="Arial"/>
                <w:b/>
                <w:sz w:val="20"/>
              </w:rPr>
              <w:t xml:space="preserve"> Professional Nurses</w:t>
            </w:r>
          </w:p>
        </w:tc>
        <w:tc>
          <w:tcPr>
            <w:tcW w:w="992" w:type="dxa"/>
          </w:tcPr>
          <w:p w:rsidR="007A00AC" w:rsidRPr="00C50DF0" w:rsidRDefault="007A00AC" w:rsidP="00C50DF0">
            <w:pPr>
              <w:spacing w:after="0" w:line="240" w:lineRule="auto"/>
              <w:jc w:val="center"/>
              <w:rPr>
                <w:rFonts w:ascii="Arial" w:hAnsi="Arial" w:cs="Arial"/>
                <w:b/>
                <w:sz w:val="20"/>
              </w:rPr>
            </w:pPr>
            <w:r w:rsidRPr="00C50DF0">
              <w:rPr>
                <w:rFonts w:ascii="Arial" w:hAnsi="Arial" w:cs="Arial"/>
                <w:b/>
                <w:sz w:val="20"/>
              </w:rPr>
              <w:t>Public Total</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b/>
                <w:sz w:val="20"/>
              </w:rPr>
              <w:t>Medical Doctors</w:t>
            </w:r>
          </w:p>
        </w:tc>
        <w:tc>
          <w:tcPr>
            <w:tcW w:w="1276" w:type="dxa"/>
          </w:tcPr>
          <w:p w:rsidR="007A00AC" w:rsidRPr="00C50DF0" w:rsidRDefault="007A00AC" w:rsidP="00C50DF0">
            <w:pPr>
              <w:spacing w:after="0" w:line="240" w:lineRule="auto"/>
              <w:ind w:left="-146" w:right="-138"/>
              <w:jc w:val="center"/>
              <w:rPr>
                <w:rFonts w:ascii="Arial" w:hAnsi="Arial" w:cs="Arial"/>
                <w:sz w:val="20"/>
              </w:rPr>
            </w:pPr>
            <w:r w:rsidRPr="00C50DF0">
              <w:rPr>
                <w:rFonts w:ascii="Arial" w:hAnsi="Arial" w:cs="Arial"/>
                <w:b/>
                <w:sz w:val="20"/>
              </w:rPr>
              <w:t>Professional Nurses</w:t>
            </w:r>
          </w:p>
        </w:tc>
        <w:tc>
          <w:tcPr>
            <w:tcW w:w="992" w:type="dxa"/>
          </w:tcPr>
          <w:p w:rsidR="007A00AC" w:rsidRPr="00C50DF0" w:rsidRDefault="007A00AC" w:rsidP="00C50DF0">
            <w:pPr>
              <w:spacing w:after="0" w:line="240" w:lineRule="auto"/>
              <w:jc w:val="center"/>
              <w:rPr>
                <w:rFonts w:ascii="Arial" w:hAnsi="Arial" w:cs="Arial"/>
                <w:b/>
                <w:sz w:val="20"/>
              </w:rPr>
            </w:pPr>
            <w:r w:rsidRPr="00C50DF0">
              <w:rPr>
                <w:rFonts w:ascii="Arial" w:hAnsi="Arial" w:cs="Arial"/>
                <w:b/>
                <w:sz w:val="20"/>
              </w:rPr>
              <w:t>Private</w:t>
            </w:r>
          </w:p>
          <w:p w:rsidR="007A00AC" w:rsidRPr="00C50DF0" w:rsidRDefault="007A00AC" w:rsidP="00C50DF0">
            <w:pPr>
              <w:spacing w:after="0" w:line="240" w:lineRule="auto"/>
              <w:jc w:val="center"/>
              <w:rPr>
                <w:rFonts w:ascii="Arial" w:hAnsi="Arial" w:cs="Arial"/>
                <w:b/>
                <w:sz w:val="20"/>
              </w:rPr>
            </w:pPr>
            <w:r w:rsidRPr="00C50DF0">
              <w:rPr>
                <w:rFonts w:ascii="Arial" w:hAnsi="Arial" w:cs="Arial"/>
                <w:b/>
                <w:sz w:val="20"/>
              </w:rPr>
              <w:t>Total</w:t>
            </w:r>
          </w:p>
        </w:tc>
        <w:tc>
          <w:tcPr>
            <w:tcW w:w="992" w:type="dxa"/>
          </w:tcPr>
          <w:p w:rsidR="007A00AC" w:rsidRPr="00C50DF0" w:rsidRDefault="007A00AC" w:rsidP="00C50DF0">
            <w:pPr>
              <w:spacing w:after="0" w:line="240" w:lineRule="auto"/>
              <w:jc w:val="center"/>
              <w:rPr>
                <w:rFonts w:ascii="Arial" w:hAnsi="Arial" w:cs="Arial"/>
                <w:b/>
                <w:sz w:val="20"/>
              </w:rPr>
            </w:pPr>
          </w:p>
        </w:tc>
      </w:tr>
      <w:tr w:rsidR="007A00AC" w:rsidRPr="00C50DF0" w:rsidTr="003C25C1">
        <w:tc>
          <w:tcPr>
            <w:tcW w:w="1818" w:type="dxa"/>
          </w:tcPr>
          <w:p w:rsidR="007A00AC" w:rsidRPr="00C50DF0" w:rsidRDefault="007A00AC" w:rsidP="00C50DF0">
            <w:pPr>
              <w:spacing w:after="0" w:line="240" w:lineRule="auto"/>
              <w:ind w:right="-70"/>
              <w:rPr>
                <w:rFonts w:ascii="Arial" w:hAnsi="Arial" w:cs="Arial"/>
                <w:sz w:val="20"/>
              </w:rPr>
            </w:pPr>
            <w:r w:rsidRPr="00C50DF0">
              <w:rPr>
                <w:rFonts w:ascii="Arial" w:hAnsi="Arial" w:cs="Arial"/>
                <w:sz w:val="20"/>
              </w:rPr>
              <w:t xml:space="preserve">Department  </w:t>
            </w:r>
          </w:p>
        </w:tc>
        <w:tc>
          <w:tcPr>
            <w:tcW w:w="1350" w:type="dxa"/>
            <w:gridSpan w:val="2"/>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 xml:space="preserve">70 (46)       </w:t>
            </w:r>
          </w:p>
        </w:tc>
        <w:tc>
          <w:tcPr>
            <w:tcW w:w="122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 xml:space="preserve">110 (58)       </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180 (53)</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 xml:space="preserve">11 (50)       </w:t>
            </w:r>
          </w:p>
        </w:tc>
        <w:tc>
          <w:tcPr>
            <w:tcW w:w="1276"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 xml:space="preserve">26 (37)       </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37 (39)</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217 (51)</w:t>
            </w:r>
          </w:p>
        </w:tc>
      </w:tr>
      <w:tr w:rsidR="007A00AC" w:rsidRPr="00C50DF0" w:rsidTr="003C25C1">
        <w:tc>
          <w:tcPr>
            <w:tcW w:w="1818" w:type="dxa"/>
          </w:tcPr>
          <w:p w:rsidR="007A00AC" w:rsidRPr="00C50DF0" w:rsidRDefault="007A00AC" w:rsidP="00C50DF0">
            <w:pPr>
              <w:spacing w:after="0" w:line="240" w:lineRule="auto"/>
              <w:rPr>
                <w:rFonts w:ascii="Arial" w:hAnsi="Arial" w:cs="Arial"/>
                <w:sz w:val="20"/>
              </w:rPr>
            </w:pPr>
            <w:r w:rsidRPr="00C50DF0">
              <w:rPr>
                <w:rFonts w:ascii="Arial" w:hAnsi="Arial" w:cs="Arial"/>
                <w:sz w:val="20"/>
              </w:rPr>
              <w:t>Infection control</w:t>
            </w:r>
          </w:p>
        </w:tc>
        <w:tc>
          <w:tcPr>
            <w:tcW w:w="1350" w:type="dxa"/>
            <w:gridSpan w:val="2"/>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 xml:space="preserve">58 (37)       </w:t>
            </w:r>
          </w:p>
        </w:tc>
        <w:tc>
          <w:tcPr>
            <w:tcW w:w="122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 xml:space="preserve">57 (30)       </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115 (33)</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 xml:space="preserve">5  (29)       </w:t>
            </w:r>
          </w:p>
        </w:tc>
        <w:tc>
          <w:tcPr>
            <w:tcW w:w="1276"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 xml:space="preserve">31 (44)       </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36 (42)</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151 (34)</w:t>
            </w:r>
          </w:p>
        </w:tc>
      </w:tr>
      <w:tr w:rsidR="007A00AC" w:rsidRPr="00C50DF0" w:rsidTr="003C25C1">
        <w:tc>
          <w:tcPr>
            <w:tcW w:w="1818" w:type="dxa"/>
          </w:tcPr>
          <w:p w:rsidR="007A00AC" w:rsidRPr="00C50DF0" w:rsidRDefault="007A00AC" w:rsidP="00C50DF0">
            <w:pPr>
              <w:spacing w:after="0" w:line="240" w:lineRule="auto"/>
              <w:ind w:right="-70"/>
              <w:rPr>
                <w:rFonts w:ascii="Arial" w:hAnsi="Arial" w:cs="Arial"/>
                <w:b/>
                <w:sz w:val="20"/>
              </w:rPr>
            </w:pPr>
            <w:r w:rsidRPr="00C50DF0">
              <w:rPr>
                <w:rFonts w:ascii="Arial" w:hAnsi="Arial" w:cs="Arial"/>
                <w:sz w:val="20"/>
              </w:rPr>
              <w:t>Local clinic or hospital</w:t>
            </w:r>
          </w:p>
        </w:tc>
        <w:tc>
          <w:tcPr>
            <w:tcW w:w="1350" w:type="dxa"/>
            <w:gridSpan w:val="2"/>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 xml:space="preserve">6  (2)       </w:t>
            </w:r>
          </w:p>
        </w:tc>
        <w:tc>
          <w:tcPr>
            <w:tcW w:w="122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 xml:space="preserve">8 (5)        </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14 (4)</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8  (14)</w:t>
            </w:r>
          </w:p>
        </w:tc>
        <w:tc>
          <w:tcPr>
            <w:tcW w:w="1276"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 xml:space="preserve">2  (3)       </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10 (5)</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 xml:space="preserve">24 (4)       </w:t>
            </w:r>
          </w:p>
        </w:tc>
      </w:tr>
      <w:tr w:rsidR="007A00AC" w:rsidRPr="00C50DF0" w:rsidTr="003C25C1">
        <w:tc>
          <w:tcPr>
            <w:tcW w:w="1818" w:type="dxa"/>
          </w:tcPr>
          <w:p w:rsidR="007A00AC" w:rsidRPr="00C50DF0" w:rsidRDefault="007A00AC" w:rsidP="00C50DF0">
            <w:pPr>
              <w:spacing w:after="0" w:line="240" w:lineRule="auto"/>
              <w:ind w:right="-70"/>
              <w:rPr>
                <w:rFonts w:ascii="Arial" w:hAnsi="Arial" w:cs="Arial"/>
                <w:b/>
                <w:sz w:val="20"/>
              </w:rPr>
            </w:pPr>
            <w:r w:rsidRPr="00C50DF0">
              <w:rPr>
                <w:rFonts w:ascii="Arial" w:hAnsi="Arial" w:cs="Arial"/>
                <w:sz w:val="20"/>
              </w:rPr>
              <w:t>Nurse in charge or Doctor</w:t>
            </w:r>
          </w:p>
        </w:tc>
        <w:tc>
          <w:tcPr>
            <w:tcW w:w="1350" w:type="dxa"/>
            <w:gridSpan w:val="2"/>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 xml:space="preserve">21 (15)  </w:t>
            </w:r>
          </w:p>
        </w:tc>
        <w:tc>
          <w:tcPr>
            <w:tcW w:w="122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13  (4)</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34 (9)</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3  (5)</w:t>
            </w:r>
          </w:p>
        </w:tc>
        <w:tc>
          <w:tcPr>
            <w:tcW w:w="1276"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 xml:space="preserve">7 (10)       </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10 (9)</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44 (9)</w:t>
            </w:r>
          </w:p>
        </w:tc>
      </w:tr>
      <w:tr w:rsidR="007A00AC" w:rsidRPr="00C50DF0" w:rsidTr="003C25C1">
        <w:tc>
          <w:tcPr>
            <w:tcW w:w="1818" w:type="dxa"/>
          </w:tcPr>
          <w:p w:rsidR="007A00AC" w:rsidRPr="00C50DF0" w:rsidRDefault="007A00AC" w:rsidP="00C50DF0">
            <w:pPr>
              <w:spacing w:after="0" w:line="240" w:lineRule="auto"/>
              <w:ind w:right="-70"/>
              <w:rPr>
                <w:rFonts w:ascii="Arial" w:hAnsi="Arial" w:cs="Arial"/>
                <w:b/>
                <w:sz w:val="20"/>
              </w:rPr>
            </w:pPr>
            <w:r w:rsidRPr="00C50DF0">
              <w:rPr>
                <w:rFonts w:ascii="Arial" w:hAnsi="Arial" w:cs="Arial"/>
                <w:sz w:val="20"/>
              </w:rPr>
              <w:t>Patient and other</w:t>
            </w:r>
          </w:p>
        </w:tc>
        <w:tc>
          <w:tcPr>
            <w:tcW w:w="1350" w:type="dxa"/>
            <w:gridSpan w:val="2"/>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 xml:space="preserve">1  (0.1)      </w:t>
            </w:r>
          </w:p>
        </w:tc>
        <w:tc>
          <w:tcPr>
            <w:tcW w:w="122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3  (3)</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4 ((2)</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1   (2)</w:t>
            </w:r>
          </w:p>
        </w:tc>
        <w:tc>
          <w:tcPr>
            <w:tcW w:w="1276"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 xml:space="preserve">4  (6)      </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5 (5)</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 xml:space="preserve">   9 (2)  </w:t>
            </w:r>
          </w:p>
        </w:tc>
      </w:tr>
      <w:tr w:rsidR="007A00AC" w:rsidRPr="00C50DF0" w:rsidTr="003C25C1">
        <w:tc>
          <w:tcPr>
            <w:tcW w:w="1818" w:type="dxa"/>
          </w:tcPr>
          <w:p w:rsidR="007A00AC" w:rsidRPr="00C50DF0" w:rsidRDefault="007A00AC" w:rsidP="00C50DF0">
            <w:pPr>
              <w:spacing w:after="0" w:line="240" w:lineRule="auto"/>
              <w:ind w:right="-70"/>
              <w:rPr>
                <w:rFonts w:ascii="Arial" w:hAnsi="Arial" w:cs="Arial"/>
                <w:b/>
                <w:sz w:val="20"/>
              </w:rPr>
            </w:pPr>
            <w:r w:rsidRPr="00C50DF0">
              <w:rPr>
                <w:rFonts w:ascii="Arial" w:hAnsi="Arial" w:cs="Arial"/>
                <w:sz w:val="20"/>
              </w:rPr>
              <w:t>Total</w:t>
            </w:r>
          </w:p>
        </w:tc>
        <w:tc>
          <w:tcPr>
            <w:tcW w:w="1350" w:type="dxa"/>
            <w:gridSpan w:val="2"/>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156 (100)</w:t>
            </w:r>
          </w:p>
        </w:tc>
        <w:tc>
          <w:tcPr>
            <w:tcW w:w="122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191(100)</w:t>
            </w:r>
          </w:p>
        </w:tc>
        <w:tc>
          <w:tcPr>
            <w:tcW w:w="992" w:type="dxa"/>
          </w:tcPr>
          <w:p w:rsidR="007A00AC" w:rsidRPr="00C50DF0" w:rsidRDefault="007A00AC" w:rsidP="00C50DF0">
            <w:pPr>
              <w:spacing w:after="0" w:line="240" w:lineRule="auto"/>
              <w:ind w:left="-123" w:right="-108"/>
              <w:jc w:val="center"/>
              <w:rPr>
                <w:rFonts w:ascii="Arial" w:hAnsi="Arial" w:cs="Arial"/>
                <w:sz w:val="20"/>
              </w:rPr>
            </w:pPr>
            <w:r w:rsidRPr="00C50DF0">
              <w:rPr>
                <w:rFonts w:ascii="Arial" w:hAnsi="Arial" w:cs="Arial"/>
                <w:sz w:val="20"/>
              </w:rPr>
              <w:t>347 (100)</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28 (100)</w:t>
            </w:r>
          </w:p>
        </w:tc>
        <w:tc>
          <w:tcPr>
            <w:tcW w:w="1276"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70 (100)</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98 (100)</w:t>
            </w:r>
          </w:p>
        </w:tc>
        <w:tc>
          <w:tcPr>
            <w:tcW w:w="992" w:type="dxa"/>
          </w:tcPr>
          <w:p w:rsidR="007A00AC" w:rsidRPr="00C50DF0" w:rsidRDefault="007A00AC" w:rsidP="00C50DF0">
            <w:pPr>
              <w:spacing w:after="0" w:line="240" w:lineRule="auto"/>
              <w:jc w:val="center"/>
              <w:rPr>
                <w:rFonts w:ascii="Arial" w:hAnsi="Arial" w:cs="Arial"/>
                <w:sz w:val="20"/>
              </w:rPr>
            </w:pPr>
            <w:r w:rsidRPr="00C50DF0">
              <w:rPr>
                <w:rFonts w:ascii="Arial" w:hAnsi="Arial" w:cs="Arial"/>
                <w:sz w:val="20"/>
              </w:rPr>
              <w:t>445 (100)</w:t>
            </w:r>
          </w:p>
        </w:tc>
      </w:tr>
    </w:tbl>
    <w:p w:rsidR="007A00AC" w:rsidRPr="00A80CFA" w:rsidRDefault="007A00AC" w:rsidP="007A00AC">
      <w:pPr>
        <w:spacing w:after="0" w:line="240" w:lineRule="auto"/>
        <w:contextualSpacing/>
        <w:rPr>
          <w:rFonts w:cs="Arial"/>
          <w:b/>
          <w:sz w:val="22"/>
          <w:szCs w:val="24"/>
        </w:rPr>
      </w:pPr>
      <w:r w:rsidRPr="00A80CFA">
        <w:rPr>
          <w:rFonts w:cs="Arial"/>
          <w:b/>
          <w:sz w:val="22"/>
          <w:szCs w:val="24"/>
        </w:rPr>
        <w:t>Weighted percentages are presented</w:t>
      </w:r>
    </w:p>
    <w:p w:rsidR="007A00AC" w:rsidRPr="00A80CFA" w:rsidRDefault="007A00AC" w:rsidP="007A00AC">
      <w:pPr>
        <w:spacing w:after="0" w:line="240" w:lineRule="auto"/>
        <w:contextualSpacing/>
        <w:rPr>
          <w:rFonts w:cs="Arial"/>
          <w:sz w:val="20"/>
          <w:szCs w:val="20"/>
        </w:rPr>
      </w:pPr>
      <w:r w:rsidRPr="00A80CFA">
        <w:rPr>
          <w:rFonts w:cs="Arial"/>
          <w:sz w:val="20"/>
          <w:szCs w:val="20"/>
        </w:rPr>
        <w:t>All categories where mutually exclusive – the few who indicated they reported to the department and others, were taken as reporting to the department</w:t>
      </w:r>
    </w:p>
    <w:p w:rsidR="007A00AC" w:rsidRDefault="007A00AC" w:rsidP="007A00AC">
      <w:pPr>
        <w:spacing w:after="0"/>
        <w:contextualSpacing/>
        <w:rPr>
          <w:rFonts w:cs="Arial"/>
          <w:sz w:val="20"/>
          <w:szCs w:val="20"/>
        </w:rPr>
      </w:pPr>
    </w:p>
    <w:p w:rsidR="00317796" w:rsidRDefault="00317796" w:rsidP="007A00AC">
      <w:pPr>
        <w:spacing w:after="0"/>
        <w:contextualSpacing/>
        <w:rPr>
          <w:rFonts w:cs="Arial"/>
          <w:sz w:val="20"/>
          <w:szCs w:val="20"/>
        </w:rPr>
      </w:pPr>
    </w:p>
    <w:p w:rsidR="00317796" w:rsidRDefault="00317796" w:rsidP="007A00AC">
      <w:pPr>
        <w:spacing w:after="0"/>
        <w:contextualSpacing/>
        <w:rPr>
          <w:rFonts w:cs="Arial"/>
          <w:sz w:val="20"/>
          <w:szCs w:val="20"/>
        </w:rPr>
      </w:pPr>
      <w:r>
        <w:rPr>
          <w:noProof/>
        </w:rPr>
        <w:lastRenderedPageBreak/>
        <w:drawing>
          <wp:inline distT="0" distB="0" distL="0" distR="0" wp14:anchorId="4EF66E22" wp14:editId="5EEBF1EE">
            <wp:extent cx="5731510" cy="3907790"/>
            <wp:effectExtent l="0" t="0" r="2540" b="1651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A00AC" w:rsidRPr="00A80CFA" w:rsidRDefault="007A00AC" w:rsidP="007A00AC">
      <w:pPr>
        <w:suppressLineNumbers/>
        <w:spacing w:after="0" w:line="240" w:lineRule="auto"/>
        <w:contextualSpacing/>
        <w:rPr>
          <w:rFonts w:cs="Arial"/>
          <w:szCs w:val="24"/>
        </w:rPr>
      </w:pPr>
    </w:p>
    <w:p w:rsidR="007A00AC" w:rsidRPr="00A80CFA" w:rsidRDefault="00317796" w:rsidP="00317796">
      <w:pPr>
        <w:pStyle w:val="Caption"/>
      </w:pPr>
      <w:bookmarkStart w:id="133" w:name="_Toc516601029"/>
      <w:proofErr w:type="gramStart"/>
      <w:r>
        <w:t xml:space="preserve">Figure </w:t>
      </w:r>
      <w:r w:rsidR="00F67A80">
        <w:fldChar w:fldCharType="begin"/>
      </w:r>
      <w:r w:rsidR="00F67A80">
        <w:instrText xml:space="preserve"> STYLEREF 1 \s </w:instrText>
      </w:r>
      <w:r w:rsidR="00F67A80">
        <w:fldChar w:fldCharType="separate"/>
      </w:r>
      <w:r w:rsidR="00AC3EA9">
        <w:rPr>
          <w:noProof/>
        </w:rPr>
        <w:t>6</w:t>
      </w:r>
      <w:r w:rsidR="00F67A80">
        <w:rPr>
          <w:noProof/>
        </w:rPr>
        <w:fldChar w:fldCharType="end"/>
      </w:r>
      <w:r w:rsidR="004210FA">
        <w:t>.</w:t>
      </w:r>
      <w:proofErr w:type="gramEnd"/>
      <w:r w:rsidR="009C486B">
        <w:fldChar w:fldCharType="begin"/>
      </w:r>
      <w:r w:rsidR="009C486B">
        <w:instrText xml:space="preserve"> SEQ Figure \* ARABIC \s 1 </w:instrText>
      </w:r>
      <w:r w:rsidR="009C486B">
        <w:fldChar w:fldCharType="separate"/>
      </w:r>
      <w:r w:rsidR="00AC3EA9">
        <w:rPr>
          <w:noProof/>
        </w:rPr>
        <w:t>2</w:t>
      </w:r>
      <w:r w:rsidR="009C486B">
        <w:rPr>
          <w:noProof/>
        </w:rPr>
        <w:fldChar w:fldCharType="end"/>
      </w:r>
      <w:r w:rsidR="00066860">
        <w:t>:</w:t>
      </w:r>
      <w:r w:rsidR="00066860">
        <w:tab/>
      </w:r>
      <w:r w:rsidR="007A00AC" w:rsidRPr="00A80CFA">
        <w:t>Reported correct notification by health care providers in South Africa, 2015</w:t>
      </w:r>
      <w:bookmarkEnd w:id="133"/>
      <w:r w:rsidR="00762791">
        <w:t xml:space="preserve"> </w:t>
      </w:r>
    </w:p>
    <w:p w:rsidR="007A00AC" w:rsidRPr="00A80CFA" w:rsidRDefault="007A00AC" w:rsidP="007A00AC">
      <w:pPr>
        <w:pStyle w:val="Heading3"/>
      </w:pPr>
      <w:bookmarkStart w:id="134" w:name="_Toc509221222"/>
      <w:r w:rsidRPr="00A80CFA">
        <w:t>Factors associated with correct notification</w:t>
      </w:r>
      <w:bookmarkEnd w:id="134"/>
    </w:p>
    <w:p w:rsidR="007A00AC" w:rsidRPr="00A80CFA" w:rsidRDefault="007A00AC" w:rsidP="00826F30">
      <w:pPr>
        <w:jc w:val="both"/>
        <w:rPr>
          <w:rFonts w:eastAsia="Calibri" w:cs="Arial"/>
          <w:szCs w:val="24"/>
        </w:rPr>
      </w:pPr>
      <w:r w:rsidRPr="00A80CFA">
        <w:t>Unadjusted</w:t>
      </w:r>
      <w:r w:rsidRPr="00A80CFA">
        <w:rPr>
          <w:rFonts w:eastAsia="Calibri" w:cs="Arial"/>
          <w:szCs w:val="24"/>
        </w:rPr>
        <w:t xml:space="preserve"> logistic regression analysis showed that general and critical care nurses were significantly less likely to notify correctly and that HCPs in PHC facilities were more likely to report correct notification. Other factors significant in </w:t>
      </w:r>
      <w:r w:rsidRPr="00A80CFA">
        <w:t>unadjusted</w:t>
      </w:r>
      <w:r w:rsidRPr="00A80CFA">
        <w:rPr>
          <w:rFonts w:eastAsia="Calibri" w:cs="Arial"/>
          <w:szCs w:val="24"/>
        </w:rPr>
        <w:t xml:space="preserve"> analysis were the possession of notification forms, knowledge of the notification process and the perception of ease of the notification process. All of the aforementioned factors were not significant in multivariable analysis. </w:t>
      </w:r>
    </w:p>
    <w:p w:rsidR="007A00AC" w:rsidRPr="00A80CFA" w:rsidRDefault="007A00AC" w:rsidP="00826F30">
      <w:pPr>
        <w:jc w:val="both"/>
        <w:rPr>
          <w:rFonts w:eastAsia="Calibri" w:cs="Arial"/>
          <w:szCs w:val="24"/>
        </w:rPr>
      </w:pPr>
      <w:r w:rsidRPr="00A80CFA">
        <w:rPr>
          <w:rFonts w:eastAsia="Calibri" w:cs="Arial"/>
          <w:szCs w:val="24"/>
        </w:rPr>
        <w:t xml:space="preserve">Only 15% of paediatricians notified correctly, with multivariable analysis showing that paediatricians were less likely to notify a notifiable disease correctly (OR 0.01, 95% CI 0.00 - 0.12, p=0.001) (Table </w:t>
      </w:r>
      <w:r w:rsidR="009B05B5">
        <w:rPr>
          <w:rFonts w:eastAsia="Calibri" w:cs="Arial"/>
          <w:szCs w:val="24"/>
        </w:rPr>
        <w:t>6.</w:t>
      </w:r>
      <w:r w:rsidRPr="00A80CFA">
        <w:rPr>
          <w:rFonts w:eastAsia="Calibri" w:cs="Arial"/>
          <w:szCs w:val="24"/>
        </w:rPr>
        <w:t xml:space="preserve">4). It also showed that HCPs perceptions of their workload (OR 0.84, 95% CI 0.70 - 0.99, p=0.043) and their belief that notification data are not used for </w:t>
      </w:r>
      <w:r w:rsidRPr="00A80CFA">
        <w:rPr>
          <w:rFonts w:eastAsia="Calibri" w:cs="Arial"/>
          <w:szCs w:val="24"/>
        </w:rPr>
        <w:lastRenderedPageBreak/>
        <w:t xml:space="preserve">outbreak response (OR 0.84, 95% CI 0.71 - 0.99, p=0.040), had a significant impact on them notifying diseases. The number of HCP patient consultations per day had no significant association with correct notification (OR 1.00, 95% CI 1.00 - 1.01, p=0.578). </w:t>
      </w:r>
    </w:p>
    <w:p w:rsidR="007A00AC" w:rsidRPr="001575CB" w:rsidRDefault="009B05B5" w:rsidP="00407FB4">
      <w:pPr>
        <w:spacing w:after="160" w:line="259" w:lineRule="auto"/>
        <w:ind w:left="1560" w:hanging="1560"/>
        <w:rPr>
          <w:b/>
          <w:sz w:val="20"/>
        </w:rPr>
      </w:pPr>
      <w:bookmarkStart w:id="135" w:name="_Toc516601049"/>
      <w:proofErr w:type="gramStart"/>
      <w:r w:rsidRPr="001575CB">
        <w:rPr>
          <w:b/>
        </w:rPr>
        <w:t xml:space="preserve">Table </w:t>
      </w:r>
      <w:r w:rsidR="004A050F" w:rsidRPr="001575CB">
        <w:rPr>
          <w:b/>
        </w:rPr>
        <w:fldChar w:fldCharType="begin"/>
      </w:r>
      <w:r w:rsidR="004A050F" w:rsidRPr="001575CB">
        <w:rPr>
          <w:b/>
        </w:rPr>
        <w:instrText xml:space="preserve"> STYLEREF 1 \s </w:instrText>
      </w:r>
      <w:r w:rsidR="004A050F" w:rsidRPr="001575CB">
        <w:rPr>
          <w:b/>
        </w:rPr>
        <w:fldChar w:fldCharType="separate"/>
      </w:r>
      <w:r w:rsidR="00AC3EA9">
        <w:rPr>
          <w:b/>
          <w:noProof/>
        </w:rPr>
        <w:t>6</w:t>
      </w:r>
      <w:r w:rsidR="004A050F" w:rsidRPr="001575CB">
        <w:rPr>
          <w:b/>
          <w:noProof/>
        </w:rPr>
        <w:fldChar w:fldCharType="end"/>
      </w:r>
      <w:r w:rsidR="00F360BC" w:rsidRPr="001575CB">
        <w:rPr>
          <w:b/>
        </w:rPr>
        <w:t>.</w:t>
      </w:r>
      <w:proofErr w:type="gramEnd"/>
      <w:r w:rsidR="00C62087" w:rsidRPr="001575CB">
        <w:rPr>
          <w:b/>
        </w:rPr>
        <w:fldChar w:fldCharType="begin"/>
      </w:r>
      <w:r w:rsidR="00C62087" w:rsidRPr="001575CB">
        <w:rPr>
          <w:b/>
        </w:rPr>
        <w:instrText xml:space="preserve"> SEQ Table \* ARABIC \s 1 </w:instrText>
      </w:r>
      <w:r w:rsidR="00C62087" w:rsidRPr="001575CB">
        <w:rPr>
          <w:b/>
        </w:rPr>
        <w:fldChar w:fldCharType="separate"/>
      </w:r>
      <w:r w:rsidR="00AC3EA9">
        <w:rPr>
          <w:b/>
          <w:noProof/>
        </w:rPr>
        <w:t>4</w:t>
      </w:r>
      <w:r w:rsidR="00C62087" w:rsidRPr="001575CB">
        <w:rPr>
          <w:b/>
          <w:noProof/>
        </w:rPr>
        <w:fldChar w:fldCharType="end"/>
      </w:r>
      <w:r w:rsidR="007A00AC" w:rsidRPr="001575CB">
        <w:rPr>
          <w:rFonts w:eastAsia="Calibri"/>
          <w:b/>
        </w:rPr>
        <w:t>:</w:t>
      </w:r>
      <w:r w:rsidR="00407FB4">
        <w:rPr>
          <w:rFonts w:eastAsia="Calibri"/>
          <w:b/>
        </w:rPr>
        <w:tab/>
      </w:r>
      <w:r w:rsidR="007A00AC" w:rsidRPr="001575CB">
        <w:rPr>
          <w:rFonts w:eastAsia="Calibri"/>
          <w:b/>
        </w:rPr>
        <w:t>Factors associated with Health care providers notifying</w:t>
      </w:r>
      <w:r w:rsidR="007A00AC" w:rsidRPr="001575CB">
        <w:rPr>
          <w:b/>
        </w:rPr>
        <w:t xml:space="preserve"> a notifiable communicable disease correctly in the preceding year, South Africa, 2015</w:t>
      </w:r>
      <w:bookmarkEnd w:id="135"/>
    </w:p>
    <w:tbl>
      <w:tblPr>
        <w:tblStyle w:val="TableGrid"/>
        <w:tblpPr w:leftFromText="180" w:rightFromText="180" w:vertAnchor="text" w:horzAnchor="margin" w:tblpY="378"/>
        <w:tblW w:w="9180" w:type="dxa"/>
        <w:tblLayout w:type="fixed"/>
        <w:tblLook w:val="04A0" w:firstRow="1" w:lastRow="0" w:firstColumn="1" w:lastColumn="0" w:noHBand="0" w:noVBand="1"/>
      </w:tblPr>
      <w:tblGrid>
        <w:gridCol w:w="1553"/>
        <w:gridCol w:w="1237"/>
        <w:gridCol w:w="1373"/>
        <w:gridCol w:w="1057"/>
        <w:gridCol w:w="1260"/>
        <w:gridCol w:w="1566"/>
        <w:gridCol w:w="1134"/>
      </w:tblGrid>
      <w:tr w:rsidR="007A00AC" w:rsidRPr="009B05B5" w:rsidTr="007A00AC">
        <w:trPr>
          <w:trHeight w:val="305"/>
        </w:trPr>
        <w:tc>
          <w:tcPr>
            <w:tcW w:w="1553" w:type="dxa"/>
          </w:tcPr>
          <w:p w:rsidR="007A00AC" w:rsidRPr="009B05B5" w:rsidRDefault="007A00AC" w:rsidP="00317796">
            <w:pPr>
              <w:widowControl w:val="0"/>
              <w:spacing w:after="0" w:line="240" w:lineRule="auto"/>
              <w:rPr>
                <w:rFonts w:ascii="Arial" w:hAnsi="Arial" w:cs="Arial"/>
                <w:b/>
                <w:sz w:val="20"/>
              </w:rPr>
            </w:pPr>
            <w:r w:rsidRPr="009B05B5">
              <w:rPr>
                <w:rFonts w:ascii="Arial" w:hAnsi="Arial" w:cs="Arial"/>
                <w:b/>
                <w:sz w:val="20"/>
              </w:rPr>
              <w:t>Factor</w:t>
            </w:r>
          </w:p>
        </w:tc>
        <w:tc>
          <w:tcPr>
            <w:tcW w:w="3667" w:type="dxa"/>
            <w:gridSpan w:val="3"/>
          </w:tcPr>
          <w:p w:rsidR="007A00AC" w:rsidRPr="009B05B5" w:rsidRDefault="007A00AC" w:rsidP="00317796">
            <w:pPr>
              <w:widowControl w:val="0"/>
              <w:suppressLineNumbers/>
              <w:spacing w:after="0" w:line="240" w:lineRule="auto"/>
              <w:rPr>
                <w:rFonts w:ascii="Arial" w:hAnsi="Arial" w:cs="Arial"/>
                <w:b/>
                <w:sz w:val="20"/>
              </w:rPr>
            </w:pPr>
            <w:r w:rsidRPr="009B05B5">
              <w:rPr>
                <w:rFonts w:ascii="Arial" w:hAnsi="Arial" w:cs="Arial"/>
                <w:b/>
                <w:sz w:val="20"/>
              </w:rPr>
              <w:t>Unadjusted Logistic regression</w:t>
            </w:r>
          </w:p>
        </w:tc>
        <w:tc>
          <w:tcPr>
            <w:tcW w:w="3960" w:type="dxa"/>
            <w:gridSpan w:val="3"/>
          </w:tcPr>
          <w:p w:rsidR="007A00AC" w:rsidRPr="009B05B5" w:rsidRDefault="007A00AC" w:rsidP="00317796">
            <w:pPr>
              <w:widowControl w:val="0"/>
              <w:suppressLineNumbers/>
              <w:spacing w:after="0" w:line="240" w:lineRule="auto"/>
              <w:rPr>
                <w:rFonts w:ascii="Arial" w:hAnsi="Arial" w:cs="Arial"/>
                <w:b/>
                <w:sz w:val="20"/>
              </w:rPr>
            </w:pPr>
            <w:r w:rsidRPr="009B05B5">
              <w:rPr>
                <w:rFonts w:ascii="Arial" w:hAnsi="Arial" w:cs="Arial"/>
                <w:b/>
                <w:sz w:val="20"/>
              </w:rPr>
              <w:t>Multiple Logistic regression</w:t>
            </w:r>
          </w:p>
        </w:tc>
      </w:tr>
      <w:tr w:rsidR="007A00AC" w:rsidRPr="009B05B5" w:rsidTr="007A00AC">
        <w:trPr>
          <w:trHeight w:val="335"/>
        </w:trPr>
        <w:tc>
          <w:tcPr>
            <w:tcW w:w="1553" w:type="dxa"/>
          </w:tcPr>
          <w:p w:rsidR="007A00AC" w:rsidRPr="009B05B5" w:rsidRDefault="007A00AC" w:rsidP="00317796">
            <w:pPr>
              <w:widowControl w:val="0"/>
              <w:suppressLineNumbers/>
              <w:spacing w:after="0" w:line="240" w:lineRule="auto"/>
              <w:rPr>
                <w:rFonts w:ascii="Arial" w:hAnsi="Arial" w:cs="Arial"/>
                <w:sz w:val="20"/>
              </w:rPr>
            </w:pPr>
          </w:p>
        </w:tc>
        <w:tc>
          <w:tcPr>
            <w:tcW w:w="123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Odds Ratio</w:t>
            </w:r>
          </w:p>
        </w:tc>
        <w:tc>
          <w:tcPr>
            <w:tcW w:w="1373" w:type="dxa"/>
          </w:tcPr>
          <w:p w:rsidR="007A00AC" w:rsidRPr="009B05B5" w:rsidDel="007A4E0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95% CI </w:t>
            </w:r>
          </w:p>
        </w:tc>
        <w:tc>
          <w:tcPr>
            <w:tcW w:w="105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P-value</w:t>
            </w:r>
          </w:p>
        </w:tc>
        <w:tc>
          <w:tcPr>
            <w:tcW w:w="1260"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Odds Ratio</w:t>
            </w:r>
          </w:p>
        </w:tc>
        <w:tc>
          <w:tcPr>
            <w:tcW w:w="1566"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95% C I</w:t>
            </w:r>
          </w:p>
        </w:tc>
        <w:tc>
          <w:tcPr>
            <w:tcW w:w="1134"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P-value</w:t>
            </w:r>
          </w:p>
        </w:tc>
      </w:tr>
      <w:tr w:rsidR="007A00AC" w:rsidRPr="009B05B5" w:rsidTr="007A00AC">
        <w:trPr>
          <w:trHeight w:val="320"/>
        </w:trPr>
        <w:tc>
          <w:tcPr>
            <w:tcW w:w="155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Age</w:t>
            </w:r>
          </w:p>
        </w:tc>
        <w:tc>
          <w:tcPr>
            <w:tcW w:w="123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1.02   </w:t>
            </w:r>
          </w:p>
        </w:tc>
        <w:tc>
          <w:tcPr>
            <w:tcW w:w="137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1.00 - 1.04</w:t>
            </w:r>
          </w:p>
        </w:tc>
        <w:tc>
          <w:tcPr>
            <w:tcW w:w="105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0.063     </w:t>
            </w:r>
          </w:p>
        </w:tc>
        <w:tc>
          <w:tcPr>
            <w:tcW w:w="1260" w:type="dxa"/>
          </w:tcPr>
          <w:p w:rsidR="007A00AC" w:rsidRPr="009B05B5" w:rsidRDefault="007A00AC" w:rsidP="00317796">
            <w:pPr>
              <w:widowControl w:val="0"/>
              <w:suppressLineNumbers/>
              <w:spacing w:after="0" w:line="240" w:lineRule="auto"/>
              <w:rPr>
                <w:rFonts w:ascii="Arial" w:hAnsi="Arial" w:cs="Arial"/>
                <w:sz w:val="20"/>
              </w:rPr>
            </w:pPr>
          </w:p>
        </w:tc>
        <w:tc>
          <w:tcPr>
            <w:tcW w:w="1566" w:type="dxa"/>
          </w:tcPr>
          <w:p w:rsidR="007A00AC" w:rsidRPr="009B05B5" w:rsidRDefault="007A00AC" w:rsidP="00317796">
            <w:pPr>
              <w:widowControl w:val="0"/>
              <w:suppressLineNumbers/>
              <w:spacing w:after="0" w:line="240" w:lineRule="auto"/>
              <w:rPr>
                <w:rFonts w:ascii="Arial" w:hAnsi="Arial" w:cs="Arial"/>
                <w:sz w:val="20"/>
              </w:rPr>
            </w:pPr>
          </w:p>
        </w:tc>
        <w:tc>
          <w:tcPr>
            <w:tcW w:w="1134" w:type="dxa"/>
          </w:tcPr>
          <w:p w:rsidR="007A00AC" w:rsidRPr="009B05B5" w:rsidRDefault="007A00AC" w:rsidP="00317796">
            <w:pPr>
              <w:widowControl w:val="0"/>
              <w:suppressLineNumbers/>
              <w:spacing w:after="0" w:line="240" w:lineRule="auto"/>
              <w:rPr>
                <w:rFonts w:ascii="Arial" w:hAnsi="Arial" w:cs="Arial"/>
                <w:sz w:val="20"/>
              </w:rPr>
            </w:pPr>
          </w:p>
        </w:tc>
      </w:tr>
      <w:tr w:rsidR="007A00AC" w:rsidRPr="009B05B5" w:rsidTr="007A00AC">
        <w:trPr>
          <w:trHeight w:val="284"/>
        </w:trPr>
        <w:tc>
          <w:tcPr>
            <w:tcW w:w="155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Gender</w:t>
            </w:r>
          </w:p>
        </w:tc>
        <w:tc>
          <w:tcPr>
            <w:tcW w:w="123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0.97  </w:t>
            </w:r>
          </w:p>
        </w:tc>
        <w:tc>
          <w:tcPr>
            <w:tcW w:w="137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0.51 - 1.82</w:t>
            </w:r>
          </w:p>
        </w:tc>
        <w:tc>
          <w:tcPr>
            <w:tcW w:w="105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0.912     </w:t>
            </w:r>
          </w:p>
        </w:tc>
        <w:tc>
          <w:tcPr>
            <w:tcW w:w="1260" w:type="dxa"/>
          </w:tcPr>
          <w:p w:rsidR="007A00AC" w:rsidRPr="009B05B5" w:rsidRDefault="007A00AC" w:rsidP="00317796">
            <w:pPr>
              <w:widowControl w:val="0"/>
              <w:suppressLineNumbers/>
              <w:spacing w:after="0" w:line="240" w:lineRule="auto"/>
              <w:rPr>
                <w:rFonts w:ascii="Arial" w:hAnsi="Arial" w:cs="Arial"/>
                <w:sz w:val="20"/>
              </w:rPr>
            </w:pPr>
          </w:p>
        </w:tc>
        <w:tc>
          <w:tcPr>
            <w:tcW w:w="1566" w:type="dxa"/>
          </w:tcPr>
          <w:p w:rsidR="007A00AC" w:rsidRPr="009B05B5" w:rsidRDefault="007A00AC" w:rsidP="00317796">
            <w:pPr>
              <w:widowControl w:val="0"/>
              <w:suppressLineNumbers/>
              <w:spacing w:after="0" w:line="240" w:lineRule="auto"/>
              <w:rPr>
                <w:rFonts w:ascii="Arial" w:hAnsi="Arial" w:cs="Arial"/>
                <w:sz w:val="20"/>
              </w:rPr>
            </w:pPr>
          </w:p>
        </w:tc>
        <w:tc>
          <w:tcPr>
            <w:tcW w:w="1134" w:type="dxa"/>
          </w:tcPr>
          <w:p w:rsidR="007A00AC" w:rsidRPr="009B05B5" w:rsidRDefault="007A00AC" w:rsidP="00317796">
            <w:pPr>
              <w:widowControl w:val="0"/>
              <w:suppressLineNumbers/>
              <w:spacing w:after="0" w:line="240" w:lineRule="auto"/>
              <w:rPr>
                <w:rFonts w:ascii="Arial" w:hAnsi="Arial" w:cs="Arial"/>
                <w:sz w:val="20"/>
              </w:rPr>
            </w:pPr>
          </w:p>
        </w:tc>
      </w:tr>
      <w:tr w:rsidR="007A00AC" w:rsidRPr="009B05B5" w:rsidTr="007A00AC">
        <w:trPr>
          <w:trHeight w:val="422"/>
        </w:trPr>
        <w:tc>
          <w:tcPr>
            <w:tcW w:w="155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Years’ experience</w:t>
            </w:r>
          </w:p>
        </w:tc>
        <w:tc>
          <w:tcPr>
            <w:tcW w:w="123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1.02     </w:t>
            </w:r>
          </w:p>
        </w:tc>
        <w:tc>
          <w:tcPr>
            <w:tcW w:w="137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0.99 - 1.05</w:t>
            </w:r>
          </w:p>
        </w:tc>
        <w:tc>
          <w:tcPr>
            <w:tcW w:w="105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0.261     </w:t>
            </w:r>
          </w:p>
        </w:tc>
        <w:tc>
          <w:tcPr>
            <w:tcW w:w="1260" w:type="dxa"/>
          </w:tcPr>
          <w:p w:rsidR="007A00AC" w:rsidRPr="009B05B5" w:rsidRDefault="007A00AC" w:rsidP="00317796">
            <w:pPr>
              <w:widowControl w:val="0"/>
              <w:suppressLineNumbers/>
              <w:spacing w:after="0" w:line="240" w:lineRule="auto"/>
              <w:rPr>
                <w:rFonts w:ascii="Arial" w:hAnsi="Arial" w:cs="Arial"/>
                <w:sz w:val="20"/>
              </w:rPr>
            </w:pPr>
          </w:p>
        </w:tc>
        <w:tc>
          <w:tcPr>
            <w:tcW w:w="1566" w:type="dxa"/>
          </w:tcPr>
          <w:p w:rsidR="007A00AC" w:rsidRPr="009B05B5" w:rsidRDefault="007A00AC" w:rsidP="00317796">
            <w:pPr>
              <w:widowControl w:val="0"/>
              <w:suppressLineNumbers/>
              <w:spacing w:after="0" w:line="240" w:lineRule="auto"/>
              <w:rPr>
                <w:rFonts w:ascii="Arial" w:hAnsi="Arial" w:cs="Arial"/>
                <w:sz w:val="20"/>
              </w:rPr>
            </w:pPr>
          </w:p>
        </w:tc>
        <w:tc>
          <w:tcPr>
            <w:tcW w:w="1134" w:type="dxa"/>
          </w:tcPr>
          <w:p w:rsidR="007A00AC" w:rsidRPr="009B05B5" w:rsidRDefault="007A00AC" w:rsidP="00317796">
            <w:pPr>
              <w:widowControl w:val="0"/>
              <w:suppressLineNumbers/>
              <w:spacing w:after="0" w:line="240" w:lineRule="auto"/>
              <w:rPr>
                <w:rFonts w:ascii="Arial" w:hAnsi="Arial" w:cs="Arial"/>
                <w:sz w:val="20"/>
              </w:rPr>
            </w:pPr>
          </w:p>
        </w:tc>
      </w:tr>
      <w:tr w:rsidR="007A00AC" w:rsidRPr="009B05B5" w:rsidTr="007A00AC">
        <w:trPr>
          <w:trHeight w:val="385"/>
        </w:trPr>
        <w:tc>
          <w:tcPr>
            <w:tcW w:w="155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Professional Category</w:t>
            </w:r>
          </w:p>
        </w:tc>
        <w:tc>
          <w:tcPr>
            <w:tcW w:w="123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1.36   </w:t>
            </w:r>
          </w:p>
        </w:tc>
        <w:tc>
          <w:tcPr>
            <w:tcW w:w="137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0.71 -  2.59</w:t>
            </w:r>
          </w:p>
        </w:tc>
        <w:tc>
          <w:tcPr>
            <w:tcW w:w="105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0.345     </w:t>
            </w:r>
          </w:p>
        </w:tc>
        <w:tc>
          <w:tcPr>
            <w:tcW w:w="1260" w:type="dxa"/>
          </w:tcPr>
          <w:p w:rsidR="007A00AC" w:rsidRPr="009B05B5" w:rsidRDefault="007A00AC" w:rsidP="00317796">
            <w:pPr>
              <w:widowControl w:val="0"/>
              <w:suppressLineNumbers/>
              <w:spacing w:after="0" w:line="240" w:lineRule="auto"/>
              <w:rPr>
                <w:rFonts w:ascii="Arial" w:hAnsi="Arial" w:cs="Arial"/>
                <w:sz w:val="20"/>
              </w:rPr>
            </w:pPr>
          </w:p>
        </w:tc>
        <w:tc>
          <w:tcPr>
            <w:tcW w:w="1566" w:type="dxa"/>
          </w:tcPr>
          <w:p w:rsidR="007A00AC" w:rsidRPr="009B05B5" w:rsidRDefault="007A00AC" w:rsidP="00317796">
            <w:pPr>
              <w:widowControl w:val="0"/>
              <w:suppressLineNumbers/>
              <w:spacing w:after="0" w:line="240" w:lineRule="auto"/>
              <w:rPr>
                <w:rFonts w:ascii="Arial" w:hAnsi="Arial" w:cs="Arial"/>
                <w:sz w:val="20"/>
              </w:rPr>
            </w:pPr>
          </w:p>
        </w:tc>
        <w:tc>
          <w:tcPr>
            <w:tcW w:w="1134" w:type="dxa"/>
          </w:tcPr>
          <w:p w:rsidR="007A00AC" w:rsidRPr="009B05B5" w:rsidRDefault="007A00AC" w:rsidP="00317796">
            <w:pPr>
              <w:widowControl w:val="0"/>
              <w:suppressLineNumbers/>
              <w:spacing w:after="0" w:line="240" w:lineRule="auto"/>
              <w:rPr>
                <w:rFonts w:ascii="Arial" w:hAnsi="Arial" w:cs="Arial"/>
                <w:sz w:val="20"/>
              </w:rPr>
            </w:pPr>
          </w:p>
        </w:tc>
      </w:tr>
      <w:tr w:rsidR="007A00AC" w:rsidRPr="009B05B5" w:rsidTr="007A00AC">
        <w:trPr>
          <w:trHeight w:val="385"/>
        </w:trPr>
        <w:tc>
          <w:tcPr>
            <w:tcW w:w="155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Paediatrician</w:t>
            </w:r>
          </w:p>
        </w:tc>
        <w:tc>
          <w:tcPr>
            <w:tcW w:w="123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0.07         </w:t>
            </w:r>
          </w:p>
        </w:tc>
        <w:tc>
          <w:tcPr>
            <w:tcW w:w="137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0.01 - 0.59</w:t>
            </w:r>
          </w:p>
          <w:p w:rsidR="007A00AC" w:rsidRPr="009B05B5" w:rsidRDefault="007A00AC" w:rsidP="00317796">
            <w:pPr>
              <w:widowControl w:val="0"/>
              <w:suppressLineNumbers/>
              <w:spacing w:after="0" w:line="240" w:lineRule="auto"/>
              <w:rPr>
                <w:rFonts w:ascii="Arial" w:hAnsi="Arial" w:cs="Arial"/>
                <w:sz w:val="20"/>
              </w:rPr>
            </w:pPr>
          </w:p>
        </w:tc>
        <w:tc>
          <w:tcPr>
            <w:tcW w:w="105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0.017*</w:t>
            </w:r>
          </w:p>
        </w:tc>
        <w:tc>
          <w:tcPr>
            <w:tcW w:w="1260"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0.01   </w:t>
            </w:r>
          </w:p>
        </w:tc>
        <w:tc>
          <w:tcPr>
            <w:tcW w:w="1566"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0.00 - 0.12 </w:t>
            </w:r>
          </w:p>
        </w:tc>
        <w:tc>
          <w:tcPr>
            <w:tcW w:w="1134"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0.001*      </w:t>
            </w:r>
          </w:p>
        </w:tc>
      </w:tr>
      <w:tr w:rsidR="007A00AC" w:rsidRPr="009B05B5" w:rsidTr="007A00AC">
        <w:trPr>
          <w:trHeight w:val="558"/>
        </w:trPr>
        <w:tc>
          <w:tcPr>
            <w:tcW w:w="155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General nurse</w:t>
            </w:r>
          </w:p>
        </w:tc>
        <w:tc>
          <w:tcPr>
            <w:tcW w:w="123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0.44   </w:t>
            </w:r>
          </w:p>
        </w:tc>
        <w:tc>
          <w:tcPr>
            <w:tcW w:w="137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0.24 - 0.89</w:t>
            </w:r>
          </w:p>
        </w:tc>
        <w:tc>
          <w:tcPr>
            <w:tcW w:w="105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0.012*   </w:t>
            </w:r>
          </w:p>
        </w:tc>
        <w:tc>
          <w:tcPr>
            <w:tcW w:w="1260"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1.29   </w:t>
            </w:r>
          </w:p>
        </w:tc>
        <w:tc>
          <w:tcPr>
            <w:tcW w:w="1566"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0.57 - 2.91</w:t>
            </w:r>
          </w:p>
        </w:tc>
        <w:tc>
          <w:tcPr>
            <w:tcW w:w="1134"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0.522    </w:t>
            </w:r>
          </w:p>
        </w:tc>
      </w:tr>
      <w:tr w:rsidR="007A00AC" w:rsidRPr="009B05B5" w:rsidTr="007A00AC">
        <w:trPr>
          <w:trHeight w:val="558"/>
        </w:trPr>
        <w:tc>
          <w:tcPr>
            <w:tcW w:w="155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Critical Care Nurse</w:t>
            </w:r>
          </w:p>
        </w:tc>
        <w:tc>
          <w:tcPr>
            <w:tcW w:w="123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0.01   </w:t>
            </w:r>
          </w:p>
        </w:tc>
        <w:tc>
          <w:tcPr>
            <w:tcW w:w="137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0.00 -    0.12</w:t>
            </w:r>
            <w:r w:rsidRPr="009B05B5">
              <w:rPr>
                <w:rFonts w:ascii="Arial" w:hAnsi="Arial" w:cs="Arial"/>
                <w:sz w:val="16"/>
                <w:szCs w:val="16"/>
              </w:rPr>
              <w:t xml:space="preserve">   .</w:t>
            </w:r>
          </w:p>
        </w:tc>
        <w:tc>
          <w:tcPr>
            <w:tcW w:w="105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0.001*     </w:t>
            </w:r>
          </w:p>
        </w:tc>
        <w:tc>
          <w:tcPr>
            <w:tcW w:w="1260"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0.08</w:t>
            </w:r>
          </w:p>
        </w:tc>
        <w:tc>
          <w:tcPr>
            <w:tcW w:w="1566"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0.01 - 1.03</w:t>
            </w:r>
          </w:p>
        </w:tc>
        <w:tc>
          <w:tcPr>
            <w:tcW w:w="1134"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0.053</w:t>
            </w:r>
          </w:p>
        </w:tc>
      </w:tr>
      <w:tr w:rsidR="007A00AC" w:rsidRPr="009B05B5" w:rsidTr="007A00AC">
        <w:trPr>
          <w:trHeight w:val="414"/>
        </w:trPr>
        <w:tc>
          <w:tcPr>
            <w:tcW w:w="155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Infection Prevention  Nurse</w:t>
            </w:r>
          </w:p>
        </w:tc>
        <w:tc>
          <w:tcPr>
            <w:tcW w:w="123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1.68   </w:t>
            </w:r>
          </w:p>
        </w:tc>
        <w:tc>
          <w:tcPr>
            <w:tcW w:w="137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0.41 - 6.90</w:t>
            </w:r>
          </w:p>
        </w:tc>
        <w:tc>
          <w:tcPr>
            <w:tcW w:w="105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0.457     </w:t>
            </w:r>
          </w:p>
        </w:tc>
        <w:tc>
          <w:tcPr>
            <w:tcW w:w="1260" w:type="dxa"/>
          </w:tcPr>
          <w:p w:rsidR="007A00AC" w:rsidRPr="009B05B5" w:rsidRDefault="007A00AC" w:rsidP="00317796">
            <w:pPr>
              <w:widowControl w:val="0"/>
              <w:suppressLineNumbers/>
              <w:spacing w:after="0" w:line="240" w:lineRule="auto"/>
              <w:rPr>
                <w:rFonts w:ascii="Arial" w:hAnsi="Arial" w:cs="Arial"/>
                <w:sz w:val="20"/>
              </w:rPr>
            </w:pPr>
          </w:p>
        </w:tc>
        <w:tc>
          <w:tcPr>
            <w:tcW w:w="1566" w:type="dxa"/>
          </w:tcPr>
          <w:p w:rsidR="007A00AC" w:rsidRPr="009B05B5" w:rsidRDefault="007A00AC" w:rsidP="00317796">
            <w:pPr>
              <w:widowControl w:val="0"/>
              <w:suppressLineNumbers/>
              <w:spacing w:after="0" w:line="240" w:lineRule="auto"/>
              <w:rPr>
                <w:rFonts w:ascii="Arial" w:hAnsi="Arial" w:cs="Arial"/>
                <w:sz w:val="20"/>
              </w:rPr>
            </w:pPr>
          </w:p>
        </w:tc>
        <w:tc>
          <w:tcPr>
            <w:tcW w:w="1134" w:type="dxa"/>
          </w:tcPr>
          <w:p w:rsidR="007A00AC" w:rsidRPr="009B05B5" w:rsidRDefault="007A00AC" w:rsidP="00317796">
            <w:pPr>
              <w:widowControl w:val="0"/>
              <w:suppressLineNumbers/>
              <w:spacing w:after="0" w:line="240" w:lineRule="auto"/>
              <w:rPr>
                <w:rFonts w:ascii="Arial" w:hAnsi="Arial" w:cs="Arial"/>
                <w:sz w:val="20"/>
              </w:rPr>
            </w:pPr>
          </w:p>
        </w:tc>
      </w:tr>
      <w:tr w:rsidR="007A00AC" w:rsidRPr="009B05B5" w:rsidTr="007A00AC">
        <w:trPr>
          <w:trHeight w:val="320"/>
        </w:trPr>
        <w:tc>
          <w:tcPr>
            <w:tcW w:w="155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Type of facility</w:t>
            </w:r>
          </w:p>
        </w:tc>
        <w:tc>
          <w:tcPr>
            <w:tcW w:w="123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1.3788    </w:t>
            </w:r>
          </w:p>
        </w:tc>
        <w:tc>
          <w:tcPr>
            <w:tcW w:w="137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1.14 -  1.67</w:t>
            </w:r>
          </w:p>
        </w:tc>
        <w:tc>
          <w:tcPr>
            <w:tcW w:w="105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0.002*     </w:t>
            </w:r>
          </w:p>
        </w:tc>
        <w:tc>
          <w:tcPr>
            <w:tcW w:w="1260"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1.38</w:t>
            </w:r>
          </w:p>
        </w:tc>
        <w:tc>
          <w:tcPr>
            <w:tcW w:w="1566"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0.41 - 4.59</w:t>
            </w:r>
          </w:p>
        </w:tc>
        <w:tc>
          <w:tcPr>
            <w:tcW w:w="1134"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0.583</w:t>
            </w:r>
          </w:p>
        </w:tc>
      </w:tr>
      <w:tr w:rsidR="007A00AC" w:rsidRPr="009B05B5" w:rsidTr="007A00AC">
        <w:trPr>
          <w:trHeight w:val="314"/>
        </w:trPr>
        <w:tc>
          <w:tcPr>
            <w:tcW w:w="1553" w:type="dxa"/>
          </w:tcPr>
          <w:p w:rsidR="007A00AC" w:rsidRPr="009B05B5" w:rsidDel="00AF1D5C" w:rsidRDefault="007A00AC" w:rsidP="00317796">
            <w:pPr>
              <w:widowControl w:val="0"/>
              <w:suppressLineNumbers/>
              <w:spacing w:after="0" w:line="240" w:lineRule="auto"/>
              <w:rPr>
                <w:rFonts w:ascii="Arial" w:hAnsi="Arial" w:cs="Arial"/>
                <w:sz w:val="20"/>
              </w:rPr>
            </w:pPr>
            <w:r w:rsidRPr="009B05B5">
              <w:rPr>
                <w:rFonts w:ascii="Arial" w:hAnsi="Arial" w:cs="Arial"/>
                <w:sz w:val="20"/>
              </w:rPr>
              <w:t>Primary health facility</w:t>
            </w:r>
          </w:p>
        </w:tc>
        <w:tc>
          <w:tcPr>
            <w:tcW w:w="123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3.54   </w:t>
            </w:r>
          </w:p>
        </w:tc>
        <w:tc>
          <w:tcPr>
            <w:tcW w:w="137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1.62 - 7.76</w:t>
            </w:r>
          </w:p>
        </w:tc>
        <w:tc>
          <w:tcPr>
            <w:tcW w:w="1057" w:type="dxa"/>
          </w:tcPr>
          <w:p w:rsidR="007A00AC" w:rsidRPr="009B05B5" w:rsidDel="00AF1D5C"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0.002*    </w:t>
            </w:r>
          </w:p>
        </w:tc>
        <w:tc>
          <w:tcPr>
            <w:tcW w:w="1260"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3.80</w:t>
            </w:r>
          </w:p>
        </w:tc>
        <w:tc>
          <w:tcPr>
            <w:tcW w:w="1566"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0.01 - 1233.74</w:t>
            </w:r>
          </w:p>
        </w:tc>
        <w:tc>
          <w:tcPr>
            <w:tcW w:w="1134"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0.637</w:t>
            </w:r>
          </w:p>
        </w:tc>
      </w:tr>
      <w:tr w:rsidR="007A00AC" w:rsidRPr="009B05B5" w:rsidTr="007A00AC">
        <w:trPr>
          <w:trHeight w:val="314"/>
        </w:trPr>
        <w:tc>
          <w:tcPr>
            <w:tcW w:w="155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Sector Employed </w:t>
            </w:r>
          </w:p>
        </w:tc>
        <w:tc>
          <w:tcPr>
            <w:tcW w:w="123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0.57   </w:t>
            </w:r>
          </w:p>
        </w:tc>
        <w:tc>
          <w:tcPr>
            <w:tcW w:w="137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0.30 -     1.11</w:t>
            </w:r>
          </w:p>
        </w:tc>
        <w:tc>
          <w:tcPr>
            <w:tcW w:w="105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0.094     </w:t>
            </w:r>
          </w:p>
        </w:tc>
        <w:tc>
          <w:tcPr>
            <w:tcW w:w="1260" w:type="dxa"/>
          </w:tcPr>
          <w:p w:rsidR="007A00AC" w:rsidRPr="009B05B5" w:rsidRDefault="007A00AC" w:rsidP="00317796">
            <w:pPr>
              <w:widowControl w:val="0"/>
              <w:suppressLineNumbers/>
              <w:spacing w:after="0" w:line="240" w:lineRule="auto"/>
              <w:rPr>
                <w:rFonts w:ascii="Arial" w:hAnsi="Arial" w:cs="Arial"/>
                <w:sz w:val="20"/>
              </w:rPr>
            </w:pPr>
          </w:p>
        </w:tc>
        <w:tc>
          <w:tcPr>
            <w:tcW w:w="1566" w:type="dxa"/>
          </w:tcPr>
          <w:p w:rsidR="007A00AC" w:rsidRPr="009B05B5" w:rsidRDefault="007A00AC" w:rsidP="00317796">
            <w:pPr>
              <w:widowControl w:val="0"/>
              <w:suppressLineNumbers/>
              <w:spacing w:after="0" w:line="240" w:lineRule="auto"/>
              <w:rPr>
                <w:rFonts w:ascii="Arial" w:eastAsia="Calibri" w:hAnsi="Arial" w:cs="Arial"/>
                <w:sz w:val="20"/>
              </w:rPr>
            </w:pPr>
          </w:p>
        </w:tc>
        <w:tc>
          <w:tcPr>
            <w:tcW w:w="1134" w:type="dxa"/>
          </w:tcPr>
          <w:p w:rsidR="007A00AC" w:rsidRPr="009B05B5" w:rsidRDefault="007A00AC" w:rsidP="00317796">
            <w:pPr>
              <w:widowControl w:val="0"/>
              <w:suppressLineNumbers/>
              <w:spacing w:after="0" w:line="240" w:lineRule="auto"/>
              <w:rPr>
                <w:rFonts w:ascii="Arial" w:hAnsi="Arial" w:cs="Arial"/>
                <w:sz w:val="20"/>
              </w:rPr>
            </w:pPr>
          </w:p>
        </w:tc>
      </w:tr>
      <w:tr w:rsidR="007A00AC" w:rsidRPr="009B05B5" w:rsidTr="007A00AC">
        <w:trPr>
          <w:trHeight w:val="322"/>
        </w:trPr>
        <w:tc>
          <w:tcPr>
            <w:tcW w:w="155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Knowledge of notification process</w:t>
            </w:r>
          </w:p>
        </w:tc>
        <w:tc>
          <w:tcPr>
            <w:tcW w:w="123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1.07   </w:t>
            </w:r>
          </w:p>
        </w:tc>
        <w:tc>
          <w:tcPr>
            <w:tcW w:w="137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1.00 -  1.14</w:t>
            </w:r>
          </w:p>
        </w:tc>
        <w:tc>
          <w:tcPr>
            <w:tcW w:w="105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0.037*    </w:t>
            </w:r>
          </w:p>
        </w:tc>
        <w:tc>
          <w:tcPr>
            <w:tcW w:w="1260"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0.99   </w:t>
            </w:r>
          </w:p>
        </w:tc>
        <w:tc>
          <w:tcPr>
            <w:tcW w:w="1566"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0.85 - 1.14</w:t>
            </w:r>
          </w:p>
        </w:tc>
        <w:tc>
          <w:tcPr>
            <w:tcW w:w="1134"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0.843     </w:t>
            </w:r>
          </w:p>
        </w:tc>
      </w:tr>
      <w:tr w:rsidR="007A00AC" w:rsidRPr="009B05B5" w:rsidTr="007A00AC">
        <w:trPr>
          <w:trHeight w:val="441"/>
        </w:trPr>
        <w:tc>
          <w:tcPr>
            <w:tcW w:w="155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Willingness to notify</w:t>
            </w:r>
          </w:p>
        </w:tc>
        <w:tc>
          <w:tcPr>
            <w:tcW w:w="123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1.00   </w:t>
            </w:r>
          </w:p>
        </w:tc>
        <w:tc>
          <w:tcPr>
            <w:tcW w:w="137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0.90 -  1.12</w:t>
            </w:r>
          </w:p>
        </w:tc>
        <w:tc>
          <w:tcPr>
            <w:tcW w:w="105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0.963     </w:t>
            </w:r>
          </w:p>
        </w:tc>
        <w:tc>
          <w:tcPr>
            <w:tcW w:w="1260" w:type="dxa"/>
          </w:tcPr>
          <w:p w:rsidR="007A00AC" w:rsidRPr="009B05B5" w:rsidRDefault="007A00AC" w:rsidP="00317796">
            <w:pPr>
              <w:widowControl w:val="0"/>
              <w:suppressLineNumbers/>
              <w:spacing w:after="0" w:line="240" w:lineRule="auto"/>
              <w:rPr>
                <w:rFonts w:ascii="Arial" w:hAnsi="Arial" w:cs="Arial"/>
                <w:sz w:val="20"/>
              </w:rPr>
            </w:pPr>
          </w:p>
        </w:tc>
        <w:tc>
          <w:tcPr>
            <w:tcW w:w="1566" w:type="dxa"/>
          </w:tcPr>
          <w:p w:rsidR="007A00AC" w:rsidRPr="009B05B5" w:rsidRDefault="007A00AC" w:rsidP="00317796">
            <w:pPr>
              <w:widowControl w:val="0"/>
              <w:suppressLineNumbers/>
              <w:spacing w:after="0" w:line="240" w:lineRule="auto"/>
              <w:rPr>
                <w:rFonts w:ascii="Arial" w:hAnsi="Arial" w:cs="Arial"/>
                <w:sz w:val="20"/>
              </w:rPr>
            </w:pPr>
          </w:p>
        </w:tc>
        <w:tc>
          <w:tcPr>
            <w:tcW w:w="1134" w:type="dxa"/>
          </w:tcPr>
          <w:p w:rsidR="007A00AC" w:rsidRPr="009B05B5" w:rsidRDefault="007A00AC" w:rsidP="00317796">
            <w:pPr>
              <w:widowControl w:val="0"/>
              <w:suppressLineNumbers/>
              <w:spacing w:after="0" w:line="240" w:lineRule="auto"/>
              <w:rPr>
                <w:rFonts w:ascii="Arial" w:hAnsi="Arial" w:cs="Arial"/>
                <w:sz w:val="20"/>
              </w:rPr>
            </w:pPr>
          </w:p>
        </w:tc>
      </w:tr>
      <w:tr w:rsidR="007A00AC" w:rsidRPr="009B05B5" w:rsidTr="007A00AC">
        <w:trPr>
          <w:trHeight w:val="441"/>
        </w:trPr>
        <w:tc>
          <w:tcPr>
            <w:tcW w:w="155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Not easy to comply</w:t>
            </w:r>
          </w:p>
        </w:tc>
        <w:tc>
          <w:tcPr>
            <w:tcW w:w="123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 0 .85  </w:t>
            </w:r>
          </w:p>
        </w:tc>
        <w:tc>
          <w:tcPr>
            <w:tcW w:w="137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 0.74 - 0.98</w:t>
            </w:r>
          </w:p>
        </w:tc>
        <w:tc>
          <w:tcPr>
            <w:tcW w:w="105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0.025 *     </w:t>
            </w:r>
          </w:p>
        </w:tc>
        <w:tc>
          <w:tcPr>
            <w:tcW w:w="1260"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0.94   </w:t>
            </w:r>
          </w:p>
        </w:tc>
        <w:tc>
          <w:tcPr>
            <w:tcW w:w="1566"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0.80  - 1.11</w:t>
            </w:r>
          </w:p>
        </w:tc>
        <w:tc>
          <w:tcPr>
            <w:tcW w:w="1134"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0.473     </w:t>
            </w:r>
          </w:p>
        </w:tc>
      </w:tr>
      <w:tr w:rsidR="007A00AC" w:rsidRPr="009B05B5" w:rsidTr="007A00AC">
        <w:trPr>
          <w:trHeight w:val="441"/>
        </w:trPr>
        <w:tc>
          <w:tcPr>
            <w:tcW w:w="155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Training on NDSS</w:t>
            </w:r>
          </w:p>
        </w:tc>
        <w:tc>
          <w:tcPr>
            <w:tcW w:w="123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1.16   </w:t>
            </w:r>
          </w:p>
        </w:tc>
        <w:tc>
          <w:tcPr>
            <w:tcW w:w="137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0.83 -  1.61</w:t>
            </w:r>
          </w:p>
          <w:p w:rsidR="007A00AC" w:rsidRPr="009B05B5" w:rsidRDefault="007A00AC" w:rsidP="00317796">
            <w:pPr>
              <w:widowControl w:val="0"/>
              <w:suppressLineNumbers/>
              <w:spacing w:after="0" w:line="240" w:lineRule="auto"/>
              <w:rPr>
                <w:rFonts w:ascii="Arial" w:hAnsi="Arial" w:cs="Arial"/>
                <w:sz w:val="20"/>
              </w:rPr>
            </w:pPr>
          </w:p>
        </w:tc>
        <w:tc>
          <w:tcPr>
            <w:tcW w:w="105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0.383     </w:t>
            </w:r>
          </w:p>
        </w:tc>
        <w:tc>
          <w:tcPr>
            <w:tcW w:w="1260" w:type="dxa"/>
          </w:tcPr>
          <w:p w:rsidR="007A00AC" w:rsidRPr="009B05B5" w:rsidRDefault="007A00AC" w:rsidP="00317796">
            <w:pPr>
              <w:widowControl w:val="0"/>
              <w:suppressLineNumbers/>
              <w:spacing w:after="0" w:line="240" w:lineRule="auto"/>
              <w:rPr>
                <w:rFonts w:ascii="Arial" w:hAnsi="Arial" w:cs="Arial"/>
                <w:sz w:val="20"/>
              </w:rPr>
            </w:pPr>
          </w:p>
        </w:tc>
        <w:tc>
          <w:tcPr>
            <w:tcW w:w="1566" w:type="dxa"/>
          </w:tcPr>
          <w:p w:rsidR="007A00AC" w:rsidRPr="009B05B5" w:rsidRDefault="007A00AC" w:rsidP="00317796">
            <w:pPr>
              <w:widowControl w:val="0"/>
              <w:suppressLineNumbers/>
              <w:spacing w:after="0" w:line="240" w:lineRule="auto"/>
              <w:rPr>
                <w:rFonts w:ascii="Arial" w:hAnsi="Arial" w:cs="Arial"/>
                <w:sz w:val="20"/>
              </w:rPr>
            </w:pPr>
          </w:p>
        </w:tc>
        <w:tc>
          <w:tcPr>
            <w:tcW w:w="1134" w:type="dxa"/>
          </w:tcPr>
          <w:p w:rsidR="007A00AC" w:rsidRPr="009B05B5" w:rsidRDefault="007A00AC" w:rsidP="00317796">
            <w:pPr>
              <w:widowControl w:val="0"/>
              <w:suppressLineNumbers/>
              <w:spacing w:after="0" w:line="240" w:lineRule="auto"/>
              <w:rPr>
                <w:rFonts w:ascii="Arial" w:hAnsi="Arial" w:cs="Arial"/>
                <w:sz w:val="20"/>
              </w:rPr>
            </w:pPr>
          </w:p>
        </w:tc>
      </w:tr>
      <w:tr w:rsidR="007A00AC" w:rsidRPr="009B05B5" w:rsidTr="007A00AC">
        <w:trPr>
          <w:trHeight w:val="441"/>
        </w:trPr>
        <w:tc>
          <w:tcPr>
            <w:tcW w:w="155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Formal training Epidemiology</w:t>
            </w:r>
          </w:p>
        </w:tc>
        <w:tc>
          <w:tcPr>
            <w:tcW w:w="123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1.45    </w:t>
            </w:r>
          </w:p>
        </w:tc>
        <w:tc>
          <w:tcPr>
            <w:tcW w:w="137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0.84 - 2.50</w:t>
            </w:r>
          </w:p>
        </w:tc>
        <w:tc>
          <w:tcPr>
            <w:tcW w:w="105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0.176</w:t>
            </w:r>
          </w:p>
        </w:tc>
        <w:tc>
          <w:tcPr>
            <w:tcW w:w="1260" w:type="dxa"/>
          </w:tcPr>
          <w:p w:rsidR="007A00AC" w:rsidRPr="009B05B5" w:rsidRDefault="007A00AC" w:rsidP="00317796">
            <w:pPr>
              <w:widowControl w:val="0"/>
              <w:suppressLineNumbers/>
              <w:spacing w:after="0" w:line="240" w:lineRule="auto"/>
              <w:rPr>
                <w:rFonts w:ascii="Arial" w:hAnsi="Arial" w:cs="Arial"/>
                <w:sz w:val="20"/>
              </w:rPr>
            </w:pPr>
          </w:p>
        </w:tc>
        <w:tc>
          <w:tcPr>
            <w:tcW w:w="1566" w:type="dxa"/>
          </w:tcPr>
          <w:p w:rsidR="007A00AC" w:rsidRPr="009B05B5" w:rsidRDefault="007A00AC" w:rsidP="00317796">
            <w:pPr>
              <w:widowControl w:val="0"/>
              <w:suppressLineNumbers/>
              <w:spacing w:after="0" w:line="240" w:lineRule="auto"/>
              <w:rPr>
                <w:rFonts w:ascii="Arial" w:hAnsi="Arial" w:cs="Arial"/>
                <w:sz w:val="20"/>
              </w:rPr>
            </w:pPr>
          </w:p>
        </w:tc>
        <w:tc>
          <w:tcPr>
            <w:tcW w:w="1134" w:type="dxa"/>
          </w:tcPr>
          <w:p w:rsidR="007A00AC" w:rsidRPr="009B05B5" w:rsidRDefault="007A00AC" w:rsidP="00317796">
            <w:pPr>
              <w:widowControl w:val="0"/>
              <w:suppressLineNumbers/>
              <w:spacing w:after="0" w:line="240" w:lineRule="auto"/>
              <w:rPr>
                <w:rFonts w:ascii="Arial" w:hAnsi="Arial" w:cs="Arial"/>
                <w:sz w:val="20"/>
              </w:rPr>
            </w:pPr>
          </w:p>
        </w:tc>
      </w:tr>
      <w:tr w:rsidR="007A00AC" w:rsidRPr="009B05B5" w:rsidTr="007A00AC">
        <w:trPr>
          <w:trHeight w:val="441"/>
        </w:trPr>
        <w:tc>
          <w:tcPr>
            <w:tcW w:w="155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Understanding the purpose of NDSS</w:t>
            </w:r>
          </w:p>
        </w:tc>
        <w:tc>
          <w:tcPr>
            <w:tcW w:w="123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 0.97</w:t>
            </w:r>
          </w:p>
        </w:tc>
        <w:tc>
          <w:tcPr>
            <w:tcW w:w="137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0.88 - 1.14</w:t>
            </w:r>
          </w:p>
        </w:tc>
        <w:tc>
          <w:tcPr>
            <w:tcW w:w="105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0.736     </w:t>
            </w:r>
          </w:p>
        </w:tc>
        <w:tc>
          <w:tcPr>
            <w:tcW w:w="1260" w:type="dxa"/>
          </w:tcPr>
          <w:p w:rsidR="007A00AC" w:rsidRPr="009B05B5" w:rsidRDefault="007A00AC" w:rsidP="00317796">
            <w:pPr>
              <w:widowControl w:val="0"/>
              <w:suppressLineNumbers/>
              <w:spacing w:after="0" w:line="240" w:lineRule="auto"/>
              <w:rPr>
                <w:rFonts w:ascii="Arial" w:hAnsi="Arial" w:cs="Arial"/>
                <w:sz w:val="20"/>
              </w:rPr>
            </w:pPr>
          </w:p>
        </w:tc>
        <w:tc>
          <w:tcPr>
            <w:tcW w:w="1566" w:type="dxa"/>
          </w:tcPr>
          <w:p w:rsidR="007A00AC" w:rsidRPr="009B05B5" w:rsidRDefault="007A00AC" w:rsidP="00317796">
            <w:pPr>
              <w:widowControl w:val="0"/>
              <w:suppressLineNumbers/>
              <w:spacing w:after="0" w:line="240" w:lineRule="auto"/>
              <w:rPr>
                <w:rFonts w:ascii="Arial" w:hAnsi="Arial" w:cs="Arial"/>
                <w:sz w:val="20"/>
              </w:rPr>
            </w:pPr>
          </w:p>
        </w:tc>
        <w:tc>
          <w:tcPr>
            <w:tcW w:w="1134" w:type="dxa"/>
          </w:tcPr>
          <w:p w:rsidR="007A00AC" w:rsidRPr="009B05B5" w:rsidRDefault="007A00AC" w:rsidP="00317796">
            <w:pPr>
              <w:widowControl w:val="0"/>
              <w:suppressLineNumbers/>
              <w:spacing w:after="0" w:line="240" w:lineRule="auto"/>
              <w:rPr>
                <w:rFonts w:ascii="Arial" w:hAnsi="Arial" w:cs="Arial"/>
                <w:sz w:val="20"/>
              </w:rPr>
            </w:pPr>
          </w:p>
        </w:tc>
      </w:tr>
      <w:tr w:rsidR="007A00AC" w:rsidRPr="009B05B5" w:rsidTr="007A00AC">
        <w:trPr>
          <w:trHeight w:val="441"/>
        </w:trPr>
        <w:tc>
          <w:tcPr>
            <w:tcW w:w="155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Knowledge on what to notify</w:t>
            </w:r>
          </w:p>
          <w:p w:rsidR="007A00AC" w:rsidRPr="009B05B5" w:rsidRDefault="009B05B5" w:rsidP="00317796">
            <w:pPr>
              <w:widowControl w:val="0"/>
              <w:suppressLineNumbers/>
              <w:spacing w:after="0" w:line="240" w:lineRule="auto"/>
              <w:rPr>
                <w:rFonts w:ascii="Arial" w:hAnsi="Arial" w:cs="Arial"/>
                <w:sz w:val="20"/>
              </w:rPr>
            </w:pPr>
            <w:r w:rsidRPr="009B05B5">
              <w:rPr>
                <w:rFonts w:ascii="Arial" w:hAnsi="Arial" w:cs="Arial"/>
                <w:sz w:val="20"/>
              </w:rPr>
              <w:t>I</w:t>
            </w:r>
            <w:r w:rsidR="007A00AC" w:rsidRPr="009B05B5">
              <w:rPr>
                <w:rFonts w:ascii="Arial" w:hAnsi="Arial" w:cs="Arial"/>
                <w:sz w:val="20"/>
              </w:rPr>
              <w:t>mmediately</w:t>
            </w:r>
          </w:p>
        </w:tc>
        <w:tc>
          <w:tcPr>
            <w:tcW w:w="123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1.07   </w:t>
            </w:r>
          </w:p>
        </w:tc>
        <w:tc>
          <w:tcPr>
            <w:tcW w:w="137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0.97 - 1.18</w:t>
            </w:r>
          </w:p>
        </w:tc>
        <w:tc>
          <w:tcPr>
            <w:tcW w:w="105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0.153     </w:t>
            </w:r>
          </w:p>
        </w:tc>
        <w:tc>
          <w:tcPr>
            <w:tcW w:w="1260" w:type="dxa"/>
          </w:tcPr>
          <w:p w:rsidR="007A00AC" w:rsidRPr="009B05B5" w:rsidRDefault="007A00AC" w:rsidP="00317796">
            <w:pPr>
              <w:widowControl w:val="0"/>
              <w:suppressLineNumbers/>
              <w:spacing w:after="0" w:line="240" w:lineRule="auto"/>
              <w:rPr>
                <w:rFonts w:ascii="Arial" w:hAnsi="Arial" w:cs="Arial"/>
                <w:sz w:val="20"/>
              </w:rPr>
            </w:pPr>
          </w:p>
        </w:tc>
        <w:tc>
          <w:tcPr>
            <w:tcW w:w="1566" w:type="dxa"/>
          </w:tcPr>
          <w:p w:rsidR="007A00AC" w:rsidRPr="009B05B5" w:rsidRDefault="007A00AC" w:rsidP="00317796">
            <w:pPr>
              <w:widowControl w:val="0"/>
              <w:suppressLineNumbers/>
              <w:spacing w:after="0" w:line="240" w:lineRule="auto"/>
              <w:rPr>
                <w:rFonts w:ascii="Arial" w:hAnsi="Arial" w:cs="Arial"/>
                <w:sz w:val="20"/>
              </w:rPr>
            </w:pPr>
          </w:p>
        </w:tc>
        <w:tc>
          <w:tcPr>
            <w:tcW w:w="1134" w:type="dxa"/>
          </w:tcPr>
          <w:p w:rsidR="007A00AC" w:rsidRPr="009B05B5" w:rsidRDefault="007A00AC" w:rsidP="00317796">
            <w:pPr>
              <w:widowControl w:val="0"/>
              <w:suppressLineNumbers/>
              <w:spacing w:after="0" w:line="240" w:lineRule="auto"/>
              <w:rPr>
                <w:rFonts w:ascii="Arial" w:hAnsi="Arial" w:cs="Arial"/>
                <w:sz w:val="20"/>
              </w:rPr>
            </w:pPr>
          </w:p>
        </w:tc>
      </w:tr>
      <w:tr w:rsidR="007A00AC" w:rsidRPr="009B05B5" w:rsidTr="007A00AC">
        <w:trPr>
          <w:trHeight w:val="441"/>
        </w:trPr>
        <w:tc>
          <w:tcPr>
            <w:tcW w:w="155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Knowledge on what to notify </w:t>
            </w:r>
            <w:r w:rsidRPr="009B05B5">
              <w:rPr>
                <w:rFonts w:ascii="Arial" w:hAnsi="Arial" w:cs="Arial"/>
                <w:sz w:val="20"/>
              </w:rPr>
              <w:lastRenderedPageBreak/>
              <w:t xml:space="preserve">in 24hrs </w:t>
            </w:r>
          </w:p>
        </w:tc>
        <w:tc>
          <w:tcPr>
            <w:tcW w:w="123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lastRenderedPageBreak/>
              <w:t xml:space="preserve">1.05   </w:t>
            </w:r>
          </w:p>
        </w:tc>
        <w:tc>
          <w:tcPr>
            <w:tcW w:w="137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0.98 - 1.13</w:t>
            </w:r>
          </w:p>
        </w:tc>
        <w:tc>
          <w:tcPr>
            <w:tcW w:w="105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0.142     </w:t>
            </w:r>
          </w:p>
        </w:tc>
        <w:tc>
          <w:tcPr>
            <w:tcW w:w="1260" w:type="dxa"/>
          </w:tcPr>
          <w:p w:rsidR="007A00AC" w:rsidRPr="009B05B5" w:rsidRDefault="007A00AC" w:rsidP="00317796">
            <w:pPr>
              <w:widowControl w:val="0"/>
              <w:suppressLineNumbers/>
              <w:spacing w:after="0" w:line="240" w:lineRule="auto"/>
              <w:rPr>
                <w:rFonts w:ascii="Arial" w:hAnsi="Arial" w:cs="Arial"/>
                <w:sz w:val="20"/>
              </w:rPr>
            </w:pPr>
          </w:p>
        </w:tc>
        <w:tc>
          <w:tcPr>
            <w:tcW w:w="1566" w:type="dxa"/>
          </w:tcPr>
          <w:p w:rsidR="007A00AC" w:rsidRPr="009B05B5" w:rsidRDefault="007A00AC" w:rsidP="00317796">
            <w:pPr>
              <w:widowControl w:val="0"/>
              <w:suppressLineNumbers/>
              <w:spacing w:after="0" w:line="240" w:lineRule="auto"/>
              <w:rPr>
                <w:rFonts w:ascii="Arial" w:hAnsi="Arial" w:cs="Arial"/>
                <w:sz w:val="20"/>
              </w:rPr>
            </w:pPr>
          </w:p>
        </w:tc>
        <w:tc>
          <w:tcPr>
            <w:tcW w:w="1134" w:type="dxa"/>
          </w:tcPr>
          <w:p w:rsidR="007A00AC" w:rsidRPr="009B05B5" w:rsidRDefault="007A00AC" w:rsidP="00317796">
            <w:pPr>
              <w:widowControl w:val="0"/>
              <w:suppressLineNumbers/>
              <w:spacing w:after="0" w:line="240" w:lineRule="auto"/>
              <w:rPr>
                <w:rFonts w:ascii="Arial" w:hAnsi="Arial" w:cs="Arial"/>
                <w:sz w:val="20"/>
              </w:rPr>
            </w:pPr>
          </w:p>
        </w:tc>
      </w:tr>
      <w:tr w:rsidR="007A00AC" w:rsidRPr="009B05B5" w:rsidTr="007A00AC">
        <w:trPr>
          <w:trHeight w:val="441"/>
        </w:trPr>
        <w:tc>
          <w:tcPr>
            <w:tcW w:w="155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lastRenderedPageBreak/>
              <w:t>Have notification forms</w:t>
            </w:r>
          </w:p>
        </w:tc>
        <w:tc>
          <w:tcPr>
            <w:tcW w:w="123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  0.46</w:t>
            </w:r>
          </w:p>
        </w:tc>
        <w:tc>
          <w:tcPr>
            <w:tcW w:w="137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0.22 - 0.95</w:t>
            </w:r>
          </w:p>
        </w:tc>
        <w:tc>
          <w:tcPr>
            <w:tcW w:w="105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0.037*          </w:t>
            </w:r>
          </w:p>
        </w:tc>
        <w:tc>
          <w:tcPr>
            <w:tcW w:w="1260"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0.30</w:t>
            </w:r>
          </w:p>
        </w:tc>
        <w:tc>
          <w:tcPr>
            <w:tcW w:w="1566"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0.03 - 2.96</w:t>
            </w:r>
          </w:p>
        </w:tc>
        <w:tc>
          <w:tcPr>
            <w:tcW w:w="1134"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0.285</w:t>
            </w:r>
          </w:p>
        </w:tc>
      </w:tr>
      <w:tr w:rsidR="007A00AC" w:rsidRPr="009B05B5" w:rsidTr="007A00AC">
        <w:trPr>
          <w:trHeight w:val="563"/>
        </w:trPr>
        <w:tc>
          <w:tcPr>
            <w:tcW w:w="155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Number of patients seen per day</w:t>
            </w:r>
          </w:p>
        </w:tc>
        <w:tc>
          <w:tcPr>
            <w:tcW w:w="123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1.00    </w:t>
            </w:r>
          </w:p>
        </w:tc>
        <w:tc>
          <w:tcPr>
            <w:tcW w:w="1373" w:type="dxa"/>
          </w:tcPr>
          <w:p w:rsidR="007A00AC" w:rsidRPr="009B05B5" w:rsidRDefault="007A00AC" w:rsidP="00317796">
            <w:pPr>
              <w:spacing w:after="0" w:line="240" w:lineRule="auto"/>
              <w:rPr>
                <w:rFonts w:ascii="Arial" w:hAnsi="Arial" w:cs="Arial"/>
                <w:sz w:val="16"/>
                <w:szCs w:val="16"/>
              </w:rPr>
            </w:pPr>
            <w:r w:rsidRPr="009B05B5">
              <w:rPr>
                <w:rFonts w:ascii="Arial" w:hAnsi="Arial" w:cs="Arial"/>
                <w:sz w:val="20"/>
              </w:rPr>
              <w:t>1.00 - 1.01</w:t>
            </w:r>
            <w:r w:rsidRPr="009B05B5">
              <w:rPr>
                <w:rFonts w:ascii="Arial" w:hAnsi="Arial" w:cs="Arial"/>
                <w:sz w:val="16"/>
                <w:szCs w:val="16"/>
              </w:rPr>
              <w:t xml:space="preserve">  </w:t>
            </w:r>
          </w:p>
        </w:tc>
        <w:tc>
          <w:tcPr>
            <w:tcW w:w="105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0.578           </w:t>
            </w:r>
          </w:p>
        </w:tc>
        <w:tc>
          <w:tcPr>
            <w:tcW w:w="1260" w:type="dxa"/>
          </w:tcPr>
          <w:p w:rsidR="007A00AC" w:rsidRPr="009B05B5" w:rsidRDefault="007A00AC" w:rsidP="00317796">
            <w:pPr>
              <w:widowControl w:val="0"/>
              <w:suppressLineNumbers/>
              <w:spacing w:after="0" w:line="240" w:lineRule="auto"/>
              <w:rPr>
                <w:rFonts w:ascii="Arial" w:hAnsi="Arial" w:cs="Arial"/>
                <w:sz w:val="20"/>
              </w:rPr>
            </w:pPr>
          </w:p>
        </w:tc>
        <w:tc>
          <w:tcPr>
            <w:tcW w:w="1566" w:type="dxa"/>
          </w:tcPr>
          <w:p w:rsidR="007A00AC" w:rsidRPr="009B05B5" w:rsidRDefault="007A00AC" w:rsidP="00317796">
            <w:pPr>
              <w:widowControl w:val="0"/>
              <w:suppressLineNumbers/>
              <w:spacing w:after="0" w:line="240" w:lineRule="auto"/>
              <w:rPr>
                <w:rFonts w:ascii="Arial" w:hAnsi="Arial" w:cs="Arial"/>
                <w:sz w:val="20"/>
              </w:rPr>
            </w:pPr>
          </w:p>
        </w:tc>
        <w:tc>
          <w:tcPr>
            <w:tcW w:w="1134" w:type="dxa"/>
          </w:tcPr>
          <w:p w:rsidR="007A00AC" w:rsidRPr="009B05B5" w:rsidRDefault="007A00AC" w:rsidP="00317796">
            <w:pPr>
              <w:widowControl w:val="0"/>
              <w:suppressLineNumbers/>
              <w:spacing w:after="0" w:line="240" w:lineRule="auto"/>
              <w:rPr>
                <w:rFonts w:ascii="Arial" w:hAnsi="Arial" w:cs="Arial"/>
                <w:sz w:val="20"/>
              </w:rPr>
            </w:pPr>
          </w:p>
        </w:tc>
      </w:tr>
      <w:tr w:rsidR="007A00AC" w:rsidRPr="009B05B5" w:rsidTr="007A00AC">
        <w:trPr>
          <w:trHeight w:val="563"/>
        </w:trPr>
        <w:tc>
          <w:tcPr>
            <w:tcW w:w="155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Workload prevents notification</w:t>
            </w:r>
          </w:p>
        </w:tc>
        <w:tc>
          <w:tcPr>
            <w:tcW w:w="123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0.83    </w:t>
            </w:r>
          </w:p>
        </w:tc>
        <w:tc>
          <w:tcPr>
            <w:tcW w:w="137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0.76 -0.91</w:t>
            </w:r>
          </w:p>
          <w:p w:rsidR="007A00AC" w:rsidRPr="009B05B5" w:rsidRDefault="007A00AC" w:rsidP="00317796">
            <w:pPr>
              <w:widowControl w:val="0"/>
              <w:suppressLineNumbers/>
              <w:spacing w:after="0" w:line="240" w:lineRule="auto"/>
              <w:rPr>
                <w:rFonts w:ascii="Arial" w:hAnsi="Arial" w:cs="Arial"/>
                <w:sz w:val="20"/>
              </w:rPr>
            </w:pPr>
          </w:p>
        </w:tc>
        <w:tc>
          <w:tcPr>
            <w:tcW w:w="105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&lt;0.001*     </w:t>
            </w:r>
          </w:p>
        </w:tc>
        <w:tc>
          <w:tcPr>
            <w:tcW w:w="1260"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0.84</w:t>
            </w:r>
          </w:p>
        </w:tc>
        <w:tc>
          <w:tcPr>
            <w:tcW w:w="1566"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0.70 - 0.99</w:t>
            </w:r>
          </w:p>
        </w:tc>
        <w:tc>
          <w:tcPr>
            <w:tcW w:w="1134"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0.043*     </w:t>
            </w:r>
          </w:p>
        </w:tc>
      </w:tr>
      <w:tr w:rsidR="007A00AC" w:rsidRPr="009B05B5" w:rsidTr="007A00AC">
        <w:trPr>
          <w:trHeight w:val="563"/>
        </w:trPr>
        <w:tc>
          <w:tcPr>
            <w:tcW w:w="155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Feedback given</w:t>
            </w:r>
          </w:p>
        </w:tc>
        <w:tc>
          <w:tcPr>
            <w:tcW w:w="123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0.92   </w:t>
            </w:r>
          </w:p>
        </w:tc>
        <w:tc>
          <w:tcPr>
            <w:tcW w:w="137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0.82 - 1.03</w:t>
            </w:r>
          </w:p>
        </w:tc>
        <w:tc>
          <w:tcPr>
            <w:tcW w:w="105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0.151      </w:t>
            </w:r>
          </w:p>
        </w:tc>
        <w:tc>
          <w:tcPr>
            <w:tcW w:w="1260" w:type="dxa"/>
          </w:tcPr>
          <w:p w:rsidR="007A00AC" w:rsidRPr="009B05B5" w:rsidRDefault="007A00AC" w:rsidP="00317796">
            <w:pPr>
              <w:widowControl w:val="0"/>
              <w:suppressLineNumbers/>
              <w:spacing w:after="0" w:line="240" w:lineRule="auto"/>
              <w:rPr>
                <w:rFonts w:ascii="Arial" w:hAnsi="Arial" w:cs="Arial"/>
                <w:sz w:val="20"/>
              </w:rPr>
            </w:pPr>
          </w:p>
        </w:tc>
        <w:tc>
          <w:tcPr>
            <w:tcW w:w="1566" w:type="dxa"/>
          </w:tcPr>
          <w:p w:rsidR="007A00AC" w:rsidRPr="009B05B5" w:rsidRDefault="007A00AC" w:rsidP="00317796">
            <w:pPr>
              <w:widowControl w:val="0"/>
              <w:suppressLineNumbers/>
              <w:spacing w:after="0" w:line="240" w:lineRule="auto"/>
              <w:rPr>
                <w:rFonts w:ascii="Arial" w:hAnsi="Arial" w:cs="Arial"/>
                <w:sz w:val="20"/>
              </w:rPr>
            </w:pPr>
          </w:p>
        </w:tc>
        <w:tc>
          <w:tcPr>
            <w:tcW w:w="1134" w:type="dxa"/>
          </w:tcPr>
          <w:p w:rsidR="007A00AC" w:rsidRPr="009B05B5" w:rsidRDefault="007A00AC" w:rsidP="00317796">
            <w:pPr>
              <w:widowControl w:val="0"/>
              <w:suppressLineNumbers/>
              <w:spacing w:after="0" w:line="240" w:lineRule="auto"/>
              <w:rPr>
                <w:rFonts w:ascii="Arial" w:hAnsi="Arial" w:cs="Arial"/>
                <w:sz w:val="20"/>
              </w:rPr>
            </w:pPr>
          </w:p>
        </w:tc>
      </w:tr>
      <w:tr w:rsidR="007A00AC" w:rsidRPr="009B05B5" w:rsidTr="007A00AC">
        <w:trPr>
          <w:trHeight w:val="563"/>
        </w:trPr>
        <w:tc>
          <w:tcPr>
            <w:tcW w:w="155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Data not used for response</w:t>
            </w:r>
          </w:p>
        </w:tc>
        <w:tc>
          <w:tcPr>
            <w:tcW w:w="123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0.88   </w:t>
            </w:r>
          </w:p>
        </w:tc>
        <w:tc>
          <w:tcPr>
            <w:tcW w:w="1373"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0.78 - 0.99</w:t>
            </w:r>
          </w:p>
        </w:tc>
        <w:tc>
          <w:tcPr>
            <w:tcW w:w="1057"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0.029*</w:t>
            </w:r>
          </w:p>
        </w:tc>
        <w:tc>
          <w:tcPr>
            <w:tcW w:w="1260"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0.84   </w:t>
            </w:r>
          </w:p>
        </w:tc>
        <w:tc>
          <w:tcPr>
            <w:tcW w:w="1566"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0.71 - 0.99</w:t>
            </w:r>
          </w:p>
        </w:tc>
        <w:tc>
          <w:tcPr>
            <w:tcW w:w="1134" w:type="dxa"/>
          </w:tcPr>
          <w:p w:rsidR="007A00AC" w:rsidRPr="009B05B5" w:rsidRDefault="007A00AC" w:rsidP="00317796">
            <w:pPr>
              <w:widowControl w:val="0"/>
              <w:suppressLineNumbers/>
              <w:spacing w:after="0" w:line="240" w:lineRule="auto"/>
              <w:rPr>
                <w:rFonts w:ascii="Arial" w:hAnsi="Arial" w:cs="Arial"/>
                <w:sz w:val="20"/>
              </w:rPr>
            </w:pPr>
            <w:r w:rsidRPr="009B05B5">
              <w:rPr>
                <w:rFonts w:ascii="Arial" w:hAnsi="Arial" w:cs="Arial"/>
                <w:sz w:val="20"/>
              </w:rPr>
              <w:t xml:space="preserve">0.040*   </w:t>
            </w:r>
          </w:p>
        </w:tc>
      </w:tr>
    </w:tbl>
    <w:p w:rsidR="00317796" w:rsidRDefault="00317796" w:rsidP="007A00AC">
      <w:pPr>
        <w:spacing w:after="0" w:line="240" w:lineRule="auto"/>
        <w:rPr>
          <w:rFonts w:cs="Arial"/>
          <w:sz w:val="20"/>
        </w:rPr>
      </w:pPr>
    </w:p>
    <w:p w:rsidR="00317796" w:rsidRPr="00A80CFA" w:rsidRDefault="00317796" w:rsidP="00317796">
      <w:pPr>
        <w:spacing w:after="0" w:line="240" w:lineRule="auto"/>
        <w:rPr>
          <w:rFonts w:cs="Arial"/>
          <w:sz w:val="20"/>
        </w:rPr>
      </w:pPr>
      <w:r w:rsidRPr="00A80CFA">
        <w:rPr>
          <w:rFonts w:cs="Arial"/>
          <w:sz w:val="20"/>
        </w:rPr>
        <w:t xml:space="preserve">       *P-value significant at 5% level.      </w:t>
      </w:r>
      <w:r w:rsidRPr="00A80CFA">
        <w:rPr>
          <w:rFonts w:cs="Arial"/>
          <w:sz w:val="20"/>
        </w:rPr>
        <w:tab/>
        <w:t>95% CI = 95% Confidence Interval</w:t>
      </w:r>
    </w:p>
    <w:p w:rsidR="007A00AC" w:rsidRPr="00A80CFA" w:rsidRDefault="007A00AC" w:rsidP="00317796">
      <w:pPr>
        <w:spacing w:after="0" w:line="240" w:lineRule="auto"/>
        <w:ind w:left="4320" w:hanging="4320"/>
        <w:rPr>
          <w:rFonts w:cs="Arial"/>
          <w:sz w:val="20"/>
        </w:rPr>
      </w:pPr>
      <w:r w:rsidRPr="00A80CFA">
        <w:rPr>
          <w:rFonts w:cs="Arial"/>
          <w:sz w:val="20"/>
        </w:rPr>
        <w:t xml:space="preserve">       ICU = Intensive Care Unit </w:t>
      </w:r>
      <w:r w:rsidRPr="00A80CFA">
        <w:rPr>
          <w:rFonts w:cs="Arial"/>
          <w:sz w:val="20"/>
        </w:rPr>
        <w:tab/>
        <w:t>NDSS = Notifiable Diseases Surveillance System</w:t>
      </w:r>
    </w:p>
    <w:p w:rsidR="007A00AC" w:rsidRPr="00A80CFA" w:rsidRDefault="007A00AC" w:rsidP="00826F30">
      <w:pPr>
        <w:spacing w:before="240"/>
        <w:jc w:val="both"/>
        <w:rPr>
          <w:rFonts w:eastAsia="Calibri" w:cs="Arial"/>
          <w:szCs w:val="24"/>
        </w:rPr>
      </w:pPr>
      <w:r w:rsidRPr="00A80CFA">
        <w:rPr>
          <w:rFonts w:eastAsia="Calibri" w:cs="Arial"/>
          <w:szCs w:val="24"/>
        </w:rPr>
        <w:t>HCPs' willingness to notify, experience, training on the NDSS, understanding of the purpose of NDSS, knowledge of what to notify, and perception of feedback given, had no association with correct notification. Working as infection c</w:t>
      </w:r>
      <w:r w:rsidRPr="00A80CFA">
        <w:rPr>
          <w:rFonts w:cs="Arial"/>
          <w:szCs w:val="24"/>
        </w:rPr>
        <w:t>ontrol nurses was also not associated with the correct notification of communicable diseases.</w:t>
      </w:r>
    </w:p>
    <w:p w:rsidR="007A00AC" w:rsidRPr="00A80CFA" w:rsidRDefault="007A00AC" w:rsidP="00826F30">
      <w:pPr>
        <w:pStyle w:val="Heading2"/>
        <w:jc w:val="both"/>
      </w:pPr>
      <w:bookmarkStart w:id="136" w:name="_Toc509221223"/>
      <w:r w:rsidRPr="00A80CFA">
        <w:rPr>
          <w:rFonts w:eastAsia="Calibri"/>
        </w:rPr>
        <w:t>Discussion</w:t>
      </w:r>
      <w:bookmarkEnd w:id="136"/>
    </w:p>
    <w:p w:rsidR="007A00AC" w:rsidRPr="00A80CFA" w:rsidRDefault="007A00AC" w:rsidP="00826F30">
      <w:pPr>
        <w:jc w:val="both"/>
        <w:rPr>
          <w:rFonts w:cs="Arial"/>
          <w:szCs w:val="24"/>
        </w:rPr>
      </w:pPr>
      <w:r w:rsidRPr="00A80CFA">
        <w:rPr>
          <w:rFonts w:cs="Arial"/>
          <w:bCs/>
          <w:szCs w:val="24"/>
        </w:rPr>
        <w:t>This is one of the first studies in democratic South Africa to determine HCPs’ compliance with the NDSS at a national level and to determine the factors associated with compliance. The study found</w:t>
      </w:r>
      <w:r w:rsidRPr="00A80CFA">
        <w:rPr>
          <w:rFonts w:eastAsia="Times New Roman" w:cs="Arial"/>
          <w:bCs/>
          <w:szCs w:val="24"/>
        </w:rPr>
        <w:t xml:space="preserve"> </w:t>
      </w:r>
      <w:r w:rsidRPr="00A80CFA">
        <w:rPr>
          <w:rFonts w:cs="Arial"/>
          <w:szCs w:val="24"/>
        </w:rPr>
        <w:t>that 58% of HCPs indicated that they diagnosed a notifiable disease in the year preceding the survey and that 92% of these indicated that they have reported the disease</w:t>
      </w:r>
      <w:r w:rsidRPr="00A80CFA">
        <w:rPr>
          <w:rFonts w:eastAsia="Times New Roman" w:cs="Arial"/>
          <w:bCs/>
          <w:szCs w:val="24"/>
        </w:rPr>
        <w:t xml:space="preserve">. </w:t>
      </w:r>
      <w:r w:rsidRPr="00A80CFA">
        <w:rPr>
          <w:rFonts w:cs="Arial"/>
          <w:szCs w:val="24"/>
        </w:rPr>
        <w:t xml:space="preserve">However, </w:t>
      </w:r>
      <w:r w:rsidRPr="006A43CE">
        <w:rPr>
          <w:rFonts w:cs="Arial"/>
          <w:szCs w:val="24"/>
        </w:rPr>
        <w:t>only 51% of those notified the disease/s correctly to the DOH.</w:t>
      </w:r>
      <w:r w:rsidRPr="00A80CFA">
        <w:rPr>
          <w:rFonts w:cs="Arial"/>
          <w:szCs w:val="24"/>
        </w:rPr>
        <w:t xml:space="preserve"> </w:t>
      </w:r>
    </w:p>
    <w:p w:rsidR="007A00AC" w:rsidRPr="00A80CFA" w:rsidRDefault="007A00AC" w:rsidP="00826F30">
      <w:pPr>
        <w:jc w:val="both"/>
        <w:rPr>
          <w:rFonts w:eastAsia="Times New Roman" w:cs="Arial"/>
          <w:bCs/>
          <w:szCs w:val="24"/>
        </w:rPr>
      </w:pPr>
      <w:r w:rsidRPr="00A80CFA">
        <w:rPr>
          <w:rFonts w:cs="Arial"/>
          <w:szCs w:val="24"/>
        </w:rPr>
        <w:t>A 2015 empirical study</w:t>
      </w:r>
      <w:r w:rsidRPr="00A80CFA">
        <w:rPr>
          <w:rFonts w:eastAsia="Calibri" w:cs="Arial"/>
          <w:szCs w:val="24"/>
        </w:rPr>
        <w:t xml:space="preserve"> that compared South African notifications and laboratory surveillance, found that only 1.5% of suspected measles and meningococcal meningitis cases were notified </w:t>
      </w:r>
      <w:r w:rsidRPr="00A80CFA">
        <w:rPr>
          <w:rFonts w:eastAsia="Calibri" w:cs="Arial"/>
          <w:szCs w:val="24"/>
        </w:rPr>
        <w:fldChar w:fldCharType="begin"/>
      </w:r>
      <w:r w:rsidR="0091593C">
        <w:rPr>
          <w:rFonts w:eastAsia="Calibri" w:cs="Arial"/>
          <w:szCs w:val="24"/>
        </w:rPr>
        <w:instrText xml:space="preserve"> ADDIN EN.CITE &lt;EndNote&gt;&lt;Cite&gt;&lt;Author&gt;Benson&lt;/Author&gt;&lt;Year&gt;2017&lt;/Year&gt;&lt;RecNum&gt;2632&lt;/RecNum&gt;&lt;DisplayText&gt;[57]&lt;/DisplayText&gt;&lt;record&gt;&lt;rec-number&gt;2632&lt;/rec-number&gt;&lt;foreign-keys&gt;&lt;key app="EN" db-id="wrf5tz2vwrw2znepxsbpr99u9erfdpxrxp9t" timestamp="1528468119"&gt;2632&lt;/key&gt;&lt;key app="ENWeb" db-id=""&gt;0&lt;/key&gt;&lt;/foreign-keys&gt;&lt;ref-type name="Journal Article"&gt;17&lt;/ref-type&gt;&lt;contributors&gt;&lt;authors&gt;&lt;author&gt;Benson, F. G.&lt;/author&gt;&lt;author&gt;Musekiwa, A.&lt;/author&gt;&lt;author&gt;Blumberg, L.&lt;/author&gt;&lt;author&gt;Rispel, L. C.&lt;/author&gt;&lt;/authors&gt;&lt;/contributors&gt;&lt;titles&gt;&lt;title&gt;Comparing laboratory surveillance with the notifiable diseases surveillance system in South Africa&lt;/title&gt;&lt;secondary-title&gt;International Journal of Infectious Diseases&lt;/secondary-title&gt;&lt;/titles&gt;&lt;periodical&gt;&lt;full-title&gt;International Journal of Infectious Diseases&lt;/full-title&gt;&lt;/periodical&gt;&lt;pages&gt;141-147&lt;/pages&gt;&lt;volume&gt;59&lt;/volume&gt;&lt;dates&gt;&lt;year&gt;2017&lt;/year&gt;&lt;/dates&gt;&lt;publisher&gt;Elsevier&lt;/publisher&gt;&lt;isbn&gt;1201-9712&lt;/isbn&gt;&lt;urls&gt;&lt;related-urls&gt;&lt;url&gt;http://dx.doi.org/10.1016/j.ijid.2017.03.007&lt;/url&gt;&lt;url&gt;http://www.ijidonline.com/article/S1201-9712(17)30090-5/pdf&lt;/url&gt;&lt;/related-urls&gt;&lt;/urls&gt;&lt;electronic-resource-num&gt;10.1016/j.ijid.2017.03.007&lt;/electronic-resource-num&gt;&lt;access-date&gt;2017/07/08&lt;/access-date&gt;&lt;/record&gt;&lt;/Cite&gt;&lt;/EndNote&gt;</w:instrText>
      </w:r>
      <w:r w:rsidRPr="00A80CFA">
        <w:rPr>
          <w:rFonts w:eastAsia="Calibri" w:cs="Arial"/>
          <w:szCs w:val="24"/>
        </w:rPr>
        <w:fldChar w:fldCharType="separate"/>
      </w:r>
      <w:r w:rsidR="0091593C">
        <w:rPr>
          <w:rFonts w:eastAsia="Calibri" w:cs="Arial"/>
          <w:noProof/>
          <w:szCs w:val="24"/>
        </w:rPr>
        <w:t>[57]</w:t>
      </w:r>
      <w:r w:rsidRPr="00A80CFA">
        <w:rPr>
          <w:rFonts w:eastAsia="Calibri" w:cs="Arial"/>
          <w:szCs w:val="24"/>
        </w:rPr>
        <w:fldChar w:fldCharType="end"/>
      </w:r>
      <w:r w:rsidRPr="00A80CFA">
        <w:rPr>
          <w:rFonts w:eastAsia="Calibri" w:cs="Arial"/>
          <w:szCs w:val="24"/>
        </w:rPr>
        <w:t xml:space="preserve">. This in sharp </w:t>
      </w:r>
      <w:r w:rsidRPr="00A80CFA">
        <w:rPr>
          <w:rFonts w:cs="Arial"/>
          <w:szCs w:val="24"/>
        </w:rPr>
        <w:t xml:space="preserve">contrast to the HCP self-reports of 92% notification. </w:t>
      </w:r>
      <w:r w:rsidRPr="00A80CFA">
        <w:rPr>
          <w:rFonts w:eastAsia="Calibri" w:cs="Arial"/>
          <w:szCs w:val="24"/>
        </w:rPr>
        <w:t xml:space="preserve">The latter is also in contrast to the finding of a 1985-88 SA study that found that only one in seven </w:t>
      </w:r>
      <w:r w:rsidRPr="00A80CFA">
        <w:rPr>
          <w:rFonts w:eastAsia="Calibri" w:cs="Arial"/>
          <w:szCs w:val="24"/>
        </w:rPr>
        <w:lastRenderedPageBreak/>
        <w:t xml:space="preserve">hepatitis B cases were notified in South Africa </w:t>
      </w:r>
      <w:r w:rsidRPr="00A80CFA">
        <w:rPr>
          <w:rFonts w:eastAsia="Calibri" w:cs="Arial"/>
          <w:szCs w:val="24"/>
        </w:rPr>
        <w:fldChar w:fldCharType="begin"/>
      </w:r>
      <w:r w:rsidR="0091593C">
        <w:rPr>
          <w:rFonts w:eastAsia="Calibri" w:cs="Arial"/>
          <w:szCs w:val="24"/>
        </w:rPr>
        <w:instrText xml:space="preserve"> ADDIN EN.CITE &lt;EndNote&gt;&lt;Cite&gt;&lt;Author&gt;Abdool Karim&lt;/Author&gt;&lt;Year&gt;1991&lt;/Year&gt;&lt;RecNum&gt;639&lt;/RecNum&gt;&lt;DisplayText&gt;[166]&lt;/DisplayText&gt;&lt;record&gt;&lt;rec-number&gt;639&lt;/rec-number&gt;&lt;foreign-keys&gt;&lt;key app="EN" db-id="wrf5tz2vwrw2znepxsbpr99u9erfdpxrxp9t" timestamp="1528466331"&gt;639&lt;/key&gt;&lt;key app="ENWeb" db-id=""&gt;0&lt;/key&gt;&lt;/foreign-keys&gt;&lt;ref-type name="Journal Article"&gt;17&lt;/ref-type&gt;&lt;contributors&gt;&lt;authors&gt;&lt;author&gt;Abdool Karim, S. S.&lt;/author&gt;&lt;author&gt;Abdool Karim, Q.&lt;/author&gt;&lt;/authors&gt;&lt;/contributors&gt;&lt;auth-address&gt;Department of Community Health, University of Natal, Durban.&lt;/auth-address&gt;&lt;titles&gt;&lt;title&gt;Under-reporting in hepatitis B notifications&lt;/title&gt;&lt;secondary-title&gt;S Afr Med J&lt;/secondary-title&gt;&lt;alt-title&gt;South African medical journal = Suid-Afrikaanse tydskrif vir geneeskunde&lt;/alt-title&gt;&lt;/titles&gt;&lt;periodical&gt;&lt;full-title&gt;S Afr Med J&lt;/full-title&gt;&lt;abbr-1&gt;South African medical journal = Suid-Afrikaanse tydskrif vir geneeskunde&lt;/abbr-1&gt;&lt;/periodical&gt;&lt;alt-periodical&gt;&lt;full-title&gt;S Afr Med J&lt;/full-title&gt;&lt;abbr-1&gt;South African medical journal = Suid-Afrikaanse tydskrif vir geneeskunde&lt;/abbr-1&gt;&lt;/alt-periodical&gt;&lt;pages&gt;242-4&lt;/pages&gt;&lt;volume&gt;79&lt;/volume&gt;&lt;number&gt;5&lt;/number&gt;&lt;edition&gt;1991/03/02&lt;/edition&gt;&lt;keywords&gt;&lt;keyword&gt;Hepatitis B/*epidemiology&lt;/keyword&gt;&lt;keyword&gt;Humans&lt;/keyword&gt;&lt;keyword&gt;Prevalence&lt;/keyword&gt;&lt;keyword&gt;South Africa/epidemiology&lt;/keyword&gt;&lt;/keywords&gt;&lt;dates&gt;&lt;year&gt;1991&lt;/year&gt;&lt;pub-dates&gt;&lt;date&gt;Mar 2&lt;/date&gt;&lt;/pub-dates&gt;&lt;/dates&gt;&lt;isbn&gt;0256-9574 (Print)&lt;/isbn&gt;&lt;accession-num&gt;2011799&lt;/accession-num&gt;&lt;urls&gt;&lt;related-urls&gt;&lt;url&gt;http://archive.samj.org.za/1991%20VOL%2079%20Jan-Jun/Articles/03%20March/1.4%20UNDER-REPORTING%20IN%20HEPATITIS%20B%20NOTIFICATIONS.%20S.S.%20Abdool%20Karim%20and%20Q.%20Abdool%20Karim.pdf&lt;/url&gt;&lt;/related-urls&gt;&lt;/urls&gt;&lt;remote-database-provider&gt;NLM&lt;/remote-database-provider&gt;&lt;language&gt;eng&lt;/language&gt;&lt;/record&gt;&lt;/Cite&gt;&lt;/EndNote&gt;</w:instrText>
      </w:r>
      <w:r w:rsidRPr="00A80CFA">
        <w:rPr>
          <w:rFonts w:eastAsia="Calibri" w:cs="Arial"/>
          <w:szCs w:val="24"/>
        </w:rPr>
        <w:fldChar w:fldCharType="separate"/>
      </w:r>
      <w:r w:rsidR="0091593C">
        <w:rPr>
          <w:rFonts w:eastAsia="Calibri" w:cs="Arial"/>
          <w:noProof/>
          <w:szCs w:val="24"/>
        </w:rPr>
        <w:t>[166]</w:t>
      </w:r>
      <w:r w:rsidRPr="00A80CFA">
        <w:rPr>
          <w:rFonts w:eastAsia="Calibri" w:cs="Arial"/>
          <w:szCs w:val="24"/>
        </w:rPr>
        <w:fldChar w:fldCharType="end"/>
      </w:r>
      <w:r w:rsidRPr="00A80CFA">
        <w:rPr>
          <w:rFonts w:eastAsia="Calibri" w:cs="Arial"/>
          <w:szCs w:val="24"/>
        </w:rPr>
        <w:t xml:space="preserve">. The variations could be due to differences in </w:t>
      </w:r>
      <w:r w:rsidRPr="00A80CFA">
        <w:t xml:space="preserve">the denominator (the </w:t>
      </w:r>
      <w:r w:rsidRPr="00A80CFA">
        <w:rPr>
          <w:rFonts w:eastAsia="Calibri" w:cs="Arial"/>
          <w:szCs w:val="24"/>
        </w:rPr>
        <w:t>record reviews</w:t>
      </w:r>
      <w:r w:rsidRPr="00A80CFA">
        <w:t xml:space="preserve"> measured </w:t>
      </w:r>
      <w:r w:rsidRPr="00A80CFA">
        <w:rPr>
          <w:rFonts w:eastAsia="Calibri" w:cs="Arial"/>
          <w:szCs w:val="24"/>
        </w:rPr>
        <w:t xml:space="preserve">reporting per case while our survey does this per HCP), and the social desirability bias of self-reported information. </w:t>
      </w:r>
      <w:r w:rsidRPr="00A80CFA">
        <w:rPr>
          <w:rFonts w:cs="Arial"/>
          <w:szCs w:val="24"/>
        </w:rPr>
        <w:t xml:space="preserve">The self-reported timeliness of the notifications (67% within 24 hours) was also high. This was in contrast to the poor perceptions of timeliness among key stakeholders, where 45% of national and provincial stakeholders considered the NDSS as timely </w:t>
      </w:r>
      <w:r w:rsidRPr="00A80CFA">
        <w:rPr>
          <w:rFonts w:cs="Arial"/>
          <w:szCs w:val="24"/>
        </w:rPr>
        <w:fldChar w:fldCharType="begin"/>
      </w:r>
      <w:r w:rsidR="0091593C">
        <w:rPr>
          <w:rFonts w:cs="Arial"/>
          <w:szCs w:val="24"/>
        </w:rPr>
        <w:instrText xml:space="preserve"> ADDIN EN.CITE &lt;EndNote&gt;&lt;Cite&gt;&lt;Author&gt;Benson&lt;/Author&gt;&lt;Year&gt;2016&lt;/Year&gt;&lt;RecNum&gt;595&lt;/RecNum&gt;&lt;DisplayText&gt;[56]&lt;/DisplayText&gt;&lt;record&gt;&lt;rec-number&gt;595&lt;/rec-number&gt;&lt;foreign-keys&gt;&lt;key app="EN" db-id="rppetasstdp0afe5p56ptez70p0szzpx005f" timestamp="1477724192"&gt;595&lt;/key&gt;&lt;/foreign-keys&gt;&lt;ref-type name="Journal Article"&gt;17&lt;/ref-type&gt;&lt;contributors&gt;&lt;authors&gt;&lt;author&gt;Benson, F. G.&lt;/author&gt;&lt;author&gt;Musekiwa, A.&lt;/author&gt;&lt;author&gt;Blumberg, L.&lt;/author&gt;&lt;author&gt;Rispel, L. C.&lt;/author&gt;&lt;/authors&gt;&lt;/contributors&gt;&lt;titles&gt;&lt;title&gt;Survey of the perceptions of key stakeholders on the attributes of the South African Notifiable Diseases Surveillance System&lt;/title&gt;&lt;secondary-title&gt;BMC Public Health&lt;/secondary-title&gt;&lt;/titles&gt;&lt;periodical&gt;&lt;full-title&gt;BMC Public Health&lt;/full-title&gt;&lt;/periodical&gt;&lt;pages&gt;1120&lt;/pages&gt;&lt;volume&gt;16&lt;/volume&gt;&lt;number&gt;1&lt;/number&gt;&lt;dates&gt;&lt;year&gt;2016&lt;/year&gt;&lt;/dates&gt;&lt;isbn&gt;1471-2458&lt;/isbn&gt;&lt;label&gt;Benson2016&lt;/label&gt;&lt;work-type&gt;journal article&lt;/work-type&gt;&lt;urls&gt;&lt;related-urls&gt;&lt;url&gt;http://dx.doi.org/10.1186/s12889-016-3781-7&lt;/url&gt;&lt;/related-urls&gt;&lt;/urls&gt;&lt;electronic-resource-num&gt;10.1186/s12889-016-3781-7&lt;/electronic-resource-num&gt;&lt;/record&gt;&lt;/Cite&gt;&lt;/EndNote&gt;</w:instrText>
      </w:r>
      <w:r w:rsidRPr="00A80CFA">
        <w:rPr>
          <w:rFonts w:cs="Arial"/>
          <w:szCs w:val="24"/>
        </w:rPr>
        <w:fldChar w:fldCharType="separate"/>
      </w:r>
      <w:r w:rsidR="0091593C">
        <w:rPr>
          <w:rFonts w:cs="Arial"/>
          <w:noProof/>
          <w:szCs w:val="24"/>
        </w:rPr>
        <w:t>[56]</w:t>
      </w:r>
      <w:r w:rsidRPr="00A80CFA">
        <w:rPr>
          <w:rFonts w:cs="Arial"/>
          <w:szCs w:val="24"/>
        </w:rPr>
        <w:fldChar w:fldCharType="end"/>
      </w:r>
      <w:r w:rsidRPr="00A80CFA">
        <w:rPr>
          <w:rFonts w:cs="Arial"/>
          <w:szCs w:val="24"/>
        </w:rPr>
        <w:t xml:space="preserve">. </w:t>
      </w:r>
      <w:r w:rsidRPr="00A80CFA">
        <w:rPr>
          <w:rFonts w:eastAsia="Calibri" w:cs="Arial"/>
          <w:szCs w:val="24"/>
        </w:rPr>
        <w:t xml:space="preserve">Nonetheless, the high proportion of participants that reported notification, albeit incorrectly, is a reflection of HCP willingness to comply with the NDSS.  </w:t>
      </w:r>
    </w:p>
    <w:p w:rsidR="007A00AC" w:rsidRPr="00A80CFA" w:rsidRDefault="007A00AC" w:rsidP="00826F30">
      <w:pPr>
        <w:jc w:val="both"/>
        <w:rPr>
          <w:rFonts w:cs="Arial"/>
          <w:szCs w:val="24"/>
        </w:rPr>
      </w:pPr>
      <w:proofErr w:type="gramStart"/>
      <w:r w:rsidRPr="00A80CFA">
        <w:rPr>
          <w:rFonts w:cs="Arial"/>
          <w:szCs w:val="24"/>
        </w:rPr>
        <w:t>In this study, one in two (51%) of HCPs reported correct notification of diseases.</w:t>
      </w:r>
      <w:proofErr w:type="gramEnd"/>
      <w:r w:rsidRPr="00A80CFA">
        <w:rPr>
          <w:rFonts w:cs="Arial"/>
          <w:szCs w:val="24"/>
        </w:rPr>
        <w:t xml:space="preserve"> A 2002 American review, that measured HCP compliance with TB, HIV and sexually transmitted diseases (STIs) reporting, found it to be 79%, and  compliance of 49% when dealing with other diseases </w:t>
      </w:r>
      <w:r w:rsidRPr="00A80CFA">
        <w:rPr>
          <w:rFonts w:cs="Arial"/>
          <w:szCs w:val="24"/>
        </w:rPr>
        <w:fldChar w:fldCharType="begin"/>
      </w:r>
      <w:r w:rsidR="0091593C">
        <w:rPr>
          <w:rFonts w:cs="Arial"/>
          <w:szCs w:val="24"/>
        </w:rPr>
        <w:instrText xml:space="preserve"> ADDIN EN.CITE &lt;EndNote&gt;&lt;Cite&gt;&lt;Author&gt;Doyle&lt;/Author&gt;&lt;Year&gt;2002&lt;/Year&gt;&lt;RecNum&gt;641&lt;/RecNum&gt;&lt;DisplayText&gt;[141]&lt;/DisplayText&gt;&lt;record&gt;&lt;rec-number&gt;641&lt;/rec-number&gt;&lt;foreign-keys&gt;&lt;key app="EN" db-id="wrf5tz2vwrw2znepxsbpr99u9erfdpxrxp9t" timestamp="1528466360"&gt;641&lt;/key&gt;&lt;key app="ENWeb" db-id=""&gt;0&lt;/key&gt;&lt;/foreign-keys&gt;&lt;ref-type name="Journal Article"&gt;17&lt;/ref-type&gt;&lt;contributors&gt;&lt;authors&gt;&lt;author&gt;Doyle, Timothy J&lt;/author&gt;&lt;author&gt;Glynn, M. Kathleen&lt;/author&gt;&lt;author&gt;Groseclose, Samuel L &lt;/author&gt;&lt;/authors&gt;&lt;/contributors&gt;&lt;titles&gt;&lt;title&gt;Completeness of notifiable infectious disease reporting in the United States: an analytical literature review&lt;/title&gt;&lt;secondary-title&gt;American Journal of Epidemiology&lt;/secondary-title&gt;&lt;/titles&gt;&lt;periodical&gt;&lt;full-title&gt;American Journal of Epidemiology&lt;/full-title&gt;&lt;/periodical&gt;&lt;pages&gt;866-74&lt;/pages&gt;&lt;volume&gt;155&lt;/volume&gt;&lt;number&gt;9&lt;/number&gt;&lt;dates&gt;&lt;year&gt;2002&lt;/year&gt;&lt;/dates&gt;&lt;urls&gt;&lt;related-urls&gt;&lt;url&gt;https://pdfs.semanticscholar.org/8d07/07e7fd4ef592beb84c1b76857753366a5263.pdf&lt;/url&gt;&lt;/related-urls&gt;&lt;/urls&gt;&lt;/record&gt;&lt;/Cite&gt;&lt;/EndNote&gt;</w:instrText>
      </w:r>
      <w:r w:rsidRPr="00A80CFA">
        <w:rPr>
          <w:rFonts w:cs="Arial"/>
          <w:szCs w:val="24"/>
        </w:rPr>
        <w:fldChar w:fldCharType="separate"/>
      </w:r>
      <w:r w:rsidR="0091593C">
        <w:rPr>
          <w:rFonts w:cs="Arial"/>
          <w:noProof/>
          <w:szCs w:val="24"/>
        </w:rPr>
        <w:t>[141]</w:t>
      </w:r>
      <w:r w:rsidRPr="00A80CFA">
        <w:rPr>
          <w:rFonts w:cs="Arial"/>
          <w:szCs w:val="24"/>
        </w:rPr>
        <w:fldChar w:fldCharType="end"/>
      </w:r>
      <w:r w:rsidRPr="00A80CFA">
        <w:rPr>
          <w:rFonts w:cs="Arial"/>
          <w:szCs w:val="24"/>
        </w:rPr>
        <w:t xml:space="preserve">. Our study excluded HIV, which is not notifiable in South Africa, and is based on HCPs reporting their compliance. We found a similar level of reported compliance as for other diseases in the American review and a lower level than for TB and STIs. Despite the difficulty of cross-country comparisons, and the methodological difference between this study and the American study, our study finding suggests low compliance, particularly in light of South Africa's high TB disease burden and the fact that TB is the most common notifiable disease </w:t>
      </w:r>
      <w:r w:rsidRPr="00A80CFA">
        <w:rPr>
          <w:rFonts w:cs="Arial"/>
          <w:szCs w:val="24"/>
        </w:rPr>
        <w:fldChar w:fldCharType="begin"/>
      </w:r>
      <w:r w:rsidR="0091593C">
        <w:rPr>
          <w:rFonts w:cs="Arial"/>
          <w:szCs w:val="24"/>
        </w:rPr>
        <w:instrText xml:space="preserve"> ADDIN EN.CITE &lt;EndNote&gt;&lt;Cite&gt;&lt;Author&gt;Abdool Karim&lt;/Author&gt;&lt;Year&gt;2009&lt;/Year&gt;&lt;RecNum&gt;1537&lt;/RecNum&gt;&lt;DisplayText&gt;[35]&lt;/DisplayText&gt;&lt;record&gt;&lt;rec-number&gt;1537&lt;/rec-number&gt;&lt;foreign-keys&gt;&lt;key app="EN" db-id="wrf5tz2vwrw2znepxsbpr99u9erfdpxrxp9t" timestamp="1528466858"&gt;1537&lt;/key&gt;&lt;key app="ENWeb" db-id=""&gt;0&lt;/key&gt;&lt;/foreign-keys&gt;&lt;ref-type name="Journal Article"&gt;17&lt;/ref-type&gt;&lt;contributors&gt;&lt;authors&gt;&lt;author&gt;Abdool Karim, Salim. S.&lt;/author&gt;&lt;author&gt;Churchyard, Gavin. J.&lt;/author&gt;&lt;author&gt;Abdool Karim, Quarraisha. &lt;/author&gt;&lt;author&gt;Lawn, Stephen D&lt;/author&gt;&lt;/authors&gt;&lt;/contributors&gt;&lt;titles&gt;&lt;title&gt;Health in South Africa 3 - HIV infection and tuberculosis in South Africa: an urgent need to escalate the public health response&lt;/title&gt;&lt;secondary-title&gt;Lancet&lt;/secondary-title&gt;&lt;/titles&gt;&lt;periodical&gt;&lt;full-title&gt;Lancet&lt;/full-title&gt;&lt;/periodical&gt;&lt;pages&gt;921-33&lt;/pages&gt;&lt;volume&gt;374&lt;/volume&gt;&lt;number&gt;9693&lt;/number&gt;&lt;dates&gt;&lt;year&gt;2009&lt;/year&gt;&lt;/dates&gt;&lt;urls&gt;&lt;/urls&gt;&lt;electronic-resource-num&gt;10.1016/S01406736(09)60916-8&lt;/electronic-resource-num&gt;&lt;/record&gt;&lt;/Cite&gt;&lt;/EndNote&gt;</w:instrText>
      </w:r>
      <w:r w:rsidRPr="00A80CFA">
        <w:rPr>
          <w:rFonts w:cs="Arial"/>
          <w:szCs w:val="24"/>
        </w:rPr>
        <w:fldChar w:fldCharType="separate"/>
      </w:r>
      <w:r w:rsidR="0091593C">
        <w:rPr>
          <w:rFonts w:cs="Arial"/>
          <w:noProof/>
          <w:szCs w:val="24"/>
        </w:rPr>
        <w:t>[35]</w:t>
      </w:r>
      <w:r w:rsidRPr="00A80CFA">
        <w:rPr>
          <w:rFonts w:cs="Arial"/>
          <w:szCs w:val="24"/>
        </w:rPr>
        <w:fldChar w:fldCharType="end"/>
      </w:r>
      <w:r w:rsidR="00823C1B">
        <w:rPr>
          <w:rFonts w:cs="Arial"/>
          <w:szCs w:val="24"/>
        </w:rPr>
        <w:t>.</w:t>
      </w:r>
      <w:r w:rsidRPr="00A80CFA">
        <w:rPr>
          <w:rFonts w:cs="Arial"/>
          <w:szCs w:val="24"/>
        </w:rPr>
        <w:t xml:space="preserve"> The reported compliance in our study is also lower than a 2014 Irish study which found 98% compliance, when hospital </w:t>
      </w:r>
      <w:r w:rsidR="00982E0A">
        <w:rPr>
          <w:rFonts w:cs="Arial"/>
          <w:szCs w:val="24"/>
        </w:rPr>
        <w:t>data were</w:t>
      </w:r>
      <w:r w:rsidRPr="00A80CFA">
        <w:rPr>
          <w:rFonts w:cs="Arial"/>
          <w:szCs w:val="24"/>
        </w:rPr>
        <w:t xml:space="preserve"> compared to notifications </w:t>
      </w:r>
      <w:r w:rsidRPr="00A80CFA">
        <w:rPr>
          <w:rFonts w:cs="Arial"/>
          <w:szCs w:val="24"/>
        </w:rPr>
        <w:fldChar w:fldCharType="begin">
          <w:fldData xml:space="preserve">PEVuZE5vdGU+PENpdGU+PEF1dGhvcj5CcmFiYXpvbjwvQXV0aG9yPjxZZWFyPjIwMTU8L1llYXI+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</w:fldData>
        </w:fldChar>
      </w:r>
      <w:r w:rsidR="0091593C">
        <w:rPr>
          <w:rFonts w:cs="Arial"/>
          <w:szCs w:val="24"/>
        </w:rPr>
        <w:instrText xml:space="preserve"> ADDIN EN.CITE </w:instrText>
      </w:r>
      <w:r w:rsidR="0091593C">
        <w:rPr>
          <w:rFonts w:cs="Arial"/>
          <w:szCs w:val="24"/>
        </w:rPr>
        <w:fldChar w:fldCharType="begin">
          <w:fldData xml:space="preserve">PEVuZE5vdGU+PENpdGU+PEF1dGhvcj5CcmFiYXpvbjwvQXV0aG9yPjxZZWFyPjIwMTU8L1llYXI+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</w:fldData>
        </w:fldChar>
      </w:r>
      <w:r w:rsidR="0091593C">
        <w:rPr>
          <w:rFonts w:cs="Arial"/>
          <w:szCs w:val="24"/>
        </w:rPr>
        <w:instrText xml:space="preserve"> ADDIN EN.CITE.DATA </w:instrText>
      </w:r>
      <w:r w:rsidR="0091593C">
        <w:rPr>
          <w:rFonts w:cs="Arial"/>
          <w:szCs w:val="24"/>
        </w:rPr>
      </w:r>
      <w:r w:rsidR="0091593C">
        <w:rPr>
          <w:rFonts w:cs="Arial"/>
          <w:szCs w:val="24"/>
        </w:rPr>
        <w:fldChar w:fldCharType="end"/>
      </w:r>
      <w:r w:rsidRPr="00A80CFA">
        <w:rPr>
          <w:rFonts w:cs="Arial"/>
          <w:szCs w:val="24"/>
        </w:rPr>
      </w:r>
      <w:r w:rsidRPr="00A80CFA">
        <w:rPr>
          <w:rFonts w:cs="Arial"/>
          <w:szCs w:val="24"/>
        </w:rPr>
        <w:fldChar w:fldCharType="separate"/>
      </w:r>
      <w:r w:rsidR="0091593C">
        <w:rPr>
          <w:rFonts w:cs="Arial"/>
          <w:noProof/>
          <w:szCs w:val="24"/>
        </w:rPr>
        <w:t>[140]</w:t>
      </w:r>
      <w:r w:rsidRPr="00A80CFA">
        <w:rPr>
          <w:rFonts w:cs="Arial"/>
          <w:szCs w:val="24"/>
        </w:rPr>
        <w:fldChar w:fldCharType="end"/>
      </w:r>
      <w:r w:rsidRPr="00A80CFA">
        <w:rPr>
          <w:rFonts w:cs="Arial"/>
          <w:szCs w:val="24"/>
        </w:rPr>
        <w:t xml:space="preserve">, and a Taiwan study which found 83.5% compliance amongst HCPs </w:t>
      </w:r>
      <w:r w:rsidRPr="00A80CFA">
        <w:rPr>
          <w:rFonts w:cs="Arial"/>
          <w:szCs w:val="24"/>
        </w:rPr>
        <w:fldChar w:fldCharType="begin">
          <w:fldData xml:space="preserve">PEVuZE5vdGU+PENpdGU+PEF1dGhvcj5UYW48L0F1dGhvcj48WWVhcj4yMDA5PC9ZZWFyPjxSZWNO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==
</w:fldData>
        </w:fldChar>
      </w:r>
      <w:r w:rsidR="0091593C">
        <w:rPr>
          <w:rFonts w:cs="Arial"/>
          <w:szCs w:val="24"/>
        </w:rPr>
        <w:instrText xml:space="preserve"> ADDIN EN.CITE </w:instrText>
      </w:r>
      <w:r w:rsidR="0091593C">
        <w:rPr>
          <w:rFonts w:cs="Arial"/>
          <w:szCs w:val="24"/>
        </w:rPr>
        <w:fldChar w:fldCharType="begin">
          <w:fldData xml:space="preserve">PEVuZE5vdGU+PENpdGU+PEF1dGhvcj5UYW48L0F1dGhvcj48WWVhcj4yMDA5PC9ZZWFyPjxSZWNO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==
</w:fldData>
        </w:fldChar>
      </w:r>
      <w:r w:rsidR="0091593C">
        <w:rPr>
          <w:rFonts w:cs="Arial"/>
          <w:szCs w:val="24"/>
        </w:rPr>
        <w:instrText xml:space="preserve"> ADDIN EN.CITE.DATA </w:instrText>
      </w:r>
      <w:r w:rsidR="0091593C">
        <w:rPr>
          <w:rFonts w:cs="Arial"/>
          <w:szCs w:val="24"/>
        </w:rPr>
      </w:r>
      <w:r w:rsidR="0091593C">
        <w:rPr>
          <w:rFonts w:cs="Arial"/>
          <w:szCs w:val="24"/>
        </w:rPr>
        <w:fldChar w:fldCharType="end"/>
      </w:r>
      <w:r w:rsidRPr="00A80CFA">
        <w:rPr>
          <w:rFonts w:cs="Arial"/>
          <w:szCs w:val="24"/>
        </w:rPr>
      </w:r>
      <w:r w:rsidRPr="00A80CFA">
        <w:rPr>
          <w:rFonts w:cs="Arial"/>
          <w:szCs w:val="24"/>
        </w:rPr>
        <w:fldChar w:fldCharType="separate"/>
      </w:r>
      <w:r w:rsidR="0091593C">
        <w:rPr>
          <w:rFonts w:cs="Arial"/>
          <w:noProof/>
          <w:szCs w:val="24"/>
        </w:rPr>
        <w:t>[180]</w:t>
      </w:r>
      <w:r w:rsidRPr="00A80CFA">
        <w:rPr>
          <w:rFonts w:cs="Arial"/>
          <w:szCs w:val="24"/>
        </w:rPr>
        <w:fldChar w:fldCharType="end"/>
      </w:r>
      <w:r w:rsidRPr="00A80CFA">
        <w:rPr>
          <w:rFonts w:cs="Arial"/>
          <w:szCs w:val="24"/>
        </w:rPr>
        <w:t xml:space="preserve">. In Africa, a Nigerian state study found that only 38.2% of HCPs were aware of notifications and 71% reported disease notification </w:t>
      </w:r>
      <w:r w:rsidRPr="00A80CFA">
        <w:rPr>
          <w:rFonts w:cs="Arial"/>
          <w:szCs w:val="24"/>
        </w:rPr>
        <w:fldChar w:fldCharType="begin"/>
      </w:r>
      <w:r w:rsidR="0091593C">
        <w:rPr>
          <w:rFonts w:cs="Arial"/>
          <w:szCs w:val="24"/>
        </w:rPr>
        <w:instrText xml:space="preserve"> ADDIN EN.CITE &lt;EndNote&gt;&lt;Cite&gt;&lt;Author&gt;Bawa&lt;/Author&gt;&lt;Year&gt;2003&lt;/Year&gt;&lt;RecNum&gt;642&lt;/RecNum&gt;&lt;DisplayText&gt;[185]&lt;/DisplayText&gt;&lt;record&gt;&lt;rec-number&gt;642&lt;/rec-number&gt;&lt;foreign-keys&gt;&lt;key app="EN" db-id="rppetasstdp0afe5p56ptez70p0szzpx005f" timestamp="1477746356"&gt;642&lt;/key&gt;&lt;/foreign-keys&gt;&lt;ref-type name="Journal Article"&gt;17&lt;/ref-type&gt;&lt;contributors&gt;&lt;authors&gt;&lt;author&gt;Bawa, S. B.&lt;/author&gt;&lt;author&gt;Olumide, E. A.&lt;/author&gt;&lt;author&gt;Umar, U. S.&lt;/author&gt;&lt;/authors&gt;&lt;/contributors&gt;&lt;auth-address&gt;Department of Community Health, University College Hospital, Ibadan, Nigeria. sbawa2@yahoo.com&lt;/auth-address&gt;&lt;titles&gt;&lt;title&gt;The knowledge, attitude and practices of the reporting of notifiable diseases among health workers in Yobe State, Nigeria&lt;/title&gt;&lt;secondary-title&gt;Afr J Med Med Sci&lt;/secondary-title&gt;&lt;alt-title&gt;African journal of medicine and medical sciences&lt;/alt-title&gt;&lt;/titles&gt;&lt;periodical&gt;&lt;full-title&gt;Afr J Med Med Sci&lt;/full-title&gt;&lt;abbr-1&gt;African journal of medicine and medical sciences&lt;/abbr-1&gt;&lt;/periodical&gt;&lt;alt-periodical&gt;&lt;full-title&gt;Afr J Med Med Sci&lt;/full-title&gt;&lt;abbr-1&gt;African journal of medicine and medical sciences&lt;/abbr-1&gt;&lt;/alt-periodical&gt;&lt;pages&gt;49-53&lt;/pages&gt;&lt;volume&gt;32&lt;/volume&gt;&lt;number&gt;1&lt;/number&gt;&lt;edition&gt;2004/03/20&lt;/edition&gt;&lt;keywords&gt;&lt;keyword&gt;Adult&lt;/keyword&gt;&lt;keyword&gt;*Attitude of Health Personnel&lt;/keyword&gt;&lt;keyword&gt;Cross-Sectional Studies&lt;/keyword&gt;&lt;keyword&gt;*Disease Notification&lt;/keyword&gt;&lt;keyword&gt;Female&lt;/keyword&gt;&lt;keyword&gt;*Guideline Adherence&lt;/keyword&gt;&lt;keyword&gt;*Health Knowledge, Attitudes, Practice&lt;/keyword&gt;&lt;keyword&gt;*Health Personnel&lt;/keyword&gt;&lt;keyword&gt;Humans&lt;/keyword&gt;&lt;keyword&gt;Male&lt;/keyword&gt;&lt;keyword&gt;Nigeria&lt;/keyword&gt;&lt;keyword&gt;Random Allocation&lt;/keyword&gt;&lt;/keywords&gt;&lt;dates&gt;&lt;year&gt;2003&lt;/year&gt;&lt;pub-dates&gt;&lt;date&gt;Mar&lt;/date&gt;&lt;/pub-dates&gt;&lt;/dates&gt;&lt;isbn&gt;0309-3913 (Print)&amp;#xD;0309-3913&lt;/isbn&gt;&lt;accession-num&gt;15030066&lt;/accession-num&gt;&lt;urls&gt;&lt;/urls&gt;&lt;remote-database-provider&gt;NLM&lt;/remote-database-provider&gt;&lt;language&gt;Eng&lt;/language&gt;&lt;/record&gt;&lt;/Cite&gt;&lt;/EndNote&gt;</w:instrText>
      </w:r>
      <w:r w:rsidRPr="00A80CFA">
        <w:rPr>
          <w:rFonts w:cs="Arial"/>
          <w:szCs w:val="24"/>
        </w:rPr>
        <w:fldChar w:fldCharType="separate"/>
      </w:r>
      <w:r w:rsidR="0091593C">
        <w:rPr>
          <w:rFonts w:cs="Arial"/>
          <w:noProof/>
          <w:szCs w:val="24"/>
        </w:rPr>
        <w:t>[185]</w:t>
      </w:r>
      <w:r w:rsidRPr="00A80CFA">
        <w:rPr>
          <w:rFonts w:cs="Arial"/>
          <w:szCs w:val="24"/>
        </w:rPr>
        <w:fldChar w:fldCharType="end"/>
      </w:r>
      <w:r w:rsidRPr="00A80CFA">
        <w:rPr>
          <w:rFonts w:cs="Arial"/>
          <w:szCs w:val="24"/>
        </w:rPr>
        <w:t xml:space="preserve">. A 2008 Nigerian study in six cities found that 66.5% of doctors reported disease notification, with 65% of those that did not notify indicating that they never diagnosed a notifiable disease </w:t>
      </w:r>
      <w:r w:rsidRPr="00A80CFA">
        <w:rPr>
          <w:rFonts w:cs="Arial"/>
          <w:szCs w:val="24"/>
        </w:rPr>
        <w:fldChar w:fldCharType="begin">
          <w:fldData xml:space="preserve">PEVuZE5vdGU+PENpdGU+PEF1dGhvcj5MYWZvbmQ8L0F1dGhvcj48WWVhcj4yMDE0PC9ZZWFyPjxS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</w:fldData>
        </w:fldChar>
      </w:r>
      <w:r w:rsidR="0091593C">
        <w:rPr>
          <w:rFonts w:cs="Arial"/>
          <w:szCs w:val="24"/>
        </w:rPr>
        <w:instrText xml:space="preserve"> ADDIN EN.CITE </w:instrText>
      </w:r>
      <w:r w:rsidR="0091593C">
        <w:rPr>
          <w:rFonts w:cs="Arial"/>
          <w:szCs w:val="24"/>
        </w:rPr>
        <w:fldChar w:fldCharType="begin">
          <w:fldData xml:space="preserve">PEVuZE5vdGU+PENpdGU+PEF1dGhvcj5MYWZvbmQ8L0F1dGhvcj48WWVhcj4yMDE0PC9ZZWFyPjxS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</w:fldData>
        </w:fldChar>
      </w:r>
      <w:r w:rsidR="0091593C">
        <w:rPr>
          <w:rFonts w:cs="Arial"/>
          <w:szCs w:val="24"/>
        </w:rPr>
        <w:instrText xml:space="preserve"> ADDIN EN.CITE.DATA </w:instrText>
      </w:r>
      <w:r w:rsidR="0091593C">
        <w:rPr>
          <w:rFonts w:cs="Arial"/>
          <w:szCs w:val="24"/>
        </w:rPr>
      </w:r>
      <w:r w:rsidR="0091593C">
        <w:rPr>
          <w:rFonts w:cs="Arial"/>
          <w:szCs w:val="24"/>
        </w:rPr>
        <w:fldChar w:fldCharType="end"/>
      </w:r>
      <w:r w:rsidRPr="00A80CFA">
        <w:rPr>
          <w:rFonts w:cs="Arial"/>
          <w:szCs w:val="24"/>
        </w:rPr>
      </w:r>
      <w:r w:rsidRPr="00A80CFA">
        <w:rPr>
          <w:rFonts w:cs="Arial"/>
          <w:szCs w:val="24"/>
        </w:rPr>
        <w:fldChar w:fldCharType="separate"/>
      </w:r>
      <w:r w:rsidR="0091593C">
        <w:rPr>
          <w:rFonts w:cs="Arial"/>
          <w:noProof/>
          <w:szCs w:val="24"/>
        </w:rPr>
        <w:t>[187]</w:t>
      </w:r>
      <w:r w:rsidRPr="00A80CFA">
        <w:rPr>
          <w:rFonts w:cs="Arial"/>
          <w:szCs w:val="24"/>
        </w:rPr>
        <w:fldChar w:fldCharType="end"/>
      </w:r>
      <w:r w:rsidRPr="00A80CFA">
        <w:rPr>
          <w:rFonts w:cs="Arial"/>
          <w:szCs w:val="24"/>
        </w:rPr>
        <w:t xml:space="preserve">. Differences with our study could be because we only focused on notification practices in the </w:t>
      </w:r>
      <w:r w:rsidRPr="00A80CFA">
        <w:rPr>
          <w:rFonts w:cs="Arial"/>
          <w:szCs w:val="24"/>
        </w:rPr>
        <w:lastRenderedPageBreak/>
        <w:t xml:space="preserve">preceding year. However, a NDSS cannot function effectively when only half of HCPs notify diseases correctly, particularly when it is not mandatory for laboratories to notify diseases. </w:t>
      </w:r>
    </w:p>
    <w:p w:rsidR="007A00AC" w:rsidRPr="00A80CFA" w:rsidRDefault="007A00AC" w:rsidP="00826F30">
      <w:pPr>
        <w:jc w:val="both"/>
        <w:rPr>
          <w:rFonts w:cs="Arial"/>
          <w:szCs w:val="24"/>
        </w:rPr>
      </w:pPr>
      <w:r w:rsidRPr="00A80CFA">
        <w:rPr>
          <w:rFonts w:cs="Arial"/>
          <w:szCs w:val="24"/>
        </w:rPr>
        <w:t>We found that significantly fewer HCPs in the private sector diagnosed notifiable diseases. This could be because  the private sector serves people wit</w:t>
      </w:r>
      <w:r w:rsidR="00823C1B">
        <w:rPr>
          <w:rFonts w:cs="Arial"/>
          <w:szCs w:val="24"/>
        </w:rPr>
        <w:t>h private health insurance, and</w:t>
      </w:r>
      <w:r w:rsidRPr="00A80CFA">
        <w:rPr>
          <w:rFonts w:cs="Arial"/>
          <w:szCs w:val="24"/>
        </w:rPr>
        <w:t xml:space="preserve"> communities who are dependent on the public sector have a higher incidence of communicable diseases </w:t>
      </w:r>
      <w:r w:rsidRPr="00A80CFA">
        <w:rPr>
          <w:rFonts w:cs="Arial"/>
          <w:szCs w:val="24"/>
        </w:rPr>
        <w:fldChar w:fldCharType="begin"/>
      </w:r>
      <w:r w:rsidR="0091593C">
        <w:rPr>
          <w:rFonts w:cs="Arial"/>
          <w:szCs w:val="24"/>
        </w:rPr>
        <w:instrText xml:space="preserve"> ADDIN EN.CITE &lt;EndNote&gt;&lt;Cite&gt;&lt;Author&gt;Coovadia&lt;/Author&gt;&lt;Year&gt;2009&lt;/Year&gt;&lt;RecNum&gt;605&lt;/RecNum&gt;&lt;DisplayText&gt;[40]&lt;/DisplayText&gt;&lt;record&gt;&lt;rec-number&gt;605&lt;/rec-number&gt;&lt;foreign-keys&gt;&lt;key app="EN" db-id="wrf5tz2vwrw2znepxsbpr99u9erfdpxrxp9t" timestamp="1528466253"&gt;605&lt;/key&gt;&lt;key app="ENWeb" db-id=""&gt;0&lt;/key&gt;&lt;/foreign-keys&gt;&lt;ref-type name="Journal Article"&gt;17&lt;/ref-type&gt;&lt;contributors&gt;&lt;authors&gt;&lt;author&gt;Coovadia,Hoosen &lt;/author&gt;&lt;author&gt;Jewkes, Rachel&lt;/author&gt;&lt;author&gt;Barron, Peter &lt;/author&gt;&lt;author&gt;Sanders, David &lt;/author&gt;&lt;author&gt;McIntyre, Diane&lt;/author&gt;&lt;/authors&gt;&lt;/contributors&gt;&lt;titles&gt;&lt;title&gt;Health in South Africa 1 - The health and health system of South Africa: historical roots of current public health challenges&lt;/title&gt;&lt;secondary-title&gt;Lancet&lt;/secondary-title&gt;&lt;/titles&gt;&lt;periodical&gt;&lt;full-title&gt;Lancet&lt;/full-title&gt;&lt;/periodical&gt;&lt;pages&gt;817-34&lt;/pages&gt;&lt;volume&gt;374&lt;/volume&gt;&lt;dates&gt;&lt;year&gt;2009&lt;/year&gt;&lt;/dates&gt;&lt;urls&gt;&lt;/urls&gt;&lt;electronic-resource-num&gt;10.1016/S01406736(09)60951-X&lt;/electronic-resource-num&gt;&lt;/record&gt;&lt;/Cite&gt;&lt;/EndNote&gt;</w:instrText>
      </w:r>
      <w:r w:rsidRPr="00A80CFA">
        <w:rPr>
          <w:rFonts w:cs="Arial"/>
          <w:szCs w:val="24"/>
        </w:rPr>
        <w:fldChar w:fldCharType="separate"/>
      </w:r>
      <w:r w:rsidR="0091593C">
        <w:rPr>
          <w:rFonts w:cs="Arial"/>
          <w:noProof/>
          <w:szCs w:val="24"/>
        </w:rPr>
        <w:t>[40]</w:t>
      </w:r>
      <w:r w:rsidRPr="00A80CFA">
        <w:rPr>
          <w:rFonts w:cs="Arial"/>
          <w:szCs w:val="24"/>
        </w:rPr>
        <w:fldChar w:fldCharType="end"/>
      </w:r>
      <w:r w:rsidRPr="00A80CFA">
        <w:rPr>
          <w:rFonts w:cs="Arial"/>
          <w:szCs w:val="24"/>
        </w:rPr>
        <w:t xml:space="preserve">. The study found that a significantly higher number of public sector nurses diagnose and report a notifiable disease. This is because  PHC facilities in the public sector are staffed primarily by nurses,  who play a greater role in the diagnosis and management of diseases </w:t>
      </w:r>
      <w:r w:rsidRPr="00A80CFA">
        <w:rPr>
          <w:rFonts w:cs="Arial"/>
          <w:szCs w:val="24"/>
        </w:rPr>
        <w:fldChar w:fldCharType="begin"/>
      </w:r>
      <w:r w:rsidR="0091593C">
        <w:rPr>
          <w:rFonts w:cs="Arial"/>
          <w:szCs w:val="24"/>
        </w:rPr>
        <w:instrText xml:space="preserve"> ADDIN EN.CITE &lt;EndNote&gt;&lt;Cite&gt;&lt;Author&gt;Coovadia&lt;/Author&gt;&lt;Year&gt;2009&lt;/Year&gt;&lt;RecNum&gt;605&lt;/RecNum&gt;&lt;DisplayText&gt;[40]&lt;/DisplayText&gt;&lt;record&gt;&lt;rec-number&gt;605&lt;/rec-number&gt;&lt;foreign-keys&gt;&lt;key app="EN" db-id="wrf5tz2vwrw2znepxsbpr99u9erfdpxrxp9t" timestamp="1528466253"&gt;605&lt;/key&gt;&lt;key app="ENWeb" db-id=""&gt;0&lt;/key&gt;&lt;/foreign-keys&gt;&lt;ref-type name="Journal Article"&gt;17&lt;/ref-type&gt;&lt;contributors&gt;&lt;authors&gt;&lt;author&gt;Coovadia,Hoosen &lt;/author&gt;&lt;author&gt;Jewkes, Rachel&lt;/author&gt;&lt;author&gt;Barron, Peter &lt;/author&gt;&lt;author&gt;Sanders, David &lt;/author&gt;&lt;author&gt;McIntyre, Diane&lt;/author&gt;&lt;/authors&gt;&lt;/contributors&gt;&lt;titles&gt;&lt;title&gt;Health in South Africa 1 - The health and health system of South Africa: historical roots of current public health challenges&lt;/title&gt;&lt;secondary-title&gt;Lancet&lt;/secondary-title&gt;&lt;/titles&gt;&lt;periodical&gt;&lt;full-title&gt;Lancet&lt;/full-title&gt;&lt;/periodical&gt;&lt;pages&gt;817-34&lt;/pages&gt;&lt;volume&gt;374&lt;/volume&gt;&lt;dates&gt;&lt;year&gt;2009&lt;/year&gt;&lt;/dates&gt;&lt;urls&gt;&lt;/urls&gt;&lt;electronic-resource-num&gt;10.1016/S01406736(09)60951-X&lt;/electronic-resource-num&gt;&lt;/record&gt;&lt;/Cite&gt;&lt;/EndNote&gt;</w:instrText>
      </w:r>
      <w:r w:rsidRPr="00A80CFA">
        <w:rPr>
          <w:rFonts w:cs="Arial"/>
          <w:szCs w:val="24"/>
        </w:rPr>
        <w:fldChar w:fldCharType="separate"/>
      </w:r>
      <w:r w:rsidR="0091593C">
        <w:rPr>
          <w:rFonts w:cs="Arial"/>
          <w:noProof/>
          <w:szCs w:val="24"/>
        </w:rPr>
        <w:t>[40]</w:t>
      </w:r>
      <w:r w:rsidRPr="00A80CFA">
        <w:rPr>
          <w:rFonts w:cs="Arial"/>
          <w:szCs w:val="24"/>
        </w:rPr>
        <w:fldChar w:fldCharType="end"/>
      </w:r>
      <w:r w:rsidRPr="00A80CFA">
        <w:rPr>
          <w:rFonts w:cs="Arial"/>
          <w:szCs w:val="24"/>
        </w:rPr>
        <w:t xml:space="preserve">. . This study also found that private sector nurses were less likely than those in the public sector nurses to notify correctly, even though they reported the highest level of training in the NDSS. Hence, they should be a focus group for NDSS intervention programmes. Our study found that similar proportions of public and private sector doctors diagnosed or notified diseases. These findings differ from the findings of other studies that reported differences between the two groups. An Indian study </w:t>
      </w:r>
      <w:r w:rsidRPr="00A80CFA">
        <w:rPr>
          <w:rFonts w:cs="Arial"/>
          <w:szCs w:val="24"/>
        </w:rPr>
        <w:fldChar w:fldCharType="begin">
          <w:fldData xml:space="preserve">PEVuZE5vdGU+PENpdGU+PEF1dGhvcj5QaGlsaXA8L0F1dGhvcj48WWVhcj4yMDE1PC9ZZWFyPjxS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</w:fldData>
        </w:fldChar>
      </w:r>
      <w:r w:rsidR="0091593C">
        <w:rPr>
          <w:rFonts w:cs="Arial"/>
          <w:szCs w:val="24"/>
        </w:rPr>
        <w:instrText xml:space="preserve"> ADDIN EN.CITE </w:instrText>
      </w:r>
      <w:r w:rsidR="0091593C">
        <w:rPr>
          <w:rFonts w:cs="Arial"/>
          <w:szCs w:val="24"/>
        </w:rPr>
        <w:fldChar w:fldCharType="begin">
          <w:fldData xml:space="preserve">PEVuZE5vdGU+PENpdGU+PEF1dGhvcj5QaGlsaXA8L0F1dGhvcj48WWVhcj4yMDE1PC9ZZWFyPjxS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</w:fldData>
        </w:fldChar>
      </w:r>
      <w:r w:rsidR="0091593C">
        <w:rPr>
          <w:rFonts w:cs="Arial"/>
          <w:szCs w:val="24"/>
        </w:rPr>
        <w:instrText xml:space="preserve"> ADDIN EN.CITE.DATA </w:instrText>
      </w:r>
      <w:r w:rsidR="0091593C">
        <w:rPr>
          <w:rFonts w:cs="Arial"/>
          <w:szCs w:val="24"/>
        </w:rPr>
      </w:r>
      <w:r w:rsidR="0091593C">
        <w:rPr>
          <w:rFonts w:cs="Arial"/>
          <w:szCs w:val="24"/>
        </w:rPr>
        <w:fldChar w:fldCharType="end"/>
      </w:r>
      <w:r w:rsidRPr="00A80CFA">
        <w:rPr>
          <w:rFonts w:cs="Arial"/>
          <w:szCs w:val="24"/>
        </w:rPr>
      </w:r>
      <w:r w:rsidRPr="00A80CFA">
        <w:rPr>
          <w:rFonts w:cs="Arial"/>
          <w:szCs w:val="24"/>
        </w:rPr>
        <w:fldChar w:fldCharType="separate"/>
      </w:r>
      <w:r w:rsidR="0091593C">
        <w:rPr>
          <w:rFonts w:cs="Arial"/>
          <w:noProof/>
          <w:szCs w:val="24"/>
        </w:rPr>
        <w:t>[182]</w:t>
      </w:r>
      <w:r w:rsidRPr="00A80CFA">
        <w:rPr>
          <w:rFonts w:cs="Arial"/>
          <w:szCs w:val="24"/>
        </w:rPr>
        <w:fldChar w:fldCharType="end"/>
      </w:r>
      <w:r w:rsidRPr="00A80CFA">
        <w:rPr>
          <w:rFonts w:cs="Arial"/>
          <w:szCs w:val="24"/>
        </w:rPr>
        <w:t xml:space="preserve"> and a study in Portugal </w:t>
      </w:r>
      <w:r w:rsidRPr="00A80CFA">
        <w:rPr>
          <w:rFonts w:cs="Arial"/>
          <w:szCs w:val="24"/>
        </w:rPr>
        <w:fldChar w:fldCharType="begin"/>
      </w:r>
      <w:r w:rsidR="0091593C">
        <w:rPr>
          <w:rFonts w:cs="Arial"/>
          <w:szCs w:val="24"/>
        </w:rPr>
        <w:instrText xml:space="preserve"> ADDIN EN.CITE &lt;EndNote&gt;&lt;Cite&gt;&lt;Author&gt;Dinis&lt;/Author&gt;&lt;Year&gt;2000&lt;/Year&gt;&lt;RecNum&gt;665&lt;/RecNum&gt;&lt;DisplayText&gt;[172]&lt;/DisplayText&gt;&lt;record&gt;&lt;rec-number&gt;665&lt;/rec-number&gt;&lt;foreign-keys&gt;&lt;key app="EN" db-id="rppetasstdp0afe5p56ptez70p0szzpx005f" timestamp="1477757674"&gt;665&lt;/key&gt;&lt;/foreign-keys&gt;&lt;ref-type name="Journal Article"&gt;17&lt;/ref-type&gt;&lt;contributors&gt;&lt;authors&gt;&lt;author&gt;Dinis, J.&lt;/author&gt;&lt;/authors&gt;&lt;/contributors&gt;&lt;auth-address&gt;Centro de Saude de Guimaraes.&lt;/auth-address&gt;&lt;titles&gt;&lt;title&gt;[Mandatory notification of communicable diseases: what physicians think]&lt;/title&gt;&lt;secondary-title&gt;Acta Med Port&lt;/secondary-title&gt;&lt;alt-title&gt;Acta medica portuguesa&lt;/alt-title&gt;&lt;/titles&gt;&lt;periodical&gt;&lt;full-title&gt;Acta Med Port&lt;/full-title&gt;&lt;abbr-1&gt;Acta medica portuguesa&lt;/abbr-1&gt;&lt;/periodical&gt;&lt;alt-periodical&gt;&lt;full-title&gt;Acta Med Port&lt;/full-title&gt;&lt;abbr-1&gt;Acta medica portuguesa&lt;/abbr-1&gt;&lt;/alt-periodical&gt;&lt;pages&gt;33-8&lt;/pages&gt;&lt;volume&gt;13&lt;/volume&gt;&lt;number&gt;1-2&lt;/number&gt;&lt;edition&gt;2000/11/04&lt;/edition&gt;&lt;keywords&gt;&lt;keyword&gt;Adult&lt;/keyword&gt;&lt;keyword&gt;*Communicable Diseases&lt;/keyword&gt;&lt;keyword&gt;Cross-Sectional Studies&lt;/keyword&gt;&lt;keyword&gt;Disease Notification&lt;/keyword&gt;&lt;keyword&gt;*Family Practice&lt;/keyword&gt;&lt;keyword&gt;Female&lt;/keyword&gt;&lt;keyword&gt;Humans&lt;/keyword&gt;&lt;keyword&gt;Male&lt;/keyword&gt;&lt;keyword&gt;Surveys and Questionnaires&lt;/keyword&gt;&lt;/keywords&gt;&lt;dates&gt;&lt;year&gt;2000&lt;/year&gt;&lt;pub-dates&gt;&lt;date&gt;Jan-Apr&lt;/date&gt;&lt;/pub-dates&gt;&lt;/dates&gt;&lt;orig-pub&gt;Declaracao obrigatoria de doencas transmissiveis: o que pensam os medicos.&lt;/orig-pub&gt;&lt;isbn&gt;0870-399X (Print)&amp;#xD;0870-399x&lt;/isbn&gt;&lt;accession-num&gt;11059052&lt;/accession-num&gt;&lt;urls&gt;&lt;related-urls&gt;&lt;url&gt;http://www.actamedicaportuguesa.com/revista/index.php/amp/article/download/1764/1341&lt;/url&gt;&lt;/related-urls&gt;&lt;/urls&gt;&lt;remote-database-provider&gt;NLM&lt;/remote-database-provider&gt;&lt;language&gt;Por&lt;/language&gt;&lt;/record&gt;&lt;/Cite&gt;&lt;/EndNote&gt;</w:instrText>
      </w:r>
      <w:r w:rsidRPr="00A80CFA">
        <w:rPr>
          <w:rFonts w:cs="Arial"/>
          <w:szCs w:val="24"/>
        </w:rPr>
        <w:fldChar w:fldCharType="separate"/>
      </w:r>
      <w:r w:rsidR="0091593C">
        <w:rPr>
          <w:rFonts w:cs="Arial"/>
          <w:noProof/>
          <w:szCs w:val="24"/>
        </w:rPr>
        <w:t>[172]</w:t>
      </w:r>
      <w:r w:rsidRPr="00A80CFA">
        <w:rPr>
          <w:rFonts w:cs="Arial"/>
          <w:szCs w:val="24"/>
        </w:rPr>
        <w:fldChar w:fldCharType="end"/>
      </w:r>
      <w:r w:rsidRPr="00A80CFA">
        <w:rPr>
          <w:rFonts w:cs="Arial"/>
          <w:szCs w:val="24"/>
        </w:rPr>
        <w:t xml:space="preserve"> showed higher levels of compliance amongst public sector doctors, while a Maltese study showed earlier reporting amongst private doctors </w:t>
      </w:r>
      <w:r w:rsidRPr="00A80CFA">
        <w:rPr>
          <w:rFonts w:cs="Arial"/>
          <w:szCs w:val="24"/>
        </w:rPr>
        <w:fldChar w:fldCharType="begin"/>
      </w:r>
      <w:r w:rsidR="0091593C">
        <w:rPr>
          <w:rFonts w:cs="Arial"/>
          <w:szCs w:val="24"/>
        </w:rPr>
        <w:instrText xml:space="preserve"> ADDIN EN.CITE &lt;EndNote&gt;&lt;Cite&gt;&lt;Author&gt;Gauci&lt;/Author&gt;&lt;Year&gt;2007&lt;/Year&gt;&lt;RecNum&gt;582&lt;/RecNum&gt;&lt;DisplayText&gt;[174]&lt;/DisplayText&gt;&lt;record&gt;&lt;rec-number&gt;582&lt;/rec-number&gt;&lt;foreign-keys&gt;&lt;key app="EN" db-id="wrf5tz2vwrw2znepxsbpr99u9erfdpxrxp9t" timestamp="1528466241"&gt;582&lt;/key&gt;&lt;/foreign-keys&gt;&lt;ref-type name="Journal Article"&gt;17&lt;/ref-type&gt;&lt;contributors&gt;&lt;authors&gt;&lt;author&gt;Gauci, C.&lt;/author&gt;&lt;author&gt;Gilles, H.&lt;/author&gt;&lt;author&gt;O&amp;apos;Brien, S.&lt;/author&gt;&lt;author&gt;Mamo, J.&lt;/author&gt;&lt;author&gt;Calleja, N.&lt;/author&gt;&lt;/authors&gt;&lt;/contributors&gt;&lt;auth-address&gt;Health Promotion and Disease Prevention Directorate, Msida, Malt. charmaine.gauci@gov.mt&lt;/auth-address&gt;&lt;titles&gt;&lt;title&gt;General practitioners role in the notification of communicable diseases - study in Malta&lt;/title&gt;&lt;secondary-title&gt;Euro Surveill&lt;/secondary-title&gt;&lt;alt-title&gt;Euro surveillance : bulletin Europeen sur les maladies transmissibles = European communicable disease bulletin&lt;/alt-title&gt;&lt;/titles&gt;&lt;periodical&gt;&lt;full-title&gt;Euro Surveill&lt;/full-title&gt;&lt;/periodical&gt;&lt;pages&gt;E5-6&lt;/pages&gt;&lt;volume&gt;12&lt;/volume&gt;&lt;number&gt;11&lt;/number&gt;&lt;edition&gt;2007/11/17&lt;/edition&gt;&lt;keywords&gt;&lt;keyword&gt;Data Collection&lt;/keyword&gt;&lt;keyword&gt;Disease Notification/*statistics &amp;amp; numerical data&lt;/keyword&gt;&lt;keyword&gt;Guideline Adherence/*statistics &amp;amp; numerical data&lt;/keyword&gt;&lt;keyword&gt;Malta/epidemiology&lt;/keyword&gt;&lt;keyword&gt;*Mandatory Reporting&lt;/keyword&gt;&lt;keyword&gt;*Physician&amp;apos;s Role&lt;/keyword&gt;&lt;keyword&gt;Physicians, Family/*statistics &amp;amp; numerical data&lt;/keyword&gt;&lt;keyword&gt;Practice Patterns, Physicians&amp;apos;/*statistics &amp;amp; numerical data&lt;/keyword&gt;&lt;/keywords&gt;&lt;dates&gt;&lt;year&gt;2007&lt;/year&gt;&lt;pub-dates&gt;&lt;date&gt;Nov 01&lt;/date&gt;&lt;/pub-dates&gt;&lt;/dates&gt;&lt;isbn&gt;1025-496x&lt;/isbn&gt;&lt;accession-num&gt;18005655&lt;/accession-num&gt;&lt;urls&gt;&lt;/urls&gt;&lt;remote-database-provider&gt;NLM&lt;/remote-database-provider&gt;&lt;language&gt;Eng&lt;/language&gt;&lt;/record&gt;&lt;/Cite&gt;&lt;/EndNote&gt;</w:instrText>
      </w:r>
      <w:r w:rsidRPr="00A80CFA">
        <w:rPr>
          <w:rFonts w:cs="Arial"/>
          <w:szCs w:val="24"/>
        </w:rPr>
        <w:fldChar w:fldCharType="separate"/>
      </w:r>
      <w:r w:rsidR="0091593C">
        <w:rPr>
          <w:rFonts w:cs="Arial"/>
          <w:noProof/>
          <w:szCs w:val="24"/>
        </w:rPr>
        <w:t>[174]</w:t>
      </w:r>
      <w:r w:rsidRPr="00A80CFA">
        <w:rPr>
          <w:rFonts w:cs="Arial"/>
          <w:szCs w:val="24"/>
        </w:rPr>
        <w:fldChar w:fldCharType="end"/>
      </w:r>
      <w:r w:rsidRPr="00A80CFA">
        <w:rPr>
          <w:rFonts w:cs="Arial"/>
          <w:szCs w:val="24"/>
        </w:rPr>
        <w:t xml:space="preserve">. The implication of our finding is that similar interventions could be applied amongst doctors in both sectors to improve compliance with the NDSS. The finding that private HCPs in the peripheral and rural province of Limpopo notified fewer diseases correctly indicates the need for interventions to target rural areas. The 50% of private sector doctors (who were mostly GPs) who reported correct notification was comparable to the findings of a 2007 study which showed notification compliance of 37% amongst GPs in Gauteng province </w:t>
      </w:r>
      <w:r w:rsidRPr="00A80CFA">
        <w:rPr>
          <w:rFonts w:cs="Arial"/>
          <w:szCs w:val="24"/>
        </w:rPr>
        <w:fldChar w:fldCharType="begin"/>
      </w:r>
      <w:r w:rsidR="0091593C">
        <w:rPr>
          <w:rFonts w:cs="Arial"/>
          <w:szCs w:val="24"/>
        </w:rPr>
        <w:instrText xml:space="preserve"> ADDIN EN.CITE &lt;EndNote&gt;&lt;Cite&gt;&lt;Author&gt;Weber&lt;/Author&gt;&lt;Year&gt;2007&lt;/Year&gt;&lt;RecNum&gt;435&lt;/RecNum&gt;&lt;DisplayText&gt;[84]&lt;/DisplayText&gt;&lt;record&gt;&lt;rec-number&gt;435&lt;/rec-number&gt;&lt;foreign-keys&gt;&lt;key app="EN" db-id="wrf5tz2vwrw2znepxsbpr99u9erfdpxrxp9t" timestamp="1528448054"&gt;435&lt;/key&gt;&lt;key app="ENWeb" db-id=""&gt;0&lt;/key&gt;&lt;/foreign-keys&gt;&lt;ref-type name="Thesis"&gt;32&lt;/ref-type&gt;&lt;contributors&gt;&lt;authors&gt;&lt;author&gt;Weber, Ingrid B.&lt;/author&gt;&lt;/authors&gt;&lt;/contributors&gt;&lt;titles&gt;&lt;title&gt;Evaluation of the Notifiable Disease Surveillance System in Gauteng Province&lt;/title&gt;&lt;secondary-title&gt;Faculty of Health Sciences&lt;/secondary-title&gt;&lt;/titles&gt;&lt;volume&gt;Masters of Medicine in Community Health&lt;/volume&gt;&lt;dates&gt;&lt;year&gt;2007&lt;/year&gt;&lt;/dates&gt;&lt;pub-location&gt;Pretoria&lt;/pub-location&gt;&lt;publisher&gt;University of Pretoria&lt;/publisher&gt;&lt;urls&gt;&lt;related-urls&gt;&lt;url&gt;http://repository.up.ac.za/bitstream/handle/2263/26850/dissertation.pdf?sequence=1&lt;/url&gt;&lt;/related-urls&gt;&lt;/urls&gt;&lt;/record&gt;&lt;/Cite&gt;&lt;/EndNote&gt;</w:instrText>
      </w:r>
      <w:r w:rsidRPr="00A80CFA">
        <w:rPr>
          <w:rFonts w:cs="Arial"/>
          <w:szCs w:val="24"/>
        </w:rPr>
        <w:fldChar w:fldCharType="separate"/>
      </w:r>
      <w:r w:rsidR="0091593C">
        <w:rPr>
          <w:rFonts w:cs="Arial"/>
          <w:noProof/>
          <w:szCs w:val="24"/>
        </w:rPr>
        <w:t>[84]</w:t>
      </w:r>
      <w:r w:rsidRPr="00A80CFA">
        <w:rPr>
          <w:rFonts w:cs="Arial"/>
          <w:szCs w:val="24"/>
        </w:rPr>
        <w:fldChar w:fldCharType="end"/>
      </w:r>
      <w:r w:rsidRPr="00A80CFA">
        <w:rPr>
          <w:rFonts w:cs="Arial"/>
          <w:szCs w:val="24"/>
        </w:rPr>
        <w:t xml:space="preserve">. </w:t>
      </w:r>
    </w:p>
    <w:p w:rsidR="007A00AC" w:rsidRPr="00A80CFA" w:rsidRDefault="007A00AC" w:rsidP="00826F30">
      <w:pPr>
        <w:jc w:val="both"/>
        <w:rPr>
          <w:rFonts w:eastAsia="Calibri" w:cs="Arial"/>
          <w:szCs w:val="24"/>
        </w:rPr>
      </w:pPr>
      <w:r w:rsidRPr="00A80CFA">
        <w:rPr>
          <w:rFonts w:cs="Arial"/>
          <w:szCs w:val="24"/>
        </w:rPr>
        <w:lastRenderedPageBreak/>
        <w:t xml:space="preserve">Although there was a statistical association between HCPs perceptions of workload and their reported compliance, there was no statistically significant association between compliance and the reported number of patient consultations per day. This could be because workload is influenced by disease burden, patient management, the number of patients and time spent per patient. However, these factors were not assessed in our study. Our study further showed that HCPs opinions on the usefulness of notification were associated with correct notification to the DOH. This implies that the DOH should communicate to HCPs that notifications influence outbreak management and response. Our study found </w:t>
      </w:r>
      <w:r w:rsidRPr="00A80CFA">
        <w:rPr>
          <w:rFonts w:eastAsia="Calibri" w:cs="Arial"/>
          <w:szCs w:val="24"/>
        </w:rPr>
        <w:t>willingness to notify, training on the NDSS, understanding of the purpose of the NDSS, knowledge on what to notify, possession of notification forms and feedback</w:t>
      </w:r>
      <w:r w:rsidRPr="00A80CFA" w:rsidDel="00A87796">
        <w:rPr>
          <w:rFonts w:cs="Arial"/>
          <w:szCs w:val="24"/>
        </w:rPr>
        <w:t xml:space="preserve"> </w:t>
      </w:r>
      <w:r w:rsidRPr="00A80CFA">
        <w:rPr>
          <w:rFonts w:cs="Arial"/>
          <w:szCs w:val="24"/>
        </w:rPr>
        <w:t xml:space="preserve">did not influence HCP compliance with the NDSS. Other studies have found these factors to be important </w:t>
      </w:r>
      <w:r w:rsidRPr="00A80CFA">
        <w:rPr>
          <w:rFonts w:cs="Arial"/>
          <w:szCs w:val="24"/>
        </w:rPr>
        <w:fldChar w:fldCharType="begin">
          <w:fldData xml:space="preserve">PEVuZE5vdGU+PENpdGU+PEF1dGhvcj5BYmRvb2wgS2FyaW08L0F1dGhvcj48WWVhcj4xOTk2PC9Z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</w:fldData>
        </w:fldChar>
      </w:r>
      <w:r w:rsidR="0091593C">
        <w:rPr>
          <w:rFonts w:cs="Arial"/>
          <w:szCs w:val="24"/>
        </w:rPr>
        <w:instrText xml:space="preserve"> ADDIN EN.CITE </w:instrText>
      </w:r>
      <w:r w:rsidR="0091593C">
        <w:rPr>
          <w:rFonts w:cs="Arial"/>
          <w:szCs w:val="24"/>
        </w:rPr>
        <w:fldChar w:fldCharType="begin">
          <w:fldData xml:space="preserve">PEVuZE5vdGU+PENpdGU+PEF1dGhvcj5BYmRvb2wgS2FyaW08L0F1dGhvcj48WWVhcj4xOTk2PC9Z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</w:fldData>
        </w:fldChar>
      </w:r>
      <w:r w:rsidR="0091593C">
        <w:rPr>
          <w:rFonts w:cs="Arial"/>
          <w:szCs w:val="24"/>
        </w:rPr>
        <w:instrText xml:space="preserve"> ADDIN EN.CITE.DATA </w:instrText>
      </w:r>
      <w:r w:rsidR="0091593C">
        <w:rPr>
          <w:rFonts w:cs="Arial"/>
          <w:szCs w:val="24"/>
        </w:rPr>
      </w:r>
      <w:r w:rsidR="0091593C">
        <w:rPr>
          <w:rFonts w:cs="Arial"/>
          <w:szCs w:val="24"/>
        </w:rPr>
        <w:fldChar w:fldCharType="end"/>
      </w:r>
      <w:r w:rsidRPr="00A80CFA">
        <w:rPr>
          <w:rFonts w:cs="Arial"/>
          <w:szCs w:val="24"/>
        </w:rPr>
      </w:r>
      <w:r w:rsidRPr="00A80CFA">
        <w:rPr>
          <w:rFonts w:cs="Arial"/>
          <w:szCs w:val="24"/>
        </w:rPr>
        <w:fldChar w:fldCharType="separate"/>
      </w:r>
      <w:r w:rsidR="0091593C">
        <w:rPr>
          <w:rFonts w:cs="Arial"/>
          <w:noProof/>
          <w:szCs w:val="24"/>
        </w:rPr>
        <w:t>[84, 141, 160, 176, 177, 183, 184, 190, 191]</w:t>
      </w:r>
      <w:r w:rsidRPr="00A80CFA">
        <w:rPr>
          <w:rFonts w:cs="Arial"/>
          <w:szCs w:val="24"/>
        </w:rPr>
        <w:fldChar w:fldCharType="end"/>
      </w:r>
      <w:r w:rsidRPr="00A80CFA">
        <w:rPr>
          <w:rFonts w:cs="Arial"/>
          <w:szCs w:val="24"/>
        </w:rPr>
        <w:t xml:space="preserve">. The differences in our findings and these studies may relate to differences in methodology, and do not </w:t>
      </w:r>
      <w:r w:rsidRPr="00A80CFA">
        <w:rPr>
          <w:rFonts w:eastAsia="Calibri" w:cs="Arial"/>
          <w:szCs w:val="24"/>
        </w:rPr>
        <w:t>mean that these are not important factors that require ongoing attention in ensuring an effective NDSS. Our finding that a high percentage of HCPs did not notify correctly indicates that clear guidelines are needed to ensure optimal functioning o</w:t>
      </w:r>
      <w:r w:rsidR="00823C1B">
        <w:rPr>
          <w:rFonts w:eastAsia="Calibri" w:cs="Arial"/>
          <w:szCs w:val="24"/>
        </w:rPr>
        <w:t>f the South African NDSS.</w:t>
      </w:r>
      <w:r w:rsidRPr="00A80CFA">
        <w:rPr>
          <w:rFonts w:cs="Arial"/>
          <w:szCs w:val="24"/>
        </w:rPr>
        <w:t xml:space="preserve"> </w:t>
      </w:r>
    </w:p>
    <w:p w:rsidR="007A00AC" w:rsidRPr="00A80CFA" w:rsidRDefault="007A00AC" w:rsidP="00826F30">
      <w:pPr>
        <w:jc w:val="both"/>
        <w:rPr>
          <w:rFonts w:cs="Arial"/>
          <w:szCs w:val="24"/>
        </w:rPr>
      </w:pPr>
      <w:r w:rsidRPr="00A80CFA">
        <w:rPr>
          <w:rFonts w:eastAsia="Calibri" w:cs="Arial"/>
          <w:szCs w:val="24"/>
        </w:rPr>
        <w:t>Most HCPs indicated that they reported the diagnosed notifiable disease to other HCPs, probably with the expectation that those individuals would report the disease to the DOH. Infection control nurses were the group most diseases were reported to. However, the study found that being an infection control nurse was not associated with correct notification.</w:t>
      </w:r>
      <w:r w:rsidRPr="00A80CFA">
        <w:rPr>
          <w:rFonts w:cs="Arial"/>
          <w:szCs w:val="24"/>
        </w:rPr>
        <w:t xml:space="preserve"> </w:t>
      </w:r>
    </w:p>
    <w:p w:rsidR="007A00AC" w:rsidRPr="00A80CFA" w:rsidRDefault="007A00AC" w:rsidP="00826F30">
      <w:pPr>
        <w:jc w:val="both"/>
        <w:rPr>
          <w:rFonts w:eastAsia="Times New Roman" w:cs="Arial"/>
          <w:bCs/>
          <w:szCs w:val="24"/>
        </w:rPr>
      </w:pPr>
      <w:r w:rsidRPr="00A80CFA">
        <w:rPr>
          <w:rFonts w:eastAsia="Times New Roman" w:cs="Arial"/>
          <w:bCs/>
          <w:szCs w:val="24"/>
        </w:rPr>
        <w:t>A</w:t>
      </w:r>
      <w:r w:rsidRPr="00A80CFA">
        <w:rPr>
          <w:rFonts w:cs="Arial"/>
          <w:szCs w:val="24"/>
        </w:rPr>
        <w:t xml:space="preserve"> limitation of the study is the self-reported information that may have been influenced by social desirability bias. Another</w:t>
      </w:r>
      <w:r w:rsidRPr="00A80CFA">
        <w:rPr>
          <w:rFonts w:eastAsia="Times New Roman" w:cs="Arial"/>
          <w:bCs/>
          <w:szCs w:val="24"/>
        </w:rPr>
        <w:t xml:space="preserve"> limitation is its cross-sectional nature - it provides a picture of practices at the time of the study. With the high clinical staff turn-over in South Africa </w:t>
      </w:r>
      <w:r w:rsidRPr="00A80CFA">
        <w:rPr>
          <w:rFonts w:eastAsia="Times New Roman" w:cs="Arial"/>
          <w:bCs/>
          <w:szCs w:val="24"/>
        </w:rPr>
        <w:fldChar w:fldCharType="begin"/>
      </w:r>
      <w:r w:rsidR="0091593C">
        <w:rPr>
          <w:rFonts w:eastAsia="Times New Roman" w:cs="Arial"/>
          <w:bCs/>
          <w:szCs w:val="24"/>
        </w:rPr>
        <w:instrText xml:space="preserve"> ADDIN EN.CITE &lt;EndNote&gt;&lt;Cite&gt;&lt;Author&gt;National Department of Health.&lt;/Author&gt;&lt;Year&gt;2011&lt;/Year&gt;&lt;RecNum&gt;591&lt;/RecNum&gt;&lt;DisplayText&gt;[48]&lt;/DisplayText&gt;&lt;record&gt;&lt;rec-number&gt;591&lt;/rec-number&gt;&lt;foreign-keys&gt;&lt;key app="EN" db-id="rppetasstdp0afe5p56ptez70p0szzpx005f" timestamp="1476888609"&gt;591&lt;/key&gt;&lt;/foreign-keys&gt;&lt;ref-type name="Government Document"&gt;46&lt;/ref-type&gt;&lt;contributors&gt;&lt;authors&gt;&lt;author&gt;National Department of Health.,&lt;/author&gt;&lt;/authors&gt;&lt;/contributors&gt;&lt;titles&gt;&lt;title&gt;Human resources for health South Africa: HRH strategy for the health sector 2012/13 - 2016/17&lt;/title&gt;&lt;/titles&gt;&lt;number&gt;30 October 2016&lt;/number&gt;&lt;dates&gt;&lt;year&gt;2011&lt;/year&gt;&lt;/dates&gt;&lt;pub-location&gt;Pretoria&lt;/pub-location&gt;&lt;urls&gt;&lt;related-urls&gt;&lt;url&gt;http://www.mm3admin.co.za/documents/docmanager/f447b607-3c8f-4eb7-8da4-11bca747079f/00104699.pdf&lt;/url&gt;&lt;/related-urls&gt;&lt;pdf-urls&gt;&lt;url&gt;file:///C:/Users/BensonF/AppData/Local/Mendeley Ltd./Mendeley Desktop/Downloaded/of Health - 2011 - Human resources for health South Africa HRH strategy for the health sector 201213 - 201617.pdf&lt;/url&gt;&lt;/pdf-urls&gt;&lt;/urls&gt;&lt;access-date&gt;17 August 2016&lt;/access-date&gt;&lt;/record&gt;&lt;/Cite&gt;&lt;/EndNote&gt;</w:instrText>
      </w:r>
      <w:r w:rsidRPr="00A80CFA">
        <w:rPr>
          <w:rFonts w:eastAsia="Times New Roman" w:cs="Arial"/>
          <w:bCs/>
          <w:szCs w:val="24"/>
        </w:rPr>
        <w:fldChar w:fldCharType="separate"/>
      </w:r>
      <w:r w:rsidR="0091593C">
        <w:rPr>
          <w:rFonts w:eastAsia="Times New Roman" w:cs="Arial"/>
          <w:bCs/>
          <w:noProof/>
          <w:szCs w:val="24"/>
        </w:rPr>
        <w:t>[48]</w:t>
      </w:r>
      <w:r w:rsidRPr="00A80CFA">
        <w:rPr>
          <w:rFonts w:eastAsia="Times New Roman" w:cs="Arial"/>
          <w:bCs/>
          <w:szCs w:val="24"/>
        </w:rPr>
        <w:fldChar w:fldCharType="end"/>
      </w:r>
      <w:r w:rsidRPr="00A80CFA">
        <w:rPr>
          <w:rFonts w:eastAsia="Times New Roman" w:cs="Arial"/>
          <w:bCs/>
          <w:szCs w:val="24"/>
        </w:rPr>
        <w:t xml:space="preserve">, practices are unlikely to remain static and ongoing evaluations are needed. The </w:t>
      </w:r>
      <w:r w:rsidRPr="00A80CFA">
        <w:rPr>
          <w:rFonts w:eastAsia="Times New Roman" w:cs="Arial"/>
          <w:bCs/>
          <w:szCs w:val="24"/>
        </w:rPr>
        <w:lastRenderedPageBreak/>
        <w:t>survey also did not allow HCPs who diagnosed more than one notifiable disease in the preceding year, to differentiate their notification practices for these diseases. This might lead to an over-estimation of compliance among HCPs.</w:t>
      </w:r>
    </w:p>
    <w:p w:rsidR="007A00AC" w:rsidRPr="00A80CFA" w:rsidRDefault="007A00AC" w:rsidP="00826F30">
      <w:pPr>
        <w:jc w:val="both"/>
        <w:rPr>
          <w:rFonts w:cs="Arial"/>
          <w:szCs w:val="24"/>
        </w:rPr>
      </w:pPr>
      <w:r w:rsidRPr="00A80CFA">
        <w:rPr>
          <w:rFonts w:cs="Arial"/>
          <w:szCs w:val="24"/>
        </w:rPr>
        <w:t xml:space="preserve">Despite the above limitations, the study has provided valuable insights into reported compliance with the NDSS in SA and </w:t>
      </w:r>
      <w:r w:rsidRPr="00A80CFA">
        <w:rPr>
          <w:rFonts w:eastAsia="Times New Roman" w:cs="Arial"/>
          <w:bCs/>
          <w:szCs w:val="24"/>
        </w:rPr>
        <w:t xml:space="preserve">showed that 51% of study participants reported correct notification, which we have used as proxy for compliance with the NDSS. HCPs demonstrated a willingness to participate with the NDSS when the percentage who reported diseases incorrectly to other HCPs is also taken into consideration. This level of willingness is encouraging and provides a foundation for the introduction of NDSS reforms. These include the introduction of a simplified notification system that </w:t>
      </w:r>
      <w:r w:rsidRPr="00A80CFA">
        <w:rPr>
          <w:rFonts w:cs="Arial"/>
          <w:bCs/>
          <w:szCs w:val="24"/>
        </w:rPr>
        <w:t xml:space="preserve">makes it easy for clinicians to notify diseases to the correct authority, thus enabling the implementation of appropriate public health measures. Given the high penetration of mobile technology in the country and successful pilot studies on malaria surveillance with mobile technology </w:t>
      </w:r>
      <w:r w:rsidRPr="00A80CFA">
        <w:rPr>
          <w:rFonts w:cs="Arial"/>
          <w:bCs/>
          <w:szCs w:val="24"/>
        </w:rPr>
        <w:fldChar w:fldCharType="begin"/>
      </w:r>
      <w:r w:rsidR="0091593C">
        <w:rPr>
          <w:rFonts w:cs="Arial"/>
          <w:bCs/>
          <w:szCs w:val="24"/>
        </w:rPr>
        <w:instrText xml:space="preserve"> ADDIN EN.CITE &lt;EndNote&gt;&lt;Cite&gt;&lt;Author&gt;Quan&lt;/Author&gt;&lt;Year&gt;2014&lt;/Year&gt;&lt;RecNum&gt;471&lt;/RecNum&gt;&lt;DisplayText&gt;[217]&lt;/DisplayText&gt;&lt;record&gt;&lt;rec-number&gt;471&lt;/rec-number&gt;&lt;foreign-keys&gt;&lt;key app="EN" db-id="wrf5tz2vwrw2znepxsbpr99u9erfdpxrxp9t" timestamp="1528448253"&gt;471&lt;/key&gt;&lt;key app="ENWeb" db-id=""&gt;0&lt;/key&gt;&lt;/foreign-keys&gt;&lt;ref-type name="Journal Article"&gt;17&lt;/ref-type&gt;&lt;contributors&gt;&lt;authors&gt;&lt;author&gt;Quan, Vanessa&lt;/author&gt;&lt;author&gt;Hulth, Anette&lt;/author&gt;&lt;author&gt;Kok, Gerdalize&lt;/author&gt;&lt;author&gt;Blumberg, Lucille&lt;/author&gt;&lt;/authors&gt;&lt;/contributors&gt;&lt;titles&gt;&lt;title&gt;Timelier notification and action with mobile phones–towards malaria elimination in South Africa&lt;/title&gt;&lt;secondary-title&gt;Malaria Journal&lt;/secondary-title&gt;&lt;/titles&gt;&lt;periodical&gt;&lt;full-title&gt;Malaria Journal&lt;/full-title&gt;&lt;/periodical&gt;&lt;pages&gt;151-151&lt;/pages&gt;&lt;volume&gt;13&lt;/volume&gt;&lt;dates&gt;&lt;year&gt;2014&lt;/year&gt;&lt;pub-dates&gt;&lt;date&gt;04/21&amp;#xD;02/12/received&amp;#xD;04/13/accepted&lt;/date&gt;&lt;/pub-dates&gt;&lt;/dates&gt;&lt;publisher&gt;BioMed Central&lt;/publisher&gt;&lt;isbn&gt;1475-2875&lt;/isbn&gt;&lt;accession-num&gt;PMC3999506&lt;/accession-num&gt;&lt;urls&gt;&lt;related-urls&gt;&lt;url&gt;http://www.ncbi.nlm.nih.gov/pmc/articles/PMC3999506/&lt;/url&gt;&lt;url&gt;http://www.ncbi.nlm.nih.gov/pmc/articles/PMC3999506/pdf/1475-2875-13-151.pdf&lt;/url&gt;&lt;/related-urls&gt;&lt;/urls&gt;&lt;electronic-resource-num&gt;10.1186/1475-2875-13-151&lt;/electronic-resource-num&gt;&lt;remote-database-name&gt;PMC&lt;/remote-database-name&gt;&lt;/record&gt;&lt;/Cite&gt;&lt;/EndNote&gt;</w:instrText>
      </w:r>
      <w:r w:rsidRPr="00A80CFA">
        <w:rPr>
          <w:rFonts w:cs="Arial"/>
          <w:bCs/>
          <w:szCs w:val="24"/>
        </w:rPr>
        <w:fldChar w:fldCharType="separate"/>
      </w:r>
      <w:r w:rsidR="0091593C">
        <w:rPr>
          <w:rFonts w:cs="Arial"/>
          <w:bCs/>
          <w:noProof/>
          <w:szCs w:val="24"/>
        </w:rPr>
        <w:t>[217]</w:t>
      </w:r>
      <w:r w:rsidRPr="00A80CFA">
        <w:rPr>
          <w:rFonts w:cs="Arial"/>
          <w:bCs/>
          <w:szCs w:val="24"/>
        </w:rPr>
        <w:fldChar w:fldCharType="end"/>
      </w:r>
      <w:r w:rsidRPr="00A80CFA">
        <w:rPr>
          <w:rFonts w:cs="Arial"/>
          <w:bCs/>
          <w:szCs w:val="24"/>
        </w:rPr>
        <w:t xml:space="preserve">, this is an area that should be explored in addressing the </w:t>
      </w:r>
      <w:r w:rsidRPr="00A80CFA">
        <w:rPr>
          <w:rFonts w:cs="Arial"/>
          <w:szCs w:val="24"/>
        </w:rPr>
        <w:t xml:space="preserve">performance of the NDSS as part of the South African health sector reforms. Changes in the NDSS should be accompanied with clearly communicated guidelines and support programmes, both for the public and private health sectors. In other countries, infection control nurses played a critical role in improving communicable disease reporting </w:t>
      </w:r>
      <w:r w:rsidRPr="00A80CFA">
        <w:rPr>
          <w:rFonts w:cs="Arial"/>
          <w:szCs w:val="24"/>
        </w:rPr>
        <w:fldChar w:fldCharType="begin">
          <w:fldData xml:space="preserve">PEVuZE5vdGU+PENpdGU+PEF1dGhvcj5QYXJuZWl4PC9BdXRob3I+PFllYXI+MjAxNTwvWWVhcj48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</w:fldData>
        </w:fldChar>
      </w:r>
      <w:r w:rsidR="0091593C">
        <w:rPr>
          <w:rFonts w:cs="Arial"/>
          <w:szCs w:val="24"/>
        </w:rPr>
        <w:instrText xml:space="preserve"> ADDIN EN.CITE </w:instrText>
      </w:r>
      <w:r w:rsidR="0091593C">
        <w:rPr>
          <w:rFonts w:cs="Arial"/>
          <w:szCs w:val="24"/>
        </w:rPr>
        <w:fldChar w:fldCharType="begin">
          <w:fldData xml:space="preserve">PEVuZE5vdGU+PENpdGU+PEF1dGhvcj5QYXJuZWl4PC9BdXRob3I+PFllYXI+MjAxNTwvWWVhcj48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</w:fldData>
        </w:fldChar>
      </w:r>
      <w:r w:rsidR="0091593C">
        <w:rPr>
          <w:rFonts w:cs="Arial"/>
          <w:szCs w:val="24"/>
        </w:rPr>
        <w:instrText xml:space="preserve"> ADDIN EN.CITE.DATA </w:instrText>
      </w:r>
      <w:r w:rsidR="0091593C">
        <w:rPr>
          <w:rFonts w:cs="Arial"/>
          <w:szCs w:val="24"/>
        </w:rPr>
      </w:r>
      <w:r w:rsidR="0091593C">
        <w:rPr>
          <w:rFonts w:cs="Arial"/>
          <w:szCs w:val="24"/>
        </w:rPr>
        <w:fldChar w:fldCharType="end"/>
      </w:r>
      <w:r w:rsidRPr="00A80CFA">
        <w:rPr>
          <w:rFonts w:cs="Arial"/>
          <w:szCs w:val="24"/>
        </w:rPr>
      </w:r>
      <w:r w:rsidRPr="00A80CFA">
        <w:rPr>
          <w:rFonts w:cs="Arial"/>
          <w:szCs w:val="24"/>
        </w:rPr>
        <w:fldChar w:fldCharType="separate"/>
      </w:r>
      <w:r w:rsidR="0091593C">
        <w:rPr>
          <w:rFonts w:cs="Arial"/>
          <w:noProof/>
          <w:szCs w:val="24"/>
        </w:rPr>
        <w:t>[234, 235]</w:t>
      </w:r>
      <w:r w:rsidRPr="00A80CFA">
        <w:rPr>
          <w:rFonts w:cs="Arial"/>
          <w:szCs w:val="24"/>
        </w:rPr>
        <w:fldChar w:fldCharType="end"/>
      </w:r>
      <w:r w:rsidR="00823C1B">
        <w:rPr>
          <w:rFonts w:cs="Arial"/>
          <w:szCs w:val="24"/>
        </w:rPr>
        <w:t>.</w:t>
      </w:r>
      <w:r w:rsidRPr="00A80CFA">
        <w:rPr>
          <w:rFonts w:cs="Arial"/>
          <w:szCs w:val="24"/>
        </w:rPr>
        <w:t xml:space="preserve"> In our study, a high percentage of HCPs reported notifiable diseases to them, hence infection control nurses should be used more effectively as a channel of communication between the DOH and HCPs. Paediatricians should also be a specific focus group for training on NDSS and other appropriate interventions, considering their lower compliance with the NDSS and their work with children, who are prone to childhood infections.</w:t>
      </w:r>
    </w:p>
    <w:p w:rsidR="007A00AC" w:rsidRPr="00A80CFA" w:rsidRDefault="007A00AC" w:rsidP="00826F30">
      <w:pPr>
        <w:pStyle w:val="Heading2"/>
        <w:jc w:val="both"/>
        <w:rPr>
          <w:rFonts w:eastAsia="Calibri"/>
        </w:rPr>
      </w:pPr>
      <w:bookmarkStart w:id="137" w:name="_Toc509221224"/>
      <w:r w:rsidRPr="00A80CFA">
        <w:lastRenderedPageBreak/>
        <w:t>Conclusion</w:t>
      </w:r>
      <w:bookmarkEnd w:id="137"/>
    </w:p>
    <w:p w:rsidR="001F7368" w:rsidRDefault="007A00AC" w:rsidP="00826F30">
      <w:pPr>
        <w:jc w:val="both"/>
        <w:rPr>
          <w:rFonts w:cs="Arial"/>
          <w:bCs/>
          <w:szCs w:val="24"/>
        </w:rPr>
      </w:pPr>
      <w:r w:rsidRPr="00A80CFA">
        <w:rPr>
          <w:rFonts w:cs="Arial"/>
          <w:bCs/>
          <w:szCs w:val="24"/>
        </w:rPr>
        <w:t xml:space="preserve">Although a high percentage of </w:t>
      </w:r>
      <w:r w:rsidRPr="00A80CFA">
        <w:rPr>
          <w:rFonts w:cs="Arial"/>
          <w:szCs w:val="24"/>
        </w:rPr>
        <w:t xml:space="preserve">HCPs reported compliance with notification of diseases, this compliance was not according to prescribed standards. Hence, </w:t>
      </w:r>
      <w:r w:rsidRPr="00A80CFA">
        <w:rPr>
          <w:rFonts w:cs="Arial"/>
          <w:bCs/>
          <w:szCs w:val="24"/>
        </w:rPr>
        <w:t>the compliance of HCPs in South Africa with the NDSS is suboptimal.</w:t>
      </w:r>
      <w:r w:rsidRPr="00A80CFA">
        <w:rPr>
          <w:rFonts w:cs="Arial"/>
          <w:szCs w:val="24"/>
        </w:rPr>
        <w:t xml:space="preserve"> The study found that HCPs perceptions of workload and usefulness of notifications were associated with their compliance with the NDSS.</w:t>
      </w:r>
      <w:r w:rsidRPr="00A80CFA" w:rsidDel="00F33E99">
        <w:rPr>
          <w:rFonts w:cs="Arial"/>
          <w:szCs w:val="24"/>
        </w:rPr>
        <w:t xml:space="preserve"> </w:t>
      </w:r>
      <w:r w:rsidRPr="00A80CFA">
        <w:rPr>
          <w:rFonts w:cs="Arial"/>
          <w:bCs/>
          <w:szCs w:val="24"/>
        </w:rPr>
        <w:t>In light of the important role of HCPs in the effective functioning of the NDSS, regular</w:t>
      </w:r>
      <w:r w:rsidRPr="00A80CFA">
        <w:rPr>
          <w:rFonts w:cs="Arial"/>
          <w:szCs w:val="24"/>
        </w:rPr>
        <w:t xml:space="preserve"> feedback</w:t>
      </w:r>
      <w:r w:rsidRPr="00A80CFA">
        <w:rPr>
          <w:rFonts w:cs="Arial"/>
          <w:bCs/>
          <w:szCs w:val="24"/>
        </w:rPr>
        <w:t xml:space="preserve"> </w:t>
      </w:r>
      <w:r w:rsidRPr="00A80CFA">
        <w:rPr>
          <w:rFonts w:cs="Arial"/>
          <w:szCs w:val="24"/>
        </w:rPr>
        <w:t xml:space="preserve">to HCPs on the usefulness of notifications, training of paediatricians and rural private sector doctors, as well as </w:t>
      </w:r>
      <w:r w:rsidRPr="00A80CFA">
        <w:rPr>
          <w:rFonts w:cs="Arial"/>
          <w:bCs/>
          <w:szCs w:val="24"/>
        </w:rPr>
        <w:t>guidelines on correct notification procedures are needed to increase their compliance in South Africa.</w:t>
      </w:r>
    </w:p>
    <w:p w:rsidR="001F7368" w:rsidRPr="00A77C57" w:rsidRDefault="001F7368" w:rsidP="00826F30">
      <w:pPr>
        <w:spacing w:before="120" w:after="120"/>
        <w:jc w:val="both"/>
        <w:rPr>
          <w:rFonts w:eastAsia="Calibri" w:cs="Arial"/>
          <w:b/>
          <w:lang w:val="en-US"/>
        </w:rPr>
      </w:pPr>
      <w:r w:rsidRPr="00A77C57">
        <w:rPr>
          <w:rFonts w:eastAsia="Calibri" w:cs="Arial"/>
          <w:b/>
          <w:lang w:val="en-US"/>
        </w:rPr>
        <w:t>Authors' contributions</w:t>
      </w:r>
    </w:p>
    <w:p w:rsidR="001F7368" w:rsidRDefault="001F7368" w:rsidP="00826F30">
      <w:pPr>
        <w:jc w:val="both"/>
        <w:rPr>
          <w:rFonts w:cs="Arial"/>
          <w:bCs/>
          <w:szCs w:val="24"/>
        </w:rPr>
      </w:pPr>
      <w:r w:rsidRPr="00340544">
        <w:rPr>
          <w:rFonts w:eastAsia="Calibri"/>
        </w:rPr>
        <w:t>Conceived and designed the research concept: F</w:t>
      </w:r>
      <w:r>
        <w:rPr>
          <w:rFonts w:eastAsia="Calibri"/>
        </w:rPr>
        <w:t>G</w:t>
      </w:r>
      <w:r w:rsidRPr="00340544">
        <w:rPr>
          <w:rFonts w:eastAsia="Calibri"/>
        </w:rPr>
        <w:t>B, and L</w:t>
      </w:r>
      <w:r>
        <w:rPr>
          <w:rFonts w:eastAsia="Calibri"/>
        </w:rPr>
        <w:t>C</w:t>
      </w:r>
      <w:r w:rsidRPr="00340544">
        <w:rPr>
          <w:rFonts w:eastAsia="Calibri"/>
        </w:rPr>
        <w:t xml:space="preserve">R. </w:t>
      </w:r>
      <w:r w:rsidR="007F2B2A" w:rsidRPr="00340544">
        <w:rPr>
          <w:rFonts w:eastAsia="Calibri"/>
        </w:rPr>
        <w:t>Analysed</w:t>
      </w:r>
      <w:r w:rsidRPr="00340544">
        <w:rPr>
          <w:rFonts w:eastAsia="Calibri"/>
        </w:rPr>
        <w:t xml:space="preserve"> data: F</w:t>
      </w:r>
      <w:r>
        <w:rPr>
          <w:rFonts w:eastAsia="Calibri"/>
        </w:rPr>
        <w:t>GB and JL</w:t>
      </w:r>
      <w:r w:rsidRPr="00340544">
        <w:rPr>
          <w:rFonts w:eastAsia="Calibri"/>
        </w:rPr>
        <w:t xml:space="preserve"> with input from L</w:t>
      </w:r>
      <w:r>
        <w:rPr>
          <w:rFonts w:eastAsia="Calibri"/>
        </w:rPr>
        <w:t>C</w:t>
      </w:r>
      <w:r w:rsidRPr="00340544">
        <w:rPr>
          <w:rFonts w:eastAsia="Calibri"/>
        </w:rPr>
        <w:t xml:space="preserve">R. </w:t>
      </w:r>
      <w:proofErr w:type="gramStart"/>
      <w:r w:rsidRPr="00340544">
        <w:rPr>
          <w:rFonts w:eastAsia="Calibri"/>
        </w:rPr>
        <w:t>Contributed to the writing of the manuscript: F</w:t>
      </w:r>
      <w:r>
        <w:rPr>
          <w:rFonts w:eastAsia="Calibri"/>
        </w:rPr>
        <w:t>GB, JL</w:t>
      </w:r>
      <w:r w:rsidRPr="00340544">
        <w:rPr>
          <w:rFonts w:eastAsia="Calibri"/>
        </w:rPr>
        <w:t xml:space="preserve"> and L</w:t>
      </w:r>
      <w:r>
        <w:rPr>
          <w:rFonts w:eastAsia="Calibri"/>
        </w:rPr>
        <w:t>C</w:t>
      </w:r>
      <w:r w:rsidRPr="00340544">
        <w:rPr>
          <w:rFonts w:eastAsia="Calibri"/>
        </w:rPr>
        <w:t>R.</w:t>
      </w:r>
      <w:proofErr w:type="gramEnd"/>
      <w:r w:rsidRPr="00340544">
        <w:rPr>
          <w:rFonts w:eastAsia="Calibri"/>
        </w:rPr>
        <w:t xml:space="preserve"> All authors read and approved the final manuscript.</w:t>
      </w:r>
    </w:p>
    <w:p w:rsidR="008E5922" w:rsidRDefault="007A00AC" w:rsidP="00826F30">
      <w:pPr>
        <w:jc w:val="both"/>
      </w:pPr>
      <w:r w:rsidRPr="00A80CFA">
        <w:rPr>
          <w:rFonts w:cs="Arial"/>
          <w:bCs/>
          <w:szCs w:val="24"/>
        </w:rPr>
        <w:t xml:space="preserve">  </w:t>
      </w:r>
      <w:r w:rsidR="008E5922">
        <w:br w:type="page"/>
      </w:r>
    </w:p>
    <w:p w:rsidR="00B9174B" w:rsidRPr="00E853AC" w:rsidRDefault="00B9174B" w:rsidP="00CE6657">
      <w:pPr>
        <w:pStyle w:val="Heading1"/>
        <w:spacing w:before="360" w:after="360"/>
      </w:pPr>
      <w:bookmarkStart w:id="138" w:name="_Toc509221225"/>
      <w:r w:rsidRPr="00FA1D5B">
        <w:lastRenderedPageBreak/>
        <w:t>Perspectives of health policy actors on reforming the notifiable diseases surveillance system in South Africa</w:t>
      </w:r>
      <w:bookmarkEnd w:id="138"/>
    </w:p>
    <w:p w:rsidR="00B9174B" w:rsidRPr="00FA1D5B" w:rsidRDefault="00B9174B" w:rsidP="00826F30">
      <w:pPr>
        <w:pStyle w:val="Heading2"/>
        <w:spacing w:before="200"/>
        <w:ind w:left="576" w:hanging="576"/>
        <w:jc w:val="both"/>
        <w:rPr>
          <w:rFonts w:ascii="Times New Roman" w:hAnsi="Times New Roman" w:cs="Times New Roman"/>
          <w:sz w:val="24"/>
          <w:szCs w:val="24"/>
        </w:rPr>
      </w:pPr>
      <w:bookmarkStart w:id="139" w:name="_Toc509221226"/>
      <w:r w:rsidRPr="00E853AC">
        <w:t>Introduction</w:t>
      </w:r>
      <w:bookmarkEnd w:id="139"/>
    </w:p>
    <w:p w:rsidR="00B9174B" w:rsidRPr="00FA1D5B" w:rsidRDefault="00B9174B" w:rsidP="00826F30">
      <w:pPr>
        <w:jc w:val="both"/>
      </w:pPr>
      <w:r w:rsidRPr="00FA1D5B">
        <w:rPr>
          <w:rFonts w:eastAsiaTheme="minorHAnsi"/>
          <w:lang w:val="en-US" w:eastAsia="en-US"/>
        </w:rPr>
        <w:t xml:space="preserve">There is global consensus that the threat from infectious diseases is growing </w:t>
      </w:r>
      <w:r w:rsidRPr="00FA1D5B">
        <w:rPr>
          <w:rFonts w:eastAsiaTheme="minorHAnsi"/>
          <w:lang w:val="en-US" w:eastAsia="en-US"/>
        </w:rPr>
        <w:fldChar w:fldCharType="begin"/>
      </w:r>
      <w:r w:rsidR="0091593C">
        <w:rPr>
          <w:rFonts w:eastAsiaTheme="minorHAnsi"/>
          <w:lang w:val="en-US" w:eastAsia="en-US"/>
        </w:rPr>
        <w:instrText xml:space="preserve"> ADDIN EN.CITE &lt;EndNote&gt;&lt;Cite&gt;&lt;Author&gt;Commission on a global health risk framework for the future&lt;/Author&gt;&lt;Year&gt;2016&lt;/Year&gt;&lt;RecNum&gt;2521&lt;/RecNum&gt;&lt;DisplayText&gt;[236]&lt;/DisplayText&gt;&lt;record&gt;&lt;rec-number&gt;2521&lt;/rec-number&gt;&lt;foreign-keys&gt;&lt;key app="EN" db-id="0xafa92rre9pahexv00xva03rrvssxwve59p" timestamp="1519894224"&gt;2521&lt;/key&gt;&lt;/foreign-keys&gt;&lt;ref-type name="Edited Book"&gt;28&lt;/ref-type&gt;&lt;contributors&gt;&lt;authors&gt;&lt;author&gt;Commission on a global health risk framework for the future,.&lt;/author&gt;&lt;/authors&gt;&lt;/contributors&gt;&lt;titles&gt;&lt;title&gt;Neglected Dimensions of Global Security: A framework to counter infectious disease crises&lt;/title&gt;&lt;/titles&gt;&lt;dates&gt;&lt;year&gt;2016&lt;/year&gt;&lt;/dates&gt;&lt;pub-location&gt;Washington, DC&lt;/pub-location&gt;&lt;publisher&gt;The National Academies Press&lt;/publisher&gt;&lt;urls&gt;&lt;/urls&gt;&lt;/record&gt;&lt;/Cite&gt;&lt;/EndNote&gt;</w:instrText>
      </w:r>
      <w:r w:rsidRPr="00FA1D5B">
        <w:rPr>
          <w:rFonts w:eastAsiaTheme="minorHAnsi"/>
          <w:lang w:val="en-US" w:eastAsia="en-US"/>
        </w:rPr>
        <w:fldChar w:fldCharType="separate"/>
      </w:r>
      <w:r w:rsidR="0091593C">
        <w:rPr>
          <w:rFonts w:eastAsiaTheme="minorHAnsi"/>
          <w:noProof/>
          <w:lang w:val="en-US" w:eastAsia="en-US"/>
        </w:rPr>
        <w:t>[236]</w:t>
      </w:r>
      <w:r w:rsidRPr="00FA1D5B">
        <w:rPr>
          <w:rFonts w:eastAsiaTheme="minorHAnsi"/>
          <w:lang w:val="en-US" w:eastAsia="en-US"/>
        </w:rPr>
        <w:fldChar w:fldCharType="end"/>
      </w:r>
      <w:r w:rsidRPr="00FA1D5B">
        <w:rPr>
          <w:rFonts w:eastAsiaTheme="minorHAnsi"/>
          <w:lang w:val="en-US" w:eastAsia="en-US"/>
        </w:rPr>
        <w:t xml:space="preserve">. </w:t>
      </w:r>
      <w:r w:rsidRPr="00FA1D5B">
        <w:t xml:space="preserve">The 2014 Ebola epidemic in West Africa and 2016 Zika virus outbreak in Brazil underscored the </w:t>
      </w:r>
      <w:r w:rsidRPr="00FA1D5B">
        <w:rPr>
          <w:rFonts w:eastAsiaTheme="minorHAnsi"/>
          <w:lang w:val="en-US" w:eastAsia="en-US"/>
        </w:rPr>
        <w:t xml:space="preserve">importance of effective surveillance and response systems, and the impact of weak national health systems on countries’ economic and social security </w:t>
      </w:r>
      <w:r w:rsidRPr="00FA1D5B">
        <w:fldChar w:fldCharType="begin">
          <w:fldData xml:space="preserve">PEVuZE5vdGU+PENpdGU+PEF1dGhvcj5DZW50ZXJzIGZvciBEaXNlYXNlIENvbnRyb2wgYW5kIFBy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</w:fldData>
        </w:fldChar>
      </w:r>
      <w:r w:rsidR="0091593C">
        <w:instrText xml:space="preserve"> ADDIN EN.CITE </w:instrText>
      </w:r>
      <w:r w:rsidR="0091593C">
        <w:fldChar w:fldCharType="begin">
          <w:fldData xml:space="preserve">PEVuZE5vdGU+PENpdGU+PEF1dGhvcj5DZW50ZXJzIGZvciBEaXNlYXNlIENvbnRyb2wgYW5kIFBy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</w:fldData>
        </w:fldChar>
      </w:r>
      <w:r w:rsidR="0091593C">
        <w:instrText xml:space="preserve"> ADDIN EN.CITE.DATA </w:instrText>
      </w:r>
      <w:r w:rsidR="0091593C">
        <w:fldChar w:fldCharType="end"/>
      </w:r>
      <w:r w:rsidRPr="00FA1D5B">
        <w:fldChar w:fldCharType="separate"/>
      </w:r>
      <w:r w:rsidR="0091593C">
        <w:rPr>
          <w:noProof/>
        </w:rPr>
        <w:t>[88, 118, 188, 219, 236-240]</w:t>
      </w:r>
      <w:r w:rsidRPr="00FA1D5B">
        <w:fldChar w:fldCharType="end"/>
      </w:r>
      <w:r w:rsidRPr="00FA1D5B">
        <w:t xml:space="preserve">. </w:t>
      </w:r>
      <w:r w:rsidRPr="00FA1D5B">
        <w:rPr>
          <w:rFonts w:eastAsiaTheme="minorHAnsi"/>
          <w:lang w:val="en-US" w:eastAsia="en-US"/>
        </w:rPr>
        <w:t xml:space="preserve">The World Bank has estimated that the economic impact of a pandemic similar to the 1918-19 influenza pandemic is around 5 percent of global gross domestic product or </w:t>
      </w:r>
      <w:r>
        <w:rPr>
          <w:rFonts w:eastAsiaTheme="minorHAnsi"/>
          <w:lang w:val="en-US" w:eastAsia="en-US"/>
        </w:rPr>
        <w:t>US</w:t>
      </w:r>
      <w:r w:rsidRPr="00FA1D5B">
        <w:rPr>
          <w:rFonts w:eastAsiaTheme="minorHAnsi"/>
          <w:lang w:val="en-US" w:eastAsia="en-US"/>
        </w:rPr>
        <w:t xml:space="preserve">$3 trillion </w:t>
      </w:r>
      <w:r w:rsidRPr="00FA1D5B">
        <w:rPr>
          <w:rFonts w:eastAsiaTheme="minorHAnsi"/>
          <w:lang w:val="en-US" w:eastAsia="en-US"/>
        </w:rPr>
        <w:fldChar w:fldCharType="begin"/>
      </w:r>
      <w:r w:rsidR="0091593C">
        <w:rPr>
          <w:rFonts w:eastAsiaTheme="minorHAnsi"/>
          <w:lang w:val="en-US" w:eastAsia="en-US"/>
        </w:rPr>
        <w:instrText xml:space="preserve"> ADDIN EN.CITE &lt;EndNote&gt;&lt;Cite&gt;&lt;Author&gt;Commission on a global health risk framework for the future&lt;/Author&gt;&lt;Year&gt;2016&lt;/Year&gt;&lt;RecNum&gt;2521&lt;/RecNum&gt;&lt;DisplayText&gt;[236]&lt;/DisplayText&gt;&lt;record&gt;&lt;rec-number&gt;2521&lt;/rec-number&gt;&lt;foreign-keys&gt;&lt;key app="EN" db-id="0xafa92rre9pahexv00xva03rrvssxwve59p" timestamp="1519894224"&gt;2521&lt;/key&gt;&lt;/foreign-keys&gt;&lt;ref-type name="Edited Book"&gt;28&lt;/ref-type&gt;&lt;contributors&gt;&lt;authors&gt;&lt;author&gt;Commission on a global health risk framework for the future,.&lt;/author&gt;&lt;/authors&gt;&lt;/contributors&gt;&lt;titles&gt;&lt;title&gt;Neglected Dimensions of Global Security: A framework to counter infectious disease crises&lt;/title&gt;&lt;/titles&gt;&lt;dates&gt;&lt;year&gt;2016&lt;/year&gt;&lt;/dates&gt;&lt;pub-location&gt;Washington, DC&lt;/pub-location&gt;&lt;publisher&gt;The National Academies Press&lt;/publisher&gt;&lt;urls&gt;&lt;/urls&gt;&lt;/record&gt;&lt;/Cite&gt;&lt;/EndNote&gt;</w:instrText>
      </w:r>
      <w:r w:rsidRPr="00FA1D5B">
        <w:rPr>
          <w:rFonts w:eastAsiaTheme="minorHAnsi"/>
          <w:lang w:val="en-US" w:eastAsia="en-US"/>
        </w:rPr>
        <w:fldChar w:fldCharType="separate"/>
      </w:r>
      <w:r w:rsidR="0091593C">
        <w:rPr>
          <w:rFonts w:eastAsiaTheme="minorHAnsi"/>
          <w:noProof/>
          <w:lang w:val="en-US" w:eastAsia="en-US"/>
        </w:rPr>
        <w:t>[236]</w:t>
      </w:r>
      <w:r w:rsidRPr="00FA1D5B">
        <w:rPr>
          <w:rFonts w:eastAsiaTheme="minorHAnsi"/>
          <w:lang w:val="en-US" w:eastAsia="en-US"/>
        </w:rPr>
        <w:fldChar w:fldCharType="end"/>
      </w:r>
      <w:r>
        <w:rPr>
          <w:rFonts w:eastAsiaTheme="minorHAnsi"/>
          <w:lang w:val="en-US" w:eastAsia="en-US"/>
        </w:rPr>
        <w:t xml:space="preserve">. </w:t>
      </w:r>
      <w:r w:rsidRPr="00FA1D5B">
        <w:t xml:space="preserve">These enormous costs of pandemics can be prevented with strategic investments in research, surveillance systems, universal health coverage reforms, capacity building, and financing </w:t>
      </w:r>
      <w:r w:rsidRPr="00FA1D5B">
        <w:fldChar w:fldCharType="begin"/>
      </w:r>
      <w:r w:rsidR="0091593C">
        <w:instrText xml:space="preserve"> ADDIN EN.CITE &lt;EndNote&gt;&lt;Cite&gt;&lt;Author&gt;Gostin&lt;/Author&gt;&lt;Year&gt;2016&lt;/Year&gt;&lt;RecNum&gt;2522&lt;/RecNum&gt;&lt;DisplayText&gt;[241]&lt;/DisplayText&gt;&lt;record&gt;&lt;rec-number&gt;2522&lt;/rec-number&gt;&lt;foreign-keys&gt;&lt;key app="EN" db-id="0xafa92rre9pahexv00xva03rrvssxwve59p" timestamp="1519898181"&gt;2522&lt;/key&gt;&lt;/foreign-keys&gt;&lt;ref-type name="Journal Article"&gt;17&lt;/ref-type&gt;&lt;contributors&gt;&lt;authors&gt;&lt;author&gt;Gostin, L.O.&lt;/author&gt;&lt;author&gt;Mundaca-Shah, C.C.&lt;/author&gt;&lt;author&gt;Kelley, P.W. &lt;/author&gt;&lt;/authors&gt;&lt;/contributors&gt;&lt;titles&gt;&lt;title&gt;Neglected Dimensions of Global Security: The Global Health Risk Framework Commission&lt;/title&gt;&lt;secondary-title&gt;Journal of the American Medical Association&lt;/secondary-title&gt;&lt;/titles&gt;&lt;periodical&gt;&lt;full-title&gt;Journal of the American Medical Association&lt;/full-title&gt;&lt;/periodical&gt;&lt;pages&gt;1451&lt;/pages&gt;&lt;volume&gt;315&lt;/volume&gt;&lt;number&gt;14&lt;/number&gt;&lt;section&gt;1452&lt;/section&gt;&lt;dates&gt;&lt;year&gt;2016&lt;/year&gt;&lt;/dates&gt;&lt;urls&gt;&lt;/urls&gt;&lt;/record&gt;&lt;/Cite&gt;&lt;/EndNote&gt;</w:instrText>
      </w:r>
      <w:r w:rsidRPr="00FA1D5B">
        <w:fldChar w:fldCharType="separate"/>
      </w:r>
      <w:r w:rsidR="0091593C">
        <w:rPr>
          <w:noProof/>
        </w:rPr>
        <w:t>[241]</w:t>
      </w:r>
      <w:r w:rsidRPr="00FA1D5B">
        <w:fldChar w:fldCharType="end"/>
      </w:r>
      <w:r w:rsidRPr="00FA1D5B">
        <w:t>.</w:t>
      </w:r>
    </w:p>
    <w:p w:rsidR="00B9174B" w:rsidRPr="00FA1D5B" w:rsidRDefault="00B9174B" w:rsidP="00826F30">
      <w:pPr>
        <w:ind w:right="-46"/>
        <w:jc w:val="both"/>
      </w:pPr>
      <w:r w:rsidRPr="00FA1D5B">
        <w:rPr>
          <w:rFonts w:eastAsiaTheme="minorHAnsi"/>
          <w:lang w:val="en-US" w:eastAsia="en-US"/>
        </w:rPr>
        <w:t xml:space="preserve">There is a substantial body of literature on the evaluation of national notifiable disease surveillance systems (NDSS), particularly in high income countries </w:t>
      </w:r>
      <w:r w:rsidRPr="00CB740B">
        <w:fldChar w:fldCharType="begin">
          <w:fldData xml:space="preserve">PEVuZE5vdGU+PENpdGU+PEF1dGhvcj5TYWhhbDwvQXV0aG9yPjxZZWFyPjIwMDk8L1llYXI+PFJl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</w:fldData>
        </w:fldChar>
      </w:r>
      <w:r w:rsidR="0091593C">
        <w:instrText xml:space="preserve"> ADDIN EN.CITE </w:instrText>
      </w:r>
      <w:r w:rsidR="0091593C">
        <w:fldChar w:fldCharType="begin">
          <w:fldData xml:space="preserve">PEVuZE5vdGU+PENpdGU+PEF1dGhvcj5TYWhhbDwvQXV0aG9yPjxZZWFyPjIwMDk8L1llYXI+PFJl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</w:fldData>
        </w:fldChar>
      </w:r>
      <w:r w:rsidR="0091593C">
        <w:instrText xml:space="preserve"> ADDIN EN.CITE.DATA </w:instrText>
      </w:r>
      <w:r w:rsidR="0091593C">
        <w:fldChar w:fldCharType="end"/>
      </w:r>
      <w:r w:rsidRPr="00CB740B">
        <w:fldChar w:fldCharType="separate"/>
      </w:r>
      <w:r w:rsidR="0091593C">
        <w:rPr>
          <w:noProof/>
        </w:rPr>
        <w:t>[118-121]</w:t>
      </w:r>
      <w:r w:rsidRPr="00CB740B">
        <w:fldChar w:fldCharType="end"/>
      </w:r>
      <w:r>
        <w:rPr>
          <w:rFonts w:eastAsiaTheme="minorHAnsi"/>
          <w:lang w:val="en-US" w:eastAsia="en-US"/>
        </w:rPr>
        <w:t>.</w:t>
      </w:r>
      <w:r w:rsidRPr="00FA1D5B">
        <w:rPr>
          <w:rFonts w:eastAsiaTheme="minorHAnsi"/>
          <w:lang w:val="en-US" w:eastAsia="en-US"/>
        </w:rPr>
        <w:t xml:space="preserve"> Although these surveillance systems perform reasonably well, studies have found</w:t>
      </w:r>
      <w:r w:rsidRPr="00FA1D5B">
        <w:t xml:space="preserve"> weaknesses of data quality, variations in completeness of data for different infectious diseases, and for electronic versus paper-based systems, lack of timeliness, and complexity and inflexibility of some surveillance systems</w:t>
      </w:r>
      <w:r>
        <w:t xml:space="preserve"> </w:t>
      </w:r>
      <w:r w:rsidRPr="00CB740B">
        <w:fldChar w:fldCharType="begin">
          <w:fldData xml:space="preserve">PEVuZE5vdGU+PENpdGU+PEF1dGhvcj5TYWhhbDwvQXV0aG9yPjxZZWFyPjIwMDk8L1llYXI+PFJl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</w:fldData>
        </w:fldChar>
      </w:r>
      <w:r w:rsidR="0091593C">
        <w:instrText xml:space="preserve"> ADDIN EN.CITE </w:instrText>
      </w:r>
      <w:r w:rsidR="0091593C">
        <w:fldChar w:fldCharType="begin">
          <w:fldData xml:space="preserve">PEVuZE5vdGU+PENpdGU+PEF1dGhvcj5TYWhhbDwvQXV0aG9yPjxZZWFyPjIwMDk8L1llYXI+PFJl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</w:fldData>
        </w:fldChar>
      </w:r>
      <w:r w:rsidR="0091593C">
        <w:instrText xml:space="preserve"> ADDIN EN.CITE.DATA </w:instrText>
      </w:r>
      <w:r w:rsidR="0091593C">
        <w:fldChar w:fldCharType="end"/>
      </w:r>
      <w:r w:rsidRPr="00CB740B">
        <w:fldChar w:fldCharType="separate"/>
      </w:r>
      <w:r w:rsidR="0091593C">
        <w:rPr>
          <w:noProof/>
        </w:rPr>
        <w:t>[118-121]</w:t>
      </w:r>
      <w:r w:rsidRPr="00CB740B">
        <w:fldChar w:fldCharType="end"/>
      </w:r>
      <w:r w:rsidRPr="00FA1D5B">
        <w:t>. An emerging body of literature in low and middle-income countries (LMIC) have pointed to weak health systems, human resource constraints, under-reporting, and lack of feedback mechanisms</w:t>
      </w:r>
      <w:r>
        <w:t xml:space="preserve"> </w:t>
      </w:r>
      <w:r>
        <w:fldChar w:fldCharType="begin">
          <w:fldData xml:space="preserve">PEVuZE5vdGU+PENpdGU+PEF1dGhvcj5UYXBpYS1Db255ZXI8L0F1dGhvcj48WWVhcj4yMDAxPC9Z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</w:fldData>
        </w:fldChar>
      </w:r>
      <w:r w:rsidR="0091593C">
        <w:instrText xml:space="preserve"> ADDIN EN.CITE </w:instrText>
      </w:r>
      <w:r w:rsidR="0091593C">
        <w:fldChar w:fldCharType="begin">
          <w:fldData xml:space="preserve">PEVuZE5vdGU+PENpdGU+PEF1dGhvcj5UYXBpYS1Db255ZXI8L0F1dGhvcj48WWVhcj4yMDAxPC9Z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</w:fldData>
        </w:fldChar>
      </w:r>
      <w:r w:rsidR="0091593C">
        <w:instrText xml:space="preserve"> ADDIN EN.CITE.DATA </w:instrText>
      </w:r>
      <w:r w:rsidR="0091593C">
        <w:fldChar w:fldCharType="end"/>
      </w:r>
      <w:r>
        <w:fldChar w:fldCharType="separate"/>
      </w:r>
      <w:r w:rsidR="0091593C">
        <w:rPr>
          <w:noProof/>
        </w:rPr>
        <w:t>[122-125]</w:t>
      </w:r>
      <w:r>
        <w:fldChar w:fldCharType="end"/>
      </w:r>
      <w:r>
        <w:t xml:space="preserve">. </w:t>
      </w:r>
      <w:r w:rsidRPr="00FA1D5B">
        <w:t xml:space="preserve">In sub-Saharan Africa, studies have found that surveillance systems are hampered by numerous health system deficiencies, including inadequate or absent laboratory capacity, </w:t>
      </w:r>
      <w:r w:rsidRPr="00FA1D5B">
        <w:lastRenderedPageBreak/>
        <w:t xml:space="preserve">staffing and resource constraints, inadequate supervision, poor monitoring, and weak organisational capacity </w:t>
      </w:r>
      <w:r>
        <w:fldChar w:fldCharType="begin">
          <w:fldData xml:space="preserve">PEVuZE5vdGU+PENpdGU+PEF1dGhvcj5XYW1hbGE8L0F1dGhvcj48WWVhcj4yMDEwPC9ZZWFyPjxS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==
</w:fldData>
        </w:fldChar>
      </w:r>
      <w:r w:rsidR="0091593C">
        <w:instrText xml:space="preserve"> ADDIN EN.CITE </w:instrText>
      </w:r>
      <w:r w:rsidR="0091593C">
        <w:fldChar w:fldCharType="begin">
          <w:fldData xml:space="preserve">PEVuZE5vdGU+PENpdGU+PEF1dGhvcj5XYW1hbGE8L0F1dGhvcj48WWVhcj4yMDEwPC9ZZWFyPjxS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==
</w:fldData>
        </w:fldChar>
      </w:r>
      <w:r w:rsidR="0091593C">
        <w:instrText xml:space="preserve"> ADDIN EN.CITE.DATA </w:instrText>
      </w:r>
      <w:r w:rsidR="0091593C">
        <w:fldChar w:fldCharType="end"/>
      </w:r>
      <w:r>
        <w:fldChar w:fldCharType="separate"/>
      </w:r>
      <w:r w:rsidR="0091593C">
        <w:rPr>
          <w:noProof/>
        </w:rPr>
        <w:t>[126-129]</w:t>
      </w:r>
      <w:r>
        <w:fldChar w:fldCharType="end"/>
      </w:r>
      <w:r>
        <w:t>.</w:t>
      </w:r>
    </w:p>
    <w:p w:rsidR="00B9174B" w:rsidRPr="00FA1D5B" w:rsidRDefault="00B9174B" w:rsidP="00826F30">
      <w:pPr>
        <w:jc w:val="both"/>
      </w:pPr>
      <w:r w:rsidRPr="00FA1D5B">
        <w:t>In South Africa, my PhD study was one of the first objective assessments of the NDSS. My first study among key stakeholders involved in infectiou</w:t>
      </w:r>
      <w:r>
        <w:t xml:space="preserve">s disease control and response </w:t>
      </w:r>
      <w:r w:rsidRPr="00FA1D5B">
        <w:t xml:space="preserve">(Chapter 4) found that 25% perceived the system to be acceptable, 51% to be flexible, 45% to be timely, 61% to be useful, and 74% to be simple </w:t>
      </w:r>
      <w:r>
        <w:fldChar w:fldCharType="begin"/>
      </w:r>
      <w:r w:rsidR="0091593C">
        <w:instrText xml:space="preserve"> ADDIN EN.CITE &lt;EndNote&gt;&lt;Cite&gt;&lt;Author&gt;Benson&lt;/Author&gt;&lt;Year&gt;2016&lt;/Year&gt;&lt;RecNum&gt;595&lt;/RecNum&gt;&lt;DisplayText&gt;[56]&lt;/DisplayText&gt;&lt;record&gt;&lt;rec-number&gt;595&lt;/rec-number&gt;&lt;foreign-keys&gt;&lt;key app="EN" db-id="rppetasstdp0afe5p56ptez70p0szzpx005f" timestamp="1477724192"&gt;595&lt;/key&gt;&lt;/foreign-keys&gt;&lt;ref-type name="Journal Article"&gt;17&lt;/ref-type&gt;&lt;contributors&gt;&lt;authors&gt;&lt;author&gt;Benson, F. G.&lt;/author&gt;&lt;author&gt;Musekiwa, A.&lt;/author&gt;&lt;author&gt;Blumberg, L.&lt;/author&gt;&lt;author&gt;Rispel, L. C.&lt;/author&gt;&lt;/authors&gt;&lt;/contributors&gt;&lt;titles&gt;&lt;title&gt;Survey of the perceptions of key stakeholders on the attributes of the South African Notifiable Diseases Surveillance System&lt;/title&gt;&lt;secondary-title&gt;BMC Public Health&lt;/secondary-title&gt;&lt;/titles&gt;&lt;periodical&gt;&lt;full-title&gt;BMC Public Health&lt;/full-title&gt;&lt;/periodical&gt;&lt;pages&gt;1120&lt;/pages&gt;&lt;volume&gt;16&lt;/volume&gt;&lt;number&gt;1&lt;/number&gt;&lt;dates&gt;&lt;year&gt;2016&lt;/year&gt;&lt;/dates&gt;&lt;isbn&gt;1471-2458&lt;/isbn&gt;&lt;label&gt;Benson2016&lt;/label&gt;&lt;work-type&gt;journal article&lt;/work-type&gt;&lt;urls&gt;&lt;related-urls&gt;&lt;url&gt;http://dx.doi.org/10.1186/s12889-016-3781-7&lt;/url&gt;&lt;/related-urls&gt;&lt;/urls&gt;&lt;electronic-resource-num&gt;10.1186/s12889-016-3781-7&lt;/electronic-resource-num&gt;&lt;/record&gt;&lt;/Cite&gt;&lt;/EndNote&gt;</w:instrText>
      </w:r>
      <w:r>
        <w:fldChar w:fldCharType="separate"/>
      </w:r>
      <w:r w:rsidR="0091593C">
        <w:rPr>
          <w:noProof/>
        </w:rPr>
        <w:t>[56]</w:t>
      </w:r>
      <w:r>
        <w:fldChar w:fldCharType="end"/>
      </w:r>
      <w:r>
        <w:t xml:space="preserve">. </w:t>
      </w:r>
      <w:r w:rsidRPr="00FA1D5B">
        <w:rPr>
          <w:rFonts w:eastAsia="Calibri"/>
        </w:rPr>
        <w:t>My second study (Chapter 5) used d</w:t>
      </w:r>
      <w:r w:rsidRPr="00FA1D5B">
        <w:t>ata on three tracer notifiable diseases – measles, meningococcal meningitis, and typhoid, to compare the NDSS with laboratory surveillance for the system attributes of data quality, stability, representativeness, sensitivity and positive predictive value (PPV). The study found</w:t>
      </w:r>
      <w:r w:rsidRPr="00FA1D5B">
        <w:rPr>
          <w:rFonts w:eastAsia="Calibri"/>
        </w:rPr>
        <w:t xml:space="preserve"> that </w:t>
      </w:r>
      <w:r w:rsidRPr="00FA1D5B">
        <w:t>the NDSS performed poorly on most system attributes for the tracer conditions</w:t>
      </w:r>
      <w:r>
        <w:t xml:space="preserve"> </w:t>
      </w:r>
      <w:r>
        <w:fldChar w:fldCharType="begin"/>
      </w:r>
      <w:r w:rsidR="0091593C">
        <w:instrText xml:space="preserve"> ADDIN EN.CITE &lt;EndNote&gt;&lt;Cite&gt;&lt;Author&gt;Benson&lt;/Author&gt;&lt;Year&gt;2017&lt;/Year&gt;&lt;RecNum&gt;2632&lt;/RecNum&gt;&lt;DisplayText&gt;[57]&lt;/DisplayText&gt;&lt;record&gt;&lt;rec-number&gt;2632&lt;/rec-number&gt;&lt;foreign-keys&gt;&lt;key app="EN" db-id="wrf5tz2vwrw2znepxsbpr99u9erfdpxrxp9t" timestamp="1528468119"&gt;2632&lt;/key&gt;&lt;key app="ENWeb" db-id=""&gt;0&lt;/key&gt;&lt;/foreign-keys&gt;&lt;ref-type name="Journal Article"&gt;17&lt;/ref-type&gt;&lt;contributors&gt;&lt;authors&gt;&lt;author&gt;Benson, F. G.&lt;/author&gt;&lt;author&gt;Musekiwa, A.&lt;/author&gt;&lt;author&gt;Blumberg, L.&lt;/author&gt;&lt;author&gt;Rispel, L. C.&lt;/author&gt;&lt;/authors&gt;&lt;/contributors&gt;&lt;titles&gt;&lt;title&gt;Comparing laboratory surveillance with the notifiable diseases surveillance system in South Africa&lt;/title&gt;&lt;secondary-title&gt;International Journal of Infectious Diseases&lt;/secondary-title&gt;&lt;/titles&gt;&lt;periodical&gt;&lt;full-title&gt;International Journal of Infectious Diseases&lt;/full-title&gt;&lt;/periodical&gt;&lt;pages&gt;141-147&lt;/pages&gt;&lt;volume&gt;59&lt;/volume&gt;&lt;dates&gt;&lt;year&gt;2017&lt;/year&gt;&lt;/dates&gt;&lt;publisher&gt;Elsevier&lt;/publisher&gt;&lt;isbn&gt;1201-9712&lt;/isbn&gt;&lt;urls&gt;&lt;related-urls&gt;&lt;url&gt;http://dx.doi.org/10.1016/j.ijid.2017.03.007&lt;/url&gt;&lt;url&gt;http://www.ijidonline.com/article/S1201-9712(17)30090-5/pdf&lt;/url&gt;&lt;/related-urls&gt;&lt;/urls&gt;&lt;electronic-resource-num&gt;10.1016/j.ijid.2017.03.007&lt;/electronic-resource-num&gt;&lt;access-date&gt;2017/07/08&lt;/access-date&gt;&lt;/record&gt;&lt;/Cite&gt;&lt;/EndNote&gt;</w:instrText>
      </w:r>
      <w:r>
        <w:fldChar w:fldCharType="separate"/>
      </w:r>
      <w:r w:rsidR="0091593C">
        <w:rPr>
          <w:noProof/>
        </w:rPr>
        <w:t>[57]</w:t>
      </w:r>
      <w:r>
        <w:fldChar w:fldCharType="end"/>
      </w:r>
      <w:r>
        <w:t>.</w:t>
      </w:r>
      <w:r w:rsidRPr="00FA1D5B">
        <w:t xml:space="preserve"> My third study (Chapter 6) examined notification compliance among health care providers </w:t>
      </w:r>
      <w:r>
        <w:t xml:space="preserve">and </w:t>
      </w:r>
      <w:r w:rsidRPr="00FA1D5B">
        <w:t>found that of those HCPs that diagnosed a notifiable disease in the year preceding the survey, only 51</w:t>
      </w:r>
      <w:r w:rsidRPr="00FA1D5B">
        <w:rPr>
          <w:rFonts w:eastAsia="Calibri"/>
        </w:rPr>
        <w:t xml:space="preserve">% </w:t>
      </w:r>
      <w:r w:rsidRPr="00FA1D5B">
        <w:t xml:space="preserve">notified the disease/s correctly to the Department of Health </w:t>
      </w:r>
      <w:r w:rsidR="00C62087">
        <w:fldChar w:fldCharType="begin"/>
      </w:r>
      <w:r w:rsidR="0091593C">
        <w:instrText xml:space="preserve"> ADDIN EN.CITE &lt;EndNote&gt;&lt;Cite&gt;&lt;Author&gt;Benson&lt;/Author&gt;&lt;Year&gt;2018&lt;/Year&gt;&lt;RecNum&gt;4236&lt;/RecNum&gt;&lt;DisplayText&gt;[242]&lt;/DisplayText&gt;&lt;record&gt;&lt;rec-number&gt;4236&lt;/rec-number&gt;&lt;foreign-keys&gt;&lt;key app="EN" db-id="wrf5tz2vwrw2znepxsbpr99u9erfdpxrxp9t" timestamp="1528752635"&gt;4236&lt;/key&gt;&lt;/foreign-keys&gt;&lt;ref-type name="Journal Article"&gt;17&lt;/ref-type&gt;&lt;contributors&gt;&lt;authors&gt;&lt;author&gt;Benson, F. G.&lt;/author&gt;&lt;author&gt;Levin, J.&lt;/author&gt;&lt;author&gt;Rispel, L. C.&lt;/author&gt;&lt;/authors&gt;&lt;/contributors&gt;&lt;auth-address&gt;Gauteng Department of Health, Rahima Moosa Hospital, Newclare, Johannesburg, South Africa.&amp;#xD;School of Public Health, Faculty of Health Sciences, University of the Witwatersrand, Parktown, Johannesburg, South Africa.&amp;#xD;Centre for Health Policy, Department of Science and Technology/National Research Foundation, SARChI Chair on the Health Workforce, School of Public Health, Faculty of Health Sciences, University of the Witwatersrand, Parktown, Johannesburg, South Africa.&lt;/auth-address&gt;&lt;titles&gt;&lt;title&gt;Health care providers&amp;apos; compliance with the notifiable diseases surveillance system in South Africa&lt;/title&gt;&lt;secondary-title&gt;PLoS One&lt;/secondary-title&gt;&lt;alt-title&gt;PloS one&lt;/alt-title&gt;&lt;/titles&gt;&lt;periodical&gt;&lt;full-title&gt;PLoS One&lt;/full-title&gt;&lt;/periodical&gt;&lt;alt-periodical&gt;&lt;full-title&gt;PLoS One&lt;/full-title&gt;&lt;/alt-periodical&gt;&lt;pages&gt;e0195194&lt;/pages&gt;&lt;volume&gt;13&lt;/volume&gt;&lt;number&gt;4&lt;/number&gt;&lt;dates&gt;&lt;year&gt;2018&lt;/year&gt;&lt;/dates&gt;&lt;isbn&gt;1932-6203 (Electronic)&amp;#xD;1932-6203 (Linking)&lt;/isbn&gt;&lt;accession-num&gt;29630627&lt;/accession-num&gt;&lt;urls&gt;&lt;related-urls&gt;&lt;url&gt;http://www.ncbi.nlm.nih.gov/pubmed/29630627&lt;/url&gt;&lt;/related-urls&gt;&lt;/urls&gt;&lt;custom2&gt;5891014&lt;/custom2&gt;&lt;electronic-resource-num&gt;10.1371/journal.pone.0195194&lt;/electronic-resource-num&gt;&lt;/record&gt;&lt;/Cite&gt;&lt;/EndNote&gt;</w:instrText>
      </w:r>
      <w:r w:rsidR="00C62087">
        <w:fldChar w:fldCharType="separate"/>
      </w:r>
      <w:r w:rsidR="0091593C">
        <w:rPr>
          <w:noProof/>
        </w:rPr>
        <w:t>[242]</w:t>
      </w:r>
      <w:r w:rsidR="00C62087">
        <w:fldChar w:fldCharType="end"/>
      </w:r>
      <w:r>
        <w:t xml:space="preserve">. </w:t>
      </w:r>
      <w:r w:rsidRPr="00FA1D5B">
        <w:t xml:space="preserve">Hence, my PhD study findings present scientific evidence on the need for the revitalization of the NDSS in South Africa. This concurs with one of the key recommendations of the </w:t>
      </w:r>
      <w:r w:rsidRPr="00FA1D5B">
        <w:rPr>
          <w:rFonts w:eastAsiaTheme="minorHAnsi"/>
          <w:lang w:val="en-US" w:eastAsia="en-US"/>
        </w:rPr>
        <w:t xml:space="preserve">Commission on a Global Health Risk Framework for the Future, established in response to the threat and risks of </w:t>
      </w:r>
      <w:r w:rsidRPr="00FA1D5B">
        <w:t xml:space="preserve">infectious diseases, that </w:t>
      </w:r>
      <w:r w:rsidRPr="00FA1D5B">
        <w:rPr>
          <w:rFonts w:eastAsiaTheme="minorHAnsi"/>
          <w:lang w:val="en-US" w:eastAsia="en-US"/>
        </w:rPr>
        <w:t xml:space="preserve">national public health capabilities and infrastructure should be revitalized </w:t>
      </w:r>
      <w:r w:rsidRPr="00FA1D5B">
        <w:rPr>
          <w:rFonts w:eastAsiaTheme="minorHAnsi"/>
          <w:lang w:val="en-US" w:eastAsia="en-US"/>
        </w:rPr>
        <w:fldChar w:fldCharType="begin"/>
      </w:r>
      <w:r w:rsidR="0091593C">
        <w:rPr>
          <w:rFonts w:eastAsiaTheme="minorHAnsi"/>
          <w:lang w:val="en-US" w:eastAsia="en-US"/>
        </w:rPr>
        <w:instrText xml:space="preserve"> ADDIN EN.CITE &lt;EndNote&gt;&lt;Cite&gt;&lt;Author&gt;Commission on a global health risk framework for the future&lt;/Author&gt;&lt;Year&gt;2016&lt;/Year&gt;&lt;RecNum&gt;2521&lt;/RecNum&gt;&lt;DisplayText&gt;[236]&lt;/DisplayText&gt;&lt;record&gt;&lt;rec-number&gt;2521&lt;/rec-number&gt;&lt;foreign-keys&gt;&lt;key app="EN" db-id="0xafa92rre9pahexv00xva03rrvssxwve59p" timestamp="1519894224"&gt;2521&lt;/key&gt;&lt;/foreign-keys&gt;&lt;ref-type name="Edited Book"&gt;28&lt;/ref-type&gt;&lt;contributors&gt;&lt;authors&gt;&lt;author&gt;Commission on a global health risk framework for the future,.&lt;/author&gt;&lt;/authors&gt;&lt;/contributors&gt;&lt;titles&gt;&lt;title&gt;Neglected Dimensions of Global Security: A framework to counter infectious disease crises&lt;/title&gt;&lt;/titles&gt;&lt;dates&gt;&lt;year&gt;2016&lt;/year&gt;&lt;/dates&gt;&lt;pub-location&gt;Washington, DC&lt;/pub-location&gt;&lt;publisher&gt;The National Academies Press&lt;/publisher&gt;&lt;urls&gt;&lt;/urls&gt;&lt;/record&gt;&lt;/Cite&gt;&lt;/EndNote&gt;</w:instrText>
      </w:r>
      <w:r w:rsidRPr="00FA1D5B">
        <w:rPr>
          <w:rFonts w:eastAsiaTheme="minorHAnsi"/>
          <w:lang w:val="en-US" w:eastAsia="en-US"/>
        </w:rPr>
        <w:fldChar w:fldCharType="separate"/>
      </w:r>
      <w:r w:rsidR="0091593C">
        <w:rPr>
          <w:rFonts w:eastAsiaTheme="minorHAnsi"/>
          <w:noProof/>
          <w:lang w:val="en-US" w:eastAsia="en-US"/>
        </w:rPr>
        <w:t>[236]</w:t>
      </w:r>
      <w:r w:rsidRPr="00FA1D5B">
        <w:rPr>
          <w:rFonts w:eastAsiaTheme="minorHAnsi"/>
          <w:lang w:val="en-US" w:eastAsia="en-US"/>
        </w:rPr>
        <w:fldChar w:fldCharType="end"/>
      </w:r>
      <w:r w:rsidRPr="00FA1D5B">
        <w:rPr>
          <w:rFonts w:eastAsiaTheme="minorHAnsi"/>
          <w:lang w:val="en-US" w:eastAsia="en-US"/>
        </w:rPr>
        <w:t xml:space="preserve">. </w:t>
      </w:r>
    </w:p>
    <w:p w:rsidR="00B9174B" w:rsidRPr="00FA1D5B" w:rsidRDefault="00B9174B" w:rsidP="00826F30">
      <w:pPr>
        <w:jc w:val="both"/>
      </w:pPr>
      <w:r w:rsidRPr="00FA1D5B">
        <w:rPr>
          <w:rFonts w:eastAsiaTheme="minorHAnsi"/>
          <w:lang w:val="en-US" w:eastAsia="en-US"/>
        </w:rPr>
        <w:t>Notwithstanding the scientific evidence generated by my PhD, the</w:t>
      </w:r>
      <w:r w:rsidRPr="00FA1D5B">
        <w:t xml:space="preserve"> WHO’s 2020 strategic policy framework </w:t>
      </w:r>
      <w:r w:rsidRPr="00FA1D5B">
        <w:fldChar w:fldCharType="begin"/>
      </w:r>
      <w:r w:rsidR="0091593C">
        <w:instrText xml:space="preserve"> ADDIN EN.CITE &lt;EndNote&gt;&lt;Cite&gt;&lt;Author&gt;Kickbusch&lt;/Author&gt;&lt;Year&gt;2012&lt;/Year&gt;&lt;RecNum&gt;211&lt;/RecNum&gt;&lt;DisplayText&gt;[112]&lt;/DisplayText&gt;&lt;record&gt;&lt;rec-number&gt;211&lt;/rec-number&gt;&lt;foreign-keys&gt;&lt;key app="EN" db-id="5t9tptzr52xd5qesf98xdtzgzpzz20p5pa0f" timestamp="1486120691"&gt;211&lt;/key&gt;&lt;/foreign-keys&gt;&lt;ref-type name="Book"&gt;6&lt;/ref-type&gt;&lt;contributors&gt;&lt;authors&gt;&lt;author&gt;Kickbusch, Ilona&lt;/author&gt;&lt;author&gt;Gleicher, David&lt;/author&gt;&lt;/authors&gt;&lt;/contributors&gt;&lt;titles&gt;&lt;title&gt;Governance for health in the 21st century&lt;/title&gt;&lt;/titles&gt;&lt;dates&gt;&lt;year&gt;2012&lt;/year&gt;&lt;/dates&gt;&lt;publisher&gt;World Health Organization Geneva&lt;/publisher&gt;&lt;isbn&gt;9289002751&lt;/isbn&gt;&lt;urls&gt;&lt;/urls&gt;&lt;/record&gt;&lt;/Cite&gt;&lt;/EndNote&gt;</w:instrText>
      </w:r>
      <w:r w:rsidRPr="00FA1D5B">
        <w:fldChar w:fldCharType="separate"/>
      </w:r>
      <w:r w:rsidR="0091593C">
        <w:rPr>
          <w:noProof/>
        </w:rPr>
        <w:t>[112]</w:t>
      </w:r>
      <w:r w:rsidRPr="00FA1D5B">
        <w:fldChar w:fldCharType="end"/>
      </w:r>
      <w:r w:rsidRPr="00FA1D5B">
        <w:t xml:space="preserve"> emphasises the importance of including all stakeholders in decision-making and health system reform initiatives </w:t>
      </w:r>
      <w:r w:rsidRPr="00FA1D5B">
        <w:fldChar w:fldCharType="begin"/>
      </w:r>
      <w:r w:rsidR="0091593C">
        <w:instrText xml:space="preserve"> ADDIN EN.CITE &lt;EndNote&gt;&lt;Cite&gt;&lt;Author&gt;Kickbusch&lt;/Author&gt;&lt;Year&gt;2013&lt;/Year&gt;&lt;RecNum&gt;212&lt;/RecNum&gt;&lt;DisplayText&gt;[113]&lt;/DisplayText&gt;&lt;record&gt;&lt;rec-number&gt;212&lt;/rec-number&gt;&lt;foreign-keys&gt;&lt;key app="EN" db-id="5t9tptzr52xd5qesf98xdtzgzpzz20p5pa0f" timestamp="1486120778"&gt;212&lt;/key&gt;&lt;/foreign-keys&gt;&lt;ref-type name="Book"&gt;6&lt;/ref-type&gt;&lt;contributors&gt;&lt;authors&gt;&lt;author&gt;Kickbusch, Ilona&lt;/author&gt;&lt;author&gt;Organisation mondiale de la santé. Bureau régional de l&amp;apos;Europe&lt;/author&gt;&lt;author&gt;Behrendt, Thorsten&lt;/author&gt;&lt;/authors&gt;&lt;/contributors&gt;&lt;titles&gt;&lt;title&gt;Implementing a health 2020 vision: governance for health in the 21st century: making it happen&lt;/title&gt;&lt;/titles&gt;&lt;dates&gt;&lt;year&gt;2013&lt;/year&gt;&lt;/dates&gt;&lt;publisher&gt;World health organization regional office for Europe&lt;/publisher&gt;&lt;isbn&gt;9289000430&lt;/isbn&gt;&lt;urls&gt;&lt;/urls&gt;&lt;/record&gt;&lt;/Cite&gt;&lt;/EndNote&gt;</w:instrText>
      </w:r>
      <w:r w:rsidRPr="00FA1D5B">
        <w:fldChar w:fldCharType="separate"/>
      </w:r>
      <w:r w:rsidR="0091593C">
        <w:rPr>
          <w:noProof/>
        </w:rPr>
        <w:t>[113]</w:t>
      </w:r>
      <w:r w:rsidRPr="00FA1D5B">
        <w:fldChar w:fldCharType="end"/>
      </w:r>
      <w:r w:rsidRPr="00FA1D5B">
        <w:t xml:space="preserve">. The </w:t>
      </w:r>
      <w:r w:rsidRPr="00FA1D5B">
        <w:rPr>
          <w:rFonts w:eastAsiaTheme="minorHAnsi"/>
          <w:lang w:val="en-US" w:eastAsia="en-US"/>
        </w:rPr>
        <w:t xml:space="preserve">Commission on a Global Health Risk Framework for the Future also underscores the importance of leadership and coordination for infectious disease preparedness and response </w:t>
      </w:r>
      <w:r w:rsidRPr="00FA1D5B">
        <w:rPr>
          <w:rFonts w:eastAsiaTheme="minorHAnsi"/>
          <w:lang w:val="en-US" w:eastAsia="en-US"/>
        </w:rPr>
        <w:fldChar w:fldCharType="begin"/>
      </w:r>
      <w:r w:rsidR="0091593C">
        <w:rPr>
          <w:rFonts w:eastAsiaTheme="minorHAnsi"/>
          <w:lang w:val="en-US" w:eastAsia="en-US"/>
        </w:rPr>
        <w:instrText xml:space="preserve"> ADDIN EN.CITE &lt;EndNote&gt;&lt;Cite&gt;&lt;Author&gt;Commission on a global health risk framework for the future&lt;/Author&gt;&lt;Year&gt;2016&lt;/Year&gt;&lt;RecNum&gt;2521&lt;/RecNum&gt;&lt;DisplayText&gt;[236]&lt;/DisplayText&gt;&lt;record&gt;&lt;rec-number&gt;2521&lt;/rec-number&gt;&lt;foreign-keys&gt;&lt;key app="EN" db-id="0xafa92rre9pahexv00xva03rrvssxwve59p" timestamp="1519894224"&gt;2521&lt;/key&gt;&lt;/foreign-keys&gt;&lt;ref-type name="Edited Book"&gt;28&lt;/ref-type&gt;&lt;contributors&gt;&lt;authors&gt;&lt;author&gt;Commission on a global health risk framework for the future,.&lt;/author&gt;&lt;/authors&gt;&lt;/contributors&gt;&lt;titles&gt;&lt;title&gt;Neglected Dimensions of Global Security: A framework to counter infectious disease crises&lt;/title&gt;&lt;/titles&gt;&lt;dates&gt;&lt;year&gt;2016&lt;/year&gt;&lt;/dates&gt;&lt;pub-location&gt;Washington, DC&lt;/pub-location&gt;&lt;publisher&gt;The National Academies Press&lt;/publisher&gt;&lt;urls&gt;&lt;/urls&gt;&lt;/record&gt;&lt;/Cite&gt;&lt;/EndNote&gt;</w:instrText>
      </w:r>
      <w:r w:rsidRPr="00FA1D5B">
        <w:rPr>
          <w:rFonts w:eastAsiaTheme="minorHAnsi"/>
          <w:lang w:val="en-US" w:eastAsia="en-US"/>
        </w:rPr>
        <w:fldChar w:fldCharType="separate"/>
      </w:r>
      <w:r w:rsidR="0091593C">
        <w:rPr>
          <w:rFonts w:eastAsiaTheme="minorHAnsi"/>
          <w:noProof/>
          <w:lang w:val="en-US" w:eastAsia="en-US"/>
        </w:rPr>
        <w:t>[236]</w:t>
      </w:r>
      <w:r w:rsidRPr="00FA1D5B">
        <w:rPr>
          <w:rFonts w:eastAsiaTheme="minorHAnsi"/>
          <w:lang w:val="en-US" w:eastAsia="en-US"/>
        </w:rPr>
        <w:fldChar w:fldCharType="end"/>
      </w:r>
      <w:r w:rsidRPr="00FA1D5B">
        <w:rPr>
          <w:rFonts w:eastAsiaTheme="minorHAnsi"/>
          <w:lang w:val="en-US" w:eastAsia="en-US"/>
        </w:rPr>
        <w:t xml:space="preserve">. </w:t>
      </w:r>
      <w:r w:rsidRPr="00FA1D5B">
        <w:t xml:space="preserve">In South Africa, several studies have pointed to sub-optimal policy implementation or policy failures because of the lack of involvement of policy actors, </w:t>
      </w:r>
      <w:r w:rsidRPr="00FA1D5B">
        <w:lastRenderedPageBreak/>
        <w:t xml:space="preserve">particularly those responsible for the implementation of these policies </w:t>
      </w:r>
      <w:r w:rsidRPr="00FA1D5B">
        <w:fldChar w:fldCharType="begin">
          <w:fldData xml:space="preserve">PEVuZE5vdGU+PENpdGU+PEF1dGhvcj5EaXRsb3BvPC9BdXRob3I+PFllYXI+MjAxMTwvWWVhcj48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</w:fldData>
        </w:fldChar>
      </w:r>
      <w:r w:rsidR="0091593C">
        <w:instrText xml:space="preserve"> ADDIN EN.CITE </w:instrText>
      </w:r>
      <w:r w:rsidR="0091593C">
        <w:fldChar w:fldCharType="begin">
          <w:fldData xml:space="preserve">PEVuZE5vdGU+PENpdGU+PEF1dGhvcj5EaXRsb3BvPC9BdXRob3I+PFllYXI+MjAxMTwvWWVhcj48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</w:fldData>
        </w:fldChar>
      </w:r>
      <w:r w:rsidR="0091593C">
        <w:instrText xml:space="preserve"> ADDIN EN.CITE.DATA </w:instrText>
      </w:r>
      <w:r w:rsidR="0091593C">
        <w:fldChar w:fldCharType="end"/>
      </w:r>
      <w:r w:rsidRPr="00FA1D5B">
        <w:fldChar w:fldCharType="separate"/>
      </w:r>
      <w:r w:rsidR="0091593C">
        <w:rPr>
          <w:noProof/>
        </w:rPr>
        <w:t>[110, 114-117]</w:t>
      </w:r>
      <w:r w:rsidRPr="00FA1D5B">
        <w:fldChar w:fldCharType="end"/>
      </w:r>
      <w:r w:rsidRPr="00FA1D5B">
        <w:t>. Hence, it is critical to obtain the perspectives of key health policy actors on the NDSS reforms that are needed.</w:t>
      </w:r>
    </w:p>
    <w:p w:rsidR="00B9174B" w:rsidRPr="00FA1D5B" w:rsidRDefault="00B9174B" w:rsidP="00826F30">
      <w:pPr>
        <w:jc w:val="both"/>
      </w:pPr>
      <w:r w:rsidRPr="00FA1D5B">
        <w:t xml:space="preserve">This </w:t>
      </w:r>
      <w:r w:rsidR="005609C5">
        <w:t>chapter</w:t>
      </w:r>
      <w:r w:rsidRPr="00FA1D5B">
        <w:t xml:space="preserve"> draws on </w:t>
      </w:r>
      <w:r w:rsidRPr="00FA1D5B">
        <w:rPr>
          <w:rFonts w:eastAsia="Calibri"/>
        </w:rPr>
        <w:t xml:space="preserve">Bressers’ Contextual Interaction Theory </w:t>
      </w:r>
      <w:r w:rsidRPr="00FA1D5B">
        <w:rPr>
          <w:rFonts w:eastAsia="Calibri"/>
        </w:rPr>
        <w:fldChar w:fldCharType="begin"/>
      </w:r>
      <w:r w:rsidR="0091593C">
        <w:rPr>
          <w:rFonts w:eastAsia="Calibri"/>
        </w:rPr>
        <w:instrText xml:space="preserve"> ADDIN EN.CITE &lt;EndNote&gt;&lt;Cite&gt;&lt;Author&gt;Bressers&lt;/Author&gt;&lt;Year&gt;2009&lt;/Year&gt;&lt;RecNum&gt;133&lt;/RecNum&gt;&lt;DisplayText&gt;[243]&lt;/DisplayText&gt;&lt;record&gt;&lt;rec-number&gt;133&lt;/rec-number&gt;&lt;foreign-keys&gt;&lt;key app="EN" db-id="5t9tptzr52xd5qesf98xdtzgzpzz20p5pa0f" timestamp="1476870725"&gt;133&lt;/key&gt;&lt;/foreign-keys&gt;&lt;ref-type name="Journal Article"&gt;17&lt;/ref-type&gt;&lt;contributors&gt;&lt;authors&gt;&lt;author&gt;Bressers, Hans&lt;/author&gt;&lt;/authors&gt;&lt;/contributors&gt;&lt;titles&gt;&lt;title&gt;From public administration to policy networks: Contextual interaction analysis&lt;/title&gt;&lt;secondary-title&gt;Rediscovering public law and public administration in comparative policy analysis: Tribute to Peter Knoepfel&lt;/secondary-title&gt;&lt;/titles&gt;&lt;periodical&gt;&lt;full-title&gt;Rediscovering public law and public administration in comparative policy analysis: Tribute to Peter Knoepfel&lt;/full-title&gt;&lt;/periodical&gt;&lt;pages&gt;123-142&lt;/pages&gt;&lt;dates&gt;&lt;year&gt;2009&lt;/year&gt;&lt;/dates&gt;&lt;urls&gt;&lt;/urls&gt;&lt;/record&gt;&lt;/Cite&gt;&lt;/EndNote&gt;</w:instrText>
      </w:r>
      <w:r w:rsidRPr="00FA1D5B">
        <w:rPr>
          <w:rFonts w:eastAsia="Calibri"/>
        </w:rPr>
        <w:fldChar w:fldCharType="separate"/>
      </w:r>
      <w:r w:rsidR="0091593C">
        <w:rPr>
          <w:rFonts w:eastAsia="Calibri"/>
          <w:noProof/>
        </w:rPr>
        <w:t>[243]</w:t>
      </w:r>
      <w:r w:rsidRPr="00FA1D5B">
        <w:rPr>
          <w:rFonts w:eastAsia="Calibri"/>
        </w:rPr>
        <w:fldChar w:fldCharType="end"/>
      </w:r>
      <w:r w:rsidRPr="00FA1D5B">
        <w:rPr>
          <w:rFonts w:eastAsia="Calibri"/>
        </w:rPr>
        <w:t xml:space="preserve"> to explore the perspectives of health policy actors on NDSS reforms needed in South Africa. The health policy actors are the key stakeholders </w:t>
      </w:r>
      <w:r w:rsidRPr="00FA1D5B">
        <w:t>involved in disease control and response, and the health care providers</w:t>
      </w:r>
      <w:r>
        <w:t xml:space="preserve"> (HCPs)</w:t>
      </w:r>
      <w:r w:rsidRPr="00FA1D5B">
        <w:t xml:space="preserve"> responsible for disease notification. </w:t>
      </w:r>
    </w:p>
    <w:p w:rsidR="00B9174B" w:rsidRPr="00FA1D5B" w:rsidRDefault="00B9174B" w:rsidP="00826F30">
      <w:pPr>
        <w:pStyle w:val="Heading2"/>
        <w:jc w:val="both"/>
      </w:pPr>
      <w:bookmarkStart w:id="140" w:name="_Toc509221227"/>
      <w:r w:rsidRPr="00CB49B3">
        <w:t>Methods</w:t>
      </w:r>
      <w:bookmarkEnd w:id="140"/>
    </w:p>
    <w:p w:rsidR="00B9174B" w:rsidRPr="00FA1D5B" w:rsidRDefault="00B9174B" w:rsidP="00826F30">
      <w:pPr>
        <w:jc w:val="both"/>
        <w:rPr>
          <w:lang w:val="en-US"/>
        </w:rPr>
      </w:pPr>
      <w:r w:rsidRPr="00FA1D5B">
        <w:rPr>
          <w:lang w:val="en-US"/>
        </w:rPr>
        <w:t xml:space="preserve">In this </w:t>
      </w:r>
      <w:r w:rsidR="005609C5">
        <w:rPr>
          <w:lang w:val="en-US"/>
        </w:rPr>
        <w:t>chapter</w:t>
      </w:r>
      <w:r w:rsidRPr="00FA1D5B">
        <w:rPr>
          <w:lang w:val="en-US"/>
        </w:rPr>
        <w:t xml:space="preserve">, I have combined the findings of two surveys, one among key stakeholders (Chapter 4), and the other among </w:t>
      </w:r>
      <w:r>
        <w:rPr>
          <w:lang w:val="en-US"/>
        </w:rPr>
        <w:t>HCPs</w:t>
      </w:r>
      <w:r w:rsidRPr="00FA1D5B">
        <w:rPr>
          <w:lang w:val="en-US"/>
        </w:rPr>
        <w:t xml:space="preserve"> (Chapter 6). The detailed methods o</w:t>
      </w:r>
      <w:r>
        <w:rPr>
          <w:lang w:val="en-US"/>
        </w:rPr>
        <w:t>n each survey are</w:t>
      </w:r>
      <w:r w:rsidRPr="00FA1D5B">
        <w:rPr>
          <w:lang w:val="en-US"/>
        </w:rPr>
        <w:t xml:space="preserve"> described in Chapters 4 and 6, and </w:t>
      </w:r>
      <w:r w:rsidR="00F168E2">
        <w:rPr>
          <w:lang w:val="en-US"/>
        </w:rPr>
        <w:t>summarise</w:t>
      </w:r>
      <w:r w:rsidR="00217D13">
        <w:rPr>
          <w:lang w:val="en-US"/>
        </w:rPr>
        <w:t>d</w:t>
      </w:r>
      <w:r w:rsidRPr="00FA1D5B">
        <w:rPr>
          <w:lang w:val="en-US"/>
        </w:rPr>
        <w:t xml:space="preserve"> in Chapter 3.</w:t>
      </w:r>
    </w:p>
    <w:p w:rsidR="00B9174B" w:rsidRPr="00FA1D5B" w:rsidRDefault="00B9174B" w:rsidP="00826F30">
      <w:pPr>
        <w:pStyle w:val="Heading3"/>
        <w:spacing w:before="120"/>
        <w:jc w:val="both"/>
      </w:pPr>
      <w:bookmarkStart w:id="141" w:name="_Toc509221228"/>
      <w:r w:rsidRPr="00FA1D5B">
        <w:t>Conceptual framework</w:t>
      </w:r>
      <w:bookmarkEnd w:id="141"/>
    </w:p>
    <w:p w:rsidR="00B9174B" w:rsidRPr="00FA1D5B" w:rsidRDefault="00B9174B" w:rsidP="00826F30">
      <w:pPr>
        <w:jc w:val="both"/>
        <w:rPr>
          <w:rFonts w:eastAsia="Calibri"/>
        </w:rPr>
      </w:pPr>
      <w:r w:rsidRPr="00FA1D5B">
        <w:rPr>
          <w:rFonts w:eastAsia="Calibri"/>
        </w:rPr>
        <w:t xml:space="preserve">Bressers’ Contextual Interaction Theory proposes that policy implementation occurs within specific, structural and wide context </w:t>
      </w:r>
      <w:r w:rsidRPr="00FA1D5B">
        <w:rPr>
          <w:rFonts w:eastAsia="Calibri"/>
        </w:rPr>
        <w:fldChar w:fldCharType="begin"/>
      </w:r>
      <w:r w:rsidR="0091593C">
        <w:rPr>
          <w:rFonts w:eastAsia="Calibri"/>
        </w:rPr>
        <w:instrText xml:space="preserve"> ADDIN EN.CITE &lt;EndNote&gt;&lt;Cite&gt;&lt;Author&gt;Bressers&lt;/Author&gt;&lt;Year&gt;2009&lt;/Year&gt;&lt;RecNum&gt;133&lt;/RecNum&gt;&lt;DisplayText&gt;[243]&lt;/DisplayText&gt;&lt;record&gt;&lt;rec-number&gt;133&lt;/rec-number&gt;&lt;foreign-keys&gt;&lt;key app="EN" db-id="5t9tptzr52xd5qesf98xdtzgzpzz20p5pa0f" timestamp="1476870725"&gt;133&lt;/key&gt;&lt;/foreign-keys&gt;&lt;ref-type name="Journal Article"&gt;17&lt;/ref-type&gt;&lt;contributors&gt;&lt;authors&gt;&lt;author&gt;Bressers, Hans&lt;/author&gt;&lt;/authors&gt;&lt;/contributors&gt;&lt;titles&gt;&lt;title&gt;From public administration to policy networks: Contextual interaction analysis&lt;/title&gt;&lt;secondary-title&gt;Rediscovering public law and public administration in comparative policy analysis: Tribute to Peter Knoepfel&lt;/secondary-title&gt;&lt;/titles&gt;&lt;periodical&gt;&lt;full-title&gt;Rediscovering public law and public administration in comparative policy analysis: Tribute to Peter Knoepfel&lt;/full-title&gt;&lt;/periodical&gt;&lt;pages&gt;123-142&lt;/pages&gt;&lt;dates&gt;&lt;year&gt;2009&lt;/year&gt;&lt;/dates&gt;&lt;urls&gt;&lt;/urls&gt;&lt;/record&gt;&lt;/Cite&gt;&lt;/EndNote&gt;</w:instrText>
      </w:r>
      <w:r w:rsidRPr="00FA1D5B">
        <w:rPr>
          <w:rFonts w:eastAsia="Calibri"/>
        </w:rPr>
        <w:fldChar w:fldCharType="separate"/>
      </w:r>
      <w:r w:rsidR="0091593C">
        <w:rPr>
          <w:rFonts w:eastAsia="Calibri"/>
          <w:noProof/>
        </w:rPr>
        <w:t>[243]</w:t>
      </w:r>
      <w:r w:rsidRPr="00FA1D5B">
        <w:rPr>
          <w:rFonts w:eastAsia="Calibri"/>
        </w:rPr>
        <w:fldChar w:fldCharType="end"/>
      </w:r>
      <w:r w:rsidRPr="00FA1D5B">
        <w:rPr>
          <w:rFonts w:eastAsia="Calibri"/>
        </w:rPr>
        <w:t xml:space="preserve">. The specific context refers to the </w:t>
      </w:r>
      <w:r>
        <w:rPr>
          <w:rFonts w:eastAsia="Calibri"/>
        </w:rPr>
        <w:t xml:space="preserve">stakeholder or </w:t>
      </w:r>
      <w:r w:rsidRPr="00FA1D5B">
        <w:rPr>
          <w:rFonts w:eastAsia="Calibri"/>
        </w:rPr>
        <w:t>policy actor’s previous experience; structural context refers to the actor’s position and responsibilities for implementation, while wider context refers to political</w:t>
      </w:r>
      <w:r>
        <w:rPr>
          <w:rFonts w:eastAsia="Calibri"/>
        </w:rPr>
        <w:t xml:space="preserve">, </w:t>
      </w:r>
      <w:r w:rsidRPr="00FA1D5B">
        <w:rPr>
          <w:rFonts w:eastAsia="Calibri"/>
        </w:rPr>
        <w:t xml:space="preserve">economic </w:t>
      </w:r>
      <w:r>
        <w:rPr>
          <w:rFonts w:eastAsia="Calibri"/>
        </w:rPr>
        <w:t xml:space="preserve">and </w:t>
      </w:r>
      <w:r w:rsidRPr="00FA1D5B">
        <w:rPr>
          <w:rFonts w:eastAsia="Calibri"/>
        </w:rPr>
        <w:t>cultural</w:t>
      </w:r>
      <w:r>
        <w:rPr>
          <w:rFonts w:eastAsia="Calibri"/>
        </w:rPr>
        <w:t xml:space="preserve"> </w:t>
      </w:r>
      <w:r w:rsidRPr="00FA1D5B">
        <w:rPr>
          <w:rFonts w:eastAsia="Calibri"/>
        </w:rPr>
        <w:t xml:space="preserve">issues that influence the actor’s </w:t>
      </w:r>
      <w:r>
        <w:rPr>
          <w:rFonts w:eastAsia="Calibri"/>
        </w:rPr>
        <w:t>activities or responses</w:t>
      </w:r>
      <w:r w:rsidRPr="00FA1D5B">
        <w:rPr>
          <w:rFonts w:eastAsia="Calibri"/>
        </w:rPr>
        <w:t xml:space="preserve"> </w:t>
      </w:r>
      <w:r w:rsidRPr="00FA1D5B">
        <w:rPr>
          <w:rFonts w:eastAsia="Calibri"/>
        </w:rPr>
        <w:fldChar w:fldCharType="begin"/>
      </w:r>
      <w:r w:rsidR="0091593C">
        <w:rPr>
          <w:rFonts w:eastAsia="Calibri"/>
        </w:rPr>
        <w:instrText xml:space="preserve"> ADDIN EN.CITE &lt;EndNote&gt;&lt;Cite&gt;&lt;Author&gt;Bressers&lt;/Author&gt;&lt;Year&gt;2009&lt;/Year&gt;&lt;RecNum&gt;133&lt;/RecNum&gt;&lt;DisplayText&gt;[243]&lt;/DisplayText&gt;&lt;record&gt;&lt;rec-number&gt;133&lt;/rec-number&gt;&lt;foreign-keys&gt;&lt;key app="EN" db-id="5t9tptzr52xd5qesf98xdtzgzpzz20p5pa0f" timestamp="1476870725"&gt;133&lt;/key&gt;&lt;/foreign-keys&gt;&lt;ref-type name="Journal Article"&gt;17&lt;/ref-type&gt;&lt;contributors&gt;&lt;authors&gt;&lt;author&gt;Bressers, Hans&lt;/author&gt;&lt;/authors&gt;&lt;/contributors&gt;&lt;titles&gt;&lt;title&gt;From public administration to policy networks: Contextual interaction analysis&lt;/title&gt;&lt;secondary-title&gt;Rediscovering public law and public administration in comparative policy analysis: Tribute to Peter Knoepfel&lt;/secondary-title&gt;&lt;/titles&gt;&lt;periodical&gt;&lt;full-title&gt;Rediscovering public law and public administration in comparative policy analysis: Tribute to Peter Knoepfel&lt;/full-title&gt;&lt;/periodical&gt;&lt;pages&gt;123-142&lt;/pages&gt;&lt;dates&gt;&lt;year&gt;2009&lt;/year&gt;&lt;/dates&gt;&lt;urls&gt;&lt;/urls&gt;&lt;/record&gt;&lt;/Cite&gt;&lt;/EndNote&gt;</w:instrText>
      </w:r>
      <w:r w:rsidRPr="00FA1D5B">
        <w:rPr>
          <w:rFonts w:eastAsia="Calibri"/>
        </w:rPr>
        <w:fldChar w:fldCharType="separate"/>
      </w:r>
      <w:r w:rsidR="0091593C">
        <w:rPr>
          <w:rFonts w:eastAsia="Calibri"/>
          <w:noProof/>
        </w:rPr>
        <w:t>[243]</w:t>
      </w:r>
      <w:r w:rsidRPr="00FA1D5B">
        <w:rPr>
          <w:rFonts w:eastAsia="Calibri"/>
        </w:rPr>
        <w:fldChar w:fldCharType="end"/>
      </w:r>
      <w:r w:rsidRPr="00FA1D5B">
        <w:rPr>
          <w:rFonts w:eastAsia="Calibri"/>
        </w:rPr>
        <w:t xml:space="preserve">. Stakeholders or policy actors interact with the context, and these interactions are influenced by their knowledge, motives, and power, all which shape policy implementation </w:t>
      </w:r>
      <w:r w:rsidRPr="00FA1D5B">
        <w:rPr>
          <w:rFonts w:eastAsia="Calibri"/>
        </w:rPr>
        <w:fldChar w:fldCharType="begin"/>
      </w:r>
      <w:r w:rsidR="0091593C">
        <w:rPr>
          <w:rFonts w:eastAsia="Calibri"/>
        </w:rPr>
        <w:instrText xml:space="preserve"> ADDIN EN.CITE &lt;EndNote&gt;&lt;Cite&gt;&lt;Author&gt;Bressers&lt;/Author&gt;&lt;Year&gt;2009&lt;/Year&gt;&lt;RecNum&gt;133&lt;/RecNum&gt;&lt;DisplayText&gt;[243]&lt;/DisplayText&gt;&lt;record&gt;&lt;rec-number&gt;133&lt;/rec-number&gt;&lt;foreign-keys&gt;&lt;key app="EN" db-id="5t9tptzr52xd5qesf98xdtzgzpzz20p5pa0f" timestamp="1476870725"&gt;133&lt;/key&gt;&lt;/foreign-keys&gt;&lt;ref-type name="Journal Article"&gt;17&lt;/ref-type&gt;&lt;contributors&gt;&lt;authors&gt;&lt;author&gt;Bressers, Hans&lt;/author&gt;&lt;/authors&gt;&lt;/contributors&gt;&lt;titles&gt;&lt;title&gt;From public administration to policy networks: Contextual interaction analysis&lt;/title&gt;&lt;secondary-title&gt;Rediscovering public law and public administration in comparative policy analysis: Tribute to Peter Knoepfel&lt;/secondary-title&gt;&lt;/titles&gt;&lt;periodical&gt;&lt;full-title&gt;Rediscovering public law and public administration in comparative policy analysis: Tribute to Peter Knoepfel&lt;/full-title&gt;&lt;/periodical&gt;&lt;pages&gt;123-142&lt;/pages&gt;&lt;dates&gt;&lt;year&gt;2009&lt;/year&gt;&lt;/dates&gt;&lt;urls&gt;&lt;/urls&gt;&lt;/record&gt;&lt;/Cite&gt;&lt;/EndNote&gt;</w:instrText>
      </w:r>
      <w:r w:rsidRPr="00FA1D5B">
        <w:rPr>
          <w:rFonts w:eastAsia="Calibri"/>
        </w:rPr>
        <w:fldChar w:fldCharType="separate"/>
      </w:r>
      <w:r w:rsidR="0091593C">
        <w:rPr>
          <w:rFonts w:eastAsia="Calibri"/>
          <w:noProof/>
        </w:rPr>
        <w:t>[243]</w:t>
      </w:r>
      <w:r w:rsidRPr="00FA1D5B">
        <w:rPr>
          <w:rFonts w:eastAsia="Calibri"/>
        </w:rPr>
        <w:fldChar w:fldCharType="end"/>
      </w:r>
      <w:r w:rsidRPr="00FA1D5B">
        <w:rPr>
          <w:rFonts w:eastAsia="Calibri"/>
        </w:rPr>
        <w:t xml:space="preserve">. </w:t>
      </w:r>
    </w:p>
    <w:p w:rsidR="00B9174B" w:rsidRPr="00FA1D5B" w:rsidRDefault="00B9174B" w:rsidP="00826F30">
      <w:pPr>
        <w:pStyle w:val="Heading3"/>
        <w:spacing w:before="120"/>
        <w:jc w:val="both"/>
        <w:rPr>
          <w:lang w:val="en-US"/>
        </w:rPr>
      </w:pPr>
      <w:bookmarkStart w:id="142" w:name="_Toc509221229"/>
      <w:r w:rsidRPr="00FA1D5B">
        <w:rPr>
          <w:lang w:val="en-US"/>
        </w:rPr>
        <w:lastRenderedPageBreak/>
        <w:t>Study setting</w:t>
      </w:r>
      <w:bookmarkEnd w:id="142"/>
    </w:p>
    <w:p w:rsidR="00B9174B" w:rsidRPr="00FA1D5B" w:rsidRDefault="00B9174B" w:rsidP="00826F30">
      <w:pPr>
        <w:jc w:val="both"/>
        <w:rPr>
          <w:lang w:val="en-US"/>
        </w:rPr>
      </w:pPr>
      <w:r w:rsidRPr="00FA1D5B">
        <w:rPr>
          <w:lang w:val="en-US"/>
        </w:rPr>
        <w:t>Survey 1 focused on key stakeho</w:t>
      </w:r>
      <w:r>
        <w:rPr>
          <w:lang w:val="en-US"/>
        </w:rPr>
        <w:t xml:space="preserve">lders involved in the NDSS at </w:t>
      </w:r>
      <w:r w:rsidRPr="00FA1D5B">
        <w:rPr>
          <w:lang w:val="en-US"/>
        </w:rPr>
        <w:t>national</w:t>
      </w:r>
      <w:r>
        <w:rPr>
          <w:lang w:val="en-US"/>
        </w:rPr>
        <w:t xml:space="preserve"> and provincial</w:t>
      </w:r>
      <w:r w:rsidRPr="00FA1D5B">
        <w:rPr>
          <w:lang w:val="en-US"/>
        </w:rPr>
        <w:t xml:space="preserve"> level</w:t>
      </w:r>
      <w:r>
        <w:rPr>
          <w:lang w:val="en-US"/>
        </w:rPr>
        <w:t>s</w:t>
      </w:r>
      <w:r w:rsidRPr="00FA1D5B">
        <w:rPr>
          <w:lang w:val="en-US"/>
        </w:rPr>
        <w:t xml:space="preserve">, while the survey among health care providers was done in the provinces of Gauteng, KwaZulu-Natal and Limpopo. </w:t>
      </w:r>
    </w:p>
    <w:p w:rsidR="00B9174B" w:rsidRPr="00FA1D5B" w:rsidRDefault="00B9174B" w:rsidP="00826F30">
      <w:pPr>
        <w:pStyle w:val="Heading3"/>
        <w:spacing w:before="120"/>
        <w:ind w:left="1021" w:hanging="1021"/>
        <w:jc w:val="both"/>
        <w:rPr>
          <w:lang w:val="en-US"/>
        </w:rPr>
      </w:pPr>
      <w:bookmarkStart w:id="143" w:name="_Toc509221230"/>
      <w:r w:rsidRPr="00FA1D5B">
        <w:rPr>
          <w:lang w:val="en-US"/>
        </w:rPr>
        <w:t>Research design and methods</w:t>
      </w:r>
      <w:bookmarkEnd w:id="143"/>
    </w:p>
    <w:p w:rsidR="00B9174B" w:rsidRPr="00FA1D5B" w:rsidRDefault="00B9174B" w:rsidP="00826F30">
      <w:pPr>
        <w:jc w:val="both"/>
      </w:pPr>
      <w:r>
        <w:rPr>
          <w:lang w:val="en-US"/>
        </w:rPr>
        <w:t xml:space="preserve">As described in Chapters 3, 4 and 6, </w:t>
      </w:r>
      <w:r w:rsidRPr="00FA1D5B">
        <w:rPr>
          <w:lang w:val="en-US"/>
        </w:rPr>
        <w:t>cross-sectional</w:t>
      </w:r>
      <w:r w:rsidRPr="00B010EF">
        <w:rPr>
          <w:lang w:val="en-US"/>
        </w:rPr>
        <w:t xml:space="preserve"> </w:t>
      </w:r>
      <w:r w:rsidRPr="00FA1D5B">
        <w:rPr>
          <w:lang w:val="en-US"/>
        </w:rPr>
        <w:t>surveys</w:t>
      </w:r>
      <w:r>
        <w:rPr>
          <w:lang w:val="en-US"/>
        </w:rPr>
        <w:t xml:space="preserve"> were conducted among key stakeholders and HCPs</w:t>
      </w:r>
      <w:r w:rsidRPr="00FA1D5B">
        <w:rPr>
          <w:lang w:val="en-US"/>
        </w:rPr>
        <w:t>. Both</w:t>
      </w:r>
      <w:r w:rsidRPr="00FA1D5B">
        <w:t xml:space="preserve"> surveys</w:t>
      </w:r>
      <w:r>
        <w:t xml:space="preserve"> were based on</w:t>
      </w:r>
      <w:r w:rsidRPr="00FA1D5B">
        <w:t xml:space="preserve"> structured, self-administered questionnaire</w:t>
      </w:r>
      <w:r>
        <w:t>s</w:t>
      </w:r>
      <w:r w:rsidRPr="00FA1D5B">
        <w:t xml:space="preserve"> </w:t>
      </w:r>
      <w:r>
        <w:t>(Appendices</w:t>
      </w:r>
      <w:r w:rsidRPr="00023524">
        <w:t xml:space="preserve"> </w:t>
      </w:r>
      <w:r>
        <w:t>8</w:t>
      </w:r>
      <w:r w:rsidRPr="00023524">
        <w:t xml:space="preserve"> and </w:t>
      </w:r>
      <w:r>
        <w:t>10 respectively for the two groups</w:t>
      </w:r>
      <w:r w:rsidRPr="00023524">
        <w:t>).</w:t>
      </w:r>
      <w:r w:rsidRPr="00FA1D5B">
        <w:t xml:space="preserve"> </w:t>
      </w:r>
      <w:r>
        <w:t>In a section of the questionnaires, participants were asked to score the organisational capacity for the NDSS (facility, district, province or national),</w:t>
      </w:r>
      <w:r w:rsidRPr="00FA1D5B">
        <w:t xml:space="preserve"> </w:t>
      </w:r>
      <w:proofErr w:type="gramStart"/>
      <w:r>
        <w:t>human,</w:t>
      </w:r>
      <w:proofErr w:type="gramEnd"/>
      <w:r>
        <w:t xml:space="preserve"> and financial resource investments,</w:t>
      </w:r>
      <w:r w:rsidRPr="00FA1D5B">
        <w:t xml:space="preserve"> </w:t>
      </w:r>
      <w:r>
        <w:t>using</w:t>
      </w:r>
      <w:r w:rsidRPr="00FA1D5B">
        <w:t xml:space="preserve"> a five point Likert-scale scale </w:t>
      </w:r>
      <w:r>
        <w:t xml:space="preserve">that </w:t>
      </w:r>
      <w:r w:rsidRPr="00FA1D5B">
        <w:t>rang</w:t>
      </w:r>
      <w:r>
        <w:t xml:space="preserve">ed </w:t>
      </w:r>
      <w:r w:rsidRPr="00FA1D5B">
        <w:t xml:space="preserve">from very poor to very good. </w:t>
      </w:r>
      <w:r>
        <w:t xml:space="preserve">Another section asked these two groups of NDSS policy actors to rate the impact of certain interventions in the NDSS, using </w:t>
      </w:r>
      <w:r w:rsidRPr="00FA1D5B">
        <w:t xml:space="preserve">a ten point Likert-scale, from </w:t>
      </w:r>
      <w:r>
        <w:t>‘1’ for ‘no benefit to ‘10’ for ‘maximum benefit’</w:t>
      </w:r>
      <w:r w:rsidRPr="00FA1D5B">
        <w:t xml:space="preserve">. </w:t>
      </w:r>
      <w:r>
        <w:t>The</w:t>
      </w:r>
      <w:r w:rsidRPr="00FA1D5B">
        <w:t xml:space="preserve"> interventions</w:t>
      </w:r>
      <w:r>
        <w:t xml:space="preserve"> that they</w:t>
      </w:r>
      <w:r w:rsidRPr="00FA1D5B">
        <w:t xml:space="preserve"> were</w:t>
      </w:r>
      <w:r>
        <w:t xml:space="preserve"> asked to rate were</w:t>
      </w:r>
      <w:r w:rsidRPr="00FA1D5B">
        <w:t>: addressing staffing, funding, and organisational needs, as well as introducing a</w:t>
      </w:r>
      <w:r>
        <w:t xml:space="preserve">n electronic or mobile system. </w:t>
      </w:r>
    </w:p>
    <w:p w:rsidR="00B9174B" w:rsidRPr="00FA1D5B" w:rsidRDefault="00B9174B" w:rsidP="00826F30">
      <w:pPr>
        <w:pStyle w:val="Heading3"/>
        <w:spacing w:before="120"/>
        <w:ind w:left="1021" w:hanging="1021"/>
        <w:jc w:val="both"/>
      </w:pPr>
      <w:bookmarkStart w:id="144" w:name="_Toc509221231"/>
      <w:r w:rsidRPr="00FA1D5B">
        <w:t>Data analysis</w:t>
      </w:r>
      <w:bookmarkEnd w:id="144"/>
      <w:r w:rsidRPr="00FA1D5B">
        <w:t xml:space="preserve"> </w:t>
      </w:r>
    </w:p>
    <w:p w:rsidR="00B9174B" w:rsidRPr="00FA1D5B" w:rsidRDefault="00B9174B" w:rsidP="00826F30">
      <w:pPr>
        <w:jc w:val="both"/>
      </w:pPr>
      <w:r w:rsidRPr="00FA1D5B">
        <w:t>STATA</w:t>
      </w:r>
      <w:r w:rsidRPr="00FA1D5B">
        <w:rPr>
          <w:vertAlign w:val="superscript"/>
        </w:rPr>
        <w:t>®</w:t>
      </w:r>
      <w:r w:rsidRPr="00FA1D5B">
        <w:t xml:space="preserve"> 14</w:t>
      </w:r>
      <w:r>
        <w:t xml:space="preserve"> was used to </w:t>
      </w:r>
      <w:r w:rsidRPr="00FA1D5B">
        <w:t>analyse</w:t>
      </w:r>
      <w:r>
        <w:t xml:space="preserve"> the data from the two surveys. </w:t>
      </w:r>
      <w:r w:rsidRPr="009F2CF3">
        <w:t>The data were weighted to take account of the sampling strateg</w:t>
      </w:r>
      <w:r w:rsidRPr="001742DB">
        <w:t>y in the HCP survey.</w:t>
      </w:r>
      <w:r>
        <w:t xml:space="preserve"> For each of the categories of NDSS </w:t>
      </w:r>
      <w:r w:rsidRPr="00FA1D5B">
        <w:t>organisation</w:t>
      </w:r>
      <w:r>
        <w:t>,</w:t>
      </w:r>
      <w:r w:rsidRPr="00FA1D5B">
        <w:t xml:space="preserve"> </w:t>
      </w:r>
      <w:r>
        <w:t>human and financial resource investments,</w:t>
      </w:r>
      <w:r w:rsidRPr="00FA1D5B" w:rsidDel="00D9491D">
        <w:t xml:space="preserve"> </w:t>
      </w:r>
      <w:r>
        <w:t>I</w:t>
      </w:r>
      <w:r w:rsidRPr="00FA1D5B">
        <w:t xml:space="preserve"> determined the </w:t>
      </w:r>
      <w:r>
        <w:t>proportion</w:t>
      </w:r>
      <w:r w:rsidRPr="00FA1D5B">
        <w:t xml:space="preserve"> of participants </w:t>
      </w:r>
      <w:r>
        <w:t>in each survey that selected a particular score (</w:t>
      </w:r>
      <w:r w:rsidRPr="00FA1D5B">
        <w:t>very</w:t>
      </w:r>
      <w:r>
        <w:t xml:space="preserve"> poor to very good). I </w:t>
      </w:r>
      <w:r w:rsidRPr="00FA1D5B">
        <w:t xml:space="preserve">also determined the mean scores </w:t>
      </w:r>
      <w:r>
        <w:t xml:space="preserve">for each of the two groups of policy actors </w:t>
      </w:r>
      <w:r w:rsidRPr="00FA1D5B">
        <w:t xml:space="preserve">on </w:t>
      </w:r>
      <w:r>
        <w:t xml:space="preserve">how </w:t>
      </w:r>
      <w:r w:rsidRPr="00FA1D5B">
        <w:t>the</w:t>
      </w:r>
      <w:r>
        <w:t>y rated the</w:t>
      </w:r>
      <w:r w:rsidRPr="00FA1D5B">
        <w:t xml:space="preserve"> different interventions on the NDSS</w:t>
      </w:r>
      <w:r>
        <w:t>. I</w:t>
      </w:r>
      <w:r w:rsidRPr="00FA1D5B">
        <w:t xml:space="preserve"> </w:t>
      </w:r>
      <w:r>
        <w:t xml:space="preserve">performed </w:t>
      </w:r>
      <w:r w:rsidRPr="00FA1D5B">
        <w:t xml:space="preserve">linear regression analysis </w:t>
      </w:r>
      <w:r>
        <w:t xml:space="preserve">on the mean intervention scores </w:t>
      </w:r>
      <w:r w:rsidRPr="00FA1D5B">
        <w:t xml:space="preserve">at </w:t>
      </w:r>
      <w:r>
        <w:t>a significance level</w:t>
      </w:r>
      <w:r w:rsidRPr="00FA1D5B">
        <w:t xml:space="preserve"> of 5%.</w:t>
      </w:r>
    </w:p>
    <w:p w:rsidR="00B9174B" w:rsidRDefault="00B9174B" w:rsidP="00826F30">
      <w:pPr>
        <w:pStyle w:val="Heading2"/>
        <w:spacing w:before="0" w:after="0"/>
        <w:ind w:left="1134" w:hanging="1134"/>
        <w:jc w:val="both"/>
      </w:pPr>
      <w:bookmarkStart w:id="145" w:name="_Toc509221232"/>
      <w:r w:rsidRPr="003556DB">
        <w:lastRenderedPageBreak/>
        <w:t>Results</w:t>
      </w:r>
      <w:bookmarkEnd w:id="145"/>
      <w:r w:rsidRPr="00FA1D5B">
        <w:t xml:space="preserve"> </w:t>
      </w:r>
    </w:p>
    <w:p w:rsidR="00B9174B" w:rsidRDefault="00B9174B" w:rsidP="00826F30">
      <w:pPr>
        <w:pStyle w:val="Heading3"/>
        <w:spacing w:before="240" w:after="120"/>
        <w:jc w:val="both"/>
      </w:pPr>
      <w:bookmarkStart w:id="146" w:name="_Toc509221233"/>
      <w:r>
        <w:t>Organisational capacity</w:t>
      </w:r>
      <w:r w:rsidRPr="00FA1D5B">
        <w:t xml:space="preserve"> </w:t>
      </w:r>
      <w:r>
        <w:t>for the</w:t>
      </w:r>
      <w:r w:rsidRPr="00FA1D5B">
        <w:t xml:space="preserve"> </w:t>
      </w:r>
      <w:r>
        <w:t>NDSS</w:t>
      </w:r>
      <w:bookmarkEnd w:id="146"/>
      <w:r>
        <w:t xml:space="preserve"> </w:t>
      </w:r>
    </w:p>
    <w:p w:rsidR="00B9174B" w:rsidRDefault="00B9174B" w:rsidP="00826F30">
      <w:pPr>
        <w:spacing w:after="120"/>
        <w:jc w:val="both"/>
        <w:rPr>
          <w:rFonts w:eastAsia="Calibri"/>
        </w:rPr>
      </w:pPr>
      <w:r>
        <w:rPr>
          <w:rFonts w:eastAsia="Calibri"/>
        </w:rPr>
        <w:t>The majority of key stakeholders</w:t>
      </w:r>
      <w:r w:rsidRPr="00FA1D5B">
        <w:rPr>
          <w:rFonts w:eastAsia="Calibri"/>
        </w:rPr>
        <w:t xml:space="preserve"> </w:t>
      </w:r>
      <w:r>
        <w:rPr>
          <w:rFonts w:eastAsia="Calibri"/>
        </w:rPr>
        <w:t>who scored</w:t>
      </w:r>
      <w:r w:rsidRPr="00FA1D5B">
        <w:rPr>
          <w:rFonts w:eastAsia="Calibri"/>
        </w:rPr>
        <w:t xml:space="preserve"> </w:t>
      </w:r>
      <w:r>
        <w:rPr>
          <w:rFonts w:eastAsia="Calibri"/>
        </w:rPr>
        <w:t>the</w:t>
      </w:r>
      <w:r w:rsidRPr="00FA1D5B">
        <w:rPr>
          <w:rFonts w:eastAsia="Calibri"/>
        </w:rPr>
        <w:t xml:space="preserve"> </w:t>
      </w:r>
      <w:r>
        <w:rPr>
          <w:rFonts w:eastAsia="Calibri"/>
        </w:rPr>
        <w:t>organisational capacity for the NDSS as poor to very poor, varied from 58% to 8</w:t>
      </w:r>
      <w:r w:rsidRPr="00FA1D5B">
        <w:rPr>
          <w:rFonts w:eastAsia="Calibri"/>
        </w:rPr>
        <w:t>7%</w:t>
      </w:r>
      <w:r>
        <w:rPr>
          <w:rFonts w:eastAsia="Calibri"/>
        </w:rPr>
        <w:t>; while t</w:t>
      </w:r>
      <w:r w:rsidRPr="00FA1D5B">
        <w:rPr>
          <w:rFonts w:eastAsia="Calibri"/>
        </w:rPr>
        <w:t xml:space="preserve">he proportion of </w:t>
      </w:r>
      <w:r>
        <w:rPr>
          <w:rFonts w:eastAsia="Calibri"/>
        </w:rPr>
        <w:t xml:space="preserve">HCPs who scored the </w:t>
      </w:r>
      <w:r w:rsidRPr="00FA1D5B">
        <w:rPr>
          <w:rFonts w:eastAsia="Calibri"/>
        </w:rPr>
        <w:t xml:space="preserve">organisational </w:t>
      </w:r>
      <w:r>
        <w:rPr>
          <w:rFonts w:eastAsia="Calibri"/>
        </w:rPr>
        <w:t>capacity</w:t>
      </w:r>
      <w:r w:rsidRPr="00FA1D5B">
        <w:rPr>
          <w:rFonts w:eastAsia="Calibri"/>
        </w:rPr>
        <w:t xml:space="preserve"> as poor</w:t>
      </w:r>
      <w:r>
        <w:rPr>
          <w:rFonts w:eastAsia="Calibri"/>
        </w:rPr>
        <w:t xml:space="preserve"> to very poor varied from 33%</w:t>
      </w:r>
      <w:r w:rsidRPr="00FA1D5B">
        <w:rPr>
          <w:rFonts w:eastAsia="Calibri"/>
        </w:rPr>
        <w:t xml:space="preserve"> </w:t>
      </w:r>
      <w:r>
        <w:rPr>
          <w:rFonts w:eastAsia="Calibri"/>
        </w:rPr>
        <w:t xml:space="preserve">to </w:t>
      </w:r>
      <w:r w:rsidRPr="00FA1D5B">
        <w:rPr>
          <w:rFonts w:eastAsia="Calibri"/>
        </w:rPr>
        <w:t>3</w:t>
      </w:r>
      <w:r>
        <w:rPr>
          <w:rFonts w:eastAsia="Calibri"/>
        </w:rPr>
        <w:t>8</w:t>
      </w:r>
      <w:r w:rsidRPr="00FA1D5B">
        <w:rPr>
          <w:rFonts w:eastAsia="Calibri"/>
        </w:rPr>
        <w:t>%</w:t>
      </w:r>
      <w:r>
        <w:rPr>
          <w:rFonts w:eastAsia="Calibri"/>
        </w:rPr>
        <w:t xml:space="preserve"> (Figure 7.1). Few key stakeholders scored the organisational capacity for the NDSS as very good, with the highest percentage of 4% for provincial organisation. T</w:t>
      </w:r>
      <w:r w:rsidRPr="00FA1D5B">
        <w:rPr>
          <w:rFonts w:eastAsia="Calibri"/>
        </w:rPr>
        <w:t>he proportion of HCPs</w:t>
      </w:r>
      <w:r>
        <w:rPr>
          <w:rFonts w:eastAsia="Calibri"/>
        </w:rPr>
        <w:t xml:space="preserve"> who regarded organisational capacity as very good</w:t>
      </w:r>
      <w:r w:rsidRPr="00FA1D5B">
        <w:rPr>
          <w:rFonts w:eastAsia="Calibri"/>
        </w:rPr>
        <w:t xml:space="preserve"> </w:t>
      </w:r>
      <w:r>
        <w:rPr>
          <w:rFonts w:eastAsia="Calibri"/>
        </w:rPr>
        <w:t>varied from 4% (district) to 9% (national).</w:t>
      </w:r>
      <w:r w:rsidRPr="00FA1D5B">
        <w:rPr>
          <w:rFonts w:eastAsia="Calibri"/>
        </w:rPr>
        <w:t xml:space="preserve"> </w:t>
      </w:r>
      <w:r>
        <w:rPr>
          <w:rFonts w:eastAsia="Calibri"/>
        </w:rPr>
        <w:t>T</w:t>
      </w:r>
      <w:r w:rsidRPr="00FA1D5B">
        <w:rPr>
          <w:rFonts w:eastAsia="Calibri"/>
        </w:rPr>
        <w:t xml:space="preserve">he proportion of key stakeholders who </w:t>
      </w:r>
      <w:r>
        <w:rPr>
          <w:rFonts w:eastAsia="Calibri"/>
        </w:rPr>
        <w:t>scored organisational capacity</w:t>
      </w:r>
      <w:r w:rsidRPr="00FA1D5B">
        <w:rPr>
          <w:rFonts w:eastAsia="Calibri"/>
        </w:rPr>
        <w:t xml:space="preserve"> as satisfactory </w:t>
      </w:r>
      <w:r>
        <w:rPr>
          <w:rFonts w:eastAsia="Calibri"/>
        </w:rPr>
        <w:t>varied from 20</w:t>
      </w:r>
      <w:r w:rsidRPr="00FA1D5B">
        <w:rPr>
          <w:rFonts w:eastAsia="Calibri"/>
        </w:rPr>
        <w:t>%</w:t>
      </w:r>
      <w:r>
        <w:rPr>
          <w:rFonts w:eastAsia="Calibri"/>
        </w:rPr>
        <w:t xml:space="preserve"> (facility level) to 35% (national level). </w:t>
      </w:r>
      <w:r w:rsidRPr="00FA1D5B">
        <w:rPr>
          <w:rFonts w:eastAsia="Calibri"/>
        </w:rPr>
        <w:t xml:space="preserve">HCPs </w:t>
      </w:r>
      <w:r>
        <w:rPr>
          <w:rFonts w:eastAsia="Calibri"/>
        </w:rPr>
        <w:t>provided similar satisfactory scores for all NDSS levels (Figure 7.1).</w:t>
      </w:r>
    </w:p>
    <w:p w:rsidR="00B9174B" w:rsidRDefault="00B9174B" w:rsidP="00B9174B">
      <w:pPr>
        <w:spacing w:after="120" w:line="240" w:lineRule="auto"/>
      </w:pPr>
      <w:r>
        <w:rPr>
          <w:noProof/>
        </w:rPr>
        <w:drawing>
          <wp:inline distT="0" distB="0" distL="0" distR="0" wp14:anchorId="1CAD20AA" wp14:editId="38CACE22">
            <wp:extent cx="5524500" cy="4029075"/>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9174B" w:rsidRPr="005B1631" w:rsidRDefault="00B9174B" w:rsidP="00B9174B">
      <w:pPr>
        <w:spacing w:after="120" w:line="240" w:lineRule="auto"/>
        <w:jc w:val="both"/>
        <w:rPr>
          <w:rFonts w:ascii="Times New Roman" w:hAnsi="Times New Roman" w:cs="Times New Roman"/>
          <w:szCs w:val="24"/>
        </w:rPr>
      </w:pPr>
      <w:r>
        <w:rPr>
          <w:rFonts w:ascii="Times New Roman" w:hAnsi="Times New Roman" w:cs="Times New Roman"/>
          <w:szCs w:val="24"/>
        </w:rPr>
        <w:t>HCPs = Health Care Providers</w:t>
      </w:r>
      <w:r>
        <w:rPr>
          <w:rFonts w:ascii="Times New Roman" w:hAnsi="Times New Roman" w:cs="Times New Roman"/>
          <w:szCs w:val="24"/>
        </w:rPr>
        <w:tab/>
        <w:t>Informants = Key Stakeholders</w:t>
      </w:r>
    </w:p>
    <w:p w:rsidR="00B9174B" w:rsidRDefault="00372712" w:rsidP="001743FD">
      <w:pPr>
        <w:pStyle w:val="Caption"/>
        <w:spacing w:after="480"/>
      </w:pPr>
      <w:bookmarkStart w:id="147" w:name="_Toc516601030"/>
      <w:proofErr w:type="gramStart"/>
      <w:r>
        <w:t xml:space="preserve">Figure </w:t>
      </w:r>
      <w:r w:rsidR="00F67A80">
        <w:fldChar w:fldCharType="begin"/>
      </w:r>
      <w:r w:rsidR="00F67A80">
        <w:instrText xml:space="preserve"> STYLEREF 1 \s </w:instrText>
      </w:r>
      <w:r w:rsidR="00F67A80">
        <w:fldChar w:fldCharType="separate"/>
      </w:r>
      <w:r w:rsidR="00AC3EA9">
        <w:rPr>
          <w:noProof/>
        </w:rPr>
        <w:t>7</w:t>
      </w:r>
      <w:r w:rsidR="00F67A80">
        <w:rPr>
          <w:noProof/>
        </w:rPr>
        <w:fldChar w:fldCharType="end"/>
      </w:r>
      <w:r w:rsidR="004210FA">
        <w:t>.</w:t>
      </w:r>
      <w:proofErr w:type="gramEnd"/>
      <w:r w:rsidR="009C486B">
        <w:fldChar w:fldCharType="begin"/>
      </w:r>
      <w:r w:rsidR="009C486B">
        <w:instrText xml:space="preserve"> SEQ Figure \* ARABIC \s 1 </w:instrText>
      </w:r>
      <w:r w:rsidR="009C486B">
        <w:fldChar w:fldCharType="separate"/>
      </w:r>
      <w:r w:rsidR="00AC3EA9">
        <w:rPr>
          <w:noProof/>
        </w:rPr>
        <w:t>1</w:t>
      </w:r>
      <w:r w:rsidR="009C486B">
        <w:rPr>
          <w:noProof/>
        </w:rPr>
        <w:fldChar w:fldCharType="end"/>
      </w:r>
      <w:r w:rsidR="00B9174B">
        <w:t>:</w:t>
      </w:r>
      <w:r w:rsidR="00B9174B" w:rsidRPr="00FA1D5B">
        <w:tab/>
      </w:r>
      <w:r w:rsidR="00B9174B">
        <w:t xml:space="preserve">Policy actors’ perspectives </w:t>
      </w:r>
      <w:r w:rsidR="00B9174B" w:rsidRPr="00C6175B">
        <w:t>on</w:t>
      </w:r>
      <w:r w:rsidR="00B9174B" w:rsidRPr="00FA1D5B">
        <w:t xml:space="preserve"> </w:t>
      </w:r>
      <w:r w:rsidR="001743FD">
        <w:t>organisational capacity</w:t>
      </w:r>
      <w:r w:rsidR="00B9174B">
        <w:t xml:space="preserve"> </w:t>
      </w:r>
      <w:r w:rsidR="001743FD">
        <w:t>for the NDSS</w:t>
      </w:r>
      <w:r w:rsidR="00B9174B">
        <w:t xml:space="preserve">, </w:t>
      </w:r>
      <w:r w:rsidR="00B9174B" w:rsidRPr="00FA1D5B">
        <w:t>2015</w:t>
      </w:r>
      <w:bookmarkEnd w:id="147"/>
      <w:r w:rsidR="00B9174B">
        <w:t xml:space="preserve"> </w:t>
      </w:r>
    </w:p>
    <w:p w:rsidR="00B9174B" w:rsidRPr="00FA1D5B" w:rsidRDefault="00B9174B" w:rsidP="00B9174B">
      <w:pPr>
        <w:pStyle w:val="Heading3"/>
        <w:spacing w:before="120"/>
      </w:pPr>
      <w:bookmarkStart w:id="148" w:name="_Toc509221234"/>
      <w:r>
        <w:lastRenderedPageBreak/>
        <w:t>R</w:t>
      </w:r>
      <w:r w:rsidRPr="00FA1D5B">
        <w:t>esources for the NDSS</w:t>
      </w:r>
      <w:bookmarkEnd w:id="148"/>
      <w:r w:rsidRPr="009C131E">
        <w:t xml:space="preserve"> </w:t>
      </w:r>
    </w:p>
    <w:p w:rsidR="00B9174B" w:rsidRDefault="00B9174B" w:rsidP="003C3A9D">
      <w:pPr>
        <w:spacing w:after="240"/>
        <w:jc w:val="both"/>
        <w:rPr>
          <w:rFonts w:eastAsia="Calibri"/>
        </w:rPr>
      </w:pPr>
      <w:r>
        <w:rPr>
          <w:rFonts w:eastAsia="Calibri"/>
        </w:rPr>
        <w:t>Most</w:t>
      </w:r>
      <w:r w:rsidRPr="00FA1D5B">
        <w:rPr>
          <w:rFonts w:eastAsia="Calibri"/>
        </w:rPr>
        <w:t xml:space="preserve"> key stakeholders </w:t>
      </w:r>
      <w:r>
        <w:rPr>
          <w:rFonts w:eastAsia="Calibri"/>
        </w:rPr>
        <w:t>scored</w:t>
      </w:r>
      <w:r w:rsidRPr="00FA1D5B">
        <w:rPr>
          <w:rFonts w:eastAsia="Calibri"/>
        </w:rPr>
        <w:t xml:space="preserve"> the human resources</w:t>
      </w:r>
      <w:r>
        <w:rPr>
          <w:rFonts w:eastAsia="Calibri"/>
        </w:rPr>
        <w:t xml:space="preserve"> </w:t>
      </w:r>
      <w:r w:rsidRPr="00FA1D5B">
        <w:rPr>
          <w:rFonts w:eastAsia="Calibri"/>
        </w:rPr>
        <w:t xml:space="preserve">within the NDSS, as </w:t>
      </w:r>
      <w:r>
        <w:rPr>
          <w:rFonts w:eastAsia="Calibri"/>
        </w:rPr>
        <w:t xml:space="preserve">poor or </w:t>
      </w:r>
      <w:r w:rsidRPr="00FA1D5B">
        <w:rPr>
          <w:rFonts w:eastAsia="Calibri"/>
        </w:rPr>
        <w:t xml:space="preserve">very </w:t>
      </w:r>
      <w:r>
        <w:rPr>
          <w:rFonts w:eastAsia="Calibri"/>
        </w:rPr>
        <w:t>poor (Figure 7.2). In contrast, the proportions of HCPs who scored human resources as poor or very poor were lower (Figure 7.2). Fewer key stakeholders scored human resources as good or very good, compared to HCPs (Figure 7.2).</w:t>
      </w:r>
    </w:p>
    <w:p w:rsidR="00B9174B" w:rsidRDefault="00B9174B" w:rsidP="00B9174B">
      <w:pPr>
        <w:spacing w:after="120" w:line="240" w:lineRule="auto"/>
        <w:jc w:val="both"/>
        <w:rPr>
          <w:rFonts w:ascii="Times New Roman" w:hAnsi="Times New Roman" w:cs="Times New Roman"/>
          <w:szCs w:val="24"/>
        </w:rPr>
      </w:pPr>
      <w:r>
        <w:rPr>
          <w:noProof/>
        </w:rPr>
        <w:drawing>
          <wp:inline distT="0" distB="0" distL="0" distR="0" wp14:anchorId="5752C6EA" wp14:editId="1DA5F3AC">
            <wp:extent cx="5857875" cy="4581525"/>
            <wp:effectExtent l="0" t="0" r="9525"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9174B" w:rsidRDefault="00B9174B" w:rsidP="00B9174B">
      <w:pPr>
        <w:spacing w:after="120" w:line="240" w:lineRule="auto"/>
        <w:jc w:val="both"/>
        <w:rPr>
          <w:rFonts w:ascii="Times New Roman" w:hAnsi="Times New Roman" w:cs="Times New Roman"/>
          <w:szCs w:val="24"/>
        </w:rPr>
      </w:pPr>
      <w:r>
        <w:rPr>
          <w:rFonts w:ascii="Times New Roman" w:hAnsi="Times New Roman" w:cs="Times New Roman"/>
          <w:szCs w:val="24"/>
        </w:rPr>
        <w:t>HCPs = Health Care Providers</w:t>
      </w:r>
      <w:r>
        <w:rPr>
          <w:rFonts w:ascii="Times New Roman" w:hAnsi="Times New Roman" w:cs="Times New Roman"/>
          <w:szCs w:val="24"/>
        </w:rPr>
        <w:tab/>
        <w:t>Informants = Key Stakeholders</w:t>
      </w:r>
    </w:p>
    <w:p w:rsidR="00B9174B" w:rsidRDefault="00372712" w:rsidP="001743FD">
      <w:pPr>
        <w:pStyle w:val="Caption"/>
        <w:spacing w:after="360"/>
      </w:pPr>
      <w:bookmarkStart w:id="149" w:name="_Toc508904866"/>
      <w:bookmarkStart w:id="150" w:name="_Toc516601031"/>
      <w:proofErr w:type="gramStart"/>
      <w:r>
        <w:t xml:space="preserve">Figure </w:t>
      </w:r>
      <w:r w:rsidR="00F67A80">
        <w:fldChar w:fldCharType="begin"/>
      </w:r>
      <w:r w:rsidR="00F67A80">
        <w:instrText xml:space="preserve"> STYLEREF 1 \s </w:instrText>
      </w:r>
      <w:r w:rsidR="00F67A80">
        <w:fldChar w:fldCharType="separate"/>
      </w:r>
      <w:r w:rsidR="00AC3EA9">
        <w:rPr>
          <w:noProof/>
        </w:rPr>
        <w:t>7</w:t>
      </w:r>
      <w:r w:rsidR="00F67A80">
        <w:rPr>
          <w:noProof/>
        </w:rPr>
        <w:fldChar w:fldCharType="end"/>
      </w:r>
      <w:r w:rsidR="004210FA">
        <w:t>.</w:t>
      </w:r>
      <w:proofErr w:type="gramEnd"/>
      <w:r w:rsidR="009C486B">
        <w:fldChar w:fldCharType="begin"/>
      </w:r>
      <w:r w:rsidR="009C486B">
        <w:instrText xml:space="preserve"> SEQ Figure \* ARABIC \s 1 </w:instrText>
      </w:r>
      <w:r w:rsidR="009C486B">
        <w:fldChar w:fldCharType="separate"/>
      </w:r>
      <w:r w:rsidR="00AC3EA9">
        <w:rPr>
          <w:noProof/>
        </w:rPr>
        <w:t>2</w:t>
      </w:r>
      <w:r w:rsidR="009C486B">
        <w:rPr>
          <w:noProof/>
        </w:rPr>
        <w:fldChar w:fldCharType="end"/>
      </w:r>
      <w:r w:rsidR="00B9174B">
        <w:t>:</w:t>
      </w:r>
      <w:r w:rsidR="00B9174B" w:rsidRPr="00FA1D5B">
        <w:tab/>
      </w:r>
      <w:r w:rsidR="00B9174B">
        <w:t xml:space="preserve">Policy actors’ perspectives </w:t>
      </w:r>
      <w:r w:rsidR="00B9174B" w:rsidRPr="00C6175B">
        <w:t>on</w:t>
      </w:r>
      <w:r w:rsidR="00B9174B" w:rsidRPr="00FA1D5B">
        <w:t xml:space="preserve"> </w:t>
      </w:r>
      <w:r w:rsidR="00B9174B">
        <w:t>human r</w:t>
      </w:r>
      <w:r w:rsidR="00B9174B" w:rsidRPr="00FA1D5B">
        <w:t xml:space="preserve">esources for the </w:t>
      </w:r>
      <w:r w:rsidR="00B9174B">
        <w:t>NDSS</w:t>
      </w:r>
      <w:r w:rsidR="00B9174B" w:rsidRPr="00FA1D5B">
        <w:t xml:space="preserve"> in South Africa, 2015</w:t>
      </w:r>
      <w:bookmarkEnd w:id="149"/>
      <w:bookmarkEnd w:id="150"/>
      <w:r w:rsidR="00B9174B">
        <w:t xml:space="preserve"> </w:t>
      </w:r>
    </w:p>
    <w:p w:rsidR="00B9174B" w:rsidRDefault="00B9174B" w:rsidP="003C3A9D">
      <w:pPr>
        <w:jc w:val="both"/>
        <w:rPr>
          <w:rFonts w:eastAsia="Calibri"/>
        </w:rPr>
      </w:pPr>
      <w:r>
        <w:rPr>
          <w:rFonts w:eastAsia="Calibri"/>
        </w:rPr>
        <w:t xml:space="preserve">Similar to human resources, most </w:t>
      </w:r>
      <w:r w:rsidRPr="00FA1D5B">
        <w:rPr>
          <w:rFonts w:eastAsia="Calibri"/>
        </w:rPr>
        <w:t xml:space="preserve">key stakeholders </w:t>
      </w:r>
      <w:r>
        <w:rPr>
          <w:rFonts w:eastAsia="Calibri"/>
        </w:rPr>
        <w:t>scored</w:t>
      </w:r>
      <w:r w:rsidRPr="00FA1D5B">
        <w:rPr>
          <w:rFonts w:eastAsia="Calibri"/>
        </w:rPr>
        <w:t xml:space="preserve"> </w:t>
      </w:r>
      <w:r>
        <w:rPr>
          <w:rFonts w:eastAsia="Calibri"/>
        </w:rPr>
        <w:t xml:space="preserve">financial </w:t>
      </w:r>
      <w:r w:rsidRPr="00FA1D5B">
        <w:rPr>
          <w:rFonts w:eastAsia="Calibri"/>
        </w:rPr>
        <w:t xml:space="preserve">resources </w:t>
      </w:r>
      <w:r>
        <w:rPr>
          <w:rFonts w:eastAsia="Calibri"/>
        </w:rPr>
        <w:t>for the NDSS as</w:t>
      </w:r>
      <w:r w:rsidRPr="00FA1D5B">
        <w:rPr>
          <w:rFonts w:eastAsia="Calibri"/>
        </w:rPr>
        <w:t xml:space="preserve"> </w:t>
      </w:r>
      <w:r>
        <w:rPr>
          <w:rFonts w:eastAsia="Calibri"/>
        </w:rPr>
        <w:t xml:space="preserve">poor or very poor, (Figure 7.3). As was the case with human resources, fewer HCPs’ than key stakeholders scored financial resources as poor or very poor. Only 1% of key stakeholders </w:t>
      </w:r>
      <w:r>
        <w:rPr>
          <w:rFonts w:eastAsia="Calibri"/>
        </w:rPr>
        <w:lastRenderedPageBreak/>
        <w:t>scored financial resources at national level as very good, whereas 7% of HCPs scored financial resources as very good.</w:t>
      </w:r>
    </w:p>
    <w:p w:rsidR="00B9174B" w:rsidRPr="00672553" w:rsidRDefault="00B9174B" w:rsidP="00B9174B">
      <w:r>
        <w:rPr>
          <w:rFonts w:eastAsia="Calibri"/>
        </w:rPr>
        <w:t xml:space="preserve"> </w:t>
      </w:r>
    </w:p>
    <w:p w:rsidR="00B9174B" w:rsidRDefault="00B9174B" w:rsidP="00B9174B">
      <w:pPr>
        <w:pStyle w:val="Caption"/>
      </w:pPr>
      <w:r>
        <w:rPr>
          <w:noProof/>
        </w:rPr>
        <w:drawing>
          <wp:inline distT="0" distB="0" distL="0" distR="0" wp14:anchorId="0281E036" wp14:editId="4B83191C">
            <wp:extent cx="5753100" cy="3514725"/>
            <wp:effectExtent l="0" t="0" r="0" b="9525"/>
            <wp:docPr id="242" name="Chart 2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9174B" w:rsidRDefault="00B9174B" w:rsidP="00B9174B">
      <w:pPr>
        <w:spacing w:after="60" w:line="240" w:lineRule="auto"/>
        <w:jc w:val="both"/>
        <w:rPr>
          <w:rFonts w:ascii="Times New Roman" w:hAnsi="Times New Roman" w:cs="Times New Roman"/>
          <w:szCs w:val="24"/>
        </w:rPr>
      </w:pPr>
      <w:r>
        <w:rPr>
          <w:rFonts w:ascii="Times New Roman" w:hAnsi="Times New Roman" w:cs="Times New Roman"/>
          <w:szCs w:val="24"/>
        </w:rPr>
        <w:t>HCPs = Health Care Providers</w:t>
      </w:r>
      <w:r>
        <w:rPr>
          <w:rFonts w:ascii="Times New Roman" w:hAnsi="Times New Roman" w:cs="Times New Roman"/>
          <w:szCs w:val="24"/>
        </w:rPr>
        <w:tab/>
        <w:t>Informants = Key Stakeholders</w:t>
      </w:r>
    </w:p>
    <w:p w:rsidR="00B9174B" w:rsidRDefault="00372712" w:rsidP="00372712">
      <w:pPr>
        <w:pStyle w:val="Caption"/>
        <w:spacing w:after="480"/>
      </w:pPr>
      <w:bookmarkStart w:id="151" w:name="_Toc516601032"/>
      <w:proofErr w:type="gramStart"/>
      <w:r>
        <w:t xml:space="preserve">Figure </w:t>
      </w:r>
      <w:r w:rsidR="00F67A80">
        <w:fldChar w:fldCharType="begin"/>
      </w:r>
      <w:r w:rsidR="00F67A80">
        <w:instrText xml:space="preserve"> STYLEREF 1 \s </w:instrText>
      </w:r>
      <w:r w:rsidR="00F67A80">
        <w:fldChar w:fldCharType="separate"/>
      </w:r>
      <w:r w:rsidR="00AC3EA9">
        <w:rPr>
          <w:noProof/>
        </w:rPr>
        <w:t>7</w:t>
      </w:r>
      <w:r w:rsidR="00F67A80">
        <w:rPr>
          <w:noProof/>
        </w:rPr>
        <w:fldChar w:fldCharType="end"/>
      </w:r>
      <w:r w:rsidR="004210FA">
        <w:t>.</w:t>
      </w:r>
      <w:proofErr w:type="gramEnd"/>
      <w:r w:rsidR="009C486B">
        <w:fldChar w:fldCharType="begin"/>
      </w:r>
      <w:r w:rsidR="009C486B">
        <w:instrText xml:space="preserve"> SEQ Figure \* ARABIC \s 1 </w:instrText>
      </w:r>
      <w:r w:rsidR="009C486B">
        <w:fldChar w:fldCharType="separate"/>
      </w:r>
      <w:r w:rsidR="00AC3EA9">
        <w:rPr>
          <w:noProof/>
        </w:rPr>
        <w:t>3</w:t>
      </w:r>
      <w:r w:rsidR="009C486B">
        <w:rPr>
          <w:noProof/>
        </w:rPr>
        <w:fldChar w:fldCharType="end"/>
      </w:r>
      <w:r w:rsidR="00B9174B">
        <w:t>:</w:t>
      </w:r>
      <w:r w:rsidR="00B9174B" w:rsidRPr="00FA1D5B">
        <w:tab/>
      </w:r>
      <w:r w:rsidR="00B9174B">
        <w:t xml:space="preserve">Policy actors’ perspectives </w:t>
      </w:r>
      <w:r w:rsidR="00B9174B" w:rsidRPr="00C6175B">
        <w:t>on</w:t>
      </w:r>
      <w:r w:rsidR="00B9174B">
        <w:t xml:space="preserve"> financial r</w:t>
      </w:r>
      <w:r w:rsidR="00B9174B" w:rsidRPr="00FA1D5B">
        <w:t xml:space="preserve">esources for the </w:t>
      </w:r>
      <w:r w:rsidR="00B9174B">
        <w:t>NDSS</w:t>
      </w:r>
      <w:r w:rsidR="00B9174B" w:rsidRPr="00FA1D5B">
        <w:t xml:space="preserve"> in South Africa, 2015</w:t>
      </w:r>
      <w:bookmarkEnd w:id="151"/>
      <w:r w:rsidR="00B9174B">
        <w:t xml:space="preserve"> </w:t>
      </w:r>
    </w:p>
    <w:p w:rsidR="00B9174B" w:rsidRPr="00FA1D5B" w:rsidRDefault="00B9174B" w:rsidP="00B9174B">
      <w:pPr>
        <w:pStyle w:val="Heading3"/>
        <w:spacing w:before="120"/>
      </w:pPr>
      <w:bookmarkStart w:id="152" w:name="_Toc509221235"/>
      <w:r>
        <w:t>Policy actors’</w:t>
      </w:r>
      <w:r w:rsidRPr="00FA1D5B">
        <w:t xml:space="preserve"> </w:t>
      </w:r>
      <w:r>
        <w:t>opinions</w:t>
      </w:r>
      <w:r w:rsidRPr="00FA1D5B">
        <w:t xml:space="preserve"> of the effect of interventions</w:t>
      </w:r>
      <w:bookmarkEnd w:id="152"/>
      <w:r w:rsidRPr="00FA1D5B">
        <w:t xml:space="preserve"> </w:t>
      </w:r>
    </w:p>
    <w:p w:rsidR="00B9174B" w:rsidRPr="00FA1D5B" w:rsidRDefault="00B9174B" w:rsidP="003C3A9D">
      <w:pPr>
        <w:jc w:val="both"/>
      </w:pPr>
      <w:r w:rsidRPr="00FA1D5B">
        <w:t xml:space="preserve">Key stakeholders rated the introduction of an electronic system as the intervention that would have the highest impact on the NDSS. They gave the intervention a mean score of 90%, while the HCPs scored it 80%, which was their second highest score. HCPs rated </w:t>
      </w:r>
      <w:r>
        <w:t xml:space="preserve">the use of </w:t>
      </w:r>
      <w:r w:rsidRPr="00FA1D5B">
        <w:t>mobile technology as the intervention with the highest score</w:t>
      </w:r>
      <w:r>
        <w:t xml:space="preserve"> (</w:t>
      </w:r>
      <w:r w:rsidRPr="00FA1D5B">
        <w:t xml:space="preserve">81%; and scored investing more staff, more finances and addressing the level of organisation equally at 76%. Key stakeholders scored all interventions, except for investing more staff, significantly higher than HCPs in bivariate linear regression. In multivariate linear regression, introducing an </w:t>
      </w:r>
      <w:r w:rsidRPr="00FA1D5B">
        <w:lastRenderedPageBreak/>
        <w:t>electronic system (Coefficient - 0.010 p&lt;0.001), investing more staff (Coefficient 0.002 p=0.029), and addressing the level of organisation (Coefficient -0.006 p=0.049) are scored significantly higher for key stakeholders (Table 7.1).</w:t>
      </w:r>
    </w:p>
    <w:p w:rsidR="00B9174B" w:rsidRPr="00FA1D5B" w:rsidRDefault="00B9174B" w:rsidP="00B9174B">
      <w:pPr>
        <w:pStyle w:val="Caption"/>
      </w:pPr>
      <w:bookmarkStart w:id="153" w:name="_Toc508904884"/>
      <w:bookmarkStart w:id="154" w:name="_Toc516601050"/>
      <w:proofErr w:type="gramStart"/>
      <w:r>
        <w:t xml:space="preserve">Table </w:t>
      </w:r>
      <w:r w:rsidR="00F67A80">
        <w:fldChar w:fldCharType="begin"/>
      </w:r>
      <w:r w:rsidR="00F67A80">
        <w:instrText xml:space="preserve"> STYLEREF 1 \s </w:instrText>
      </w:r>
      <w:r w:rsidR="00F67A80">
        <w:fldChar w:fldCharType="separate"/>
      </w:r>
      <w:r w:rsidR="00AC3EA9">
        <w:rPr>
          <w:noProof/>
        </w:rPr>
        <w:t>7</w:t>
      </w:r>
      <w:r w:rsidR="00F67A80">
        <w:rPr>
          <w:noProof/>
        </w:rPr>
        <w:fldChar w:fldCharType="end"/>
      </w:r>
      <w:r w:rsidR="00F360BC">
        <w:t>.</w:t>
      </w:r>
      <w:proofErr w:type="gramEnd"/>
      <w:r w:rsidR="009C486B">
        <w:fldChar w:fldCharType="begin"/>
      </w:r>
      <w:r w:rsidR="009C486B">
        <w:instrText xml:space="preserve"> SEQ Table \* ARABIC \s 1 </w:instrText>
      </w:r>
      <w:r w:rsidR="009C486B">
        <w:fldChar w:fldCharType="separate"/>
      </w:r>
      <w:r w:rsidR="00AC3EA9">
        <w:rPr>
          <w:noProof/>
        </w:rPr>
        <w:t>1</w:t>
      </w:r>
      <w:r w:rsidR="009C486B">
        <w:rPr>
          <w:noProof/>
        </w:rPr>
        <w:fldChar w:fldCharType="end"/>
      </w:r>
      <w:r w:rsidRPr="00FA1D5B">
        <w:tab/>
        <w:t>Key-stakeholders (</w:t>
      </w:r>
      <w:r>
        <w:t>KSHs</w:t>
      </w:r>
      <w:r w:rsidRPr="00FA1D5B">
        <w:t>) and Health care pro</w:t>
      </w:r>
      <w:r>
        <w:t>viders (HCPs</w:t>
      </w:r>
      <w:r w:rsidRPr="00FA1D5B">
        <w:t xml:space="preserve">) ratings of the effect of interventions on the NDSS </w:t>
      </w:r>
      <w:r>
        <w:t>South Africa 2015</w:t>
      </w:r>
      <w:bookmarkEnd w:id="153"/>
      <w:bookmarkEnd w:id="154"/>
    </w:p>
    <w:p w:rsidR="00B9174B" w:rsidRPr="00FA1D5B" w:rsidRDefault="00B9174B" w:rsidP="00B9174B">
      <w:pPr>
        <w:pStyle w:val="Caption"/>
        <w:spacing w:line="360" w:lineRule="auto"/>
        <w:jc w:val="both"/>
        <w:rPr>
          <w:szCs w:val="24"/>
        </w:rPr>
      </w:pPr>
      <w:r w:rsidRPr="00FA1D5B">
        <w:rPr>
          <w:szCs w:val="24"/>
        </w:rPr>
        <w:t xml:space="preserve"> </w:t>
      </w:r>
    </w:p>
    <w:tbl>
      <w:tblPr>
        <w:tblStyle w:val="TableGrid"/>
        <w:tblW w:w="9464" w:type="dxa"/>
        <w:tblBorders>
          <w:insideH w:val="none" w:sz="0" w:space="0" w:color="auto"/>
          <w:insideV w:val="none" w:sz="0" w:space="0" w:color="auto"/>
        </w:tblBorders>
        <w:tblLayout w:type="fixed"/>
        <w:tblLook w:val="04A0" w:firstRow="1" w:lastRow="0" w:firstColumn="1" w:lastColumn="0" w:noHBand="0" w:noVBand="1"/>
      </w:tblPr>
      <w:tblGrid>
        <w:gridCol w:w="3510"/>
        <w:gridCol w:w="709"/>
        <w:gridCol w:w="709"/>
        <w:gridCol w:w="1276"/>
        <w:gridCol w:w="992"/>
        <w:gridCol w:w="1276"/>
        <w:gridCol w:w="992"/>
      </w:tblGrid>
      <w:tr w:rsidR="00B9174B" w:rsidRPr="00FA1D5B" w:rsidTr="00B9174B">
        <w:trPr>
          <w:trHeight w:val="291"/>
        </w:trPr>
        <w:tc>
          <w:tcPr>
            <w:tcW w:w="3510" w:type="dxa"/>
          </w:tcPr>
          <w:p w:rsidR="00B9174B" w:rsidRPr="00AA0B3C" w:rsidRDefault="00B9174B" w:rsidP="00B9174B">
            <w:pPr>
              <w:spacing w:after="0"/>
              <w:jc w:val="both"/>
              <w:rPr>
                <w:rFonts w:cs="Times New Roman"/>
                <w:b/>
                <w:sz w:val="19"/>
                <w:szCs w:val="19"/>
              </w:rPr>
            </w:pPr>
            <w:r w:rsidRPr="00AA0B3C">
              <w:rPr>
                <w:rFonts w:cs="Times New Roman"/>
                <w:b/>
                <w:sz w:val="19"/>
                <w:szCs w:val="19"/>
              </w:rPr>
              <w:t>Interventions</w:t>
            </w:r>
          </w:p>
        </w:tc>
        <w:tc>
          <w:tcPr>
            <w:tcW w:w="709" w:type="dxa"/>
          </w:tcPr>
          <w:p w:rsidR="00B9174B" w:rsidRPr="00AA0B3C" w:rsidRDefault="00B9174B" w:rsidP="00B9174B">
            <w:pPr>
              <w:spacing w:after="0"/>
              <w:ind w:left="-108" w:right="-108"/>
              <w:jc w:val="both"/>
              <w:rPr>
                <w:rFonts w:cs="Times New Roman"/>
                <w:b/>
                <w:sz w:val="19"/>
                <w:szCs w:val="19"/>
              </w:rPr>
            </w:pPr>
            <w:r w:rsidRPr="00AA0B3C">
              <w:rPr>
                <w:rFonts w:cs="Times New Roman"/>
                <w:b/>
                <w:sz w:val="19"/>
                <w:szCs w:val="19"/>
              </w:rPr>
              <w:t>KSHs</w:t>
            </w:r>
          </w:p>
        </w:tc>
        <w:tc>
          <w:tcPr>
            <w:tcW w:w="709" w:type="dxa"/>
          </w:tcPr>
          <w:p w:rsidR="00B9174B" w:rsidRPr="00AA0B3C" w:rsidRDefault="00B9174B" w:rsidP="00B9174B">
            <w:pPr>
              <w:spacing w:after="0"/>
              <w:ind w:left="-108" w:right="-108"/>
              <w:jc w:val="both"/>
              <w:rPr>
                <w:rFonts w:cs="Times New Roman"/>
                <w:b/>
                <w:sz w:val="19"/>
                <w:szCs w:val="19"/>
              </w:rPr>
            </w:pPr>
            <w:r w:rsidRPr="00AA0B3C">
              <w:rPr>
                <w:rFonts w:cs="Times New Roman"/>
                <w:b/>
                <w:sz w:val="19"/>
                <w:szCs w:val="19"/>
              </w:rPr>
              <w:t>HCPs</w:t>
            </w:r>
          </w:p>
        </w:tc>
        <w:tc>
          <w:tcPr>
            <w:tcW w:w="2268" w:type="dxa"/>
            <w:gridSpan w:val="2"/>
          </w:tcPr>
          <w:p w:rsidR="00B9174B" w:rsidRPr="00AA0B3C" w:rsidRDefault="00B9174B" w:rsidP="00B9174B">
            <w:pPr>
              <w:spacing w:after="0"/>
              <w:jc w:val="both"/>
              <w:rPr>
                <w:rFonts w:cs="Times New Roman"/>
                <w:b/>
                <w:sz w:val="19"/>
                <w:szCs w:val="19"/>
              </w:rPr>
            </w:pPr>
            <w:r w:rsidRPr="00AA0B3C">
              <w:rPr>
                <w:rFonts w:cs="Times New Roman"/>
                <w:b/>
                <w:sz w:val="19"/>
                <w:szCs w:val="19"/>
              </w:rPr>
              <w:t>Bivariate Regression</w:t>
            </w:r>
          </w:p>
        </w:tc>
        <w:tc>
          <w:tcPr>
            <w:tcW w:w="2268" w:type="dxa"/>
            <w:gridSpan w:val="2"/>
          </w:tcPr>
          <w:p w:rsidR="00B9174B" w:rsidRPr="00AA0B3C" w:rsidRDefault="00B9174B" w:rsidP="00B9174B">
            <w:pPr>
              <w:spacing w:after="0"/>
              <w:jc w:val="both"/>
              <w:rPr>
                <w:rFonts w:cs="Times New Roman"/>
                <w:b/>
                <w:sz w:val="19"/>
                <w:szCs w:val="19"/>
              </w:rPr>
            </w:pPr>
            <w:r w:rsidRPr="00AA0B3C">
              <w:rPr>
                <w:rFonts w:cs="Times New Roman"/>
                <w:b/>
                <w:sz w:val="19"/>
                <w:szCs w:val="19"/>
              </w:rPr>
              <w:t>Multiple Regression</w:t>
            </w:r>
          </w:p>
        </w:tc>
      </w:tr>
      <w:tr w:rsidR="00B9174B" w:rsidRPr="00FA1D5B" w:rsidTr="00B9174B">
        <w:trPr>
          <w:trHeight w:val="291"/>
        </w:trPr>
        <w:tc>
          <w:tcPr>
            <w:tcW w:w="3510" w:type="dxa"/>
          </w:tcPr>
          <w:p w:rsidR="00B9174B" w:rsidRPr="00AA0B3C" w:rsidRDefault="00B9174B" w:rsidP="00B9174B">
            <w:pPr>
              <w:spacing w:after="0"/>
              <w:jc w:val="both"/>
              <w:rPr>
                <w:rFonts w:cs="Times New Roman"/>
                <w:b/>
                <w:sz w:val="19"/>
                <w:szCs w:val="19"/>
              </w:rPr>
            </w:pPr>
          </w:p>
        </w:tc>
        <w:tc>
          <w:tcPr>
            <w:tcW w:w="709" w:type="dxa"/>
          </w:tcPr>
          <w:p w:rsidR="00B9174B" w:rsidRPr="00AA0B3C" w:rsidRDefault="00B9174B" w:rsidP="00B9174B">
            <w:pPr>
              <w:spacing w:after="0"/>
              <w:ind w:left="-108" w:right="-108"/>
              <w:jc w:val="both"/>
              <w:rPr>
                <w:rFonts w:cs="Times New Roman"/>
                <w:b/>
                <w:sz w:val="19"/>
                <w:szCs w:val="19"/>
              </w:rPr>
            </w:pPr>
            <w:r w:rsidRPr="00AA0B3C">
              <w:rPr>
                <w:rFonts w:cs="Times New Roman"/>
                <w:b/>
                <w:sz w:val="19"/>
                <w:szCs w:val="19"/>
              </w:rPr>
              <w:t>Mean</w:t>
            </w:r>
          </w:p>
        </w:tc>
        <w:tc>
          <w:tcPr>
            <w:tcW w:w="709" w:type="dxa"/>
          </w:tcPr>
          <w:p w:rsidR="00B9174B" w:rsidRPr="00AA0B3C" w:rsidRDefault="00B9174B" w:rsidP="00B9174B">
            <w:pPr>
              <w:spacing w:after="0"/>
              <w:ind w:left="-108" w:right="-108"/>
              <w:jc w:val="both"/>
              <w:rPr>
                <w:rFonts w:cs="Times New Roman"/>
                <w:b/>
                <w:sz w:val="19"/>
                <w:szCs w:val="19"/>
              </w:rPr>
            </w:pPr>
            <w:r w:rsidRPr="00AA0B3C">
              <w:rPr>
                <w:rFonts w:cs="Times New Roman"/>
                <w:b/>
                <w:sz w:val="19"/>
                <w:szCs w:val="19"/>
              </w:rPr>
              <w:t>Mean</w:t>
            </w:r>
          </w:p>
        </w:tc>
        <w:tc>
          <w:tcPr>
            <w:tcW w:w="1276" w:type="dxa"/>
          </w:tcPr>
          <w:p w:rsidR="00B9174B" w:rsidRPr="00AA0B3C" w:rsidRDefault="00B9174B" w:rsidP="00B9174B">
            <w:pPr>
              <w:spacing w:after="0"/>
              <w:ind w:right="-108"/>
              <w:jc w:val="both"/>
              <w:rPr>
                <w:rFonts w:cs="Times New Roman"/>
                <w:b/>
                <w:sz w:val="19"/>
                <w:szCs w:val="19"/>
              </w:rPr>
            </w:pPr>
            <w:r w:rsidRPr="00AA0B3C">
              <w:rPr>
                <w:rFonts w:cs="Times New Roman"/>
                <w:b/>
                <w:sz w:val="19"/>
                <w:szCs w:val="19"/>
              </w:rPr>
              <w:t>Coefficient</w:t>
            </w:r>
          </w:p>
        </w:tc>
        <w:tc>
          <w:tcPr>
            <w:tcW w:w="992" w:type="dxa"/>
          </w:tcPr>
          <w:p w:rsidR="00B9174B" w:rsidRPr="00AA0B3C" w:rsidRDefault="00B9174B" w:rsidP="00B9174B">
            <w:pPr>
              <w:spacing w:after="0"/>
              <w:ind w:right="-108"/>
              <w:jc w:val="both"/>
              <w:rPr>
                <w:rFonts w:cs="Times New Roman"/>
                <w:b/>
                <w:sz w:val="19"/>
                <w:szCs w:val="19"/>
              </w:rPr>
            </w:pPr>
            <w:r w:rsidRPr="00AA0B3C">
              <w:rPr>
                <w:rFonts w:cs="Times New Roman"/>
                <w:b/>
                <w:sz w:val="19"/>
                <w:szCs w:val="19"/>
              </w:rPr>
              <w:t>p-value</w:t>
            </w:r>
          </w:p>
        </w:tc>
        <w:tc>
          <w:tcPr>
            <w:tcW w:w="1276" w:type="dxa"/>
          </w:tcPr>
          <w:p w:rsidR="00B9174B" w:rsidRPr="00AA0B3C" w:rsidRDefault="00B9174B" w:rsidP="00B9174B">
            <w:pPr>
              <w:spacing w:after="0"/>
              <w:ind w:right="-108"/>
              <w:jc w:val="both"/>
              <w:rPr>
                <w:rFonts w:cs="Times New Roman"/>
                <w:b/>
                <w:sz w:val="19"/>
                <w:szCs w:val="19"/>
              </w:rPr>
            </w:pPr>
            <w:r w:rsidRPr="00AA0B3C">
              <w:rPr>
                <w:rFonts w:cs="Times New Roman"/>
                <w:b/>
                <w:sz w:val="19"/>
                <w:szCs w:val="19"/>
              </w:rPr>
              <w:t>Coefficient</w:t>
            </w:r>
          </w:p>
        </w:tc>
        <w:tc>
          <w:tcPr>
            <w:tcW w:w="992" w:type="dxa"/>
          </w:tcPr>
          <w:p w:rsidR="00B9174B" w:rsidRPr="00AA0B3C" w:rsidRDefault="00B9174B" w:rsidP="00B9174B">
            <w:pPr>
              <w:spacing w:after="0"/>
              <w:jc w:val="both"/>
              <w:rPr>
                <w:rFonts w:cs="Times New Roman"/>
                <w:b/>
                <w:sz w:val="19"/>
                <w:szCs w:val="19"/>
              </w:rPr>
            </w:pPr>
            <w:r w:rsidRPr="00AA0B3C">
              <w:rPr>
                <w:rFonts w:cs="Times New Roman"/>
                <w:b/>
                <w:sz w:val="19"/>
                <w:szCs w:val="19"/>
              </w:rPr>
              <w:t>p-value</w:t>
            </w:r>
          </w:p>
        </w:tc>
      </w:tr>
      <w:tr w:rsidR="00B9174B" w:rsidRPr="00FA1D5B" w:rsidTr="00B9174B">
        <w:trPr>
          <w:trHeight w:val="291"/>
        </w:trPr>
        <w:tc>
          <w:tcPr>
            <w:tcW w:w="3510" w:type="dxa"/>
          </w:tcPr>
          <w:p w:rsidR="00B9174B" w:rsidRPr="00AA0B3C" w:rsidRDefault="00B9174B" w:rsidP="00B9174B">
            <w:pPr>
              <w:spacing w:after="0"/>
              <w:jc w:val="both"/>
              <w:rPr>
                <w:rFonts w:cs="Times New Roman"/>
                <w:sz w:val="19"/>
                <w:szCs w:val="19"/>
              </w:rPr>
            </w:pPr>
            <w:r w:rsidRPr="00AA0B3C">
              <w:rPr>
                <w:rFonts w:cs="Times New Roman"/>
                <w:sz w:val="19"/>
                <w:szCs w:val="19"/>
              </w:rPr>
              <w:t>Investment of staffing</w:t>
            </w:r>
          </w:p>
        </w:tc>
        <w:tc>
          <w:tcPr>
            <w:tcW w:w="709" w:type="dxa"/>
          </w:tcPr>
          <w:p w:rsidR="00B9174B" w:rsidRPr="00AA0B3C" w:rsidRDefault="00B9174B" w:rsidP="00B9174B">
            <w:pPr>
              <w:spacing w:after="0"/>
              <w:jc w:val="both"/>
              <w:rPr>
                <w:rFonts w:cs="Times New Roman"/>
                <w:sz w:val="19"/>
                <w:szCs w:val="19"/>
              </w:rPr>
            </w:pPr>
            <w:r w:rsidRPr="00AA0B3C">
              <w:rPr>
                <w:rFonts w:cs="Times New Roman"/>
                <w:sz w:val="19"/>
                <w:szCs w:val="19"/>
              </w:rPr>
              <w:t>81%</w:t>
            </w:r>
          </w:p>
        </w:tc>
        <w:tc>
          <w:tcPr>
            <w:tcW w:w="709" w:type="dxa"/>
          </w:tcPr>
          <w:p w:rsidR="00B9174B" w:rsidRPr="00AA0B3C" w:rsidRDefault="00B9174B" w:rsidP="00B9174B">
            <w:pPr>
              <w:spacing w:after="0"/>
              <w:jc w:val="both"/>
              <w:rPr>
                <w:rFonts w:cs="Times New Roman"/>
                <w:sz w:val="19"/>
                <w:szCs w:val="19"/>
              </w:rPr>
            </w:pPr>
            <w:r w:rsidRPr="00AA0B3C">
              <w:rPr>
                <w:rFonts w:cs="Times New Roman"/>
                <w:sz w:val="19"/>
                <w:szCs w:val="19"/>
              </w:rPr>
              <w:t xml:space="preserve">76% </w:t>
            </w:r>
          </w:p>
        </w:tc>
        <w:tc>
          <w:tcPr>
            <w:tcW w:w="1276" w:type="dxa"/>
          </w:tcPr>
          <w:p w:rsidR="00B9174B" w:rsidRPr="00AA0B3C" w:rsidRDefault="00B9174B" w:rsidP="00B9174B">
            <w:pPr>
              <w:spacing w:after="0"/>
              <w:jc w:val="both"/>
              <w:rPr>
                <w:rFonts w:cs="Times New Roman"/>
                <w:sz w:val="19"/>
                <w:szCs w:val="19"/>
              </w:rPr>
            </w:pPr>
            <w:r w:rsidRPr="00AA0B3C">
              <w:rPr>
                <w:rFonts w:cs="Times New Roman"/>
                <w:sz w:val="19"/>
                <w:szCs w:val="19"/>
              </w:rPr>
              <w:t>- 0.002</w:t>
            </w:r>
          </w:p>
        </w:tc>
        <w:tc>
          <w:tcPr>
            <w:tcW w:w="992" w:type="dxa"/>
          </w:tcPr>
          <w:p w:rsidR="00B9174B" w:rsidRPr="00AA0B3C" w:rsidRDefault="00B9174B" w:rsidP="00B9174B">
            <w:pPr>
              <w:spacing w:after="0"/>
              <w:jc w:val="both"/>
              <w:rPr>
                <w:rFonts w:cs="Times New Roman"/>
                <w:sz w:val="19"/>
                <w:szCs w:val="19"/>
              </w:rPr>
            </w:pPr>
            <w:r w:rsidRPr="00AA0B3C">
              <w:rPr>
                <w:rFonts w:cs="Times New Roman"/>
                <w:sz w:val="19"/>
                <w:szCs w:val="19"/>
              </w:rPr>
              <w:t>0.146</w:t>
            </w:r>
          </w:p>
        </w:tc>
        <w:tc>
          <w:tcPr>
            <w:tcW w:w="1276" w:type="dxa"/>
          </w:tcPr>
          <w:p w:rsidR="00B9174B" w:rsidRPr="00AA0B3C" w:rsidRDefault="00B9174B" w:rsidP="00B9174B">
            <w:pPr>
              <w:spacing w:after="0"/>
              <w:jc w:val="both"/>
              <w:rPr>
                <w:rFonts w:cs="Times New Roman"/>
                <w:sz w:val="19"/>
                <w:szCs w:val="19"/>
              </w:rPr>
            </w:pPr>
            <w:r w:rsidRPr="00AA0B3C">
              <w:rPr>
                <w:rFonts w:cs="Times New Roman"/>
                <w:sz w:val="19"/>
                <w:szCs w:val="19"/>
              </w:rPr>
              <w:t>0.002</w:t>
            </w:r>
          </w:p>
        </w:tc>
        <w:tc>
          <w:tcPr>
            <w:tcW w:w="992" w:type="dxa"/>
          </w:tcPr>
          <w:p w:rsidR="00B9174B" w:rsidRPr="00AA0B3C" w:rsidRDefault="00B9174B" w:rsidP="00B9174B">
            <w:pPr>
              <w:spacing w:after="0"/>
              <w:jc w:val="both"/>
              <w:rPr>
                <w:rFonts w:cs="Times New Roman"/>
                <w:sz w:val="19"/>
                <w:szCs w:val="19"/>
              </w:rPr>
            </w:pPr>
            <w:r w:rsidRPr="00AA0B3C">
              <w:rPr>
                <w:rFonts w:cs="Times New Roman"/>
                <w:sz w:val="19"/>
                <w:szCs w:val="19"/>
              </w:rPr>
              <w:t>0.029*</w:t>
            </w:r>
          </w:p>
        </w:tc>
      </w:tr>
      <w:tr w:rsidR="00B9174B" w:rsidRPr="00FA1D5B" w:rsidTr="00B9174B">
        <w:trPr>
          <w:trHeight w:val="279"/>
        </w:trPr>
        <w:tc>
          <w:tcPr>
            <w:tcW w:w="3510" w:type="dxa"/>
          </w:tcPr>
          <w:p w:rsidR="00B9174B" w:rsidRPr="00AA0B3C" w:rsidRDefault="00B9174B" w:rsidP="00B9174B">
            <w:pPr>
              <w:spacing w:after="0"/>
              <w:jc w:val="both"/>
              <w:rPr>
                <w:rFonts w:cs="Times New Roman"/>
                <w:sz w:val="19"/>
                <w:szCs w:val="19"/>
              </w:rPr>
            </w:pPr>
            <w:r w:rsidRPr="00AA0B3C">
              <w:rPr>
                <w:rFonts w:cs="Times New Roman"/>
                <w:sz w:val="19"/>
                <w:szCs w:val="19"/>
              </w:rPr>
              <w:t>Investment of funding</w:t>
            </w:r>
          </w:p>
        </w:tc>
        <w:tc>
          <w:tcPr>
            <w:tcW w:w="709" w:type="dxa"/>
          </w:tcPr>
          <w:p w:rsidR="00B9174B" w:rsidRPr="00AA0B3C" w:rsidRDefault="00B9174B" w:rsidP="00B9174B">
            <w:pPr>
              <w:spacing w:after="0"/>
              <w:jc w:val="both"/>
              <w:rPr>
                <w:rFonts w:cs="Times New Roman"/>
                <w:sz w:val="19"/>
                <w:szCs w:val="19"/>
              </w:rPr>
            </w:pPr>
            <w:r w:rsidRPr="00AA0B3C">
              <w:rPr>
                <w:rFonts w:cs="Times New Roman"/>
                <w:sz w:val="19"/>
                <w:szCs w:val="19"/>
              </w:rPr>
              <w:t xml:space="preserve">79% </w:t>
            </w:r>
          </w:p>
        </w:tc>
        <w:tc>
          <w:tcPr>
            <w:tcW w:w="709" w:type="dxa"/>
          </w:tcPr>
          <w:p w:rsidR="00B9174B" w:rsidRPr="00AA0B3C" w:rsidRDefault="00B9174B" w:rsidP="00B9174B">
            <w:pPr>
              <w:spacing w:after="0"/>
              <w:jc w:val="both"/>
              <w:rPr>
                <w:rFonts w:cs="Times New Roman"/>
                <w:sz w:val="19"/>
                <w:szCs w:val="19"/>
              </w:rPr>
            </w:pPr>
            <w:r w:rsidRPr="00AA0B3C">
              <w:rPr>
                <w:rFonts w:cs="Times New Roman"/>
                <w:sz w:val="19"/>
                <w:szCs w:val="19"/>
              </w:rPr>
              <w:t xml:space="preserve">76% </w:t>
            </w:r>
          </w:p>
        </w:tc>
        <w:tc>
          <w:tcPr>
            <w:tcW w:w="1276" w:type="dxa"/>
          </w:tcPr>
          <w:p w:rsidR="00B9174B" w:rsidRPr="00AA0B3C" w:rsidRDefault="00B9174B" w:rsidP="00B9174B">
            <w:pPr>
              <w:spacing w:after="0"/>
              <w:jc w:val="both"/>
              <w:rPr>
                <w:rFonts w:cs="Times New Roman"/>
                <w:sz w:val="19"/>
                <w:szCs w:val="19"/>
              </w:rPr>
            </w:pPr>
            <w:r w:rsidRPr="00AA0B3C">
              <w:rPr>
                <w:rFonts w:cs="Times New Roman"/>
                <w:sz w:val="19"/>
                <w:szCs w:val="19"/>
              </w:rPr>
              <w:t>- 0.002</w:t>
            </w:r>
          </w:p>
        </w:tc>
        <w:tc>
          <w:tcPr>
            <w:tcW w:w="992" w:type="dxa"/>
          </w:tcPr>
          <w:p w:rsidR="00B9174B" w:rsidRPr="00AA0B3C" w:rsidRDefault="00B9174B" w:rsidP="00B9174B">
            <w:pPr>
              <w:spacing w:after="0"/>
              <w:jc w:val="both"/>
              <w:rPr>
                <w:rFonts w:cs="Times New Roman"/>
                <w:sz w:val="19"/>
                <w:szCs w:val="19"/>
              </w:rPr>
            </w:pPr>
            <w:r w:rsidRPr="00AA0B3C">
              <w:rPr>
                <w:rFonts w:cs="Times New Roman"/>
                <w:sz w:val="19"/>
                <w:szCs w:val="19"/>
              </w:rPr>
              <w:t>0.021*</w:t>
            </w:r>
          </w:p>
        </w:tc>
        <w:tc>
          <w:tcPr>
            <w:tcW w:w="1276" w:type="dxa"/>
          </w:tcPr>
          <w:p w:rsidR="00B9174B" w:rsidRPr="00AA0B3C" w:rsidRDefault="00B9174B" w:rsidP="00B9174B">
            <w:pPr>
              <w:spacing w:after="0"/>
              <w:jc w:val="both"/>
              <w:rPr>
                <w:rFonts w:cs="Times New Roman"/>
                <w:sz w:val="19"/>
                <w:szCs w:val="19"/>
              </w:rPr>
            </w:pPr>
            <w:r w:rsidRPr="00AA0B3C">
              <w:rPr>
                <w:rFonts w:cs="Times New Roman"/>
                <w:sz w:val="19"/>
                <w:szCs w:val="19"/>
              </w:rPr>
              <w:t>0.005</w:t>
            </w:r>
          </w:p>
        </w:tc>
        <w:tc>
          <w:tcPr>
            <w:tcW w:w="992" w:type="dxa"/>
          </w:tcPr>
          <w:p w:rsidR="00B9174B" w:rsidRPr="00AA0B3C" w:rsidRDefault="00B9174B" w:rsidP="00B9174B">
            <w:pPr>
              <w:spacing w:after="0"/>
              <w:jc w:val="both"/>
              <w:rPr>
                <w:rFonts w:cs="Times New Roman"/>
                <w:sz w:val="19"/>
                <w:szCs w:val="19"/>
              </w:rPr>
            </w:pPr>
            <w:r w:rsidRPr="00AA0B3C">
              <w:rPr>
                <w:rFonts w:cs="Times New Roman"/>
                <w:sz w:val="19"/>
                <w:szCs w:val="19"/>
              </w:rPr>
              <w:t>0.151</w:t>
            </w:r>
          </w:p>
        </w:tc>
      </w:tr>
      <w:tr w:rsidR="00B9174B" w:rsidRPr="00FA1D5B" w:rsidTr="00B9174B">
        <w:trPr>
          <w:trHeight w:val="279"/>
        </w:trPr>
        <w:tc>
          <w:tcPr>
            <w:tcW w:w="3510" w:type="dxa"/>
          </w:tcPr>
          <w:p w:rsidR="00B9174B" w:rsidRPr="00AA0B3C" w:rsidRDefault="00B9174B" w:rsidP="00B9174B">
            <w:pPr>
              <w:spacing w:after="0"/>
              <w:jc w:val="both"/>
              <w:rPr>
                <w:rFonts w:cs="Times New Roman"/>
                <w:sz w:val="19"/>
                <w:szCs w:val="19"/>
              </w:rPr>
            </w:pPr>
            <w:r w:rsidRPr="00AA0B3C">
              <w:rPr>
                <w:rFonts w:cs="Times New Roman"/>
                <w:sz w:val="19"/>
                <w:szCs w:val="19"/>
              </w:rPr>
              <w:t xml:space="preserve">Addressing level of organisation </w:t>
            </w:r>
          </w:p>
        </w:tc>
        <w:tc>
          <w:tcPr>
            <w:tcW w:w="709" w:type="dxa"/>
          </w:tcPr>
          <w:p w:rsidR="00B9174B" w:rsidRPr="00AA0B3C" w:rsidRDefault="00B9174B" w:rsidP="00B9174B">
            <w:pPr>
              <w:spacing w:after="0"/>
              <w:jc w:val="both"/>
              <w:rPr>
                <w:rFonts w:cs="Times New Roman"/>
                <w:sz w:val="19"/>
                <w:szCs w:val="19"/>
              </w:rPr>
            </w:pPr>
            <w:r w:rsidRPr="00AA0B3C">
              <w:rPr>
                <w:rFonts w:cs="Times New Roman"/>
                <w:sz w:val="19"/>
                <w:szCs w:val="19"/>
              </w:rPr>
              <w:t xml:space="preserve">84% </w:t>
            </w:r>
          </w:p>
        </w:tc>
        <w:tc>
          <w:tcPr>
            <w:tcW w:w="709" w:type="dxa"/>
          </w:tcPr>
          <w:p w:rsidR="00B9174B" w:rsidRPr="00AA0B3C" w:rsidRDefault="00B9174B" w:rsidP="00B9174B">
            <w:pPr>
              <w:spacing w:after="0"/>
              <w:jc w:val="both"/>
              <w:rPr>
                <w:rFonts w:cs="Times New Roman"/>
                <w:sz w:val="19"/>
                <w:szCs w:val="19"/>
              </w:rPr>
            </w:pPr>
            <w:r w:rsidRPr="00AA0B3C">
              <w:rPr>
                <w:rFonts w:cs="Times New Roman"/>
                <w:sz w:val="19"/>
                <w:szCs w:val="19"/>
              </w:rPr>
              <w:t xml:space="preserve">76% </w:t>
            </w:r>
          </w:p>
        </w:tc>
        <w:tc>
          <w:tcPr>
            <w:tcW w:w="1276" w:type="dxa"/>
          </w:tcPr>
          <w:p w:rsidR="00B9174B" w:rsidRPr="00AA0B3C" w:rsidRDefault="00B9174B" w:rsidP="00B9174B">
            <w:pPr>
              <w:spacing w:after="0"/>
              <w:jc w:val="both"/>
              <w:rPr>
                <w:rFonts w:cs="Times New Roman"/>
                <w:sz w:val="19"/>
                <w:szCs w:val="19"/>
              </w:rPr>
            </w:pPr>
            <w:r w:rsidRPr="00AA0B3C">
              <w:rPr>
                <w:rFonts w:cs="Times New Roman"/>
                <w:sz w:val="19"/>
                <w:szCs w:val="19"/>
              </w:rPr>
              <w:t>- 0.004</w:t>
            </w:r>
          </w:p>
        </w:tc>
        <w:tc>
          <w:tcPr>
            <w:tcW w:w="992" w:type="dxa"/>
          </w:tcPr>
          <w:p w:rsidR="00B9174B" w:rsidRPr="00AA0B3C" w:rsidRDefault="00B9174B" w:rsidP="00B9174B">
            <w:pPr>
              <w:spacing w:after="0"/>
              <w:jc w:val="both"/>
              <w:rPr>
                <w:rFonts w:cs="Times New Roman"/>
                <w:sz w:val="19"/>
                <w:szCs w:val="19"/>
              </w:rPr>
            </w:pPr>
            <w:r w:rsidRPr="00AA0B3C">
              <w:rPr>
                <w:rFonts w:cs="Times New Roman"/>
                <w:sz w:val="19"/>
                <w:szCs w:val="19"/>
              </w:rPr>
              <w:t>0.022*</w:t>
            </w:r>
          </w:p>
        </w:tc>
        <w:tc>
          <w:tcPr>
            <w:tcW w:w="1276" w:type="dxa"/>
          </w:tcPr>
          <w:p w:rsidR="00B9174B" w:rsidRPr="00AA0B3C" w:rsidRDefault="00B9174B" w:rsidP="00B9174B">
            <w:pPr>
              <w:spacing w:after="0"/>
              <w:jc w:val="both"/>
              <w:rPr>
                <w:rFonts w:cs="Times New Roman"/>
                <w:sz w:val="19"/>
                <w:szCs w:val="19"/>
              </w:rPr>
            </w:pPr>
            <w:r w:rsidRPr="00AA0B3C">
              <w:rPr>
                <w:rFonts w:cs="Times New Roman"/>
                <w:sz w:val="19"/>
                <w:szCs w:val="19"/>
              </w:rPr>
              <w:t>- 0.006</w:t>
            </w:r>
          </w:p>
        </w:tc>
        <w:tc>
          <w:tcPr>
            <w:tcW w:w="992" w:type="dxa"/>
          </w:tcPr>
          <w:p w:rsidR="00B9174B" w:rsidRPr="00AA0B3C" w:rsidRDefault="00B9174B" w:rsidP="00B9174B">
            <w:pPr>
              <w:spacing w:after="0"/>
              <w:jc w:val="both"/>
              <w:rPr>
                <w:rFonts w:cs="Times New Roman"/>
                <w:sz w:val="19"/>
                <w:szCs w:val="19"/>
              </w:rPr>
            </w:pPr>
            <w:r w:rsidRPr="00AA0B3C">
              <w:rPr>
                <w:rFonts w:cs="Times New Roman"/>
                <w:sz w:val="19"/>
                <w:szCs w:val="19"/>
              </w:rPr>
              <w:t>0.049*</w:t>
            </w:r>
          </w:p>
        </w:tc>
      </w:tr>
      <w:tr w:rsidR="00B9174B" w:rsidRPr="00FA1D5B" w:rsidTr="00B9174B">
        <w:trPr>
          <w:trHeight w:val="291"/>
        </w:trPr>
        <w:tc>
          <w:tcPr>
            <w:tcW w:w="3510" w:type="dxa"/>
          </w:tcPr>
          <w:p w:rsidR="00B9174B" w:rsidRPr="00AA0B3C" w:rsidRDefault="00B9174B" w:rsidP="00B9174B">
            <w:pPr>
              <w:spacing w:after="0"/>
              <w:jc w:val="both"/>
              <w:rPr>
                <w:rFonts w:cs="Times New Roman"/>
                <w:sz w:val="19"/>
                <w:szCs w:val="19"/>
              </w:rPr>
            </w:pPr>
            <w:r w:rsidRPr="00AA0B3C">
              <w:rPr>
                <w:rFonts w:cs="Times New Roman"/>
                <w:sz w:val="19"/>
                <w:szCs w:val="19"/>
              </w:rPr>
              <w:t>Introducing an electronic system</w:t>
            </w:r>
          </w:p>
        </w:tc>
        <w:tc>
          <w:tcPr>
            <w:tcW w:w="709" w:type="dxa"/>
          </w:tcPr>
          <w:p w:rsidR="00B9174B" w:rsidRPr="00AA0B3C" w:rsidRDefault="00B9174B" w:rsidP="00B9174B">
            <w:pPr>
              <w:spacing w:after="0"/>
              <w:jc w:val="both"/>
              <w:rPr>
                <w:rFonts w:cs="Times New Roman"/>
                <w:sz w:val="19"/>
                <w:szCs w:val="19"/>
              </w:rPr>
            </w:pPr>
            <w:r w:rsidRPr="00AA0B3C">
              <w:rPr>
                <w:rFonts w:cs="Times New Roman"/>
                <w:sz w:val="19"/>
                <w:szCs w:val="19"/>
              </w:rPr>
              <w:t xml:space="preserve">90% </w:t>
            </w:r>
          </w:p>
        </w:tc>
        <w:tc>
          <w:tcPr>
            <w:tcW w:w="709" w:type="dxa"/>
          </w:tcPr>
          <w:p w:rsidR="00B9174B" w:rsidRPr="00AA0B3C" w:rsidRDefault="00B9174B" w:rsidP="00B9174B">
            <w:pPr>
              <w:spacing w:after="0"/>
              <w:jc w:val="both"/>
              <w:rPr>
                <w:rFonts w:cs="Times New Roman"/>
                <w:sz w:val="19"/>
                <w:szCs w:val="19"/>
              </w:rPr>
            </w:pPr>
            <w:r w:rsidRPr="00AA0B3C">
              <w:rPr>
                <w:rFonts w:cs="Times New Roman"/>
                <w:sz w:val="19"/>
                <w:szCs w:val="19"/>
              </w:rPr>
              <w:t xml:space="preserve">80% </w:t>
            </w:r>
          </w:p>
        </w:tc>
        <w:tc>
          <w:tcPr>
            <w:tcW w:w="1276" w:type="dxa"/>
          </w:tcPr>
          <w:p w:rsidR="00B9174B" w:rsidRPr="00AA0B3C" w:rsidRDefault="00B9174B" w:rsidP="00B9174B">
            <w:pPr>
              <w:spacing w:after="0"/>
              <w:jc w:val="both"/>
              <w:rPr>
                <w:rFonts w:cs="Times New Roman"/>
                <w:sz w:val="19"/>
                <w:szCs w:val="19"/>
              </w:rPr>
            </w:pPr>
            <w:r w:rsidRPr="00AA0B3C">
              <w:rPr>
                <w:rFonts w:cs="Times New Roman"/>
                <w:sz w:val="19"/>
                <w:szCs w:val="19"/>
              </w:rPr>
              <w:t>- 0.007</w:t>
            </w:r>
          </w:p>
        </w:tc>
        <w:tc>
          <w:tcPr>
            <w:tcW w:w="992" w:type="dxa"/>
          </w:tcPr>
          <w:p w:rsidR="00B9174B" w:rsidRPr="00AA0B3C" w:rsidRDefault="00B9174B" w:rsidP="00B9174B">
            <w:pPr>
              <w:spacing w:after="0"/>
              <w:ind w:right="-108"/>
              <w:jc w:val="both"/>
              <w:rPr>
                <w:rFonts w:cs="Times New Roman"/>
                <w:sz w:val="19"/>
                <w:szCs w:val="19"/>
              </w:rPr>
            </w:pPr>
            <w:r w:rsidRPr="00AA0B3C">
              <w:rPr>
                <w:rFonts w:cs="Times New Roman"/>
                <w:sz w:val="19"/>
                <w:szCs w:val="19"/>
              </w:rPr>
              <w:t>&lt;0.001*</w:t>
            </w:r>
          </w:p>
        </w:tc>
        <w:tc>
          <w:tcPr>
            <w:tcW w:w="1276" w:type="dxa"/>
          </w:tcPr>
          <w:p w:rsidR="00B9174B" w:rsidRPr="00AA0B3C" w:rsidRDefault="00B9174B" w:rsidP="00B9174B">
            <w:pPr>
              <w:spacing w:after="0"/>
              <w:jc w:val="both"/>
              <w:rPr>
                <w:rFonts w:cs="Times New Roman"/>
                <w:sz w:val="19"/>
                <w:szCs w:val="19"/>
              </w:rPr>
            </w:pPr>
            <w:r w:rsidRPr="00AA0B3C">
              <w:rPr>
                <w:rFonts w:cs="Times New Roman"/>
                <w:sz w:val="19"/>
                <w:szCs w:val="19"/>
              </w:rPr>
              <w:t>- 0.010</w:t>
            </w:r>
          </w:p>
        </w:tc>
        <w:tc>
          <w:tcPr>
            <w:tcW w:w="992" w:type="dxa"/>
          </w:tcPr>
          <w:p w:rsidR="00B9174B" w:rsidRPr="00AA0B3C" w:rsidRDefault="00B9174B" w:rsidP="00B9174B">
            <w:pPr>
              <w:spacing w:after="0"/>
              <w:ind w:right="-108"/>
              <w:jc w:val="both"/>
              <w:rPr>
                <w:rFonts w:cs="Times New Roman"/>
                <w:sz w:val="19"/>
                <w:szCs w:val="19"/>
              </w:rPr>
            </w:pPr>
            <w:r w:rsidRPr="00AA0B3C">
              <w:rPr>
                <w:rFonts w:cs="Times New Roman"/>
                <w:sz w:val="19"/>
                <w:szCs w:val="19"/>
              </w:rPr>
              <w:t>&lt;0.001*</w:t>
            </w:r>
          </w:p>
        </w:tc>
      </w:tr>
      <w:tr w:rsidR="00B9174B" w:rsidRPr="00FA1D5B" w:rsidTr="00B9174B">
        <w:trPr>
          <w:trHeight w:val="291"/>
        </w:trPr>
        <w:tc>
          <w:tcPr>
            <w:tcW w:w="3510" w:type="dxa"/>
          </w:tcPr>
          <w:p w:rsidR="00B9174B" w:rsidRPr="00AA0B3C" w:rsidRDefault="00B9174B" w:rsidP="00B9174B">
            <w:pPr>
              <w:spacing w:after="0"/>
              <w:jc w:val="both"/>
              <w:rPr>
                <w:rFonts w:cs="Times New Roman"/>
                <w:sz w:val="19"/>
                <w:szCs w:val="19"/>
              </w:rPr>
            </w:pPr>
            <w:r w:rsidRPr="00AA0B3C">
              <w:rPr>
                <w:rFonts w:cs="Times New Roman"/>
                <w:sz w:val="19"/>
                <w:szCs w:val="19"/>
              </w:rPr>
              <w:t>Using mobile technology</w:t>
            </w:r>
          </w:p>
        </w:tc>
        <w:tc>
          <w:tcPr>
            <w:tcW w:w="709" w:type="dxa"/>
          </w:tcPr>
          <w:p w:rsidR="00B9174B" w:rsidRPr="00AA0B3C" w:rsidRDefault="00B9174B" w:rsidP="00B9174B">
            <w:pPr>
              <w:spacing w:after="0"/>
              <w:jc w:val="both"/>
              <w:rPr>
                <w:rFonts w:cs="Times New Roman"/>
                <w:sz w:val="19"/>
                <w:szCs w:val="19"/>
              </w:rPr>
            </w:pPr>
            <w:r w:rsidRPr="00AA0B3C">
              <w:rPr>
                <w:rFonts w:cs="Times New Roman"/>
                <w:sz w:val="19"/>
                <w:szCs w:val="19"/>
              </w:rPr>
              <w:t xml:space="preserve">88% </w:t>
            </w:r>
          </w:p>
        </w:tc>
        <w:tc>
          <w:tcPr>
            <w:tcW w:w="709" w:type="dxa"/>
          </w:tcPr>
          <w:p w:rsidR="00B9174B" w:rsidRPr="00AA0B3C" w:rsidRDefault="00B9174B" w:rsidP="00B9174B">
            <w:pPr>
              <w:spacing w:after="0"/>
              <w:jc w:val="both"/>
              <w:rPr>
                <w:rFonts w:cs="Times New Roman"/>
                <w:sz w:val="19"/>
                <w:szCs w:val="19"/>
              </w:rPr>
            </w:pPr>
            <w:r w:rsidRPr="00AA0B3C">
              <w:rPr>
                <w:rFonts w:cs="Times New Roman"/>
                <w:sz w:val="19"/>
                <w:szCs w:val="19"/>
              </w:rPr>
              <w:t xml:space="preserve">81% </w:t>
            </w:r>
          </w:p>
        </w:tc>
        <w:tc>
          <w:tcPr>
            <w:tcW w:w="1276" w:type="dxa"/>
          </w:tcPr>
          <w:p w:rsidR="00B9174B" w:rsidRPr="00AA0B3C" w:rsidRDefault="00B9174B" w:rsidP="00B9174B">
            <w:pPr>
              <w:spacing w:after="0"/>
              <w:jc w:val="both"/>
              <w:rPr>
                <w:rFonts w:cs="Times New Roman"/>
                <w:sz w:val="19"/>
                <w:szCs w:val="19"/>
              </w:rPr>
            </w:pPr>
            <w:r w:rsidRPr="00AA0B3C">
              <w:rPr>
                <w:rFonts w:cs="Times New Roman"/>
                <w:sz w:val="19"/>
                <w:szCs w:val="19"/>
              </w:rPr>
              <w:t>- 0.005</w:t>
            </w:r>
          </w:p>
        </w:tc>
        <w:tc>
          <w:tcPr>
            <w:tcW w:w="992" w:type="dxa"/>
          </w:tcPr>
          <w:p w:rsidR="00B9174B" w:rsidRPr="00AA0B3C" w:rsidRDefault="00B9174B" w:rsidP="00B9174B">
            <w:pPr>
              <w:spacing w:after="0"/>
              <w:jc w:val="both"/>
              <w:rPr>
                <w:rFonts w:cs="Times New Roman"/>
                <w:sz w:val="19"/>
                <w:szCs w:val="19"/>
              </w:rPr>
            </w:pPr>
            <w:r w:rsidRPr="00AA0B3C">
              <w:rPr>
                <w:rFonts w:cs="Times New Roman"/>
                <w:sz w:val="19"/>
                <w:szCs w:val="19"/>
              </w:rPr>
              <w:t>0.021*</w:t>
            </w:r>
          </w:p>
        </w:tc>
        <w:tc>
          <w:tcPr>
            <w:tcW w:w="1276" w:type="dxa"/>
          </w:tcPr>
          <w:p w:rsidR="00B9174B" w:rsidRPr="00AA0B3C" w:rsidRDefault="00B9174B" w:rsidP="00B9174B">
            <w:pPr>
              <w:spacing w:after="0"/>
              <w:jc w:val="both"/>
              <w:rPr>
                <w:rFonts w:cs="Times New Roman"/>
                <w:sz w:val="19"/>
                <w:szCs w:val="19"/>
              </w:rPr>
            </w:pPr>
            <w:r w:rsidRPr="00AA0B3C">
              <w:rPr>
                <w:rFonts w:cs="Times New Roman"/>
                <w:sz w:val="19"/>
                <w:szCs w:val="19"/>
              </w:rPr>
              <w:t>0.003</w:t>
            </w:r>
          </w:p>
        </w:tc>
        <w:tc>
          <w:tcPr>
            <w:tcW w:w="992" w:type="dxa"/>
          </w:tcPr>
          <w:p w:rsidR="00B9174B" w:rsidRPr="00AA0B3C" w:rsidRDefault="00B9174B" w:rsidP="00B9174B">
            <w:pPr>
              <w:spacing w:after="0"/>
              <w:jc w:val="both"/>
              <w:rPr>
                <w:rFonts w:cs="Times New Roman"/>
                <w:sz w:val="19"/>
                <w:szCs w:val="19"/>
              </w:rPr>
            </w:pPr>
            <w:r w:rsidRPr="00AA0B3C">
              <w:rPr>
                <w:rFonts w:cs="Times New Roman"/>
                <w:sz w:val="19"/>
                <w:szCs w:val="19"/>
              </w:rPr>
              <w:t>0.337</w:t>
            </w:r>
          </w:p>
        </w:tc>
      </w:tr>
    </w:tbl>
    <w:p w:rsidR="00B9174B" w:rsidRPr="00AA0B3C" w:rsidRDefault="00B9174B" w:rsidP="00B9174B">
      <w:pPr>
        <w:spacing w:after="0"/>
        <w:jc w:val="both"/>
        <w:rPr>
          <w:rFonts w:cs="Times New Roman"/>
          <w:szCs w:val="24"/>
        </w:rPr>
      </w:pPr>
      <w:r w:rsidRPr="00AA0B3C">
        <w:rPr>
          <w:rFonts w:cs="Times New Roman"/>
          <w:szCs w:val="24"/>
        </w:rPr>
        <w:t>* Significant p-value</w:t>
      </w:r>
    </w:p>
    <w:p w:rsidR="00B9174B" w:rsidRDefault="00B9174B" w:rsidP="00B9174B">
      <w:pPr>
        <w:spacing w:after="160"/>
        <w:jc w:val="both"/>
        <w:rPr>
          <w:rFonts w:ascii="Times New Roman" w:eastAsiaTheme="majorEastAsia" w:hAnsi="Times New Roman" w:cs="Times New Roman"/>
          <w:b/>
          <w:bCs/>
          <w:szCs w:val="24"/>
        </w:rPr>
      </w:pPr>
    </w:p>
    <w:p w:rsidR="00B9174B" w:rsidRPr="00FA1D5B" w:rsidRDefault="00B9174B" w:rsidP="00B9174B">
      <w:pPr>
        <w:pStyle w:val="Heading2"/>
        <w:spacing w:before="200"/>
        <w:ind w:left="576" w:hanging="576"/>
      </w:pPr>
      <w:bookmarkStart w:id="155" w:name="_Toc509221236"/>
      <w:r w:rsidRPr="00315228">
        <w:t>Discussion</w:t>
      </w:r>
      <w:bookmarkEnd w:id="155"/>
    </w:p>
    <w:p w:rsidR="00B9174B" w:rsidRPr="00FA1D5B" w:rsidRDefault="00B9174B" w:rsidP="003C3A9D">
      <w:pPr>
        <w:jc w:val="both"/>
        <w:rPr>
          <w:rFonts w:eastAsia="Calibri"/>
        </w:rPr>
      </w:pPr>
      <w:r w:rsidRPr="00FA1D5B">
        <w:t>This was one of the first studies to ascertain the opini</w:t>
      </w:r>
      <w:r>
        <w:t>ons of policy actors (</w:t>
      </w:r>
      <w:r w:rsidRPr="00FA1D5B">
        <w:t>key stakeholders and HCP</w:t>
      </w:r>
      <w:r>
        <w:t>s)</w:t>
      </w:r>
      <w:r w:rsidRPr="00FA1D5B">
        <w:t xml:space="preserve"> on </w:t>
      </w:r>
      <w:r>
        <w:t xml:space="preserve">NDSS </w:t>
      </w:r>
      <w:r w:rsidRPr="00FA1D5B">
        <w:t>reforms in South Africa. The study found that</w:t>
      </w:r>
      <w:r w:rsidRPr="00FA1D5B">
        <w:rPr>
          <w:rFonts w:eastAsia="Calibri"/>
        </w:rPr>
        <w:t xml:space="preserve"> </w:t>
      </w:r>
      <w:r w:rsidRPr="00FA1D5B">
        <w:rPr>
          <w:bCs/>
        </w:rPr>
        <w:t xml:space="preserve">key stakeholders, i.e., those at </w:t>
      </w:r>
      <w:r>
        <w:rPr>
          <w:bCs/>
        </w:rPr>
        <w:t xml:space="preserve">policy planning, </w:t>
      </w:r>
      <w:r w:rsidRPr="00FA1D5B">
        <w:rPr>
          <w:bCs/>
        </w:rPr>
        <w:t>monitoring and evaluation level</w:t>
      </w:r>
      <w:r>
        <w:rPr>
          <w:bCs/>
        </w:rPr>
        <w:t>s</w:t>
      </w:r>
      <w:r w:rsidRPr="00FA1D5B">
        <w:rPr>
          <w:bCs/>
        </w:rPr>
        <w:t xml:space="preserve">, regarded organisation and investments as poor, whereas HCPs, i.e. those at the </w:t>
      </w:r>
      <w:r>
        <w:rPr>
          <w:bCs/>
        </w:rPr>
        <w:t xml:space="preserve">coalface of </w:t>
      </w:r>
      <w:r w:rsidRPr="00FA1D5B">
        <w:rPr>
          <w:bCs/>
        </w:rPr>
        <w:t>service delivery level regarded organisation and investments as satisfactory.</w:t>
      </w:r>
      <w:r>
        <w:rPr>
          <w:bCs/>
        </w:rPr>
        <w:t xml:space="preserve"> As Bressers’ contextual theory proposes, differences in these groups’ </w:t>
      </w:r>
      <w:r w:rsidRPr="00FA1D5B">
        <w:rPr>
          <w:rFonts w:eastAsia="Calibri"/>
        </w:rPr>
        <w:t>specific, structural and wide context</w:t>
      </w:r>
      <w:r>
        <w:rPr>
          <w:rFonts w:eastAsia="Calibri"/>
        </w:rPr>
        <w:t xml:space="preserve"> may account for their differences in perspectives </w:t>
      </w:r>
      <w:r w:rsidRPr="00FA1D5B">
        <w:rPr>
          <w:rFonts w:eastAsia="Calibri"/>
        </w:rPr>
        <w:fldChar w:fldCharType="begin">
          <w:fldData xml:space="preserve">PEVuZE5vdGU+PENpdGU+PEF1dGhvcj5CcmVzc2VyczwvQXV0aG9yPjxZZWFyPjIwMDk8L1llYXI+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</w:fldData>
        </w:fldChar>
      </w:r>
      <w:r w:rsidR="0091593C">
        <w:rPr>
          <w:rFonts w:eastAsia="Calibri"/>
        </w:rPr>
        <w:instrText xml:space="preserve"> ADDIN EN.CITE </w:instrText>
      </w:r>
      <w:r w:rsidR="0091593C">
        <w:rPr>
          <w:rFonts w:eastAsia="Calibri"/>
        </w:rPr>
        <w:fldChar w:fldCharType="begin">
          <w:fldData xml:space="preserve">PEVuZE5vdGU+PENpdGU+PEF1dGhvcj5CcmVzc2VyczwvQXV0aG9yPjxZZWFyPjIwMDk8L1llYXI+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</w:fldData>
        </w:fldChar>
      </w:r>
      <w:r w:rsidR="0091593C">
        <w:rPr>
          <w:rFonts w:eastAsia="Calibri"/>
        </w:rPr>
        <w:instrText xml:space="preserve"> ADDIN EN.CITE.DATA </w:instrText>
      </w:r>
      <w:r w:rsidR="0091593C">
        <w:rPr>
          <w:rFonts w:eastAsia="Calibri"/>
        </w:rPr>
      </w:r>
      <w:r w:rsidR="0091593C">
        <w:rPr>
          <w:rFonts w:eastAsia="Calibri"/>
        </w:rPr>
        <w:fldChar w:fldCharType="end"/>
      </w:r>
      <w:r w:rsidRPr="00FA1D5B">
        <w:rPr>
          <w:rFonts w:eastAsia="Calibri"/>
        </w:rPr>
      </w:r>
      <w:r w:rsidRPr="00FA1D5B">
        <w:rPr>
          <w:rFonts w:eastAsia="Calibri"/>
        </w:rPr>
        <w:fldChar w:fldCharType="separate"/>
      </w:r>
      <w:r w:rsidR="0091593C">
        <w:rPr>
          <w:rFonts w:eastAsia="Calibri"/>
          <w:noProof/>
        </w:rPr>
        <w:t>[243-245]</w:t>
      </w:r>
      <w:r w:rsidRPr="00FA1D5B">
        <w:rPr>
          <w:rFonts w:eastAsia="Calibri"/>
        </w:rPr>
        <w:fldChar w:fldCharType="end"/>
      </w:r>
      <w:r>
        <w:rPr>
          <w:rFonts w:eastAsia="Calibri"/>
        </w:rPr>
        <w:t>.</w:t>
      </w:r>
      <w:r w:rsidRPr="00FA1D5B">
        <w:rPr>
          <w:bCs/>
        </w:rPr>
        <w:t xml:space="preserve"> </w:t>
      </w:r>
      <w:r w:rsidRPr="00FA1D5B">
        <w:rPr>
          <w:rFonts w:eastAsia="Calibri"/>
        </w:rPr>
        <w:t>Key stakeholders were older than HCPs, with more experience in the NDSS, and more training in the NDSS</w:t>
      </w:r>
      <w:r>
        <w:rPr>
          <w:rFonts w:eastAsia="Calibri"/>
        </w:rPr>
        <w:t xml:space="preserve"> (Chapters 4 and 6), which may have shaped their opinions of the system</w:t>
      </w:r>
      <w:r w:rsidRPr="00FA1D5B">
        <w:rPr>
          <w:rFonts w:eastAsia="Calibri"/>
        </w:rPr>
        <w:t xml:space="preserve">. </w:t>
      </w:r>
    </w:p>
    <w:p w:rsidR="00B9174B" w:rsidRPr="00FA1D5B" w:rsidRDefault="00B9174B" w:rsidP="003C3A9D">
      <w:pPr>
        <w:jc w:val="both"/>
        <w:rPr>
          <w:rFonts w:eastAsia="Calibri"/>
        </w:rPr>
      </w:pPr>
      <w:r w:rsidRPr="00FA1D5B">
        <w:rPr>
          <w:rFonts w:eastAsia="Calibri"/>
        </w:rPr>
        <w:lastRenderedPageBreak/>
        <w:t>The finding that most key stakeholders regarded the current level of organisation and resource</w:t>
      </w:r>
      <w:r>
        <w:rPr>
          <w:rFonts w:eastAsia="Calibri"/>
        </w:rPr>
        <w:t xml:space="preserve"> investment in the NDSS as poor</w:t>
      </w:r>
      <w:r w:rsidRPr="00FA1D5B">
        <w:rPr>
          <w:rFonts w:eastAsia="Calibri"/>
        </w:rPr>
        <w:t>, is in line with their low perceptions on the attributes of acceptability, flexibility, timeliness and usefulness of the NDSS</w:t>
      </w:r>
      <w:r>
        <w:rPr>
          <w:rFonts w:eastAsia="Calibri"/>
        </w:rPr>
        <w:t xml:space="preserve"> (Chapter 4)</w:t>
      </w:r>
      <w:r w:rsidRPr="00FA1D5B">
        <w:rPr>
          <w:rFonts w:eastAsia="Calibri"/>
        </w:rPr>
        <w:t xml:space="preserve"> </w:t>
      </w:r>
      <w:r w:rsidRPr="00FA1D5B">
        <w:rPr>
          <w:rFonts w:eastAsia="Calibri"/>
        </w:rPr>
        <w:fldChar w:fldCharType="begin"/>
      </w:r>
      <w:r w:rsidR="0091593C">
        <w:rPr>
          <w:rFonts w:eastAsia="Calibri"/>
        </w:rPr>
        <w:instrText xml:space="preserve"> ADDIN EN.CITE &lt;EndNote&gt;&lt;Cite&gt;&lt;Author&gt;Benson&lt;/Author&gt;&lt;Year&gt;2016&lt;/Year&gt;&lt;RecNum&gt;595&lt;/RecNum&gt;&lt;DisplayText&gt;[56]&lt;/DisplayText&gt;&lt;record&gt;&lt;rec-number&gt;595&lt;/rec-number&gt;&lt;foreign-keys&gt;&lt;key app="EN" db-id="rppetasstdp0afe5p56ptez70p0szzpx005f" timestamp="1477724192"&gt;595&lt;/key&gt;&lt;/foreign-keys&gt;&lt;ref-type name="Journal Article"&gt;17&lt;/ref-type&gt;&lt;contributors&gt;&lt;authors&gt;&lt;author&gt;Benson, F. G.&lt;/author&gt;&lt;author&gt;Musekiwa, A.&lt;/author&gt;&lt;author&gt;Blumberg, L.&lt;/author&gt;&lt;author&gt;Rispel, L. C.&lt;/author&gt;&lt;/authors&gt;&lt;/contributors&gt;&lt;titles&gt;&lt;title&gt;Survey of the perceptions of key stakeholders on the attributes of the South African Notifiable Diseases Surveillance System&lt;/title&gt;&lt;secondary-title&gt;BMC Public Health&lt;/secondary-title&gt;&lt;/titles&gt;&lt;periodical&gt;&lt;full-title&gt;BMC Public Health&lt;/full-title&gt;&lt;/periodical&gt;&lt;pages&gt;1120&lt;/pages&gt;&lt;volume&gt;16&lt;/volume&gt;&lt;number&gt;1&lt;/number&gt;&lt;dates&gt;&lt;year&gt;2016&lt;/year&gt;&lt;/dates&gt;&lt;isbn&gt;1471-2458&lt;/isbn&gt;&lt;label&gt;Benson2016&lt;/label&gt;&lt;work-type&gt;journal article&lt;/work-type&gt;&lt;urls&gt;&lt;related-urls&gt;&lt;url&gt;http://dx.doi.org/10.1186/s12889-016-3781-7&lt;/url&gt;&lt;/related-urls&gt;&lt;/urls&gt;&lt;electronic-resource-num&gt;10.1186/s12889-016-3781-7&lt;/electronic-resource-num&gt;&lt;/record&gt;&lt;/Cite&gt;&lt;/EndNote&gt;</w:instrText>
      </w:r>
      <w:r w:rsidRPr="00FA1D5B">
        <w:rPr>
          <w:rFonts w:eastAsia="Calibri"/>
        </w:rPr>
        <w:fldChar w:fldCharType="separate"/>
      </w:r>
      <w:r w:rsidR="0091593C">
        <w:rPr>
          <w:rFonts w:eastAsia="Calibri"/>
          <w:noProof/>
        </w:rPr>
        <w:t>[56]</w:t>
      </w:r>
      <w:r w:rsidRPr="00FA1D5B">
        <w:rPr>
          <w:rFonts w:eastAsia="Calibri"/>
        </w:rPr>
        <w:fldChar w:fldCharType="end"/>
      </w:r>
      <w:r>
        <w:rPr>
          <w:rFonts w:eastAsia="Calibri"/>
        </w:rPr>
        <w:t xml:space="preserve">, and the poor performance of the NDSS </w:t>
      </w:r>
      <w:r w:rsidRPr="00FA1D5B">
        <w:rPr>
          <w:rFonts w:eastAsia="Calibri"/>
        </w:rPr>
        <w:t>on the attributes of completeness, stability and representativeness</w:t>
      </w:r>
      <w:r>
        <w:rPr>
          <w:rFonts w:eastAsia="Calibri"/>
        </w:rPr>
        <w:t xml:space="preserve"> when compared against laboratory surveillance (Chapter 5) </w:t>
      </w:r>
      <w:r w:rsidRPr="00FA1D5B">
        <w:rPr>
          <w:rFonts w:eastAsia="Calibri"/>
        </w:rPr>
        <w:fldChar w:fldCharType="begin"/>
      </w:r>
      <w:r w:rsidR="0091593C">
        <w:rPr>
          <w:rFonts w:eastAsia="Calibri"/>
        </w:rPr>
        <w:instrText xml:space="preserve"> ADDIN EN.CITE &lt;EndNote&gt;&lt;Cite&gt;&lt;Author&gt;Benson&lt;/Author&gt;&lt;Year&gt;2017&lt;/Year&gt;&lt;RecNum&gt;2632&lt;/RecNum&gt;&lt;DisplayText&gt;[57]&lt;/DisplayText&gt;&lt;record&gt;&lt;rec-number&gt;2632&lt;/rec-number&gt;&lt;foreign-keys&gt;&lt;key app="EN" db-id="wrf5tz2vwrw2znepxsbpr99u9erfdpxrxp9t" timestamp="1528468119"&gt;2632&lt;/key&gt;&lt;key app="ENWeb" db-id=""&gt;0&lt;/key&gt;&lt;/foreign-keys&gt;&lt;ref-type name="Journal Article"&gt;17&lt;/ref-type&gt;&lt;contributors&gt;&lt;authors&gt;&lt;author&gt;Benson, F. G.&lt;/author&gt;&lt;author&gt;Musekiwa, A.&lt;/author&gt;&lt;author&gt;Blumberg, L.&lt;/author&gt;&lt;author&gt;Rispel, L. C.&lt;/author&gt;&lt;/authors&gt;&lt;/contributors&gt;&lt;titles&gt;&lt;title&gt;Comparing laboratory surveillance with the notifiable diseases surveillance system in South Africa&lt;/title&gt;&lt;secondary-title&gt;International Journal of Infectious Diseases&lt;/secondary-title&gt;&lt;/titles&gt;&lt;periodical&gt;&lt;full-title&gt;International Journal of Infectious Diseases&lt;/full-title&gt;&lt;/periodical&gt;&lt;pages&gt;141-147&lt;/pages&gt;&lt;volume&gt;59&lt;/volume&gt;&lt;dates&gt;&lt;year&gt;2017&lt;/year&gt;&lt;/dates&gt;&lt;publisher&gt;Elsevier&lt;/publisher&gt;&lt;isbn&gt;1201-9712&lt;/isbn&gt;&lt;urls&gt;&lt;related-urls&gt;&lt;url&gt;http://dx.doi.org/10.1016/j.ijid.2017.03.007&lt;/url&gt;&lt;url&gt;http://www.ijidonline.com/article/S1201-9712(17)30090-5/pdf&lt;/url&gt;&lt;/related-urls&gt;&lt;/urls&gt;&lt;electronic-resource-num&gt;10.1016/j.ijid.2017.03.007&lt;/electronic-resource-num&gt;&lt;access-date&gt;2017/07/08&lt;/access-date&gt;&lt;/record&gt;&lt;/Cite&gt;&lt;/EndNote&gt;</w:instrText>
      </w:r>
      <w:r w:rsidRPr="00FA1D5B">
        <w:rPr>
          <w:rFonts w:eastAsia="Calibri"/>
        </w:rPr>
        <w:fldChar w:fldCharType="separate"/>
      </w:r>
      <w:r w:rsidR="0091593C">
        <w:rPr>
          <w:rFonts w:eastAsia="Calibri"/>
          <w:noProof/>
        </w:rPr>
        <w:t>[57]</w:t>
      </w:r>
      <w:r w:rsidRPr="00FA1D5B">
        <w:rPr>
          <w:rFonts w:eastAsia="Calibri"/>
        </w:rPr>
        <w:fldChar w:fldCharType="end"/>
      </w:r>
      <w:r w:rsidRPr="00FA1D5B">
        <w:rPr>
          <w:rFonts w:eastAsia="Calibri"/>
        </w:rPr>
        <w:t xml:space="preserve">. Poor human resources for health is a global problem </w:t>
      </w:r>
      <w:r w:rsidRPr="00FA1D5B">
        <w:rPr>
          <w:rFonts w:eastAsia="Calibri"/>
        </w:rPr>
        <w:fldChar w:fldCharType="begin">
          <w:fldData xml:space="preserve">PEVuZE5vdGU+PENpdGU+PEF1dGhvcj5Vbml0ZWQgTmF0aW9uczwvQXV0aG9yPjxZZWFyPjIwMTY8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==
</w:fldData>
        </w:fldChar>
      </w:r>
      <w:r w:rsidR="0091593C">
        <w:rPr>
          <w:rFonts w:eastAsia="Calibri"/>
        </w:rPr>
        <w:instrText xml:space="preserve"> ADDIN EN.CITE </w:instrText>
      </w:r>
      <w:r w:rsidR="0091593C">
        <w:rPr>
          <w:rFonts w:eastAsia="Calibri"/>
        </w:rPr>
        <w:fldChar w:fldCharType="begin">
          <w:fldData xml:space="preserve">PEVuZE5vdGU+PENpdGU+PEF1dGhvcj5Vbml0ZWQgTmF0aW9uczwvQXV0aG9yPjxZZWFyPjIwMTY8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==
</w:fldData>
        </w:fldChar>
      </w:r>
      <w:r w:rsidR="0091593C">
        <w:rPr>
          <w:rFonts w:eastAsia="Calibri"/>
        </w:rPr>
        <w:instrText xml:space="preserve"> ADDIN EN.CITE.DATA </w:instrText>
      </w:r>
      <w:r w:rsidR="0091593C">
        <w:rPr>
          <w:rFonts w:eastAsia="Calibri"/>
        </w:rPr>
      </w:r>
      <w:r w:rsidR="0091593C">
        <w:rPr>
          <w:rFonts w:eastAsia="Calibri"/>
        </w:rPr>
        <w:fldChar w:fldCharType="end"/>
      </w:r>
      <w:r w:rsidRPr="00FA1D5B">
        <w:rPr>
          <w:rFonts w:eastAsia="Calibri"/>
        </w:rPr>
      </w:r>
      <w:r w:rsidRPr="00FA1D5B">
        <w:rPr>
          <w:rFonts w:eastAsia="Calibri"/>
        </w:rPr>
        <w:fldChar w:fldCharType="separate"/>
      </w:r>
      <w:r w:rsidR="0091593C">
        <w:rPr>
          <w:rFonts w:eastAsia="Calibri"/>
          <w:noProof/>
        </w:rPr>
        <w:t>[167, 246, 247]</w:t>
      </w:r>
      <w:r w:rsidRPr="00FA1D5B">
        <w:rPr>
          <w:rFonts w:eastAsia="Calibri"/>
        </w:rPr>
        <w:fldChar w:fldCharType="end"/>
      </w:r>
      <w:r w:rsidRPr="00FA1D5B">
        <w:rPr>
          <w:rFonts w:eastAsiaTheme="minorHAnsi"/>
        </w:rPr>
        <w:fldChar w:fldCharType="begin"/>
      </w:r>
      <w:r w:rsidRPr="00FA1D5B">
        <w:rPr>
          <w:rFonts w:eastAsiaTheme="minorHAnsi"/>
        </w:rPr>
        <w:fldChar w:fldCharType="separate"/>
      </w:r>
      <w:r w:rsidRPr="00FA1D5B">
        <w:rPr>
          <w:rFonts w:eastAsia="Calibri"/>
        </w:rPr>
        <w:t>(World Health Organization, 2017, World Health Organization, 2016)</w:t>
      </w:r>
      <w:r w:rsidRPr="00FA1D5B">
        <w:rPr>
          <w:rFonts w:eastAsia="Calibri"/>
        </w:rPr>
        <w:fldChar w:fldCharType="end"/>
      </w:r>
      <w:r>
        <w:rPr>
          <w:rFonts w:eastAsia="Calibri"/>
        </w:rPr>
        <w:t xml:space="preserve"> </w:t>
      </w:r>
      <w:r w:rsidRPr="00FA1D5B">
        <w:rPr>
          <w:rFonts w:eastAsia="Calibri"/>
        </w:rPr>
        <w:t>and in most LMICs</w:t>
      </w:r>
      <w:r>
        <w:rPr>
          <w:rFonts w:eastAsia="Calibri"/>
        </w:rPr>
        <w:t>, especially</w:t>
      </w:r>
      <w:r w:rsidRPr="00FA1D5B">
        <w:rPr>
          <w:rFonts w:eastAsia="Calibri"/>
        </w:rPr>
        <w:t xml:space="preserve"> in Africa </w:t>
      </w:r>
      <w:r w:rsidRPr="00FA1D5B">
        <w:rPr>
          <w:rFonts w:eastAsia="Calibri"/>
        </w:rPr>
        <w:fldChar w:fldCharType="begin">
          <w:fldData xml:space="preserve">PEVuZE5vdGU+PENpdGU+PEF1dGhvcj5EYWx0b248L0F1dGhvcj48WWVhcj4yMDE0PC9ZZWFyPjxS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</w:fldData>
        </w:fldChar>
      </w:r>
      <w:r w:rsidR="0091593C">
        <w:rPr>
          <w:rFonts w:eastAsia="Calibri"/>
        </w:rPr>
        <w:instrText xml:space="preserve"> ADDIN EN.CITE </w:instrText>
      </w:r>
      <w:r w:rsidR="0091593C">
        <w:rPr>
          <w:rFonts w:eastAsia="Calibri"/>
        </w:rPr>
        <w:fldChar w:fldCharType="begin">
          <w:fldData xml:space="preserve">PEVuZE5vdGU+PENpdGU+PEF1dGhvcj5EYWx0b248L0F1dGhvcj48WWVhcj4yMDE0PC9ZZWFyPjxS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</w:fldData>
        </w:fldChar>
      </w:r>
      <w:r w:rsidR="0091593C">
        <w:rPr>
          <w:rFonts w:eastAsia="Calibri"/>
        </w:rPr>
        <w:instrText xml:space="preserve"> ADDIN EN.CITE.DATA </w:instrText>
      </w:r>
      <w:r w:rsidR="0091593C">
        <w:rPr>
          <w:rFonts w:eastAsia="Calibri"/>
        </w:rPr>
      </w:r>
      <w:r w:rsidR="0091593C">
        <w:rPr>
          <w:rFonts w:eastAsia="Calibri"/>
        </w:rPr>
        <w:fldChar w:fldCharType="end"/>
      </w:r>
      <w:r w:rsidRPr="00FA1D5B">
        <w:rPr>
          <w:rFonts w:eastAsia="Calibri"/>
        </w:rPr>
      </w:r>
      <w:r w:rsidRPr="00FA1D5B">
        <w:rPr>
          <w:rFonts w:eastAsia="Calibri"/>
        </w:rPr>
        <w:fldChar w:fldCharType="separate"/>
      </w:r>
      <w:r w:rsidR="0091593C">
        <w:rPr>
          <w:rFonts w:eastAsia="Calibri"/>
          <w:noProof/>
        </w:rPr>
        <w:t>[248-252]</w:t>
      </w:r>
      <w:r w:rsidRPr="00FA1D5B">
        <w:rPr>
          <w:rFonts w:eastAsia="Calibri"/>
        </w:rPr>
        <w:fldChar w:fldCharType="end"/>
      </w:r>
      <w:r>
        <w:rPr>
          <w:rFonts w:eastAsia="Calibri"/>
        </w:rPr>
        <w:t xml:space="preserve">. </w:t>
      </w:r>
      <w:r w:rsidRPr="00FA1D5B">
        <w:rPr>
          <w:rFonts w:eastAsia="Calibri"/>
        </w:rPr>
        <w:t>Africa</w:t>
      </w:r>
      <w:r>
        <w:rPr>
          <w:rFonts w:eastAsia="Calibri"/>
        </w:rPr>
        <w:t>n countries have</w:t>
      </w:r>
      <w:r w:rsidRPr="00FA1D5B">
        <w:rPr>
          <w:rFonts w:eastAsia="Calibri"/>
        </w:rPr>
        <w:t xml:space="preserve"> </w:t>
      </w:r>
      <w:r>
        <w:rPr>
          <w:rFonts w:eastAsia="Calibri"/>
        </w:rPr>
        <w:t xml:space="preserve">also </w:t>
      </w:r>
      <w:r w:rsidRPr="00FA1D5B">
        <w:rPr>
          <w:rFonts w:eastAsia="Calibri"/>
        </w:rPr>
        <w:t xml:space="preserve">been affected negatively by the </w:t>
      </w:r>
      <w:r>
        <w:rPr>
          <w:rFonts w:eastAsia="Calibri"/>
        </w:rPr>
        <w:t>out-</w:t>
      </w:r>
      <w:r w:rsidRPr="00FA1D5B">
        <w:rPr>
          <w:rFonts w:eastAsia="Calibri"/>
        </w:rPr>
        <w:t xml:space="preserve">migration of HCPs </w:t>
      </w:r>
      <w:r w:rsidRPr="00FA1D5B">
        <w:rPr>
          <w:rFonts w:eastAsia="Calibri"/>
        </w:rPr>
        <w:fldChar w:fldCharType="begin"/>
      </w:r>
      <w:r w:rsidR="0091593C">
        <w:rPr>
          <w:rFonts w:eastAsia="Calibri"/>
        </w:rPr>
        <w:instrText xml:space="preserve"> ADDIN EN.CITE &lt;EndNote&gt;&lt;Cite&gt;&lt;Author&gt;Foster&lt;/Author&gt;&lt;Year&gt;2013&lt;/Year&gt;&lt;RecNum&gt;2410&lt;/RecNum&gt;&lt;DisplayText&gt;[253]&lt;/DisplayText&gt;&lt;record&gt;&lt;rec-number&gt;2410&lt;/rec-number&gt;&lt;foreign-keys&gt;&lt;key app="EN" db-id="wrf5tz2vwrw2znepxsbpr99u9erfdpxrxp9t" timestamp="1528467502"&gt;2410&lt;/key&gt;&lt;/foreign-keys&gt;&lt;ref-type name="Journal Article"&gt;17&lt;/ref-type&gt;&lt;contributors&gt;&lt;authors&gt;&lt;author&gt;Foster, B.&lt;/author&gt;&lt;author&gt;MacDonald-Rencz, S.&lt;/author&gt;&lt;author&gt;Hall, L. M.&lt;/author&gt;&lt;/authors&gt;&lt;/contributors&gt;&lt;auth-address&gt;Barbara Foster, BScN, RN, Nurse Manager, Nursing Policy Unit, Health Canada, Ottawa, ON.&amp;#xD;Sandra MacDonald-Rencz, RN, MEd, Nursing Executive Advisor, Strategic Policy Branch, Health Canada, Ottawa, ON.&amp;#xD;Linda McGillis Hall, RN, PhD, Kathleen Russell Distinguished Professor, Lawrence S. Bloomberg Faculty of Nursing, University of Toronto, Toronto, ON.&lt;/auth-address&gt;&lt;titles&gt;&lt;title&gt;Migration and mobility: informing nursing health human resources retention and recruitment policy&lt;/title&gt;&lt;secondary-title&gt;Nurs Leadersh (Tor Ont)&lt;/secondary-title&gt;&lt;/titles&gt;&lt;periodical&gt;&lt;full-title&gt;Nurs Leadersh (Tor Ont)&lt;/full-title&gt;&lt;/periodical&gt;&lt;pages&gt;89-96&lt;/pages&gt;&lt;volume&gt;26 Spec No 2013&lt;/volume&gt;&lt;keywords&gt;&lt;keyword&gt;Canada/ethnology&lt;/keyword&gt;&lt;keyword&gt;*Career Choice&lt;/keyword&gt;&lt;keyword&gt;*Career Mobility&lt;/keyword&gt;&lt;keyword&gt;Education, Nursing/trends&lt;/keyword&gt;&lt;keyword&gt;*Emigration and Immigration&lt;/keyword&gt;&lt;keyword&gt;Forecasting&lt;/keyword&gt;&lt;keyword&gt;Humans&lt;/keyword&gt;&lt;keyword&gt;Licensed Practical Nurses/education/*supply &amp;amp; distribution&lt;/keyword&gt;&lt;keyword&gt;Nurses/*supply &amp;amp; distribution&lt;/keyword&gt;&lt;keyword&gt;Nursing Administration Research&lt;/keyword&gt;&lt;keyword&gt;*Personnel Selection&lt;/keyword&gt;&lt;keyword&gt;*Personnel Turnover&lt;/keyword&gt;&lt;keyword&gt;*Population Dynamics&lt;/keyword&gt;&lt;keyword&gt;United States&lt;/keyword&gt;&lt;/keywords&gt;&lt;dates&gt;&lt;year&gt;2013&lt;/year&gt;&lt;/dates&gt;&lt;isbn&gt;1910-622X (Print)&amp;#xD;1910-622X (Linking)&lt;/isbn&gt;&lt;accession-num&gt;24863725&lt;/accession-num&gt;&lt;urls&gt;&lt;related-urls&gt;&lt;url&gt;https://www.ncbi.nlm.nih.gov/pubmed/24863725&lt;/url&gt;&lt;/related-urls&gt;&lt;/urls&gt;&lt;/record&gt;&lt;/Cite&gt;&lt;/EndNote&gt;</w:instrText>
      </w:r>
      <w:r w:rsidRPr="00FA1D5B">
        <w:rPr>
          <w:rFonts w:eastAsia="Calibri"/>
        </w:rPr>
        <w:fldChar w:fldCharType="separate"/>
      </w:r>
      <w:r w:rsidR="0091593C">
        <w:rPr>
          <w:rFonts w:eastAsia="Calibri"/>
          <w:noProof/>
        </w:rPr>
        <w:t>[253]</w:t>
      </w:r>
      <w:r w:rsidRPr="00FA1D5B">
        <w:rPr>
          <w:rFonts w:eastAsia="Calibri"/>
        </w:rPr>
        <w:fldChar w:fldCharType="end"/>
      </w:r>
      <w:r w:rsidRPr="00FA1D5B">
        <w:rPr>
          <w:rFonts w:eastAsia="Calibri"/>
        </w:rPr>
        <w:t xml:space="preserve">. Although South Africa has more </w:t>
      </w:r>
      <w:r>
        <w:rPr>
          <w:rFonts w:eastAsia="Calibri"/>
        </w:rPr>
        <w:t xml:space="preserve">human </w:t>
      </w:r>
      <w:r w:rsidRPr="00FA1D5B">
        <w:rPr>
          <w:rFonts w:eastAsia="Calibri"/>
        </w:rPr>
        <w:t xml:space="preserve">resources than most other African countries, a </w:t>
      </w:r>
      <w:r>
        <w:rPr>
          <w:rFonts w:eastAsia="Calibri"/>
        </w:rPr>
        <w:t>2015</w:t>
      </w:r>
      <w:r w:rsidRPr="00FA1D5B">
        <w:rPr>
          <w:rFonts w:eastAsia="Calibri"/>
        </w:rPr>
        <w:t xml:space="preserve"> study </w:t>
      </w:r>
      <w:r>
        <w:rPr>
          <w:rFonts w:eastAsia="Calibri"/>
        </w:rPr>
        <w:t xml:space="preserve">found </w:t>
      </w:r>
      <w:r w:rsidRPr="00FA1D5B">
        <w:rPr>
          <w:rFonts w:eastAsia="Calibri"/>
        </w:rPr>
        <w:t xml:space="preserve">that </w:t>
      </w:r>
      <w:r>
        <w:rPr>
          <w:rFonts w:eastAsia="Calibri"/>
        </w:rPr>
        <w:t>South Africa had</w:t>
      </w:r>
      <w:r w:rsidRPr="00FA1D5B">
        <w:rPr>
          <w:rFonts w:eastAsia="Calibri"/>
        </w:rPr>
        <w:t xml:space="preserve"> </w:t>
      </w:r>
      <w:r>
        <w:rPr>
          <w:rFonts w:eastAsia="Calibri"/>
        </w:rPr>
        <w:t xml:space="preserve">fewer </w:t>
      </w:r>
      <w:r w:rsidRPr="00FA1D5B">
        <w:rPr>
          <w:rFonts w:eastAsia="Calibri"/>
        </w:rPr>
        <w:t xml:space="preserve">doctors </w:t>
      </w:r>
      <w:r>
        <w:rPr>
          <w:rFonts w:eastAsia="Calibri"/>
        </w:rPr>
        <w:t>per population compared to India, China</w:t>
      </w:r>
      <w:r w:rsidRPr="00FA1D5B">
        <w:rPr>
          <w:rFonts w:eastAsia="Calibri"/>
        </w:rPr>
        <w:t xml:space="preserve"> </w:t>
      </w:r>
      <w:r>
        <w:rPr>
          <w:rFonts w:eastAsia="Calibri"/>
        </w:rPr>
        <w:t xml:space="preserve">and Brazil </w:t>
      </w:r>
      <w:r>
        <w:rPr>
          <w:rFonts w:eastAsia="Calibri"/>
        </w:rPr>
        <w:fldChar w:fldCharType="begin">
          <w:fldData xml:space="preserve">PEVuZE5vdGU+PENpdGU+PEF1dGhvcj5NYXNoPC9BdXRob3I+PFllYXI+MjAxNTwvWWVhcj48UmVj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==
</w:fldData>
        </w:fldChar>
      </w:r>
      <w:r w:rsidR="0091593C">
        <w:rPr>
          <w:rFonts w:eastAsia="Calibri"/>
        </w:rPr>
        <w:instrText xml:space="preserve"> ADDIN EN.CITE </w:instrText>
      </w:r>
      <w:r w:rsidR="0091593C">
        <w:rPr>
          <w:rFonts w:eastAsia="Calibri"/>
        </w:rPr>
        <w:fldChar w:fldCharType="begin">
          <w:fldData xml:space="preserve">PEVuZE5vdGU+PENpdGU+PEF1dGhvcj5NYXNoPC9BdXRob3I+PFllYXI+MjAxNTwvWWVhcj48UmVj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==
</w:fldData>
        </w:fldChar>
      </w:r>
      <w:r w:rsidR="0091593C">
        <w:rPr>
          <w:rFonts w:eastAsia="Calibri"/>
        </w:rPr>
        <w:instrText xml:space="preserve"> ADDIN EN.CITE.DATA </w:instrText>
      </w:r>
      <w:r w:rsidR="0091593C">
        <w:rPr>
          <w:rFonts w:eastAsia="Calibri"/>
        </w:rPr>
      </w:r>
      <w:r w:rsidR="0091593C">
        <w:rPr>
          <w:rFonts w:eastAsia="Calibri"/>
        </w:rPr>
        <w:fldChar w:fldCharType="end"/>
      </w:r>
      <w:r>
        <w:rPr>
          <w:rFonts w:eastAsia="Calibri"/>
        </w:rPr>
      </w:r>
      <w:r>
        <w:rPr>
          <w:rFonts w:eastAsia="Calibri"/>
        </w:rPr>
        <w:fldChar w:fldCharType="separate"/>
      </w:r>
      <w:r w:rsidR="0091593C">
        <w:rPr>
          <w:rFonts w:eastAsia="Calibri"/>
          <w:noProof/>
        </w:rPr>
        <w:t>[254]</w:t>
      </w:r>
      <w:r>
        <w:rPr>
          <w:rFonts w:eastAsia="Calibri"/>
        </w:rPr>
        <w:fldChar w:fldCharType="end"/>
      </w:r>
      <w:r>
        <w:rPr>
          <w:rFonts w:eastAsia="Calibri"/>
        </w:rPr>
        <w:t>.</w:t>
      </w:r>
      <w:r w:rsidRPr="00FA1D5B">
        <w:rPr>
          <w:rFonts w:eastAsia="Calibri"/>
        </w:rPr>
        <w:t xml:space="preserve"> </w:t>
      </w:r>
      <w:r>
        <w:rPr>
          <w:rFonts w:eastAsia="Calibri"/>
        </w:rPr>
        <w:t>T</w:t>
      </w:r>
      <w:r w:rsidRPr="00FA1D5B">
        <w:rPr>
          <w:rFonts w:eastAsia="Calibri"/>
        </w:rPr>
        <w:t xml:space="preserve">he National Department of Health </w:t>
      </w:r>
      <w:r>
        <w:rPr>
          <w:rFonts w:eastAsia="Calibri"/>
        </w:rPr>
        <w:t>highlighted</w:t>
      </w:r>
      <w:r w:rsidRPr="00FA1D5B">
        <w:rPr>
          <w:rFonts w:eastAsia="Calibri"/>
        </w:rPr>
        <w:t xml:space="preserve"> a critical shortage of nurses at all levels, in its </w:t>
      </w:r>
      <w:r>
        <w:rPr>
          <w:rFonts w:eastAsia="Calibri"/>
        </w:rPr>
        <w:t xml:space="preserve"> national</w:t>
      </w:r>
      <w:r w:rsidRPr="00FA1D5B">
        <w:rPr>
          <w:rFonts w:eastAsia="Calibri"/>
        </w:rPr>
        <w:t xml:space="preserve"> nursing strategy </w:t>
      </w:r>
      <w:r w:rsidRPr="00FA1D5B">
        <w:rPr>
          <w:rFonts w:eastAsia="Calibri"/>
        </w:rPr>
        <w:fldChar w:fldCharType="begin"/>
      </w:r>
      <w:r w:rsidR="0091593C">
        <w:rPr>
          <w:rFonts w:eastAsia="Calibri"/>
        </w:rPr>
        <w:instrText xml:space="preserve"> ADDIN EN.CITE &lt;EndNote&gt;&lt;Cite&gt;&lt;Author&gt;National Department of Health&lt;/Author&gt;&lt;Year&gt;2013&lt;/Year&gt;&lt;RecNum&gt;2423&lt;/RecNum&gt;&lt;DisplayText&gt;[255]&lt;/DisplayText&gt;&lt;record&gt;&lt;rec-number&gt;2423&lt;/rec-number&gt;&lt;foreign-keys&gt;&lt;key app="EN" db-id="wrf5tz2vwrw2znepxsbpr99u9erfdpxrxp9t" timestamp="1528467516"&gt;2423&lt;/key&gt;&lt;key app="ENWeb" db-id=""&gt;0&lt;/key&gt;&lt;/foreign-keys&gt;&lt;ref-type name="Web Page"&gt;12&lt;/ref-type&gt;&lt;contributors&gt;&lt;authors&gt;&lt;author&gt;National Department of Health,.&lt;/author&gt;&lt;/authors&gt;&lt;/contributors&gt;&lt;titles&gt;&lt;title&gt;Nursing Strategy 2013&lt;/title&gt;&lt;/titles&gt;&lt;volume&gt;2017&lt;/volume&gt;&lt;number&gt;2 September 2017&lt;/number&gt;&lt;dates&gt;&lt;year&gt;2013&lt;/year&gt;&lt;/dates&gt;&lt;pub-location&gt;Pretoria&lt;/pub-location&gt;&lt;urls&gt;&lt;related-urls&gt;&lt;url&gt;http://sanc.co.za/archive/archive2013/NursingStrategy2013.html&lt;/url&gt;&lt;/related-urls&gt;&lt;/urls&gt;&lt;/record&gt;&lt;/Cite&gt;&lt;/EndNote&gt;</w:instrText>
      </w:r>
      <w:r w:rsidRPr="00FA1D5B">
        <w:rPr>
          <w:rFonts w:eastAsia="Calibri"/>
        </w:rPr>
        <w:fldChar w:fldCharType="separate"/>
      </w:r>
      <w:r w:rsidR="0091593C">
        <w:rPr>
          <w:rFonts w:eastAsia="Calibri"/>
          <w:noProof/>
        </w:rPr>
        <w:t>[255]</w:t>
      </w:r>
      <w:r w:rsidRPr="00FA1D5B">
        <w:rPr>
          <w:rFonts w:eastAsia="Calibri"/>
        </w:rPr>
        <w:fldChar w:fldCharType="end"/>
      </w:r>
      <w:r w:rsidRPr="00FA1D5B">
        <w:rPr>
          <w:rFonts w:eastAsia="Calibri"/>
        </w:rPr>
        <w:t xml:space="preserve">. </w:t>
      </w:r>
      <w:r>
        <w:rPr>
          <w:rFonts w:eastAsia="Calibri"/>
        </w:rPr>
        <w:t xml:space="preserve">Hence the perceptions of </w:t>
      </w:r>
      <w:r w:rsidRPr="00FA1D5B">
        <w:rPr>
          <w:rFonts w:eastAsia="Calibri"/>
        </w:rPr>
        <w:t xml:space="preserve">key stakeholders </w:t>
      </w:r>
      <w:r>
        <w:rPr>
          <w:rFonts w:eastAsia="Calibri"/>
        </w:rPr>
        <w:t>on human resource shortages are supported by evidence.</w:t>
      </w:r>
    </w:p>
    <w:p w:rsidR="00B9174B" w:rsidRPr="00FA1D5B" w:rsidRDefault="00B9174B" w:rsidP="003C3A9D">
      <w:pPr>
        <w:jc w:val="both"/>
      </w:pPr>
      <w:proofErr w:type="gramStart"/>
      <w:r>
        <w:rPr>
          <w:rFonts w:eastAsia="Calibri"/>
        </w:rPr>
        <w:t>T</w:t>
      </w:r>
      <w:r w:rsidRPr="00FA1D5B">
        <w:rPr>
          <w:rFonts w:eastAsia="Calibri"/>
        </w:rPr>
        <w:t xml:space="preserve">he finding that </w:t>
      </w:r>
      <w:r>
        <w:rPr>
          <w:rFonts w:eastAsia="Calibri"/>
        </w:rPr>
        <w:t>almost one in two of</w:t>
      </w:r>
      <w:r w:rsidRPr="00FA1D5B">
        <w:rPr>
          <w:rFonts w:eastAsia="Calibri"/>
        </w:rPr>
        <w:t xml:space="preserve"> HCPs </w:t>
      </w:r>
      <w:r>
        <w:rPr>
          <w:rFonts w:eastAsia="Calibri"/>
        </w:rPr>
        <w:t>scored</w:t>
      </w:r>
      <w:r w:rsidRPr="00FA1D5B">
        <w:rPr>
          <w:rFonts w:eastAsia="Calibri"/>
        </w:rPr>
        <w:t xml:space="preserve"> the resources and organisational level for the NDSS as satisfactory is in sharp contrast to the opinion</w:t>
      </w:r>
      <w:r>
        <w:rPr>
          <w:rFonts w:eastAsia="Calibri"/>
        </w:rPr>
        <w:t>s</w:t>
      </w:r>
      <w:r w:rsidRPr="00FA1D5B">
        <w:rPr>
          <w:rFonts w:eastAsia="Calibri"/>
        </w:rPr>
        <w:t xml:space="preserve"> of the key stakeholders.</w:t>
      </w:r>
      <w:proofErr w:type="gramEnd"/>
      <w:r w:rsidRPr="00FA1D5B">
        <w:rPr>
          <w:rFonts w:eastAsia="Calibri"/>
        </w:rPr>
        <w:t xml:space="preserve"> </w:t>
      </w:r>
      <w:r>
        <w:rPr>
          <w:rFonts w:eastAsia="Calibri"/>
        </w:rPr>
        <w:t xml:space="preserve">This is surprising as </w:t>
      </w:r>
      <w:r w:rsidRPr="00FA1D5B">
        <w:rPr>
          <w:rFonts w:eastAsia="Calibri"/>
        </w:rPr>
        <w:t xml:space="preserve">HCPs are at the coalface of service delivery, where the impact of resource shortages, such as human resources, </w:t>
      </w:r>
      <w:r>
        <w:rPr>
          <w:rFonts w:eastAsia="Calibri"/>
        </w:rPr>
        <w:t>w</w:t>
      </w:r>
      <w:r w:rsidRPr="00FA1D5B">
        <w:rPr>
          <w:rFonts w:eastAsia="Calibri"/>
        </w:rPr>
        <w:t xml:space="preserve">ould be more evident. </w:t>
      </w:r>
      <w:r>
        <w:rPr>
          <w:rFonts w:eastAsia="Calibri"/>
        </w:rPr>
        <w:t>T</w:t>
      </w:r>
      <w:r w:rsidRPr="00FA1D5B">
        <w:t xml:space="preserve">he </w:t>
      </w:r>
      <w:r>
        <w:t>comparative</w:t>
      </w:r>
      <w:r w:rsidRPr="00FA1D5B">
        <w:t xml:space="preserve"> study on notifications and laboratory </w:t>
      </w:r>
      <w:r>
        <w:t>surveillance</w:t>
      </w:r>
      <w:r w:rsidRPr="00FA1D5B">
        <w:t xml:space="preserve"> </w:t>
      </w:r>
      <w:r>
        <w:t>(Chapter 5) found that</w:t>
      </w:r>
      <w:r w:rsidRPr="00FA1D5B">
        <w:t xml:space="preserve"> </w:t>
      </w:r>
      <w:r>
        <w:t xml:space="preserve">there were </w:t>
      </w:r>
      <w:r w:rsidRPr="00FA1D5B">
        <w:t>fewer laboratory confirme</w:t>
      </w:r>
      <w:r>
        <w:t xml:space="preserve">d cases in rural provinces, illustrating </w:t>
      </w:r>
      <w:r w:rsidRPr="00FA1D5B">
        <w:t xml:space="preserve">that financial and human resource inequities affected the NDSS </w:t>
      </w:r>
      <w:r w:rsidRPr="00FA1D5B">
        <w:fldChar w:fldCharType="begin"/>
      </w:r>
      <w:r w:rsidR="0091593C">
        <w:instrText xml:space="preserve"> ADDIN EN.CITE &lt;EndNote&gt;&lt;Cite&gt;&lt;Author&gt;National Institute for Communicable Diseases&lt;/Author&gt;&lt;Year&gt;April 2013&lt;/Year&gt;&lt;RecNum&gt;651&lt;/RecNum&gt;&lt;DisplayText&gt;[57, 195]&lt;/DisplayText&gt;&lt;record&gt;&lt;rec-number&gt;651&lt;/rec-number&gt;&lt;foreign-keys&gt;&lt;key app="EN" db-id="wrf5tz2vwrw2znepxsbpr99u9erfdpxrxp9t" timestamp="1528466397"&gt;651&lt;/key&gt;&lt;key app="ENWeb" db-id=""&gt;0&lt;/key&gt;&lt;/foreign-keys&gt;&lt;ref-type name="Web Page"&gt;12&lt;/ref-type&gt;&lt;contributors&gt;&lt;authors&gt;&lt;author&gt;National Institute for Communicable Diseases,.&lt;/author&gt;&lt;/authors&gt;&lt;/contributors&gt;&lt;titles&gt;&lt;title&gt;Communicable Diseases Surveillance Bulletin&lt;/title&gt;&lt;/titles&gt;&lt;number&gt;4 January 2017&lt;/number&gt;&lt;dates&gt;&lt;year&gt;April 2013&lt;/year&gt;&lt;/dates&gt;&lt;urls&gt;&lt;related-urls&gt;&lt;url&gt;http://www.nicd.ac.za/assets/files/Communicable%20Diseases%20Surveillance%20Bulletin%20April%202013.pdf&lt;/url&gt;&lt;/related-urls&gt;&lt;/urls&gt;&lt;custom2&gt;19 July 2016&lt;/custom2&gt;&lt;/record&gt;&lt;/Cite&gt;&lt;Cite&gt;&lt;Author&gt;Benson&lt;/Author&gt;&lt;Year&gt;2017&lt;/Year&gt;&lt;RecNum&gt;2632&lt;/RecNum&gt;&lt;record&gt;&lt;rec-number&gt;2632&lt;/rec-number&gt;&lt;foreign-keys&gt;&lt;key app="EN" db-id="wrf5tz2vwrw2znepxsbpr99u9erfdpxrxp9t" timestamp="1528468119"&gt;2632&lt;/key&gt;&lt;key app="ENWeb" db-id=""&gt;0&lt;/key&gt;&lt;/foreign-keys&gt;&lt;ref-type name="Journal Article"&gt;17&lt;/ref-type&gt;&lt;contributors&gt;&lt;authors&gt;&lt;author&gt;Benson, F. G.&lt;/author&gt;&lt;author&gt;Musekiwa, A.&lt;/author&gt;&lt;author&gt;Blumberg, L.&lt;/author&gt;&lt;author&gt;Rispel, L. C.&lt;/author&gt;&lt;/authors&gt;&lt;/contributors&gt;&lt;titles&gt;&lt;title&gt;Comparing laboratory surveillance with the notifiable diseases surveillance system in South Africa&lt;/title&gt;&lt;secondary-title&gt;International Journal of Infectious Diseases&lt;/secondary-title&gt;&lt;/titles&gt;&lt;periodical&gt;&lt;full-title&gt;International Journal of Infectious Diseases&lt;/full-title&gt;&lt;/periodical&gt;&lt;pages&gt;141-147&lt;/pages&gt;&lt;volume&gt;59&lt;/volume&gt;&lt;dates&gt;&lt;year&gt;2017&lt;/year&gt;&lt;/dates&gt;&lt;publisher&gt;Elsevier&lt;/publisher&gt;&lt;isbn&gt;1201-9712&lt;/isbn&gt;&lt;urls&gt;&lt;related-urls&gt;&lt;url&gt;http://dx.doi.org/10.1016/j.ijid.2017.03.007&lt;/url&gt;&lt;url&gt;http://www.ijidonline.com/article/S1201-9712(17)30090-5/pdf&lt;/url&gt;&lt;/related-urls&gt;&lt;/urls&gt;&lt;electronic-resource-num&gt;10.1016/j.ijid.2017.03.007&lt;/electronic-resource-num&gt;&lt;access-date&gt;2017/07/08&lt;/access-date&gt;&lt;/record&gt;&lt;/Cite&gt;&lt;/EndNote&gt;</w:instrText>
      </w:r>
      <w:r w:rsidRPr="00FA1D5B">
        <w:fldChar w:fldCharType="separate"/>
      </w:r>
      <w:r w:rsidR="0091593C">
        <w:rPr>
          <w:noProof/>
        </w:rPr>
        <w:t>[57, 195]</w:t>
      </w:r>
      <w:r w:rsidRPr="00FA1D5B">
        <w:fldChar w:fldCharType="end"/>
      </w:r>
      <w:r>
        <w:t>. The surprising finding may be t</w:t>
      </w:r>
      <w:r>
        <w:rPr>
          <w:rFonts w:eastAsia="Calibri"/>
        </w:rPr>
        <w:t xml:space="preserve">hat the key stakeholders and HCPs interpreted the notion of “satisfactory” differently, as alluded to by Bressers’ Contextual Interaction Model </w:t>
      </w:r>
      <w:r w:rsidRPr="00FA1D5B">
        <w:rPr>
          <w:rFonts w:eastAsia="Calibri"/>
        </w:rPr>
        <w:fldChar w:fldCharType="begin"/>
      </w:r>
      <w:r w:rsidR="0091593C">
        <w:rPr>
          <w:rFonts w:eastAsia="Calibri"/>
        </w:rPr>
        <w:instrText xml:space="preserve"> ADDIN EN.CITE &lt;EndNote&gt;&lt;Cite&gt;&lt;Author&gt;Bressers&lt;/Author&gt;&lt;Year&gt;2009&lt;/Year&gt;&lt;RecNum&gt;133&lt;/RecNum&gt;&lt;DisplayText&gt;[243]&lt;/DisplayText&gt;&lt;record&gt;&lt;rec-number&gt;133&lt;/rec-number&gt;&lt;foreign-keys&gt;&lt;key app="EN" db-id="5t9tptzr52xd5qesf98xdtzgzpzz20p5pa0f" timestamp="1476870725"&gt;133&lt;/key&gt;&lt;/foreign-keys&gt;&lt;ref-type name="Journal Article"&gt;17&lt;/ref-type&gt;&lt;contributors&gt;&lt;authors&gt;&lt;author&gt;Bressers, Hans&lt;/author&gt;&lt;/authors&gt;&lt;/contributors&gt;&lt;titles&gt;&lt;title&gt;From public administration to policy networks: Contextual interaction analysis&lt;/title&gt;&lt;secondary-title&gt;Rediscovering public law and public administration in comparative policy analysis: Tribute to Peter Knoepfel&lt;/secondary-title&gt;&lt;/titles&gt;&lt;periodical&gt;&lt;full-title&gt;Rediscovering public law and public administration in comparative policy analysis: Tribute to Peter Knoepfel&lt;/full-title&gt;&lt;/periodical&gt;&lt;pages&gt;123-142&lt;/pages&gt;&lt;dates&gt;&lt;year&gt;2009&lt;/year&gt;&lt;/dates&gt;&lt;urls&gt;&lt;/urls&gt;&lt;/record&gt;&lt;/Cite&gt;&lt;/EndNote&gt;</w:instrText>
      </w:r>
      <w:r w:rsidRPr="00FA1D5B">
        <w:rPr>
          <w:rFonts w:eastAsia="Calibri"/>
        </w:rPr>
        <w:fldChar w:fldCharType="separate"/>
      </w:r>
      <w:r w:rsidR="0091593C">
        <w:rPr>
          <w:rFonts w:eastAsia="Calibri"/>
          <w:noProof/>
        </w:rPr>
        <w:t>[243]</w:t>
      </w:r>
      <w:r w:rsidRPr="00FA1D5B">
        <w:rPr>
          <w:rFonts w:eastAsia="Calibri"/>
        </w:rPr>
        <w:fldChar w:fldCharType="end"/>
      </w:r>
      <w:r>
        <w:rPr>
          <w:rFonts w:eastAsia="Calibri"/>
        </w:rPr>
        <w:t xml:space="preserve">. </w:t>
      </w:r>
      <w:r>
        <w:t>The</w:t>
      </w:r>
      <w:r w:rsidRPr="00FA1D5B">
        <w:t xml:space="preserve"> differences in</w:t>
      </w:r>
      <w:r>
        <w:t xml:space="preserve"> context </w:t>
      </w:r>
      <w:r w:rsidRPr="00FA1D5B">
        <w:rPr>
          <w:rFonts w:eastAsia="Calibri"/>
        </w:rPr>
        <w:fldChar w:fldCharType="begin"/>
      </w:r>
      <w:r w:rsidR="0091593C">
        <w:rPr>
          <w:rFonts w:eastAsia="Calibri"/>
        </w:rPr>
        <w:instrText xml:space="preserve"> ADDIN EN.CITE &lt;EndNote&gt;&lt;Cite&gt;&lt;Author&gt;Bressers&lt;/Author&gt;&lt;Year&gt;2009&lt;/Year&gt;&lt;RecNum&gt;133&lt;/RecNum&gt;&lt;DisplayText&gt;[243]&lt;/DisplayText&gt;&lt;record&gt;&lt;rec-number&gt;133&lt;/rec-number&gt;&lt;foreign-keys&gt;&lt;key app="EN" db-id="5t9tptzr52xd5qesf98xdtzgzpzz20p5pa0f" timestamp="1476870725"&gt;133&lt;/key&gt;&lt;/foreign-keys&gt;&lt;ref-type name="Journal Article"&gt;17&lt;/ref-type&gt;&lt;contributors&gt;&lt;authors&gt;&lt;author&gt;Bressers, Hans&lt;/author&gt;&lt;/authors&gt;&lt;/contributors&gt;&lt;titles&gt;&lt;title&gt;From public administration to policy networks: Contextual interaction analysis&lt;/title&gt;&lt;secondary-title&gt;Rediscovering public law and public administration in comparative policy analysis: Tribute to Peter Knoepfel&lt;/secondary-title&gt;&lt;/titles&gt;&lt;periodical&gt;&lt;full-title&gt;Rediscovering public law and public administration in comparative policy analysis: Tribute to Peter Knoepfel&lt;/full-title&gt;&lt;/periodical&gt;&lt;pages&gt;123-142&lt;/pages&gt;&lt;dates&gt;&lt;year&gt;2009&lt;/year&gt;&lt;/dates&gt;&lt;urls&gt;&lt;/urls&gt;&lt;/record&gt;&lt;/Cite&gt;&lt;/EndNote&gt;</w:instrText>
      </w:r>
      <w:r w:rsidRPr="00FA1D5B">
        <w:rPr>
          <w:rFonts w:eastAsia="Calibri"/>
        </w:rPr>
        <w:fldChar w:fldCharType="separate"/>
      </w:r>
      <w:r w:rsidR="0091593C">
        <w:rPr>
          <w:rFonts w:eastAsia="Calibri"/>
          <w:noProof/>
        </w:rPr>
        <w:t>[243]</w:t>
      </w:r>
      <w:r w:rsidRPr="00FA1D5B">
        <w:rPr>
          <w:rFonts w:eastAsia="Calibri"/>
        </w:rPr>
        <w:fldChar w:fldCharType="end"/>
      </w:r>
      <w:r>
        <w:rPr>
          <w:rFonts w:eastAsia="Calibri"/>
        </w:rPr>
        <w:t xml:space="preserve"> with the longer</w:t>
      </w:r>
      <w:r w:rsidRPr="00FA1D5B">
        <w:t xml:space="preserve"> NDSS training and experience that the key stakeholders had, may have contributed to better insight</w:t>
      </w:r>
      <w:r>
        <w:t>s</w:t>
      </w:r>
      <w:r w:rsidRPr="00FA1D5B">
        <w:t xml:space="preserve"> into the needs of the NDSS and translated into differences in their opinion</w:t>
      </w:r>
      <w:r>
        <w:t>s</w:t>
      </w:r>
      <w:r w:rsidRPr="00FA1D5B">
        <w:t xml:space="preserve">. Both the key stakeholders and HCPs surveys </w:t>
      </w:r>
      <w:r>
        <w:t>could have been affected by social desirability</w:t>
      </w:r>
      <w:r w:rsidRPr="00FA1D5B">
        <w:t xml:space="preserve"> bias</w:t>
      </w:r>
      <w:r>
        <w:t xml:space="preserve"> </w:t>
      </w:r>
      <w:r>
        <w:fldChar w:fldCharType="begin"/>
      </w:r>
      <w:r w:rsidR="0091593C">
        <w:instrText xml:space="preserve"> ADDIN EN.CITE &lt;EndNote&gt;&lt;Cite&gt;&lt;Author&gt;DL&lt;/Author&gt;&lt;Year&gt;1972&lt;/Year&gt;&lt;RecNum&gt;4113&lt;/RecNum&gt;&lt;DisplayText&gt;[208]&lt;/DisplayText&gt;&lt;record&gt;&lt;rec-number&gt;4113&lt;/rec-number&gt;&lt;foreign-keys&gt;&lt;key app="EN" db-id="wrf5tz2vwrw2znepxsbpr99u9erfdpxrxp9t" timestamp="1528470387"&gt;4113&lt;/key&gt;&lt;key app="ENWeb" db-id=""&gt;0&lt;/key&gt;&lt;/foreign-keys&gt;&lt;ref-type name="Journal Article"&gt;17&lt;/ref-type&gt;&lt;contributors&gt;&lt;authors&gt;&lt;author&gt;Phillips DL &lt;/author&gt;&lt;author&gt;Clancy KJ&lt;/author&gt;&lt;/authors&gt;&lt;/contributors&gt;&lt;titles&gt;&lt;title&gt;Some effects of social desirability in survey studies&lt;/title&gt;&lt;secondary-title&gt;American Journal of Sociology&lt;/secondary-title&gt;&lt;/titles&gt;&lt;periodical&gt;&lt;full-title&gt;American Journal of Sociology&lt;/full-title&gt;&lt;/periodical&gt;&lt;pages&gt;921-940&lt;/pages&gt;&lt;volume&gt;77&lt;/volume&gt;&lt;number&gt;5&lt;/number&gt;&lt;dates&gt;&lt;year&gt;1972&lt;/year&gt;&lt;/dates&gt;&lt;urls&gt;&lt;related-urls&gt;&lt;url&gt;http://www.jstor.org/stable/2776929&lt;/url&gt;&lt;/related-urls&gt;&lt;/urls&gt;&lt;/record&gt;&lt;/Cite&gt;&lt;/EndNote&gt;</w:instrText>
      </w:r>
      <w:r>
        <w:fldChar w:fldCharType="separate"/>
      </w:r>
      <w:r w:rsidR="0091593C">
        <w:rPr>
          <w:noProof/>
        </w:rPr>
        <w:t>[208]</w:t>
      </w:r>
      <w:r>
        <w:fldChar w:fldCharType="end"/>
      </w:r>
      <w:r>
        <w:t>.</w:t>
      </w:r>
      <w:r w:rsidRPr="00FA1D5B">
        <w:t xml:space="preserve"> Key stakeholders scored </w:t>
      </w:r>
      <w:r>
        <w:t>an intervention regarding NDSS</w:t>
      </w:r>
      <w:r w:rsidRPr="00FA1D5B">
        <w:t xml:space="preserve"> </w:t>
      </w:r>
      <w:r w:rsidRPr="00FA1D5B">
        <w:lastRenderedPageBreak/>
        <w:t>organisation</w:t>
      </w:r>
      <w:r>
        <w:t xml:space="preserve"> </w:t>
      </w:r>
      <w:r w:rsidRPr="00FA1D5B">
        <w:t xml:space="preserve">significantly higher than HCPs in multivariate linear regression (Coefficient -0.006 p=0.049). The IDSR emphasizes the need for strong organisation at all levels in establishing an effective NDSS </w:t>
      </w:r>
      <w:r w:rsidRPr="00FA1D5B">
        <w:fldChar w:fldCharType="begin"/>
      </w:r>
      <w:r w:rsidR="0091593C">
        <w:instrText xml:space="preserve"> ADDIN EN.CITE &lt;EndNote&gt;&lt;Cite&gt;&lt;Author&gt;Centers for Disease Control and Prevention and World Health Organization&lt;/Author&gt;&lt;Year&gt;2010&lt;/Year&gt;&lt;RecNum&gt;2594&lt;/RecNum&gt;&lt;DisplayText&gt;[24]&lt;/DisplayText&gt;&lt;record&gt;&lt;rec-number&gt;2594&lt;/rec-number&gt;&lt;foreign-keys&gt;&lt;key app="EN" db-id="wrf5tz2vwrw2znepxsbpr99u9erfdpxrxp9t" timestamp="1528467732"&gt;2594&lt;/key&gt;&lt;key app="ENWeb" db-id=""&gt;0&lt;/key&gt;&lt;/foreign-keys&gt;&lt;ref-type name="Government Document"&gt;46&lt;/ref-type&gt;&lt;contributors&gt;&lt;authors&gt;&lt;author&gt;Centers for Disease Control and Prevention and World Health Organization,.&lt;/author&gt;&lt;/authors&gt;&lt;/contributors&gt;&lt;titles&gt;&lt;title&gt;Technical Guidelines for Integrated Disease Surveillance and Response in the African Region&lt;/title&gt;&lt;/titles&gt;&lt;pages&gt;1-398&lt;/pages&gt;&lt;dates&gt;&lt;year&gt;2010&lt;/year&gt;&lt;/dates&gt;&lt;pub-location&gt;Brazzaville, Republic of Congo and Atlanta, USA&lt;/pub-location&gt;&lt;urls&gt;&lt;/urls&gt;&lt;/record&gt;&lt;/Cite&gt;&lt;/EndNote&gt;</w:instrText>
      </w:r>
      <w:r w:rsidRPr="00FA1D5B">
        <w:fldChar w:fldCharType="separate"/>
      </w:r>
      <w:r w:rsidR="0091593C">
        <w:rPr>
          <w:noProof/>
        </w:rPr>
        <w:t>[24]</w:t>
      </w:r>
      <w:r w:rsidRPr="00FA1D5B">
        <w:fldChar w:fldCharType="end"/>
      </w:r>
      <w:r>
        <w:t xml:space="preserve">. </w:t>
      </w:r>
      <w:r w:rsidRPr="00FA1D5B">
        <w:t>Several studies in Africa ha</w:t>
      </w:r>
      <w:r>
        <w:t>ve</w:t>
      </w:r>
      <w:r w:rsidRPr="00FA1D5B">
        <w:t xml:space="preserve"> </w:t>
      </w:r>
      <w:r>
        <w:t xml:space="preserve">demonstrated the relationship between </w:t>
      </w:r>
      <w:r w:rsidRPr="00FA1D5B">
        <w:t xml:space="preserve">health system structure and organisational issues, such as over-centralization and weak laboratories on the functioning of NDSS </w:t>
      </w:r>
      <w:r w:rsidRPr="00FA1D5B">
        <w:fldChar w:fldCharType="begin">
          <w:fldData xml:space="preserve">PEVuZE5vdGU+PENpdGU+PEF1dGhvcj5BZG9raXlhPC9BdXRob3I+PFllYXI+MjAxNTwvWWVhcj48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</w:fldData>
        </w:fldChar>
      </w:r>
      <w:r w:rsidR="0091593C">
        <w:instrText xml:space="preserve"> ADDIN EN.CITE </w:instrText>
      </w:r>
      <w:r w:rsidR="0091593C">
        <w:fldChar w:fldCharType="begin">
          <w:fldData xml:space="preserve">PEVuZE5vdGU+PENpdGU+PEF1dGhvcj5BZG9raXlhPC9BdXRob3I+PFllYXI+MjAxNTwvWWVhcj48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</w:fldData>
        </w:fldChar>
      </w:r>
      <w:r w:rsidR="0091593C">
        <w:instrText xml:space="preserve"> ADDIN EN.CITE.DATA </w:instrText>
      </w:r>
      <w:r w:rsidR="0091593C">
        <w:fldChar w:fldCharType="end"/>
      </w:r>
      <w:r w:rsidRPr="00FA1D5B">
        <w:fldChar w:fldCharType="separate"/>
      </w:r>
      <w:r w:rsidR="0091593C">
        <w:rPr>
          <w:noProof/>
        </w:rPr>
        <w:t>[128, 129, 256-258]</w:t>
      </w:r>
      <w:r w:rsidRPr="00FA1D5B">
        <w:fldChar w:fldCharType="end"/>
      </w:r>
      <w:r w:rsidRPr="00FA1D5B">
        <w:t xml:space="preserve">. South Africa has a strong laboratory surveillance system </w:t>
      </w:r>
      <w:r w:rsidRPr="00FA1D5B">
        <w:fldChar w:fldCharType="begin"/>
      </w:r>
      <w:r w:rsidR="0091593C">
        <w:instrText xml:space="preserve"> ADDIN EN.CITE &lt;EndNote&gt;&lt;Cite&gt;&lt;Author&gt;Benson&lt;/Author&gt;&lt;Year&gt;2017&lt;/Year&gt;&lt;RecNum&gt;2632&lt;/RecNum&gt;&lt;DisplayText&gt;[57]&lt;/DisplayText&gt;&lt;record&gt;&lt;rec-number&gt;2632&lt;/rec-number&gt;&lt;foreign-keys&gt;&lt;key app="EN" db-id="wrf5tz2vwrw2znepxsbpr99u9erfdpxrxp9t" timestamp="1528468119"&gt;2632&lt;/key&gt;&lt;key app="ENWeb" db-id=""&gt;0&lt;/key&gt;&lt;/foreign-keys&gt;&lt;ref-type name="Journal Article"&gt;17&lt;/ref-type&gt;&lt;contributors&gt;&lt;authors&gt;&lt;author&gt;Benson, F. G.&lt;/author&gt;&lt;author&gt;Musekiwa, A.&lt;/author&gt;&lt;author&gt;Blumberg, L.&lt;/author&gt;&lt;author&gt;Rispel, L. C.&lt;/author&gt;&lt;/authors&gt;&lt;/contributors&gt;&lt;titles&gt;&lt;title&gt;Comparing laboratory surveillance with the notifiable diseases surveillance system in South Africa&lt;/title&gt;&lt;secondary-title&gt;International Journal of Infectious Diseases&lt;/secondary-title&gt;&lt;/titles&gt;&lt;periodical&gt;&lt;full-title&gt;International Journal of Infectious Diseases&lt;/full-title&gt;&lt;/periodical&gt;&lt;pages&gt;141-147&lt;/pages&gt;&lt;volume&gt;59&lt;/volume&gt;&lt;dates&gt;&lt;year&gt;2017&lt;/year&gt;&lt;/dates&gt;&lt;publisher&gt;Elsevier&lt;/publisher&gt;&lt;isbn&gt;1201-9712&lt;/isbn&gt;&lt;urls&gt;&lt;related-urls&gt;&lt;url&gt;http://dx.doi.org/10.1016/j.ijid.2017.03.007&lt;/url&gt;&lt;url&gt;http://www.ijidonline.com/article/S1201-9712(17)30090-5/pdf&lt;/url&gt;&lt;/related-urls&gt;&lt;/urls&gt;&lt;electronic-resource-num&gt;10.1016/j.ijid.2017.03.007&lt;/electronic-resource-num&gt;&lt;access-date&gt;2017/07/08&lt;/access-date&gt;&lt;/record&gt;&lt;/Cite&gt;&lt;/EndNote&gt;</w:instrText>
      </w:r>
      <w:r w:rsidRPr="00FA1D5B">
        <w:fldChar w:fldCharType="separate"/>
      </w:r>
      <w:r w:rsidR="0091593C">
        <w:rPr>
          <w:noProof/>
        </w:rPr>
        <w:t>[57]</w:t>
      </w:r>
      <w:r w:rsidRPr="00FA1D5B">
        <w:fldChar w:fldCharType="end"/>
      </w:r>
      <w:r w:rsidRPr="00FA1D5B">
        <w:t xml:space="preserve">, but a relatively weak primary health care system </w:t>
      </w:r>
      <w:r w:rsidRPr="00FA1D5B">
        <w:fldChar w:fldCharType="begin">
          <w:fldData xml:space="preserve">PEVuZE5vdGU+PENpdGU+PEF1dGhvcj5Eb29raWU8L0F1dGhvcj48WWVhcj4yMDEyPC9ZZWFyPjxS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=
</w:fldData>
        </w:fldChar>
      </w:r>
      <w:r w:rsidR="0091593C">
        <w:instrText xml:space="preserve"> ADDIN EN.CITE </w:instrText>
      </w:r>
      <w:r w:rsidR="0091593C">
        <w:fldChar w:fldCharType="begin">
          <w:fldData xml:space="preserve">PEVuZE5vdGU+PENpdGU+PEF1dGhvcj5Eb29raWU8L0F1dGhvcj48WWVhcj4yMDEyPC9ZZWFyPjxS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=
</w:fldData>
        </w:fldChar>
      </w:r>
      <w:r w:rsidR="0091593C">
        <w:instrText xml:space="preserve"> ADDIN EN.CITE.DATA </w:instrText>
      </w:r>
      <w:r w:rsidR="0091593C">
        <w:fldChar w:fldCharType="end"/>
      </w:r>
      <w:r w:rsidRPr="00FA1D5B">
        <w:fldChar w:fldCharType="separate"/>
      </w:r>
      <w:r w:rsidR="0091593C">
        <w:rPr>
          <w:noProof/>
        </w:rPr>
        <w:t>[259]</w:t>
      </w:r>
      <w:r w:rsidRPr="00FA1D5B">
        <w:fldChar w:fldCharType="end"/>
      </w:r>
      <w:r>
        <w:t xml:space="preserve">. Although PHC reforms are underway in South Africa </w:t>
      </w:r>
      <w:r w:rsidRPr="00FA1D5B">
        <w:fldChar w:fldCharType="begin"/>
      </w:r>
      <w:r w:rsidR="0091593C">
        <w:instrText xml:space="preserve"> ADDIN EN.CITE &lt;EndNote&gt;&lt;Cite&gt;&lt;Author&gt;National Department of Health&lt;/Author&gt;&lt;Year&gt;2015&lt;/Year&gt;&lt;RecNum&gt;2605&lt;/RecNum&gt;&lt;DisplayText&gt;[51]&lt;/DisplayText&gt;&lt;record&gt;&lt;rec-number&gt;2605&lt;/rec-number&gt;&lt;foreign-keys&gt;&lt;key app="EN" db-id="wrf5tz2vwrw2znepxsbpr99u9erfdpxrxp9t" timestamp="1528467829"&gt;2605&lt;/key&gt;&lt;key app="ENWeb" db-id=""&gt;0&lt;/key&gt;&lt;/foreign-keys&gt;&lt;ref-type name="Government Document"&gt;46&lt;/ref-type&gt;&lt;contributors&gt;&lt;authors&gt;&lt;author&gt;National Department of Health,.&lt;/author&gt;&lt;/authors&gt;&lt;/contributors&gt;&lt;titles&gt;&lt;title&gt;National Health Insurance for South Africa: Towards Universal Health Coverage&lt;/title&gt;&lt;/titles&gt;&lt;number&gt;18 July 2016&lt;/number&gt;&lt;dates&gt;&lt;year&gt;2015&lt;/year&gt;&lt;/dates&gt;&lt;pub-location&gt;Pretoria&lt;/pub-location&gt;&lt;urls&gt;&lt;related-urls&gt;&lt;url&gt;http://www.gov.za/sites/www.gov.za/files/National_Health_Insurance_White_Paper_10Dec2015.pdf&lt;/url&gt;&lt;/related-urls&gt;&lt;/urls&gt;&lt;/record&gt;&lt;/Cite&gt;&lt;/EndNote&gt;</w:instrText>
      </w:r>
      <w:r w:rsidRPr="00FA1D5B">
        <w:fldChar w:fldCharType="separate"/>
      </w:r>
      <w:r w:rsidR="0091593C">
        <w:rPr>
          <w:noProof/>
        </w:rPr>
        <w:t>[51]</w:t>
      </w:r>
      <w:r w:rsidRPr="00FA1D5B">
        <w:fldChar w:fldCharType="end"/>
      </w:r>
      <w:r>
        <w:t xml:space="preserve">, policy analysts have proposed that concomitant NDSS reforms need to be introduced </w:t>
      </w:r>
      <w:r w:rsidRPr="00FA1D5B">
        <w:fldChar w:fldCharType="begin"/>
      </w:r>
      <w:r w:rsidR="0091593C">
        <w:instrText xml:space="preserve"> ADDIN EN.CITE &lt;EndNote&gt;&lt;Cite&gt;&lt;Author&gt;Maher&lt;/Author&gt;&lt;Year&gt;2010&lt;/Year&gt;&lt;RecNum&gt;3959&lt;/RecNum&gt;&lt;DisplayText&gt;[260]&lt;/DisplayText&gt;&lt;record&gt;&lt;rec-number&gt;3959&lt;/rec-number&gt;&lt;foreign-keys&gt;&lt;key app="EN" db-id="wrf5tz2vwrw2znepxsbpr99u9erfdpxrxp9t" timestamp="1528469948"&gt;3959&lt;/key&gt;&lt;key app="ENWeb" db-id=""&gt;0&lt;/key&gt;&lt;/foreign-keys&gt;&lt;ref-type name="Journal Article"&gt;17&lt;/ref-type&gt;&lt;contributors&gt;&lt;authors&gt;&lt;author&gt;Maher, D.&lt;/author&gt;&lt;author&gt;Smeeth, L.&lt;/author&gt;&lt;author&gt;Sekajugo, J.&lt;/author&gt;&lt;/authors&gt;&lt;/contributors&gt;&lt;auth-address&gt;Medical Research Council/Uganda Virus Research Institute, Uganda Research Unit on AIDS, Plot 51-59 Nakiwogo Road (PO Box 49), Entebbe, Uganda. dermot.maher@mrcuganda.org&lt;/auth-address&gt;&lt;titles&gt;&lt;title&gt;Health transition in Africa: practical policy proposals for primary care&lt;/title&gt;&lt;secondary-title&gt;Bull World Health Organ&lt;/secondary-title&gt;&lt;/titles&gt;&lt;periodical&gt;&lt;full-title&gt;Bull World Health Organ&lt;/full-title&gt;&lt;/periodical&gt;&lt;pages&gt;943-8&lt;/pages&gt;&lt;volume&gt;88&lt;/volume&gt;&lt;number&gt;12&lt;/number&gt;&lt;keywords&gt;&lt;keyword&gt;Africa South of the Sahara/epidemiology&lt;/keyword&gt;&lt;keyword&gt;Communicable Disease Control/organization &amp;amp; administration&lt;/keyword&gt;&lt;keyword&gt;Communicable Diseases/epidemiology&lt;/keyword&gt;&lt;keyword&gt;Delivery of Health Care/*organization &amp;amp; administration&lt;/keyword&gt;&lt;keyword&gt;Global Health&lt;/keyword&gt;&lt;keyword&gt;*Health Policy&lt;/keyword&gt;&lt;keyword&gt;*Health Transition&lt;/keyword&gt;&lt;keyword&gt;Humans&lt;/keyword&gt;&lt;keyword&gt;*Primary Health Care&lt;/keyword&gt;&lt;keyword&gt;Quality of Health Care&lt;/keyword&gt;&lt;/keywords&gt;&lt;dates&gt;&lt;year&gt;2010&lt;/year&gt;&lt;pub-dates&gt;&lt;date&gt;Dec 01&lt;/date&gt;&lt;/pub-dates&gt;&lt;/dates&gt;&lt;isbn&gt;1564-0604 (Electronic)&amp;#xD;0042-9686 (Linking)&lt;/isbn&gt;&lt;accession-num&gt;21124720&lt;/accession-num&gt;&lt;urls&gt;&lt;related-urls&gt;&lt;url&gt;https://www.ncbi.nlm.nih.gov/pubmed/21124720&lt;/url&gt;&lt;url&gt;https://www.ncbi.nlm.nih.gov/pmc/articles/PMC2995191/pdf/BLT.10.077891.pdf&lt;/url&gt;&lt;/related-urls&gt;&lt;/urls&gt;&lt;custom2&gt;PMC2995191&lt;/custom2&gt;&lt;electronic-resource-num&gt;10.2471/BLT.10.077891&lt;/electronic-resource-num&gt;&lt;/record&gt;&lt;/Cite&gt;&lt;/EndNote&gt;</w:instrText>
      </w:r>
      <w:r w:rsidRPr="00FA1D5B">
        <w:fldChar w:fldCharType="separate"/>
      </w:r>
      <w:r w:rsidR="0091593C">
        <w:rPr>
          <w:noProof/>
        </w:rPr>
        <w:t>[260]</w:t>
      </w:r>
      <w:r w:rsidRPr="00FA1D5B">
        <w:fldChar w:fldCharType="end"/>
      </w:r>
      <w:r w:rsidRPr="00FA1D5B">
        <w:t>.</w:t>
      </w:r>
    </w:p>
    <w:p w:rsidR="00B9174B" w:rsidRDefault="00B9174B" w:rsidP="003C3A9D">
      <w:pPr>
        <w:jc w:val="both"/>
      </w:pPr>
      <w:r w:rsidRPr="00FA1D5B">
        <w:t>A limitation of this study was that it did not include an empirical study of the resources within the NDSS</w:t>
      </w:r>
      <w:r>
        <w:t xml:space="preserve">. </w:t>
      </w:r>
      <w:r w:rsidRPr="00FA1D5B">
        <w:t xml:space="preserve">However, </w:t>
      </w:r>
      <w:r>
        <w:t>there is</w:t>
      </w:r>
      <w:r w:rsidRPr="00FA1D5B">
        <w:t xml:space="preserve"> evidence </w:t>
      </w:r>
      <w:r>
        <w:t xml:space="preserve">of </w:t>
      </w:r>
      <w:r w:rsidRPr="00FA1D5B">
        <w:t>human and financial resource</w:t>
      </w:r>
      <w:r>
        <w:t xml:space="preserve"> constraints</w:t>
      </w:r>
      <w:r w:rsidRPr="00FA1D5B">
        <w:t xml:space="preserve"> at all levels</w:t>
      </w:r>
      <w:r>
        <w:t xml:space="preserve"> of the health system, which are more acute at the</w:t>
      </w:r>
      <w:r w:rsidRPr="00FA1D5B">
        <w:t xml:space="preserve"> district </w:t>
      </w:r>
      <w:r>
        <w:t xml:space="preserve">health system </w:t>
      </w:r>
      <w:r w:rsidRPr="00FA1D5B">
        <w:t>level</w:t>
      </w:r>
      <w:r>
        <w:t xml:space="preserve">. </w:t>
      </w:r>
      <w:r w:rsidRPr="00FA1D5B">
        <w:t xml:space="preserve">The reform of the NDSS should include an assessment </w:t>
      </w:r>
      <w:r>
        <w:t xml:space="preserve">of resources, </w:t>
      </w:r>
      <w:r w:rsidRPr="00FA1D5B">
        <w:t>and benchmarking of the resource invest</w:t>
      </w:r>
      <w:r>
        <w:t>ments needed against other countries with similar levels of income and similar burden of infectious diseases. The assessment of current resources, and investments needed should be accompanied by a clear plan on addressing constraints in a phased manner.</w:t>
      </w:r>
    </w:p>
    <w:p w:rsidR="00B9174B" w:rsidRPr="00FA1D5B" w:rsidRDefault="00B9174B" w:rsidP="003C3A9D">
      <w:pPr>
        <w:jc w:val="both"/>
      </w:pPr>
      <w:r w:rsidRPr="00FA1D5B">
        <w:t xml:space="preserve">The finding </w:t>
      </w:r>
      <w:r>
        <w:t>that</w:t>
      </w:r>
      <w:r w:rsidRPr="00FA1D5B">
        <w:t xml:space="preserve"> key stakeholders regarded the introduction of an electronic system as the best intervention for the NDSS is in line with global studies which have shown that electronic systems improved the functioning of the NDSS </w:t>
      </w:r>
      <w:r w:rsidRPr="00FA1D5B">
        <w:fldChar w:fldCharType="begin">
          <w:fldData xml:space="preserve">PEVuZE5vdGU+PENpdGU+PEF1dGhvcj5LcmF1c2U8L0F1dGhvcj48WWVhcj4yMDA3PC9ZZWFyPjxS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</w:fldData>
        </w:fldChar>
      </w:r>
      <w:r w:rsidR="0091593C">
        <w:instrText xml:space="preserve"> ADDIN EN.CITE </w:instrText>
      </w:r>
      <w:r w:rsidR="0091593C">
        <w:fldChar w:fldCharType="begin">
          <w:fldData xml:space="preserve">PEVuZE5vdGU+PENpdGU+PEF1dGhvcj5LcmF1c2U8L0F1dGhvcj48WWVhcj4yMDA3PC9ZZWFyPjxS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</w:fldData>
        </w:fldChar>
      </w:r>
      <w:r w:rsidR="0091593C">
        <w:instrText xml:space="preserve"> ADDIN EN.CITE.DATA </w:instrText>
      </w:r>
      <w:r w:rsidR="0091593C">
        <w:fldChar w:fldCharType="end"/>
      </w:r>
      <w:r w:rsidRPr="00FA1D5B">
        <w:fldChar w:fldCharType="separate"/>
      </w:r>
      <w:r w:rsidR="0091593C">
        <w:rPr>
          <w:noProof/>
        </w:rPr>
        <w:t>[261-264]</w:t>
      </w:r>
      <w:r w:rsidRPr="00FA1D5B">
        <w:fldChar w:fldCharType="end"/>
      </w:r>
      <w:r w:rsidRPr="00FA1D5B">
        <w:t>. In South Africa</w:t>
      </w:r>
      <w:r>
        <w:t>,</w:t>
      </w:r>
      <w:r w:rsidRPr="00FA1D5B">
        <w:t xml:space="preserve"> studies on the surveillance of TB have shown that the introduction of an electronic system can make a difference to the usefulness and other attributes of the system </w:t>
      </w:r>
      <w:r w:rsidRPr="00FA1D5B">
        <w:fldChar w:fldCharType="begin">
          <w:fldData xml:space="preserve">PEVuZE5vdGU+PENpdGU+PEF1dGhvcj5NbG90c2h3YTwvQXV0aG9yPjxZZWFyPjIwMTc8L1llYXI+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</w:fldData>
        </w:fldChar>
      </w:r>
      <w:r w:rsidR="0091593C">
        <w:instrText xml:space="preserve"> ADDIN EN.CITE </w:instrText>
      </w:r>
      <w:r w:rsidR="0091593C">
        <w:fldChar w:fldCharType="begin">
          <w:fldData xml:space="preserve">PEVuZE5vdGU+PENpdGU+PEF1dGhvcj5NbG90c2h3YTwvQXV0aG9yPjxZZWFyPjIwMTc8L1llYXI+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</w:fldData>
        </w:fldChar>
      </w:r>
      <w:r w:rsidR="0091593C">
        <w:instrText xml:space="preserve"> ADDIN EN.CITE.DATA </w:instrText>
      </w:r>
      <w:r w:rsidR="0091593C">
        <w:fldChar w:fldCharType="end"/>
      </w:r>
      <w:r w:rsidRPr="00FA1D5B">
        <w:fldChar w:fldCharType="separate"/>
      </w:r>
      <w:r w:rsidR="0091593C">
        <w:rPr>
          <w:noProof/>
        </w:rPr>
        <w:t>[85, 87]</w:t>
      </w:r>
      <w:r w:rsidRPr="00FA1D5B">
        <w:fldChar w:fldCharType="end"/>
      </w:r>
      <w:r w:rsidRPr="00FA1D5B">
        <w:t xml:space="preserve">. The successful introduction of </w:t>
      </w:r>
      <w:r>
        <w:t>an electronic</w:t>
      </w:r>
      <w:r w:rsidRPr="00FA1D5B">
        <w:t xml:space="preserve"> system for TB is a precedent that can be followed for the rest of the system. The fact that both the key stakeholders and the HCPs rated this intervention highly can be regarded as an indicator of their willingness to cooperate with the introduction of such a system.</w:t>
      </w:r>
    </w:p>
    <w:p w:rsidR="00B9174B" w:rsidRPr="00FA1D5B" w:rsidRDefault="00B9174B" w:rsidP="003C3A9D">
      <w:pPr>
        <w:jc w:val="both"/>
      </w:pPr>
      <w:r w:rsidRPr="00FA1D5B">
        <w:lastRenderedPageBreak/>
        <w:t>The finding that HCPs rated the use of mobile technology as the intervention with the highest score, is in keeping with the high penetration of mobile technology in the South African market – the country is ranked 27</w:t>
      </w:r>
      <w:r w:rsidRPr="00FA1D5B">
        <w:rPr>
          <w:vertAlign w:val="superscript"/>
        </w:rPr>
        <w:t>th</w:t>
      </w:r>
      <w:r w:rsidRPr="00FA1D5B">
        <w:t xml:space="preserve"> in the world on the number of mobile phones and has 117 phones per 100 people </w:t>
      </w:r>
      <w:r w:rsidRPr="00FA1D5B">
        <w:fldChar w:fldCharType="begin"/>
      </w:r>
      <w:r w:rsidR="0091593C">
        <w:instrText xml:space="preserve"> ADDIN EN.CITE &lt;EndNote&gt;&lt;Cite&gt;&lt;Author&gt;Wikipedia&lt;/Author&gt;&lt;Year&gt;2017&lt;/Year&gt;&lt;RecNum&gt;2620&lt;/RecNum&gt;&lt;DisplayText&gt;[265]&lt;/DisplayText&gt;&lt;record&gt;&lt;rec-number&gt;2620&lt;/rec-number&gt;&lt;foreign-keys&gt;&lt;key app="EN" db-id="wrf5tz2vwrw2znepxsbpr99u9erfdpxrxp9t" timestamp="1528467929"&gt;2620&lt;/key&gt;&lt;/foreign-keys&gt;&lt;ref-type name="Web Page"&gt;12&lt;/ref-type&gt;&lt;contributors&gt;&lt;authors&gt;&lt;author&gt;Wikipedia&lt;/author&gt;&lt;/authors&gt;&lt;/contributors&gt;&lt;titles&gt;&lt;title&gt;List of countries by number of mobile phones in use&lt;/title&gt;&lt;/titles&gt;&lt;volume&gt;2017&lt;/volume&gt;&lt;number&gt;12 Sep 2017&lt;/number&gt;&lt;keywords&gt;&lt;keyword&gt;of Use&lt;/keyword&gt;&lt;/keywords&gt;&lt;dates&gt;&lt;year&gt;2017&lt;/year&gt;&lt;/dates&gt;&lt;urls&gt;&lt;related-urls&gt;&lt;url&gt;https://en.wikipedia.org/wiki/List_of_countries_by_number_of_mobile_phones_in_use&lt;/url&gt;&lt;/related-urls&gt;&lt;/urls&gt;&lt;language&gt;English&lt;/language&gt;&lt;/record&gt;&lt;/Cite&gt;&lt;/EndNote&gt;</w:instrText>
      </w:r>
      <w:r w:rsidRPr="00FA1D5B">
        <w:fldChar w:fldCharType="separate"/>
      </w:r>
      <w:r w:rsidR="0091593C">
        <w:rPr>
          <w:noProof/>
        </w:rPr>
        <w:t>[265]</w:t>
      </w:r>
      <w:r w:rsidRPr="00FA1D5B">
        <w:fldChar w:fldCharType="end"/>
      </w:r>
      <w:r w:rsidRPr="00FA1D5B">
        <w:t xml:space="preserve">. </w:t>
      </w:r>
      <w:r w:rsidRPr="00FA1D5B">
        <w:rPr>
          <w:bCs/>
        </w:rPr>
        <w:t xml:space="preserve">Given the high penetration of mobile technology in the country and successful pilot studies on malaria surveillance with mobile technology </w:t>
      </w:r>
      <w:r w:rsidRPr="00FA1D5B">
        <w:rPr>
          <w:bCs/>
        </w:rPr>
        <w:fldChar w:fldCharType="begin"/>
      </w:r>
      <w:r w:rsidR="0091593C">
        <w:rPr>
          <w:bCs/>
        </w:rPr>
        <w:instrText xml:space="preserve"> ADDIN EN.CITE &lt;EndNote&gt;&lt;Cite&gt;&lt;Author&gt;Quan&lt;/Author&gt;&lt;Year&gt;2014&lt;/Year&gt;&lt;RecNum&gt;471&lt;/RecNum&gt;&lt;DisplayText&gt;[217]&lt;/DisplayText&gt;&lt;record&gt;&lt;rec-number&gt;471&lt;/rec-number&gt;&lt;foreign-keys&gt;&lt;key app="EN" db-id="wrf5tz2vwrw2znepxsbpr99u9erfdpxrxp9t" timestamp="1528448253"&gt;471&lt;/key&gt;&lt;key app="ENWeb" db-id=""&gt;0&lt;/key&gt;&lt;/foreign-keys&gt;&lt;ref-type name="Journal Article"&gt;17&lt;/ref-type&gt;&lt;contributors&gt;&lt;authors&gt;&lt;author&gt;Quan, Vanessa&lt;/author&gt;&lt;author&gt;Hulth, Anette&lt;/author&gt;&lt;author&gt;Kok, Gerdalize&lt;/author&gt;&lt;author&gt;Blumberg, Lucille&lt;/author&gt;&lt;/authors&gt;&lt;/contributors&gt;&lt;titles&gt;&lt;title&gt;Timelier notification and action with mobile phones–towards malaria elimination in South Africa&lt;/title&gt;&lt;secondary-title&gt;Malaria Journal&lt;/secondary-title&gt;&lt;/titles&gt;&lt;periodical&gt;&lt;full-title&gt;Malaria Journal&lt;/full-title&gt;&lt;/periodical&gt;&lt;pages&gt;151-151&lt;/pages&gt;&lt;volume&gt;13&lt;/volume&gt;&lt;dates&gt;&lt;year&gt;2014&lt;/year&gt;&lt;pub-dates&gt;&lt;date&gt;04/21&amp;#xD;02/12/received&amp;#xD;04/13/accepted&lt;/date&gt;&lt;/pub-dates&gt;&lt;/dates&gt;&lt;publisher&gt;BioMed Central&lt;/publisher&gt;&lt;isbn&gt;1475-2875&lt;/isbn&gt;&lt;accession-num&gt;PMC3999506&lt;/accession-num&gt;&lt;urls&gt;&lt;related-urls&gt;&lt;url&gt;http://www.ncbi.nlm.nih.gov/pmc/articles/PMC3999506/&lt;/url&gt;&lt;url&gt;http://www.ncbi.nlm.nih.gov/pmc/articles/PMC3999506/pdf/1475-2875-13-151.pdf&lt;/url&gt;&lt;/related-urls&gt;&lt;/urls&gt;&lt;electronic-resource-num&gt;10.1186/1475-2875-13-151&lt;/electronic-resource-num&gt;&lt;remote-database-name&gt;PMC&lt;/remote-database-name&gt;&lt;/record&gt;&lt;/Cite&gt;&lt;/EndNote&gt;</w:instrText>
      </w:r>
      <w:r w:rsidRPr="00FA1D5B">
        <w:rPr>
          <w:bCs/>
        </w:rPr>
        <w:fldChar w:fldCharType="separate"/>
      </w:r>
      <w:r w:rsidR="0091593C">
        <w:rPr>
          <w:bCs/>
          <w:noProof/>
        </w:rPr>
        <w:t>[217]</w:t>
      </w:r>
      <w:r w:rsidRPr="00FA1D5B">
        <w:rPr>
          <w:bCs/>
        </w:rPr>
        <w:fldChar w:fldCharType="end"/>
      </w:r>
      <w:r w:rsidRPr="00FA1D5B">
        <w:rPr>
          <w:bCs/>
        </w:rPr>
        <w:t xml:space="preserve">, this is an area that should be explored in </w:t>
      </w:r>
      <w:r>
        <w:rPr>
          <w:bCs/>
        </w:rPr>
        <w:t>reforming</w:t>
      </w:r>
      <w:r w:rsidRPr="00FA1D5B">
        <w:t xml:space="preserve"> the NDSS. NDSS </w:t>
      </w:r>
      <w:r>
        <w:t xml:space="preserve">reforms </w:t>
      </w:r>
      <w:r w:rsidRPr="00FA1D5B">
        <w:t xml:space="preserve">should be accompanied with clearly communicated guidelines and support programmes. Mobile technology has been effectively used in communicable diseases surveillance globally </w:t>
      </w:r>
      <w:r w:rsidRPr="00FA1D5B">
        <w:fldChar w:fldCharType="begin">
          <w:fldData xml:space="preserve">PEVuZE5vdGU+PENpdGU+PEF1dGhvcj5TdHlsZTwvQXV0aG9yPjxZZWFyPjIwMTc8L1llYXI+PFJl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=
</w:fldData>
        </w:fldChar>
      </w:r>
      <w:r w:rsidR="0091593C">
        <w:instrText xml:space="preserve"> ADDIN EN.CITE </w:instrText>
      </w:r>
      <w:r w:rsidR="0091593C">
        <w:fldChar w:fldCharType="begin">
          <w:fldData xml:space="preserve">PEVuZE5vdGU+PENpdGU+PEF1dGhvcj5TdHlsZTwvQXV0aG9yPjxZZWFyPjIwMTc8L1llYXI+PFJl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=
</w:fldData>
        </w:fldChar>
      </w:r>
      <w:r w:rsidR="0091593C">
        <w:instrText xml:space="preserve"> ADDIN EN.CITE.DATA </w:instrText>
      </w:r>
      <w:r w:rsidR="0091593C">
        <w:fldChar w:fldCharType="end"/>
      </w:r>
      <w:r w:rsidRPr="00FA1D5B">
        <w:fldChar w:fldCharType="separate"/>
      </w:r>
      <w:r w:rsidR="0091593C">
        <w:rPr>
          <w:noProof/>
        </w:rPr>
        <w:t>[266-269]</w:t>
      </w:r>
      <w:r w:rsidRPr="00FA1D5B">
        <w:fldChar w:fldCharType="end"/>
      </w:r>
      <w:r w:rsidRPr="00FA1D5B">
        <w:t xml:space="preserve"> and in Africa </w:t>
      </w:r>
      <w:r w:rsidRPr="00FA1D5B">
        <w:fldChar w:fldCharType="begin">
          <w:fldData xml:space="preserve">PEVuZE5vdGU+PENpdGU+PEF1dGhvcj5Ub2RhPC9BdXRob3I+PFllYXI+MjAxNjwvWWVhcj48UmVj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</w:fldData>
        </w:fldChar>
      </w:r>
      <w:r w:rsidR="0091593C">
        <w:instrText xml:space="preserve"> ADDIN EN.CITE </w:instrText>
      </w:r>
      <w:r w:rsidR="0091593C">
        <w:fldChar w:fldCharType="begin">
          <w:fldData xml:space="preserve">PEVuZE5vdGU+PENpdGU+PEF1dGhvcj5Ub2RhPC9BdXRob3I+PFllYXI+MjAxNjwvWWVhcj48UmVj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</w:fldData>
        </w:fldChar>
      </w:r>
      <w:r w:rsidR="0091593C">
        <w:instrText xml:space="preserve"> ADDIN EN.CITE.DATA </w:instrText>
      </w:r>
      <w:r w:rsidR="0091593C">
        <w:fldChar w:fldCharType="end"/>
      </w:r>
      <w:r w:rsidRPr="00FA1D5B">
        <w:fldChar w:fldCharType="separate"/>
      </w:r>
      <w:r w:rsidR="0091593C">
        <w:rPr>
          <w:noProof/>
        </w:rPr>
        <w:t>[270-273]</w:t>
      </w:r>
      <w:r w:rsidRPr="00FA1D5B">
        <w:fldChar w:fldCharType="end"/>
      </w:r>
      <w:r w:rsidRPr="00FA1D5B">
        <w:t xml:space="preserve">. In South Africa, there have been initiatives to use mobile technology in malaria surveillance </w:t>
      </w:r>
      <w:r w:rsidRPr="00FA1D5B">
        <w:fldChar w:fldCharType="begin"/>
      </w:r>
      <w:r w:rsidR="0091593C">
        <w:instrText xml:space="preserve"> ADDIN EN.CITE &lt;EndNote&gt;&lt;Cite&gt;&lt;Author&gt;Quan&lt;/Author&gt;&lt;Year&gt;2014&lt;/Year&gt;&lt;RecNum&gt;471&lt;/RecNum&gt;&lt;DisplayText&gt;[217]&lt;/DisplayText&gt;&lt;record&gt;&lt;rec-number&gt;471&lt;/rec-number&gt;&lt;foreign-keys&gt;&lt;key app="EN" db-id="wrf5tz2vwrw2znepxsbpr99u9erfdpxrxp9t" timestamp="1528448253"&gt;471&lt;/key&gt;&lt;key app="ENWeb" db-id=""&gt;0&lt;/key&gt;&lt;/foreign-keys&gt;&lt;ref-type name="Journal Article"&gt;17&lt;/ref-type&gt;&lt;contributors&gt;&lt;authors&gt;&lt;author&gt;Quan, Vanessa&lt;/author&gt;&lt;author&gt;Hulth, Anette&lt;/author&gt;&lt;author&gt;Kok, Gerdalize&lt;/author&gt;&lt;author&gt;Blumberg, Lucille&lt;/author&gt;&lt;/authors&gt;&lt;/contributors&gt;&lt;titles&gt;&lt;title&gt;Timelier notification and action with mobile phones–towards malaria elimination in South Africa&lt;/title&gt;&lt;secondary-title&gt;Malaria Journal&lt;/secondary-title&gt;&lt;/titles&gt;&lt;periodical&gt;&lt;full-title&gt;Malaria Journal&lt;/full-title&gt;&lt;/periodical&gt;&lt;pages&gt;151-151&lt;/pages&gt;&lt;volume&gt;13&lt;/volume&gt;&lt;dates&gt;&lt;year&gt;2014&lt;/year&gt;&lt;pub-dates&gt;&lt;date&gt;04/21&amp;#xD;02/12/received&amp;#xD;04/13/accepted&lt;/date&gt;&lt;/pub-dates&gt;&lt;/dates&gt;&lt;publisher&gt;BioMed Central&lt;/publisher&gt;&lt;isbn&gt;1475-2875&lt;/isbn&gt;&lt;accession-num&gt;PMC3999506&lt;/accession-num&gt;&lt;urls&gt;&lt;related-urls&gt;&lt;url&gt;http://www.ncbi.nlm.nih.gov/pmc/articles/PMC3999506/&lt;/url&gt;&lt;url&gt;http://www.ncbi.nlm.nih.gov/pmc/articles/PMC3999506/pdf/1475-2875-13-151.pdf&lt;/url&gt;&lt;/related-urls&gt;&lt;/urls&gt;&lt;electronic-resource-num&gt;10.1186/1475-2875-13-151&lt;/electronic-resource-num&gt;&lt;remote-database-name&gt;PMC&lt;/remote-database-name&gt;&lt;/record&gt;&lt;/Cite&gt;&lt;/EndNote&gt;</w:instrText>
      </w:r>
      <w:r w:rsidRPr="00FA1D5B">
        <w:fldChar w:fldCharType="separate"/>
      </w:r>
      <w:r w:rsidR="0091593C">
        <w:rPr>
          <w:noProof/>
        </w:rPr>
        <w:t>[217]</w:t>
      </w:r>
      <w:r w:rsidRPr="00FA1D5B">
        <w:fldChar w:fldCharType="end"/>
      </w:r>
      <w:r w:rsidRPr="00FA1D5B">
        <w:t xml:space="preserve"> and in the care and management of pregnant woman </w:t>
      </w:r>
      <w:r w:rsidRPr="00FA1D5B">
        <w:fldChar w:fldCharType="begin"/>
      </w:r>
      <w:r w:rsidR="0091593C">
        <w:instrText xml:space="preserve"> ADDIN EN.CITE &lt;EndNote&gt;&lt;Cite&gt;&lt;Author&gt;National Department of Health&lt;/Author&gt;&lt;Year&gt;2017&lt;/Year&gt;&lt;RecNum&gt;2584&lt;/RecNum&gt;&lt;DisplayText&gt;[274]&lt;/DisplayText&gt;&lt;record&gt;&lt;rec-number&gt;2584&lt;/rec-number&gt;&lt;foreign-keys&gt;&lt;key app="EN" db-id="wrf5tz2vwrw2znepxsbpr99u9erfdpxrxp9t" timestamp="1528467700"&gt;2584&lt;/key&gt;&lt;/foreign-keys&gt;&lt;ref-type name="Web Page"&gt;12&lt;/ref-type&gt;&lt;contributors&gt;&lt;authors&gt;&lt;author&gt;National Department of Health,.&lt;/author&gt;&lt;/authors&gt;&lt;/contributors&gt;&lt;titles&gt;&lt;title&gt;MomConnect&lt;/title&gt;&lt;/titles&gt;&lt;volume&gt;2017&lt;/volume&gt;&lt;number&gt;12 Sep 2017&lt;/number&gt;&lt;keywords&gt;&lt;keyword&gt;Department of Health - Mom Connect&lt;/keyword&gt;&lt;/keywords&gt;&lt;dates&gt;&lt;year&gt;2017&lt;/year&gt;&lt;/dates&gt;&lt;urls&gt;&lt;related-urls&gt;&lt;url&gt;http://www.health.gov.za/index.php/mom-connect&lt;/url&gt;&lt;/related-urls&gt;&lt;/urls&gt;&lt;/record&gt;&lt;/Cite&gt;&lt;/EndNote&gt;</w:instrText>
      </w:r>
      <w:r w:rsidRPr="00FA1D5B">
        <w:fldChar w:fldCharType="separate"/>
      </w:r>
      <w:r w:rsidR="0091593C">
        <w:rPr>
          <w:noProof/>
        </w:rPr>
        <w:t>[274]</w:t>
      </w:r>
      <w:r w:rsidRPr="00FA1D5B">
        <w:fldChar w:fldCharType="end"/>
      </w:r>
      <w:r w:rsidRPr="00FA1D5B">
        <w:t>. HCPs are at the first level of interaction between patients and the health care system; the introduction of the use of mobile phones in the NDSS could lead to them effectively notifying diseases and to a better response to outbreaks.</w:t>
      </w:r>
    </w:p>
    <w:p w:rsidR="00B9174B" w:rsidRDefault="00B9174B" w:rsidP="003C3A9D">
      <w:pPr>
        <w:jc w:val="both"/>
        <w:rPr>
          <w:rFonts w:eastAsia="Calibri"/>
        </w:rPr>
      </w:pPr>
      <w:r w:rsidRPr="00FA1D5B">
        <w:rPr>
          <w:rFonts w:eastAsia="Calibri"/>
        </w:rPr>
        <w:t xml:space="preserve">A limitation of the study is that </w:t>
      </w:r>
      <w:r w:rsidRPr="00251799">
        <w:rPr>
          <w:rFonts w:eastAsia="Calibri"/>
        </w:rPr>
        <w:t>it was based on a quantitative analysis of role-players’ opinion</w:t>
      </w:r>
      <w:r w:rsidR="003204FC" w:rsidRPr="00251799">
        <w:rPr>
          <w:rFonts w:eastAsia="Calibri"/>
        </w:rPr>
        <w:t>s</w:t>
      </w:r>
      <w:r w:rsidRPr="00251799">
        <w:rPr>
          <w:rFonts w:eastAsia="Calibri"/>
        </w:rPr>
        <w:t xml:space="preserve"> on the possible effect of a list of five interventions on the NDSS; a qualitative analysis with open questions would have allowed an assessment of a broader scope of issues </w:t>
      </w:r>
      <w:r w:rsidR="003204FC" w:rsidRPr="00251799">
        <w:rPr>
          <w:rFonts w:eastAsia="Calibri"/>
        </w:rPr>
        <w:t xml:space="preserve">to take into account, </w:t>
      </w:r>
      <w:r w:rsidRPr="00251799">
        <w:rPr>
          <w:rFonts w:eastAsia="Calibri"/>
        </w:rPr>
        <w:t xml:space="preserve">and </w:t>
      </w:r>
      <w:r w:rsidR="003204FC" w:rsidRPr="00251799">
        <w:rPr>
          <w:rFonts w:eastAsia="Calibri"/>
        </w:rPr>
        <w:t xml:space="preserve">additional </w:t>
      </w:r>
      <w:r w:rsidRPr="00251799">
        <w:rPr>
          <w:rFonts w:eastAsia="Calibri"/>
        </w:rPr>
        <w:t>interventions. No</w:t>
      </w:r>
      <w:r>
        <w:rPr>
          <w:rFonts w:eastAsia="Calibri"/>
        </w:rPr>
        <w:t xml:space="preserve">netheless, </w:t>
      </w:r>
      <w:r w:rsidRPr="00FA1D5B">
        <w:rPr>
          <w:rFonts w:eastAsia="Calibri"/>
        </w:rPr>
        <w:t xml:space="preserve">we focused on a list of interventions that have shown to be effective in other countries </w:t>
      </w:r>
      <w:r>
        <w:rPr>
          <w:rFonts w:eastAsia="Calibri"/>
        </w:rPr>
        <w:t>that are implementing NDSS reforms.</w:t>
      </w:r>
    </w:p>
    <w:p w:rsidR="00B9174B" w:rsidRDefault="00B9174B" w:rsidP="003C3A9D">
      <w:pPr>
        <w:pStyle w:val="Heading2"/>
        <w:jc w:val="both"/>
      </w:pPr>
      <w:bookmarkStart w:id="156" w:name="_Toc509221237"/>
      <w:r>
        <w:t>Conclusion</w:t>
      </w:r>
      <w:bookmarkEnd w:id="156"/>
    </w:p>
    <w:p w:rsidR="00B9174B" w:rsidRDefault="00B9174B" w:rsidP="003C3A9D">
      <w:pPr>
        <w:jc w:val="both"/>
      </w:pPr>
      <w:r>
        <w:t xml:space="preserve">This study provided new knowledge on the </w:t>
      </w:r>
      <w:r w:rsidRPr="00CA3496">
        <w:t>perspectives of health policy actors on reforming the notifiable d</w:t>
      </w:r>
      <w:r>
        <w:t>iseases surveillance system in South A</w:t>
      </w:r>
      <w:r w:rsidRPr="00CA3496">
        <w:t>frica</w:t>
      </w:r>
      <w:r>
        <w:t>. The policy actors</w:t>
      </w:r>
      <w:r w:rsidRPr="00CA3496">
        <w:t xml:space="preserve"> at different levels </w:t>
      </w:r>
      <w:r>
        <w:t>of the NDSS in South Africa had</w:t>
      </w:r>
      <w:r w:rsidRPr="00CA3496">
        <w:t xml:space="preserve"> different opinions on the level of organisation and resource </w:t>
      </w:r>
      <w:r w:rsidRPr="00CA3496">
        <w:lastRenderedPageBreak/>
        <w:t xml:space="preserve">investment in the NDSS, as well as the interventions needed to reform </w:t>
      </w:r>
      <w:r>
        <w:t>the surveillance system</w:t>
      </w:r>
      <w:r w:rsidRPr="00CA3496">
        <w:t>. Those at service delivery level regard</w:t>
      </w:r>
      <w:r>
        <w:t>ed</w:t>
      </w:r>
      <w:r w:rsidRPr="00CA3496">
        <w:t xml:space="preserve"> human and financial resource inv</w:t>
      </w:r>
      <w:r>
        <w:t>estments as satisfactory and regarded the</w:t>
      </w:r>
      <w:r w:rsidRPr="00CA3496">
        <w:t xml:space="preserve"> introduc</w:t>
      </w:r>
      <w:r>
        <w:t>tion of</w:t>
      </w:r>
      <w:r w:rsidRPr="00CA3496">
        <w:t xml:space="preserve"> mobile technology as the best intervention to improve the NDSS; while those at the monitoring and evaluation level regard</w:t>
      </w:r>
      <w:r>
        <w:t>ed</w:t>
      </w:r>
      <w:r w:rsidRPr="00CA3496">
        <w:t xml:space="preserve"> human and financial resource investments as poor with the introduction of an electronic system as the best intervention. In light of the important role of both groups </w:t>
      </w:r>
      <w:r>
        <w:t xml:space="preserve">of policy actors </w:t>
      </w:r>
      <w:r w:rsidRPr="00CA3496">
        <w:t xml:space="preserve">in the effective functioning of the NDSS, </w:t>
      </w:r>
      <w:r>
        <w:t>their</w:t>
      </w:r>
      <w:r w:rsidRPr="00CA3496">
        <w:t xml:space="preserve"> opinions should be used to inform the reform</w:t>
      </w:r>
      <w:r>
        <w:t>s</w:t>
      </w:r>
      <w:r w:rsidRPr="00CA3496">
        <w:t xml:space="preserve"> of the NDSS in South Africa. An electronic system with a mobile interface for HCPs should be introduced and </w:t>
      </w:r>
      <w:r>
        <w:t xml:space="preserve">both </w:t>
      </w:r>
      <w:r w:rsidRPr="00CA3496">
        <w:t>resource</w:t>
      </w:r>
      <w:r>
        <w:t xml:space="preserve"> </w:t>
      </w:r>
      <w:r w:rsidRPr="00CA3496">
        <w:t>s</w:t>
      </w:r>
      <w:r>
        <w:t>hortages</w:t>
      </w:r>
      <w:r w:rsidRPr="00CA3496">
        <w:t xml:space="preserve"> and organisational weaknesses at institutional, district, provincial and national level must be addressed </w:t>
      </w:r>
      <w:r>
        <w:t xml:space="preserve">as part of </w:t>
      </w:r>
      <w:r w:rsidRPr="00CA3496">
        <w:t xml:space="preserve">the </w:t>
      </w:r>
      <w:r>
        <w:t xml:space="preserve">NDSS </w:t>
      </w:r>
      <w:r w:rsidRPr="00CA3496">
        <w:t>reform</w:t>
      </w:r>
      <w:r>
        <w:t>s.</w:t>
      </w:r>
    </w:p>
    <w:p w:rsidR="00B9174B" w:rsidRPr="00D6783B" w:rsidRDefault="00B9174B" w:rsidP="003C3A9D">
      <w:pPr>
        <w:jc w:val="both"/>
      </w:pPr>
    </w:p>
    <w:p w:rsidR="00B9174B" w:rsidRDefault="00B9174B" w:rsidP="003C3A9D">
      <w:pPr>
        <w:spacing w:after="160" w:line="259" w:lineRule="auto"/>
        <w:jc w:val="both"/>
        <w:rPr>
          <w:rFonts w:ascii="Times New Roman" w:eastAsiaTheme="majorEastAsia" w:hAnsi="Times New Roman" w:cs="Times New Roman"/>
          <w:b/>
          <w:bCs/>
          <w:szCs w:val="24"/>
        </w:rPr>
      </w:pPr>
      <w:r>
        <w:rPr>
          <w:rFonts w:ascii="Times New Roman" w:hAnsi="Times New Roman" w:cs="Times New Roman"/>
          <w:szCs w:val="24"/>
        </w:rPr>
        <w:br w:type="page"/>
      </w:r>
    </w:p>
    <w:p w:rsidR="003D3F04" w:rsidRPr="00A4051C" w:rsidRDefault="003D3F04" w:rsidP="003C3A9D">
      <w:pPr>
        <w:pStyle w:val="Heading1"/>
        <w:spacing w:before="360" w:after="360"/>
        <w:jc w:val="both"/>
      </w:pPr>
      <w:bookmarkStart w:id="157" w:name="_Toc509221238"/>
      <w:bookmarkStart w:id="158" w:name="_Toc507950206"/>
      <w:r>
        <w:lastRenderedPageBreak/>
        <w:t>Discussion and R</w:t>
      </w:r>
      <w:r w:rsidRPr="00A4051C">
        <w:t>ecommendations</w:t>
      </w:r>
      <w:bookmarkEnd w:id="157"/>
      <w:r w:rsidRPr="00A4051C">
        <w:t xml:space="preserve"> </w:t>
      </w:r>
      <w:bookmarkEnd w:id="158"/>
    </w:p>
    <w:p w:rsidR="003D3F04" w:rsidRDefault="003D3F04" w:rsidP="003C3A9D">
      <w:pPr>
        <w:pStyle w:val="Heading2"/>
        <w:jc w:val="both"/>
      </w:pPr>
      <w:bookmarkStart w:id="159" w:name="_Toc507950207"/>
      <w:bookmarkStart w:id="160" w:name="_Toc509221239"/>
      <w:r>
        <w:t>Introduction</w:t>
      </w:r>
      <w:bookmarkEnd w:id="159"/>
      <w:bookmarkEnd w:id="160"/>
    </w:p>
    <w:p w:rsidR="003D3F04" w:rsidRDefault="00407FB4" w:rsidP="003C3A9D">
      <w:pPr>
        <w:jc w:val="both"/>
      </w:pPr>
      <w:r>
        <w:t>The 2017/18 l</w:t>
      </w:r>
      <w:r w:rsidR="003D3F04">
        <w:t xml:space="preserve">isteriosis outbreak in South Africa has highlighted the criticality of an effective NDSS to the health and well-being of communities, and the prevention of premature mortality </w:t>
      </w:r>
      <w:r w:rsidR="003D3F04">
        <w:fldChar w:fldCharType="begin"/>
      </w:r>
      <w:r w:rsidR="0091593C">
        <w:instrText xml:space="preserve"> ADDIN EN.CITE &lt;EndNote&gt;&lt;Cite&gt;&lt;Author&gt;National Institute for Communicable Diseases&lt;/Author&gt;&lt;Year&gt;2018&lt;/Year&gt;&lt;RecNum&gt;5109&lt;/RecNum&gt;&lt;DisplayText&gt;[275]&lt;/DisplayText&gt;&lt;record&gt;&lt;rec-number&gt;5109&lt;/rec-number&gt;&lt;foreign-keys&gt;&lt;key app="EN" db-id="rppetasstdp0afe5p56ptez70p0szzpx005f" timestamp="1521431805"&gt;5109&lt;/key&gt;&lt;/foreign-keys&gt;&lt;ref-type name="Web Page"&gt;12&lt;/ref-type&gt;&lt;contributors&gt;&lt;authors&gt;&lt;author&gt; National Institute for Communicable Diseases,.&lt;/author&gt;&lt;/authors&gt;&lt;/contributors&gt;&lt;titles&gt;&lt;title&gt;NICD Listeriosis Situation Report – 13 March 2018 &lt;/title&gt;&lt;short-title&gt;NICD Listeriosis Situation Report – 13 March 2018 | NICD&lt;/short-title&gt;&lt;/titles&gt;&lt;number&gt;19 March 2018&lt;/number&gt;&lt;dates&gt;&lt;year&gt;2018&lt;/year&gt;&lt;/dates&gt;&lt;urls&gt;&lt;related-urls&gt;&lt;url&gt;http://www.nicd.ac.za/index.php/nicd-listeriosis-situation-report-13-march-2018/&lt;/url&gt;&lt;/related-urls&gt;&lt;/urls&gt;&lt;/record&gt;&lt;/Cite&gt;&lt;/EndNote&gt;</w:instrText>
      </w:r>
      <w:r w:rsidR="003D3F04">
        <w:fldChar w:fldCharType="separate"/>
      </w:r>
      <w:r w:rsidR="0091593C">
        <w:rPr>
          <w:noProof/>
        </w:rPr>
        <w:t>[275]</w:t>
      </w:r>
      <w:r w:rsidR="003D3F04">
        <w:fldChar w:fldCharType="end"/>
      </w:r>
      <w:r w:rsidR="003D3F04">
        <w:t xml:space="preserve">. </w:t>
      </w:r>
    </w:p>
    <w:p w:rsidR="003D3F04" w:rsidRDefault="003D3F04" w:rsidP="003C3A9D">
      <w:pPr>
        <w:jc w:val="both"/>
        <w:rPr>
          <w:rFonts w:cs="Arial"/>
          <w:szCs w:val="24"/>
        </w:rPr>
      </w:pPr>
      <w:r>
        <w:t>This PhD study was based on:</w:t>
      </w:r>
      <w:r w:rsidRPr="00EC333F">
        <w:t xml:space="preserve"> </w:t>
      </w:r>
      <w:r>
        <w:t xml:space="preserve">two cross-sectional surveys conducted in 2015, one among key stakeholders </w:t>
      </w:r>
      <w:r w:rsidRPr="00BC6489" w:rsidDel="00713104">
        <w:t xml:space="preserve">involved with </w:t>
      </w:r>
      <w:r w:rsidRPr="00BC6489">
        <w:t>analysing</w:t>
      </w:r>
      <w:r w:rsidRPr="00BC6489" w:rsidDel="00713104">
        <w:t>, interpreting, responding, reporting</w:t>
      </w:r>
      <w:r>
        <w:t>,</w:t>
      </w:r>
      <w:r w:rsidRPr="00BC6489" w:rsidDel="00713104">
        <w:t xml:space="preserve"> monitoring and evaluation of </w:t>
      </w:r>
      <w:r>
        <w:t xml:space="preserve">the NDSS </w:t>
      </w:r>
      <w:r w:rsidRPr="00BC6489" w:rsidDel="00713104">
        <w:t>at a national</w:t>
      </w:r>
      <w:r w:rsidRPr="00BC6489">
        <w:t xml:space="preserve"> and provincial</w:t>
      </w:r>
      <w:r w:rsidRPr="00BC6489" w:rsidDel="00713104">
        <w:t xml:space="preserve"> </w:t>
      </w:r>
      <w:r w:rsidRPr="00BC6489">
        <w:t>level</w:t>
      </w:r>
      <w:r>
        <w:t xml:space="preserve"> (Chapter 4); the other among HCPs </w:t>
      </w:r>
      <w:r w:rsidRPr="00EC4021">
        <w:rPr>
          <w:rFonts w:cs="Arial"/>
          <w:szCs w:val="24"/>
        </w:rPr>
        <w:t>involved with the identification and notification of communicable diseases at institutional level in both the public and private health sectors</w:t>
      </w:r>
      <w:r>
        <w:rPr>
          <w:rFonts w:cs="Arial"/>
          <w:szCs w:val="24"/>
        </w:rPr>
        <w:t xml:space="preserve"> </w:t>
      </w:r>
      <w:r>
        <w:t>(Chapter 6); and a comparative study of notifications and laboratory surveillance (Chapter 5). The cross-sectional surveys also elicited the perspectives of policy actors (key stakeholders and HCPs) on organisational and resource reforms of the NDSS (Chapter 7)</w:t>
      </w:r>
      <w:r>
        <w:rPr>
          <w:rFonts w:cs="Arial"/>
          <w:szCs w:val="24"/>
        </w:rPr>
        <w:t xml:space="preserve">. </w:t>
      </w:r>
    </w:p>
    <w:p w:rsidR="003D3F04" w:rsidRPr="00371959" w:rsidRDefault="007E4ED2" w:rsidP="003C3A9D">
      <w:pPr>
        <w:jc w:val="both"/>
        <w:rPr>
          <w:rFonts w:cs="Arial"/>
          <w:szCs w:val="24"/>
        </w:rPr>
      </w:pPr>
      <w:r>
        <w:rPr>
          <w:rFonts w:cs="Arial"/>
          <w:szCs w:val="24"/>
        </w:rPr>
        <w:t>In t</w:t>
      </w:r>
      <w:r w:rsidR="003D3F04">
        <w:rPr>
          <w:rFonts w:cs="Arial"/>
          <w:szCs w:val="24"/>
        </w:rPr>
        <w:t>his concluding chapter</w:t>
      </w:r>
      <w:r w:rsidR="003D3F04" w:rsidRPr="00144746">
        <w:rPr>
          <w:rFonts w:cs="Arial"/>
          <w:szCs w:val="24"/>
        </w:rPr>
        <w:t xml:space="preserve"> </w:t>
      </w:r>
      <w:r>
        <w:rPr>
          <w:rFonts w:cs="Arial"/>
          <w:szCs w:val="24"/>
        </w:rPr>
        <w:t xml:space="preserve">I </w:t>
      </w:r>
      <w:r w:rsidR="003D3F04">
        <w:rPr>
          <w:rFonts w:cs="Arial"/>
          <w:szCs w:val="24"/>
        </w:rPr>
        <w:t xml:space="preserve">integrate the key findings of this thesis (Chapters 4 to 7), </w:t>
      </w:r>
      <w:r w:rsidR="003D3F04" w:rsidRPr="00D54813">
        <w:rPr>
          <w:rFonts w:cs="Arial"/>
          <w:szCs w:val="24"/>
        </w:rPr>
        <w:t xml:space="preserve">to propose recommendations </w:t>
      </w:r>
      <w:r w:rsidR="003D3F04">
        <w:rPr>
          <w:rFonts w:cs="Arial"/>
          <w:szCs w:val="24"/>
        </w:rPr>
        <w:t xml:space="preserve">for reforming </w:t>
      </w:r>
      <w:r w:rsidR="003D3F04" w:rsidRPr="00EC1CC9">
        <w:t xml:space="preserve">the </w:t>
      </w:r>
      <w:r w:rsidR="003D3F04" w:rsidRPr="00144746">
        <w:rPr>
          <w:rFonts w:cs="Arial"/>
          <w:szCs w:val="24"/>
        </w:rPr>
        <w:t>NDSS</w:t>
      </w:r>
      <w:r w:rsidR="003D3F04">
        <w:rPr>
          <w:rFonts w:cs="Arial"/>
          <w:szCs w:val="24"/>
        </w:rPr>
        <w:t xml:space="preserve"> </w:t>
      </w:r>
      <w:r w:rsidR="003D3F04" w:rsidRPr="00EC1CC9">
        <w:t>in South Africa</w:t>
      </w:r>
      <w:r w:rsidR="003D3F04">
        <w:rPr>
          <w:rFonts w:cs="Arial"/>
          <w:szCs w:val="24"/>
        </w:rPr>
        <w:t xml:space="preserve">. </w:t>
      </w:r>
      <w:r w:rsidRPr="00CD3038">
        <w:rPr>
          <w:rFonts w:cs="Arial"/>
          <w:szCs w:val="24"/>
        </w:rPr>
        <w:t xml:space="preserve">In </w:t>
      </w:r>
      <w:r w:rsidR="003D3F04" w:rsidRPr="00CD3038">
        <w:rPr>
          <w:rFonts w:cs="Arial"/>
          <w:szCs w:val="24"/>
        </w:rPr>
        <w:t>S</w:t>
      </w:r>
      <w:r w:rsidR="003D3F04" w:rsidRPr="00CD3038">
        <w:t xml:space="preserve">ection 8.2 </w:t>
      </w:r>
      <w:r w:rsidRPr="00CD3038">
        <w:t xml:space="preserve">I </w:t>
      </w:r>
      <w:r w:rsidR="003D3F04" w:rsidRPr="00CD3038">
        <w:t>summarise the key findings and recommendations of the PhD</w:t>
      </w:r>
      <w:r w:rsidR="006D75B9" w:rsidRPr="00CD3038">
        <w:t xml:space="preserve"> study</w:t>
      </w:r>
      <w:r w:rsidR="003D3F04" w:rsidRPr="00CD3038">
        <w:t xml:space="preserve">. </w:t>
      </w:r>
      <w:r w:rsidR="006D75B9" w:rsidRPr="00CD3038">
        <w:t xml:space="preserve">In </w:t>
      </w:r>
      <w:r w:rsidR="003D3F04" w:rsidRPr="00CD3038">
        <w:t>Sections 8.3 and 8.4</w:t>
      </w:r>
      <w:r w:rsidR="006D75B9" w:rsidRPr="00CD3038">
        <w:t xml:space="preserve"> I</w:t>
      </w:r>
      <w:r w:rsidR="003D3F04" w:rsidRPr="00CD3038">
        <w:t xml:space="preserve"> highlight</w:t>
      </w:r>
      <w:r w:rsidR="003D3F04">
        <w:t xml:space="preserve"> the scholarly contribution and policy impact of the PhD respectively. Section 8.5 contains recommendations for further research.</w:t>
      </w:r>
    </w:p>
    <w:p w:rsidR="003D3F04" w:rsidRDefault="003D3F04" w:rsidP="003C3A9D">
      <w:pPr>
        <w:pStyle w:val="Heading2"/>
        <w:jc w:val="both"/>
        <w:rPr>
          <w:rFonts w:eastAsia="Calibri"/>
        </w:rPr>
      </w:pPr>
      <w:bookmarkStart w:id="161" w:name="_Toc507950208"/>
      <w:bookmarkStart w:id="162" w:name="_Toc509221240"/>
      <w:r>
        <w:rPr>
          <w:rFonts w:eastAsia="Calibri"/>
        </w:rPr>
        <w:t>Key Findings and Recommendations</w:t>
      </w:r>
      <w:bookmarkEnd w:id="161"/>
      <w:bookmarkEnd w:id="162"/>
    </w:p>
    <w:p w:rsidR="003D3F04" w:rsidRPr="00F65477" w:rsidRDefault="003D3F04" w:rsidP="003C3A9D">
      <w:pPr>
        <w:pStyle w:val="Heading3"/>
        <w:jc w:val="both"/>
        <w:rPr>
          <w:rFonts w:eastAsia="Calibri"/>
        </w:rPr>
      </w:pPr>
      <w:bookmarkStart w:id="163" w:name="_Toc507950210"/>
      <w:bookmarkStart w:id="164" w:name="_Toc509221241"/>
      <w:r>
        <w:rPr>
          <w:rFonts w:eastAsia="Calibri"/>
        </w:rPr>
        <w:t>Summary of k</w:t>
      </w:r>
      <w:r w:rsidRPr="00F65477">
        <w:rPr>
          <w:rFonts w:eastAsia="Calibri"/>
        </w:rPr>
        <w:t>ey findings</w:t>
      </w:r>
      <w:bookmarkEnd w:id="163"/>
      <w:bookmarkEnd w:id="164"/>
    </w:p>
    <w:p w:rsidR="003D3F04" w:rsidRDefault="003D3F04" w:rsidP="003C3A9D">
      <w:pPr>
        <w:jc w:val="both"/>
        <w:rPr>
          <w:rFonts w:ascii="Times New Roman" w:eastAsia="Times New Roman" w:hAnsi="Times New Roman" w:cs="Times New Roman"/>
          <w:b/>
          <w:bCs/>
          <w:szCs w:val="20"/>
        </w:rPr>
      </w:pPr>
      <w:r>
        <w:rPr>
          <w:rFonts w:eastAsia="Calibri"/>
        </w:rPr>
        <w:t xml:space="preserve">The key findings of </w:t>
      </w:r>
      <w:r>
        <w:t>all the studies</w:t>
      </w:r>
      <w:r>
        <w:rPr>
          <w:rFonts w:eastAsia="Calibri"/>
        </w:rPr>
        <w:t xml:space="preserve"> the PhD </w:t>
      </w:r>
      <w:r>
        <w:t>are summari</w:t>
      </w:r>
      <w:r w:rsidR="00CE6657">
        <w:t>s</w:t>
      </w:r>
      <w:r>
        <w:t>ed in Table 8.1, and discussed below</w:t>
      </w:r>
    </w:p>
    <w:p w:rsidR="003D3F04" w:rsidRDefault="00F360BC" w:rsidP="00F360BC">
      <w:pPr>
        <w:pStyle w:val="Caption"/>
      </w:pPr>
      <w:bookmarkStart w:id="165" w:name="_Toc508986152"/>
      <w:bookmarkStart w:id="166" w:name="_Toc516601051"/>
      <w:proofErr w:type="gramStart"/>
      <w:r>
        <w:lastRenderedPageBreak/>
        <w:t xml:space="preserve">Table </w:t>
      </w:r>
      <w:r w:rsidR="00F67A80">
        <w:fldChar w:fldCharType="begin"/>
      </w:r>
      <w:r w:rsidR="00F67A80">
        <w:instrText xml:space="preserve"> STYLEREF 1 \s </w:instrText>
      </w:r>
      <w:r w:rsidR="00F67A80">
        <w:fldChar w:fldCharType="separate"/>
      </w:r>
      <w:r w:rsidR="00AC3EA9">
        <w:rPr>
          <w:noProof/>
        </w:rPr>
        <w:t>8</w:t>
      </w:r>
      <w:r w:rsidR="00F67A80">
        <w:rPr>
          <w:noProof/>
        </w:rPr>
        <w:fldChar w:fldCharType="end"/>
      </w:r>
      <w:r>
        <w:t>.</w:t>
      </w:r>
      <w:proofErr w:type="gramEnd"/>
      <w:r w:rsidR="009C486B">
        <w:fldChar w:fldCharType="begin"/>
      </w:r>
      <w:r w:rsidR="009C486B">
        <w:instrText xml:space="preserve"> SEQ Table \* ARABIC \s 1 </w:instrText>
      </w:r>
      <w:r w:rsidR="009C486B">
        <w:fldChar w:fldCharType="separate"/>
      </w:r>
      <w:r w:rsidR="00AC3EA9">
        <w:rPr>
          <w:noProof/>
        </w:rPr>
        <w:t>1</w:t>
      </w:r>
      <w:r w:rsidR="009C486B">
        <w:rPr>
          <w:noProof/>
        </w:rPr>
        <w:fldChar w:fldCharType="end"/>
      </w:r>
      <w:r w:rsidR="003D3F04">
        <w:t>:</w:t>
      </w:r>
      <w:r w:rsidR="003D3F04">
        <w:tab/>
        <w:t>Summary of the key findings of the PhD</w:t>
      </w:r>
      <w:bookmarkEnd w:id="165"/>
      <w:bookmarkEnd w:id="166"/>
      <w:r w:rsidR="003D3F04">
        <w:t xml:space="preserve"> </w:t>
      </w:r>
    </w:p>
    <w:tbl>
      <w:tblPr>
        <w:tblStyle w:val="TableGrid"/>
        <w:tblW w:w="10490" w:type="dxa"/>
        <w:tblInd w:w="-459" w:type="dxa"/>
        <w:tblLook w:val="04A0" w:firstRow="1" w:lastRow="0" w:firstColumn="1" w:lastColumn="0" w:noHBand="0" w:noVBand="1"/>
      </w:tblPr>
      <w:tblGrid>
        <w:gridCol w:w="10490"/>
      </w:tblGrid>
      <w:tr w:rsidR="003D3F04" w:rsidRPr="00FC16B7" w:rsidTr="00EE403F">
        <w:trPr>
          <w:trHeight w:val="2106"/>
        </w:trPr>
        <w:tc>
          <w:tcPr>
            <w:tcW w:w="10490" w:type="dxa"/>
          </w:tcPr>
          <w:p w:rsidR="003D3F04" w:rsidRPr="0041032D" w:rsidRDefault="003D3F04" w:rsidP="003C3A9D">
            <w:pPr>
              <w:pStyle w:val="ListParagraph"/>
              <w:numPr>
                <w:ilvl w:val="0"/>
                <w:numId w:val="15"/>
              </w:numPr>
              <w:spacing w:after="60" w:line="240" w:lineRule="auto"/>
              <w:ind w:left="317" w:right="-108"/>
              <w:jc w:val="both"/>
              <w:rPr>
                <w:rFonts w:cstheme="minorHAnsi"/>
              </w:rPr>
            </w:pPr>
            <w:r w:rsidRPr="0041032D">
              <w:rPr>
                <w:rFonts w:cs="NgpdfgAdvTTb5929f4c"/>
                <w:color w:val="131413"/>
                <w:lang w:val="en-US"/>
              </w:rPr>
              <w:t xml:space="preserve">25 % of </w:t>
            </w:r>
            <w:r w:rsidRPr="0041032D">
              <w:rPr>
                <w:rFonts w:cstheme="minorHAnsi"/>
              </w:rPr>
              <w:t>key NDSS stakeholders</w:t>
            </w:r>
            <w:r w:rsidRPr="0041032D">
              <w:rPr>
                <w:rFonts w:cs="NgpdfgAdvTTb5929f4c"/>
                <w:color w:val="131413"/>
                <w:lang w:val="en-US"/>
              </w:rPr>
              <w:t xml:space="preserve"> perceived the system to be acceptable, 51 % to be flexible, 45 % to be timely, 61 % to be useful, and 74 % to be simple. </w:t>
            </w:r>
          </w:p>
          <w:p w:rsidR="003D3F04" w:rsidRPr="0041032D" w:rsidRDefault="003D3F04" w:rsidP="003C3A9D">
            <w:pPr>
              <w:pStyle w:val="ListParagraph"/>
              <w:numPr>
                <w:ilvl w:val="0"/>
                <w:numId w:val="15"/>
              </w:numPr>
              <w:spacing w:after="60" w:line="240" w:lineRule="auto"/>
              <w:ind w:left="317"/>
              <w:jc w:val="both"/>
              <w:rPr>
                <w:rFonts w:cstheme="minorHAnsi"/>
              </w:rPr>
            </w:pPr>
            <w:r w:rsidRPr="0041032D">
              <w:rPr>
                <w:rFonts w:cs="NgpdfgAdvTTb5929f4c"/>
                <w:color w:val="131413"/>
                <w:lang w:val="en-US"/>
              </w:rPr>
              <w:t>Stakeholders with more years of experience were less likely to perceive the NDSS system as acceptable (OR 0.91, 95 % CI: 0.84</w:t>
            </w:r>
            <w:r w:rsidRPr="0041032D">
              <w:rPr>
                <w:rFonts w:cs="JgtjgxAdvTTb5929f4c+20"/>
                <w:color w:val="131413"/>
                <w:lang w:val="en-US"/>
              </w:rPr>
              <w:t>–</w:t>
            </w:r>
            <w:r w:rsidRPr="0041032D">
              <w:rPr>
                <w:rFonts w:cs="NgpdfgAdvTTb5929f4c"/>
                <w:color w:val="131413"/>
                <w:lang w:val="en-US"/>
              </w:rPr>
              <w:t xml:space="preserve">1.00, </w:t>
            </w:r>
            <w:r w:rsidRPr="0041032D">
              <w:rPr>
                <w:rFonts w:cs="NndybhAdvTT1b53b5fb.I"/>
                <w:color w:val="131413"/>
                <w:lang w:val="en-US"/>
              </w:rPr>
              <w:t xml:space="preserve">p </w:t>
            </w:r>
            <w:r w:rsidRPr="0041032D">
              <w:rPr>
                <w:rFonts w:cs="NgpdfgAdvTTb5929f4c"/>
                <w:color w:val="131413"/>
                <w:lang w:val="en-US"/>
              </w:rPr>
              <w:t>= 0.041); those in disease detection were less likely to perceive it as timely (OR 0.10, 95 % CI: 0.01</w:t>
            </w:r>
            <w:r w:rsidRPr="0041032D">
              <w:rPr>
                <w:rFonts w:cs="JgtjgxAdvTTb5929f4c+20"/>
                <w:color w:val="131413"/>
                <w:lang w:val="en-US"/>
              </w:rPr>
              <w:t>–</w:t>
            </w:r>
            <w:r w:rsidRPr="0041032D">
              <w:rPr>
                <w:rFonts w:cs="NgpdfgAdvTTb5929f4c"/>
                <w:color w:val="131413"/>
                <w:lang w:val="en-US"/>
              </w:rPr>
              <w:t xml:space="preserve">0.96, </w:t>
            </w:r>
            <w:r w:rsidRPr="0041032D">
              <w:rPr>
                <w:rFonts w:cs="NndybhAdvTT1b53b5fb.I"/>
                <w:color w:val="131413"/>
                <w:lang w:val="en-US"/>
              </w:rPr>
              <w:t xml:space="preserve">p </w:t>
            </w:r>
            <w:r w:rsidRPr="0041032D">
              <w:rPr>
                <w:rFonts w:cs="NgpdfgAdvTTb5929f4c"/>
                <w:color w:val="131413"/>
                <w:lang w:val="en-US"/>
              </w:rPr>
              <w:t>= 0.046) and those participating in National Outbreak Response Team were less likely to perceive it as useful (OR 0.38, 95 % CI: 0.16</w:t>
            </w:r>
            <w:r w:rsidRPr="0041032D">
              <w:rPr>
                <w:rFonts w:cs="JgtjgxAdvTTb5929f4c+20"/>
                <w:color w:val="131413"/>
                <w:lang w:val="en-US"/>
              </w:rPr>
              <w:t>–</w:t>
            </w:r>
            <w:r w:rsidRPr="0041032D">
              <w:rPr>
                <w:rFonts w:cs="NgpdfgAdvTTb5929f4c"/>
                <w:color w:val="131413"/>
                <w:lang w:val="en-US"/>
              </w:rPr>
              <w:t xml:space="preserve">0.93, </w:t>
            </w:r>
            <w:r w:rsidRPr="0041032D">
              <w:rPr>
                <w:rFonts w:cs="NndybhAdvTT1b53b5fb.I"/>
                <w:color w:val="131413"/>
                <w:lang w:val="en-US"/>
              </w:rPr>
              <w:t xml:space="preserve">p </w:t>
            </w:r>
            <w:r w:rsidRPr="0041032D">
              <w:rPr>
                <w:rFonts w:cs="NgpdfgAdvTTb5929f4c"/>
                <w:color w:val="131413"/>
                <w:lang w:val="en-US"/>
              </w:rPr>
              <w:t>= 0.034).</w:t>
            </w:r>
            <w:r w:rsidRPr="0041032D" w:rsidDel="004D1FA6">
              <w:rPr>
                <w:rFonts w:eastAsia="Calibri" w:cs="Times New Roman"/>
              </w:rPr>
              <w:t xml:space="preserve"> </w:t>
            </w:r>
          </w:p>
        </w:tc>
      </w:tr>
      <w:tr w:rsidR="003D3F04" w:rsidRPr="00FC16B7" w:rsidTr="00EE403F">
        <w:trPr>
          <w:trHeight w:val="3866"/>
        </w:trPr>
        <w:tc>
          <w:tcPr>
            <w:tcW w:w="10490" w:type="dxa"/>
          </w:tcPr>
          <w:p w:rsidR="003D3F04" w:rsidRPr="0041032D" w:rsidRDefault="003D3F04" w:rsidP="003C3A9D">
            <w:pPr>
              <w:pStyle w:val="ListParagraph"/>
              <w:numPr>
                <w:ilvl w:val="0"/>
                <w:numId w:val="15"/>
              </w:numPr>
              <w:spacing w:after="60" w:line="240" w:lineRule="auto"/>
              <w:ind w:left="317"/>
              <w:jc w:val="both"/>
              <w:rPr>
                <w:rFonts w:cstheme="minorHAnsi"/>
              </w:rPr>
            </w:pPr>
            <w:r w:rsidRPr="0041032D">
              <w:t xml:space="preserve">Using the three tracers of measles, meningococcal meningitis and typhoid, the comparative study  found that notifications for all three tracer diseases were significantly lower compared to laboratory diagnosed cases </w:t>
            </w:r>
          </w:p>
          <w:p w:rsidR="003D3F04" w:rsidRPr="0041032D" w:rsidRDefault="003D3F04" w:rsidP="003C3A9D">
            <w:pPr>
              <w:pStyle w:val="ListParagraph"/>
              <w:numPr>
                <w:ilvl w:val="0"/>
                <w:numId w:val="15"/>
              </w:numPr>
              <w:spacing w:after="60" w:line="240" w:lineRule="auto"/>
              <w:ind w:left="317"/>
              <w:jc w:val="both"/>
              <w:rPr>
                <w:rFonts w:cstheme="minorHAnsi"/>
              </w:rPr>
            </w:pPr>
            <w:r w:rsidRPr="0041032D">
              <w:t xml:space="preserve">Completeness for the laboratory system was higher for measles (63% vs. 47%, </w:t>
            </w:r>
            <w:r w:rsidRPr="0041032D">
              <w:rPr>
                <w:rFonts w:cs="MNKIB C+ Adv O Tf 2586c 63. I"/>
              </w:rPr>
              <w:t xml:space="preserve">p </w:t>
            </w:r>
            <w:r w:rsidRPr="0041032D">
              <w:rPr>
                <w:rFonts w:cs="MNKJF M+ Adv P 4 C 4 E 51"/>
              </w:rPr>
              <w:t xml:space="preserve">&lt; </w:t>
            </w:r>
            <w:r w:rsidRPr="0041032D">
              <w:t xml:space="preserve">0.001) and meningococcal meningitis (63% vs. 57%, </w:t>
            </w:r>
            <w:r w:rsidRPr="0041032D">
              <w:rPr>
                <w:rFonts w:cs="MNKIB C+ Adv O Tf 2586c 63. I"/>
              </w:rPr>
              <w:t xml:space="preserve">p </w:t>
            </w:r>
            <w:r w:rsidRPr="0041032D">
              <w:rPr>
                <w:rFonts w:cs="MNKJF M+ Adv P 4 C 4 E 51"/>
              </w:rPr>
              <w:t xml:space="preserve">&lt; </w:t>
            </w:r>
            <w:r w:rsidRPr="0041032D">
              <w:t xml:space="preserve">0.001), but not for typhoid (60% vs. 63%, </w:t>
            </w:r>
            <w:r w:rsidRPr="0041032D">
              <w:rPr>
                <w:rFonts w:cs="MNKIB C+ Adv O Tf 2586c 63. I"/>
              </w:rPr>
              <w:t xml:space="preserve">p </w:t>
            </w:r>
            <w:r w:rsidRPr="0041032D">
              <w:t xml:space="preserve">= 0.082). </w:t>
            </w:r>
          </w:p>
          <w:p w:rsidR="003D3F04" w:rsidRPr="0041032D" w:rsidRDefault="003D3F04" w:rsidP="003C3A9D">
            <w:pPr>
              <w:pStyle w:val="ListParagraph"/>
              <w:numPr>
                <w:ilvl w:val="0"/>
                <w:numId w:val="15"/>
              </w:numPr>
              <w:spacing w:after="60" w:line="240" w:lineRule="auto"/>
              <w:ind w:left="317"/>
              <w:jc w:val="both"/>
              <w:rPr>
                <w:rFonts w:cstheme="minorHAnsi"/>
              </w:rPr>
            </w:pPr>
            <w:r w:rsidRPr="0041032D">
              <w:t>Stability was higher for the laboratory (all 100%) compared to noti</w:t>
            </w:r>
            <w:r w:rsidRPr="0041032D">
              <w:rPr>
                <w:rFonts w:cs="MNKHP C+ Adv O T 863180fb+fb"/>
              </w:rPr>
              <w:t>fi</w:t>
            </w:r>
            <w:r w:rsidRPr="0041032D">
              <w:t xml:space="preserve">ed measles (24%, </w:t>
            </w:r>
            <w:r w:rsidRPr="0041032D">
              <w:rPr>
                <w:rFonts w:cs="MNKIB C+ Adv O Tf 2586c 63. I"/>
              </w:rPr>
              <w:t xml:space="preserve">p </w:t>
            </w:r>
            <w:r w:rsidRPr="0041032D">
              <w:rPr>
                <w:rFonts w:cs="MNKJF M+ Adv P 4 C 4 E 51"/>
              </w:rPr>
              <w:t xml:space="preserve">&lt; </w:t>
            </w:r>
            <w:r w:rsidRPr="0041032D">
              <w:t xml:space="preserve">0.001), meningococcal meningitis (74%, </w:t>
            </w:r>
            <w:r w:rsidRPr="0041032D">
              <w:rPr>
                <w:rFonts w:cs="MNKIB C+ Adv O Tf 2586c 63. I"/>
              </w:rPr>
              <w:t xml:space="preserve">p </w:t>
            </w:r>
            <w:r w:rsidRPr="0041032D">
              <w:rPr>
                <w:rFonts w:cs="MNKJF M+ Adv P 4 C 4 E 51"/>
              </w:rPr>
              <w:t xml:space="preserve">&lt; </w:t>
            </w:r>
            <w:r w:rsidRPr="0041032D">
              <w:t xml:space="preserve">0.001), and typhoid (36%, </w:t>
            </w:r>
            <w:r w:rsidRPr="0041032D">
              <w:rPr>
                <w:rFonts w:cs="MNKIB C+ Adv O Tf 2586c 63. I"/>
              </w:rPr>
              <w:t xml:space="preserve">p </w:t>
            </w:r>
            <w:r w:rsidRPr="0041032D">
              <w:rPr>
                <w:rFonts w:cs="MNKJF M+ Adv P 4 C 4 E 51"/>
              </w:rPr>
              <w:t xml:space="preserve">&lt; </w:t>
            </w:r>
            <w:r w:rsidRPr="0041032D">
              <w:t>0.001). Representativeness was also higher for the laboratory (all 100%) than for noti</w:t>
            </w:r>
            <w:r w:rsidRPr="0041032D">
              <w:rPr>
                <w:rFonts w:cs="MNKHP C+ Adv O T 863180fb+fb"/>
              </w:rPr>
              <w:t>fi</w:t>
            </w:r>
            <w:r w:rsidRPr="0041032D">
              <w:t xml:space="preserve">ed measles (67%, </w:t>
            </w:r>
            <w:r w:rsidRPr="0041032D">
              <w:rPr>
                <w:rFonts w:cs="MNKIB C+ Adv O Tf 2586c 63. I"/>
              </w:rPr>
              <w:t xml:space="preserve">p </w:t>
            </w:r>
            <w:r w:rsidRPr="0041032D">
              <w:t xml:space="preserve">= 0.058), meningococcal meningitis (56%, </w:t>
            </w:r>
            <w:r w:rsidRPr="0041032D">
              <w:rPr>
                <w:rFonts w:cs="MNKIB C+ Adv O Tf 2586c 63. I"/>
              </w:rPr>
              <w:t xml:space="preserve">p </w:t>
            </w:r>
            <w:r w:rsidRPr="0041032D">
              <w:t xml:space="preserve">= 0.023), and typhoid (44%, </w:t>
            </w:r>
            <w:r w:rsidRPr="0041032D">
              <w:rPr>
                <w:rFonts w:cs="MNKIB C+ Adv O Tf 2586c 63. I"/>
              </w:rPr>
              <w:t xml:space="preserve">p </w:t>
            </w:r>
            <w:r w:rsidRPr="0041032D">
              <w:t xml:space="preserve">= 0.009). </w:t>
            </w:r>
          </w:p>
          <w:p w:rsidR="003D3F04" w:rsidRPr="0041032D" w:rsidRDefault="003D3F04" w:rsidP="003C3A9D">
            <w:pPr>
              <w:pStyle w:val="ListParagraph"/>
              <w:numPr>
                <w:ilvl w:val="0"/>
                <w:numId w:val="15"/>
              </w:numPr>
              <w:spacing w:after="60" w:line="240" w:lineRule="auto"/>
              <w:ind w:left="317"/>
              <w:jc w:val="both"/>
              <w:rPr>
                <w:rFonts w:cstheme="minorHAnsi"/>
              </w:rPr>
            </w:pPr>
            <w:r w:rsidRPr="0041032D">
              <w:t>The sensitivity of the NDSS was 50%, 98%, and 93%, and the PPV was 20%, 57%, and 81% for measles, meningococcal meningitis, and typhoid, respectively.</w:t>
            </w:r>
          </w:p>
        </w:tc>
      </w:tr>
      <w:tr w:rsidR="003D3F04" w:rsidRPr="00FC16B7" w:rsidTr="00EE403F">
        <w:trPr>
          <w:trHeight w:val="2196"/>
        </w:trPr>
        <w:tc>
          <w:tcPr>
            <w:tcW w:w="10490" w:type="dxa"/>
          </w:tcPr>
          <w:p w:rsidR="003D3F04" w:rsidRPr="0041032D" w:rsidRDefault="003D3F04" w:rsidP="003C3A9D">
            <w:pPr>
              <w:pStyle w:val="ListParagraph"/>
              <w:numPr>
                <w:ilvl w:val="0"/>
                <w:numId w:val="47"/>
              </w:numPr>
              <w:spacing w:after="160" w:line="259" w:lineRule="auto"/>
              <w:jc w:val="both"/>
              <w:rPr>
                <w:rFonts w:eastAsiaTheme="minorHAnsi"/>
                <w:lang w:eastAsia="en-US"/>
              </w:rPr>
            </w:pPr>
            <w:r w:rsidRPr="0041032D">
              <w:rPr>
                <w:rFonts w:cs="Arial"/>
                <w:bCs/>
              </w:rPr>
              <w:t xml:space="preserve">The study found </w:t>
            </w:r>
            <w:r w:rsidRPr="0041032D">
              <w:rPr>
                <w:rFonts w:cs="Arial"/>
              </w:rPr>
              <w:t xml:space="preserve">that 58% of HCPs </w:t>
            </w:r>
            <w:r w:rsidRPr="00B56992">
              <w:rPr>
                <w:rFonts w:cs="Arial"/>
              </w:rPr>
              <w:t>(n=919)</w:t>
            </w:r>
            <w:r w:rsidRPr="0041032D">
              <w:rPr>
                <w:rFonts w:cs="Arial"/>
              </w:rPr>
              <w:t xml:space="preserve"> surveyed diagnosed a notifiable disease in the year preceding the survey. </w:t>
            </w:r>
          </w:p>
          <w:p w:rsidR="003D3F04" w:rsidRPr="0041032D" w:rsidRDefault="003D3F04" w:rsidP="003C3A9D">
            <w:pPr>
              <w:pStyle w:val="ListParagraph"/>
              <w:numPr>
                <w:ilvl w:val="0"/>
                <w:numId w:val="47"/>
              </w:numPr>
              <w:spacing w:after="160" w:line="259" w:lineRule="auto"/>
              <w:jc w:val="both"/>
              <w:rPr>
                <w:rFonts w:eastAsiaTheme="minorHAnsi"/>
                <w:lang w:eastAsia="en-US"/>
              </w:rPr>
            </w:pPr>
            <w:r w:rsidRPr="0041032D">
              <w:rPr>
                <w:rFonts w:cs="Arial"/>
              </w:rPr>
              <w:t>Although the majority of these professionals (92%) indicated that they had reported the disease, only 51</w:t>
            </w:r>
            <w:r w:rsidRPr="0041032D">
              <w:rPr>
                <w:rFonts w:eastAsia="Calibri" w:cs="Arial"/>
              </w:rPr>
              <w:t xml:space="preserve">% of those </w:t>
            </w:r>
            <w:r w:rsidRPr="0041032D">
              <w:rPr>
                <w:rFonts w:cs="Arial"/>
              </w:rPr>
              <w:t xml:space="preserve">notified the disease/s correctly to the Department of Health. </w:t>
            </w:r>
          </w:p>
          <w:p w:rsidR="003D3F04" w:rsidRPr="0013259D" w:rsidRDefault="003D3F04" w:rsidP="003C3A9D">
            <w:pPr>
              <w:pStyle w:val="ListParagraph"/>
              <w:numPr>
                <w:ilvl w:val="0"/>
                <w:numId w:val="47"/>
              </w:numPr>
              <w:spacing w:after="60" w:line="240" w:lineRule="auto"/>
              <w:jc w:val="both"/>
              <w:rPr>
                <w:rFonts w:cstheme="minorHAnsi"/>
              </w:rPr>
            </w:pPr>
            <w:r w:rsidRPr="000C4662">
              <w:rPr>
                <w:rFonts w:eastAsia="Times New Roman" w:cs="Arial"/>
              </w:rPr>
              <w:t>F</w:t>
            </w:r>
            <w:r w:rsidRPr="00921AA7">
              <w:rPr>
                <w:rFonts w:eastAsia="Calibri" w:cs="Arial"/>
              </w:rPr>
              <w:t xml:space="preserve">actors influencing notification were HCPs perceptions of workload (OR 0.84, 95% CI 0.70 - 0.99, p=0.043) and that notification data are not useful (OR 0.84, 95% CI 0.71 </w:t>
            </w:r>
            <w:r w:rsidRPr="001F64A1">
              <w:rPr>
                <w:rFonts w:eastAsia="Calibri" w:cs="Arial"/>
              </w:rPr>
              <w:t>- 0.99, p=0.040).</w:t>
            </w:r>
          </w:p>
        </w:tc>
      </w:tr>
      <w:tr w:rsidR="003D3F04" w:rsidRPr="00FC16B7" w:rsidTr="00EE403F">
        <w:trPr>
          <w:trHeight w:val="1805"/>
        </w:trPr>
        <w:tc>
          <w:tcPr>
            <w:tcW w:w="10490" w:type="dxa"/>
          </w:tcPr>
          <w:p w:rsidR="003D3F04" w:rsidRPr="0041032D" w:rsidRDefault="003D3F04" w:rsidP="003C3A9D">
            <w:pPr>
              <w:pStyle w:val="ListParagraph"/>
              <w:numPr>
                <w:ilvl w:val="0"/>
                <w:numId w:val="15"/>
              </w:numPr>
              <w:spacing w:after="60" w:line="240" w:lineRule="auto"/>
              <w:ind w:left="426" w:hanging="426"/>
              <w:jc w:val="both"/>
              <w:rPr>
                <w:rFonts w:cstheme="minorHAnsi"/>
              </w:rPr>
            </w:pPr>
            <w:r w:rsidRPr="00B56992">
              <w:rPr>
                <w:rFonts w:cstheme="minorHAnsi"/>
              </w:rPr>
              <w:t xml:space="preserve">58% to 87%; </w:t>
            </w:r>
            <w:r w:rsidRPr="0041032D">
              <w:rPr>
                <w:rFonts w:cstheme="minorHAnsi"/>
              </w:rPr>
              <w:t xml:space="preserve">of key stakeholders scored the level of NDSS organisation as poor or very poor; </w:t>
            </w:r>
            <w:r>
              <w:rPr>
                <w:rFonts w:eastAsia="Calibri"/>
              </w:rPr>
              <w:t>54% to 68%</w:t>
            </w:r>
            <w:r w:rsidRPr="0041032D">
              <w:rPr>
                <w:rFonts w:cstheme="minorHAnsi"/>
              </w:rPr>
              <w:t xml:space="preserve"> scored human resource investment as poor or very poor, while </w:t>
            </w:r>
            <w:r>
              <w:rPr>
                <w:rFonts w:eastAsia="Calibri"/>
              </w:rPr>
              <w:t>67% to 84</w:t>
            </w:r>
            <w:r w:rsidRPr="00FA1D5B">
              <w:rPr>
                <w:rFonts w:eastAsia="Calibri"/>
              </w:rPr>
              <w:t>%</w:t>
            </w:r>
            <w:r>
              <w:rPr>
                <w:rFonts w:eastAsia="Calibri"/>
              </w:rPr>
              <w:t xml:space="preserve"> </w:t>
            </w:r>
            <w:r w:rsidRPr="0041032D">
              <w:rPr>
                <w:rFonts w:cstheme="minorHAnsi"/>
              </w:rPr>
              <w:t xml:space="preserve">scored financial resource investment as poor or very poor, </w:t>
            </w:r>
            <w:r w:rsidRPr="009E142C">
              <w:rPr>
                <w:rFonts w:cstheme="minorHAnsi"/>
              </w:rPr>
              <w:t xml:space="preserve">In contrast, </w:t>
            </w:r>
            <w:r>
              <w:rPr>
                <w:rFonts w:eastAsia="Calibri"/>
              </w:rPr>
              <w:t>33%</w:t>
            </w:r>
            <w:r w:rsidRPr="00FA1D5B">
              <w:rPr>
                <w:rFonts w:eastAsia="Calibri"/>
              </w:rPr>
              <w:t xml:space="preserve"> </w:t>
            </w:r>
            <w:r>
              <w:rPr>
                <w:rFonts w:eastAsia="Calibri"/>
              </w:rPr>
              <w:t xml:space="preserve">to </w:t>
            </w:r>
            <w:r w:rsidRPr="00FA1D5B">
              <w:rPr>
                <w:rFonts w:eastAsia="Calibri"/>
              </w:rPr>
              <w:t>3</w:t>
            </w:r>
            <w:r>
              <w:rPr>
                <w:rFonts w:eastAsia="Calibri"/>
              </w:rPr>
              <w:t>8</w:t>
            </w:r>
            <w:r w:rsidRPr="00FA1D5B">
              <w:rPr>
                <w:rFonts w:eastAsia="Calibri"/>
              </w:rPr>
              <w:t>%</w:t>
            </w:r>
            <w:r>
              <w:rPr>
                <w:rFonts w:eastAsia="Calibri"/>
              </w:rPr>
              <w:t xml:space="preserve"> </w:t>
            </w:r>
            <w:r w:rsidRPr="0041032D">
              <w:rPr>
                <w:rFonts w:cstheme="minorHAnsi"/>
              </w:rPr>
              <w:t xml:space="preserve">of HCPs scored the level of NDSS organisation as poor or very poor; </w:t>
            </w:r>
            <w:r>
              <w:rPr>
                <w:rFonts w:eastAsia="Calibri"/>
              </w:rPr>
              <w:t xml:space="preserve">35% to 38%. </w:t>
            </w:r>
            <w:r w:rsidRPr="0041032D">
              <w:rPr>
                <w:rFonts w:cstheme="minorHAnsi"/>
              </w:rPr>
              <w:t xml:space="preserve">scored human resource investment as poor or very poor, while </w:t>
            </w:r>
            <w:r>
              <w:rPr>
                <w:rFonts w:eastAsia="Calibri"/>
              </w:rPr>
              <w:t xml:space="preserve">35% to 38% </w:t>
            </w:r>
            <w:r w:rsidRPr="0041032D">
              <w:rPr>
                <w:rFonts w:cstheme="minorHAnsi"/>
              </w:rPr>
              <w:t>scored financial resource investment as poor or very poor,</w:t>
            </w:r>
          </w:p>
        </w:tc>
      </w:tr>
      <w:tr w:rsidR="003D3F04" w:rsidRPr="00FC16B7" w:rsidTr="00EE403F">
        <w:trPr>
          <w:trHeight w:val="948"/>
        </w:trPr>
        <w:tc>
          <w:tcPr>
            <w:tcW w:w="10490" w:type="dxa"/>
          </w:tcPr>
          <w:p w:rsidR="003D3F04" w:rsidRPr="00154263" w:rsidRDefault="003D3F04" w:rsidP="003C3A9D">
            <w:pPr>
              <w:pStyle w:val="ListParagraph"/>
              <w:numPr>
                <w:ilvl w:val="0"/>
                <w:numId w:val="48"/>
              </w:numPr>
              <w:spacing w:after="60" w:line="240" w:lineRule="auto"/>
              <w:jc w:val="both"/>
              <w:rPr>
                <w:rFonts w:cstheme="minorHAnsi"/>
              </w:rPr>
            </w:pPr>
            <w:r w:rsidRPr="00EA288D">
              <w:rPr>
                <w:rFonts w:cstheme="minorHAnsi"/>
              </w:rPr>
              <w:t>Key stakeholders rated the introduction of an elect</w:t>
            </w:r>
            <w:r w:rsidRPr="00240ADC">
              <w:rPr>
                <w:rFonts w:cstheme="minorHAnsi"/>
              </w:rPr>
              <w:t xml:space="preserve">ronic system as the best intervention to improve the NDSS, while </w:t>
            </w:r>
            <w:r w:rsidRPr="00FA48E7">
              <w:rPr>
                <w:rFonts w:cstheme="minorHAnsi"/>
              </w:rPr>
              <w:t xml:space="preserve">HCPs </w:t>
            </w:r>
            <w:r w:rsidRPr="00F2782F">
              <w:rPr>
                <w:rFonts w:cstheme="minorHAnsi"/>
              </w:rPr>
              <w:t>rated the introduction of mobile technology as the best intervention to improve the NDSS</w:t>
            </w:r>
          </w:p>
        </w:tc>
      </w:tr>
    </w:tbl>
    <w:p w:rsidR="003D3F04" w:rsidRDefault="003D3F04" w:rsidP="003C3A9D">
      <w:pPr>
        <w:tabs>
          <w:tab w:val="center" w:pos="4513"/>
        </w:tabs>
        <w:spacing w:after="160" w:line="259" w:lineRule="auto"/>
        <w:jc w:val="both"/>
      </w:pPr>
      <w:r>
        <w:tab/>
      </w:r>
    </w:p>
    <w:p w:rsidR="003D3F04" w:rsidRDefault="003D3F04" w:rsidP="003D3F04">
      <w:pPr>
        <w:pStyle w:val="Heading3"/>
        <w:ind w:left="993" w:hanging="993"/>
      </w:pPr>
      <w:bookmarkStart w:id="167" w:name="_Toc507950212"/>
      <w:bookmarkStart w:id="168" w:name="_Toc509221242"/>
      <w:r>
        <w:lastRenderedPageBreak/>
        <w:t>Performance of the NDSS against system attributes</w:t>
      </w:r>
      <w:bookmarkEnd w:id="167"/>
      <w:bookmarkEnd w:id="168"/>
    </w:p>
    <w:p w:rsidR="003D3F04" w:rsidRDefault="003D3F04" w:rsidP="003C3A9D">
      <w:pPr>
        <w:spacing w:after="240"/>
        <w:jc w:val="both"/>
        <w:rPr>
          <w:rFonts w:cs="Arial"/>
          <w:noProof/>
          <w:lang w:val="en-US"/>
        </w:rPr>
      </w:pPr>
      <w:r>
        <w:t xml:space="preserve">An effective public health response, which is aimed at containing the spread of an outbreak of a communicable disease, is dependent on a NDSS that is </w:t>
      </w:r>
      <w:r w:rsidRPr="00340544">
        <w:rPr>
          <w:rFonts w:eastAsia="Calibri" w:cs="Arial"/>
          <w:iCs/>
          <w:spacing w:val="1"/>
        </w:rPr>
        <w:t>acceptable</w:t>
      </w:r>
      <w:r>
        <w:rPr>
          <w:rFonts w:eastAsia="Calibri" w:cs="Arial"/>
          <w:iCs/>
          <w:spacing w:val="1"/>
        </w:rPr>
        <w:t>,</w:t>
      </w:r>
      <w:r w:rsidRPr="00340544">
        <w:rPr>
          <w:rFonts w:eastAsia="Calibri" w:cs="Arial"/>
          <w:iCs/>
          <w:spacing w:val="1"/>
        </w:rPr>
        <w:t xml:space="preserve"> flexible</w:t>
      </w:r>
      <w:r>
        <w:t xml:space="preserve">, </w:t>
      </w:r>
      <w:r w:rsidRPr="006553BD">
        <w:t>representative</w:t>
      </w:r>
      <w:r w:rsidRPr="00340544">
        <w:rPr>
          <w:rFonts w:eastAsia="Calibri" w:cs="Arial"/>
          <w:iCs/>
          <w:spacing w:val="1"/>
        </w:rPr>
        <w:t xml:space="preserve">, </w:t>
      </w:r>
      <w:r>
        <w:t xml:space="preserve">sensitive, </w:t>
      </w:r>
      <w:r w:rsidRPr="00340544">
        <w:rPr>
          <w:rFonts w:eastAsia="Calibri" w:cs="Arial"/>
          <w:iCs/>
          <w:spacing w:val="1"/>
        </w:rPr>
        <w:t xml:space="preserve">simple, </w:t>
      </w:r>
      <w:r>
        <w:t>stable</w:t>
      </w:r>
      <w:r w:rsidRPr="006553BD">
        <w:t>,</w:t>
      </w:r>
      <w:r>
        <w:t xml:space="preserve"> </w:t>
      </w:r>
      <w:r w:rsidRPr="00340544">
        <w:rPr>
          <w:rFonts w:eastAsia="Calibri" w:cs="Arial"/>
          <w:iCs/>
          <w:spacing w:val="1"/>
        </w:rPr>
        <w:t>timely, useful</w:t>
      </w:r>
      <w:r>
        <w:rPr>
          <w:rFonts w:eastAsia="Calibri" w:cs="Arial"/>
          <w:iCs/>
          <w:spacing w:val="1"/>
        </w:rPr>
        <w:t xml:space="preserve">, has </w:t>
      </w:r>
      <w:r w:rsidRPr="006553BD">
        <w:t>quality</w:t>
      </w:r>
      <w:r w:rsidRPr="00340544">
        <w:rPr>
          <w:rFonts w:eastAsia="Calibri" w:cs="Arial"/>
          <w:iCs/>
          <w:spacing w:val="1"/>
        </w:rPr>
        <w:t xml:space="preserve"> </w:t>
      </w:r>
      <w:r w:rsidRPr="006553BD">
        <w:t>data</w:t>
      </w:r>
      <w:r w:rsidRPr="00340544">
        <w:rPr>
          <w:rFonts w:eastAsia="Calibri" w:cs="Arial"/>
          <w:iCs/>
          <w:spacing w:val="1"/>
        </w:rPr>
        <w:t xml:space="preserve"> </w:t>
      </w:r>
      <w:r w:rsidRPr="006553BD">
        <w:t xml:space="preserve">and </w:t>
      </w:r>
      <w:r>
        <w:t xml:space="preserve">with an appropriate </w:t>
      </w:r>
      <w:r w:rsidRPr="006553BD">
        <w:t>positive predictive value</w:t>
      </w:r>
      <w:r>
        <w:t xml:space="preserve"> (PPV)</w:t>
      </w:r>
      <w:r w:rsidRPr="006553BD">
        <w:t xml:space="preserve"> </w:t>
      </w:r>
      <w:r>
        <w:fldChar w:fldCharType="begin">
          <w:fldData xml:space="preserve">PEVuZE5vdGU+PENpdGU+PEF1dGhvcj5Xb3JsZCBIZWFsdGggT3JnYW5pemF0aW9uPC9BdXRob3I+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</w:fldData>
        </w:fldChar>
      </w:r>
      <w:r w:rsidR="0091593C">
        <w:instrText xml:space="preserve"> ADDIN EN.CITE </w:instrText>
      </w:r>
      <w:r w:rsidR="0091593C">
        <w:fldChar w:fldCharType="begin">
          <w:fldData xml:space="preserve">PEVuZE5vdGU+PENpdGU+PEF1dGhvcj5Xb3JsZCBIZWFsdGggT3JnYW5pemF0aW9uPC9BdXRob3I+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</w:fldData>
        </w:fldChar>
      </w:r>
      <w:r w:rsidR="0091593C">
        <w:instrText xml:space="preserve"> ADDIN EN.CITE.DATA </w:instrText>
      </w:r>
      <w:r w:rsidR="0091593C">
        <w:fldChar w:fldCharType="end"/>
      </w:r>
      <w:r>
        <w:fldChar w:fldCharType="separate"/>
      </w:r>
      <w:r w:rsidR="0091593C">
        <w:rPr>
          <w:noProof/>
        </w:rPr>
        <w:t>[9, 24, 25, 88, 89]</w:t>
      </w:r>
      <w:r>
        <w:fldChar w:fldCharType="end"/>
      </w:r>
      <w:r>
        <w:t>. In</w:t>
      </w:r>
      <w:r>
        <w:rPr>
          <w:rFonts w:eastAsia="Calibri" w:cs="Arial"/>
        </w:rPr>
        <w:t xml:space="preserve"> this PhD, k</w:t>
      </w:r>
      <w:r w:rsidRPr="00D83764">
        <w:rPr>
          <w:rFonts w:eastAsia="Calibri" w:cs="Arial"/>
        </w:rPr>
        <w:t>ey stakeholders scored the NDSS in South Africa low on the attributes of acceptability, flexibility,</w:t>
      </w:r>
      <w:r>
        <w:rPr>
          <w:rFonts w:eastAsia="Calibri" w:cs="Arial"/>
        </w:rPr>
        <w:t xml:space="preserve"> simplicity,</w:t>
      </w:r>
      <w:r w:rsidRPr="00D83764">
        <w:rPr>
          <w:rFonts w:eastAsia="Calibri" w:cs="Arial"/>
        </w:rPr>
        <w:t xml:space="preserve"> </w:t>
      </w:r>
      <w:r>
        <w:rPr>
          <w:rFonts w:eastAsia="Calibri" w:cs="Arial"/>
        </w:rPr>
        <w:t xml:space="preserve">timeliness </w:t>
      </w:r>
      <w:r w:rsidRPr="00D83764">
        <w:rPr>
          <w:rFonts w:eastAsia="Calibri" w:cs="Arial"/>
        </w:rPr>
        <w:t xml:space="preserve">and usefulness. </w:t>
      </w:r>
      <w:r>
        <w:rPr>
          <w:rFonts w:eastAsia="Calibri" w:cs="Arial"/>
        </w:rPr>
        <w:t>These findings were supported by the comparative study of notifications and laboratory surveillance for three tracer conditions of measles, meningococcal meningitis, and typhoid. The comparative study found that t</w:t>
      </w:r>
      <w:r w:rsidRPr="00D83764">
        <w:rPr>
          <w:rFonts w:eastAsia="Calibri" w:cs="Arial"/>
        </w:rPr>
        <w:t xml:space="preserve">he NDSS performed poorly on data quality, </w:t>
      </w:r>
      <w:r>
        <w:rPr>
          <w:rFonts w:eastAsia="Calibri" w:cs="Arial"/>
        </w:rPr>
        <w:t>representativeness</w:t>
      </w:r>
      <w:r w:rsidRPr="00D83764">
        <w:rPr>
          <w:rFonts w:eastAsia="Calibri" w:cs="Arial"/>
        </w:rPr>
        <w:t xml:space="preserve">, </w:t>
      </w:r>
      <w:r>
        <w:rPr>
          <w:rFonts w:eastAsia="Calibri" w:cs="Arial"/>
        </w:rPr>
        <w:t>sensitivity</w:t>
      </w:r>
      <w:r w:rsidRPr="00D83764">
        <w:rPr>
          <w:rFonts w:eastAsia="Calibri" w:cs="Arial"/>
        </w:rPr>
        <w:t xml:space="preserve">, </w:t>
      </w:r>
      <w:r>
        <w:rPr>
          <w:rFonts w:eastAsia="Calibri" w:cs="Arial"/>
        </w:rPr>
        <w:t>stability</w:t>
      </w:r>
      <w:r w:rsidRPr="00D83764">
        <w:rPr>
          <w:rFonts w:eastAsia="Calibri" w:cs="Arial"/>
        </w:rPr>
        <w:t xml:space="preserve"> and </w:t>
      </w:r>
      <w:r>
        <w:rPr>
          <w:rFonts w:eastAsia="Calibri" w:cs="Arial"/>
        </w:rPr>
        <w:t>PPV.</w:t>
      </w:r>
      <w:r w:rsidRPr="000B611E">
        <w:rPr>
          <w:rFonts w:eastAsia="Times New Roman"/>
        </w:rPr>
        <w:t xml:space="preserve"> </w:t>
      </w:r>
      <w:r>
        <w:rPr>
          <w:rFonts w:eastAsia="Times New Roman"/>
        </w:rPr>
        <w:t>T</w:t>
      </w:r>
      <w:r w:rsidRPr="00943DB9">
        <w:rPr>
          <w:rFonts w:eastAsia="Times New Roman"/>
        </w:rPr>
        <w:t xml:space="preserve">he </w:t>
      </w:r>
      <w:r>
        <w:rPr>
          <w:rFonts w:eastAsia="Times New Roman"/>
        </w:rPr>
        <w:t xml:space="preserve">findings on the NDSS attributes are low when compared </w:t>
      </w:r>
      <w:r w:rsidRPr="00340544">
        <w:rPr>
          <w:rFonts w:cs="Arial"/>
          <w:lang w:val="en-US"/>
        </w:rPr>
        <w:t xml:space="preserve">with </w:t>
      </w:r>
      <w:r>
        <w:rPr>
          <w:rFonts w:cs="Arial"/>
          <w:lang w:val="en-US"/>
        </w:rPr>
        <w:t>South Africa’s</w:t>
      </w:r>
      <w:r w:rsidRPr="00340544">
        <w:rPr>
          <w:rFonts w:cs="Arial"/>
          <w:lang w:val="en-US"/>
        </w:rPr>
        <w:t xml:space="preserve"> </w:t>
      </w:r>
      <w:r w:rsidRPr="00340544">
        <w:rPr>
          <w:rFonts w:cs="Arial"/>
        </w:rPr>
        <w:t>self-</w:t>
      </w:r>
      <w:r>
        <w:rPr>
          <w:rFonts w:cs="Arial"/>
        </w:rPr>
        <w:t>assessment</w:t>
      </w:r>
      <w:r w:rsidRPr="00340544">
        <w:rPr>
          <w:rFonts w:cs="Arial"/>
        </w:rPr>
        <w:t xml:space="preserve"> </w:t>
      </w:r>
      <w:r>
        <w:rPr>
          <w:rFonts w:cs="Arial"/>
          <w:lang w:val="en-US"/>
        </w:rPr>
        <w:t>surveillance scores of</w:t>
      </w:r>
      <w:r w:rsidRPr="00340544">
        <w:rPr>
          <w:rFonts w:cs="Arial"/>
          <w:noProof/>
          <w:lang w:val="en-US"/>
        </w:rPr>
        <w:t xml:space="preserve"> </w:t>
      </w:r>
      <w:r w:rsidRPr="00340544">
        <w:rPr>
          <w:rFonts w:cs="Arial"/>
          <w:lang w:val="en-US"/>
        </w:rPr>
        <w:t>100%</w:t>
      </w:r>
      <w:r>
        <w:rPr>
          <w:rFonts w:cs="Arial"/>
          <w:lang w:val="en-US"/>
        </w:rPr>
        <w:t xml:space="preserve">, submitted for the period from 2014 to 2015 </w:t>
      </w:r>
      <w:r w:rsidRPr="00340544">
        <w:rPr>
          <w:rFonts w:cs="Arial"/>
          <w:noProof/>
          <w:lang w:val="en-US"/>
        </w:rPr>
        <w:t xml:space="preserve">[27]. </w:t>
      </w:r>
    </w:p>
    <w:p w:rsidR="003D3F04" w:rsidRDefault="003D3F04" w:rsidP="003C3A9D">
      <w:pPr>
        <w:spacing w:after="240"/>
        <w:jc w:val="both"/>
      </w:pPr>
      <w:r w:rsidRPr="00040A93">
        <w:rPr>
          <w:rFonts w:cs="Arial"/>
          <w:lang w:val="en-US"/>
        </w:rPr>
        <w:t>There are no international gold standards for the scores on these attributes</w:t>
      </w:r>
      <w:r w:rsidRPr="00040A93">
        <w:rPr>
          <w:rFonts w:eastAsia="Times New Roman"/>
        </w:rPr>
        <w:t xml:space="preserve"> </w:t>
      </w:r>
      <w:r w:rsidRPr="00040A93">
        <w:rPr>
          <w:rFonts w:eastAsia="Times New Roman"/>
        </w:rPr>
        <w:fldChar w:fldCharType="begin"/>
      </w:r>
      <w:r w:rsidR="0091593C" w:rsidRPr="00040A93">
        <w:rPr>
          <w:rFonts w:eastAsia="Times New Roman"/>
        </w:rPr>
        <w:instrText xml:space="preserve"> ADDIN EN.CITE &lt;EndNote&gt;&lt;Cite&gt;&lt;Author&gt;Vrbova&lt;/Author&gt;&lt;Year&gt;2010&lt;/Year&gt;&lt;RecNum&gt;437&lt;/RecNum&gt;&lt;DisplayText&gt;[229]&lt;/DisplayText&gt;&lt;record&gt;&lt;rec-number&gt;437&lt;/rec-number&gt;&lt;foreign-keys&gt;&lt;key app="EN" db-id="wrf5tz2vwrw2znepxsbpr99u9erfdpxrxp9t" timestamp="1528448091"&gt;437&lt;/key&gt;&lt;key app="ENWeb" db-id=""&gt;0&lt;/key&gt;&lt;/foreign-keys&gt;&lt;ref-type name="Journal Article"&gt;17&lt;/ref-type&gt;&lt;contributors&gt;&lt;authors&gt;&lt;author&gt;Vrbova, L.&lt;/author&gt;&lt;author&gt;Stephen, C.&lt;/author&gt;&lt;author&gt;Kasman, N.&lt;/author&gt;&lt;author&gt;Boehnke, R.&lt;/author&gt;&lt;author&gt;Doyle-Waters, M.&lt;/author&gt;&lt;author&gt;Chablitt-Clark, A.&lt;/author&gt;&lt;author&gt;Gibson, B.&lt;/author&gt;&lt;author&gt;FitzGerald, M.&lt;/author&gt;&lt;author&gt;Patrick, D. M.&lt;/author&gt;&lt;/authors&gt;&lt;/contributors&gt;&lt;auth-address&gt;School of Population and Public Health, University of British Columbia, Vancouver, BC, Canada. vrboval@interchange.ubc.ca&lt;/auth-address&gt;&lt;titles&gt;&lt;title&gt;Systematic review of surveillance systems for emerging zoonoses&lt;/title&gt;&lt;secondary-title&gt;Transbound Emerg Dis&lt;/secondary-title&gt;&lt;/titles&gt;&lt;periodical&gt;&lt;full-title&gt;Transbound Emerg Dis&lt;/full-title&gt;&lt;/periodical&gt;&lt;pages&gt;154-61&lt;/pages&gt;&lt;volume&gt;57&lt;/volume&gt;&lt;number&gt;3&lt;/number&gt;&lt;keywords&gt;&lt;keyword&gt;Animals&lt;/keyword&gt;&lt;keyword&gt;Decision Making, Computer-Assisted&lt;/keyword&gt;&lt;keyword&gt;Diagnosis, Computer-Assisted&lt;/keyword&gt;&lt;keyword&gt;Epidemiologic Methods&lt;/keyword&gt;&lt;keyword&gt;Mandatory Reporting&lt;/keyword&gt;&lt;keyword&gt;Patient Selection&lt;/keyword&gt;&lt;keyword&gt;Zoonoses/*epidemiology&lt;/keyword&gt;&lt;/keywords&gt;&lt;dates&gt;&lt;year&gt;2010&lt;/year&gt;&lt;pub-dates&gt;&lt;date&gt;Jun&lt;/date&gt;&lt;/pub-dates&gt;&lt;/dates&gt;&lt;isbn&gt;1865-1682 (Electronic)&amp;#xD;1865-1674 (Linking)&lt;/isbn&gt;&lt;accession-num&gt;20202176&lt;/accession-num&gt;&lt;urls&gt;&lt;related-urls&gt;&lt;url&gt;http://www.ncbi.nlm.nih.gov/pubmed/20202176&lt;/url&gt;&lt;/related-urls&gt;&lt;/urls&gt;&lt;electronic-resource-num&gt;10.1111/j.1865-1682.2010.01100.x&lt;/electronic-resource-num&gt;&lt;/record&gt;&lt;/Cite&gt;&lt;/EndNote&gt;</w:instrText>
      </w:r>
      <w:r w:rsidRPr="00040A93">
        <w:rPr>
          <w:rFonts w:eastAsia="Times New Roman"/>
        </w:rPr>
        <w:fldChar w:fldCharType="separate"/>
      </w:r>
      <w:r w:rsidR="0091593C" w:rsidRPr="00040A93">
        <w:rPr>
          <w:rFonts w:eastAsia="Times New Roman"/>
          <w:noProof/>
        </w:rPr>
        <w:t>[229]</w:t>
      </w:r>
      <w:r w:rsidRPr="00040A93">
        <w:rPr>
          <w:rFonts w:eastAsia="Times New Roman"/>
        </w:rPr>
        <w:fldChar w:fldCharType="end"/>
      </w:r>
      <w:r>
        <w:rPr>
          <w:rFonts w:eastAsia="Times New Roman"/>
        </w:rPr>
        <w:t xml:space="preserve">, and comparisons with other countries should be treated with caution  because of </w:t>
      </w:r>
      <w:r w:rsidRPr="00765C15">
        <w:rPr>
          <w:rFonts w:eastAsia="Times New Roman"/>
        </w:rPr>
        <w:t>differences in context,</w:t>
      </w:r>
      <w:r>
        <w:rPr>
          <w:rFonts w:eastAsia="Times New Roman"/>
        </w:rPr>
        <w:t xml:space="preserve"> disease profiles, resources  and study methodologies </w:t>
      </w:r>
      <w:r w:rsidRPr="00943DB9">
        <w:rPr>
          <w:rFonts w:eastAsia="Times New Roman"/>
        </w:rPr>
        <w:fldChar w:fldCharType="begin">
          <w:fldData xml:space="preserve">PEVuZE5vdGU+PENpdGU+PEF1dGhvcj5SZWludGplczwvQXV0aG9yPjxZZWFyPjIwMDc8L1llYXI+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</w:fldData>
        </w:fldChar>
      </w:r>
      <w:r w:rsidR="0091593C">
        <w:rPr>
          <w:rFonts w:eastAsia="Times New Roman"/>
        </w:rPr>
        <w:instrText xml:space="preserve"> ADDIN EN.CITE </w:instrText>
      </w:r>
      <w:r w:rsidR="0091593C">
        <w:rPr>
          <w:rFonts w:eastAsia="Times New Roman"/>
        </w:rPr>
        <w:fldChar w:fldCharType="begin">
          <w:fldData xml:space="preserve">PEVuZE5vdGU+PENpdGU+PEF1dGhvcj5SZWludGplczwvQXV0aG9yPjxZZWFyPjIwMDc8L1llYXI+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</w:fldData>
        </w:fldChar>
      </w:r>
      <w:r w:rsidR="0091593C">
        <w:rPr>
          <w:rFonts w:eastAsia="Times New Roman"/>
        </w:rPr>
        <w:instrText xml:space="preserve"> ADDIN EN.CITE.DATA </w:instrText>
      </w:r>
      <w:r w:rsidR="0091593C">
        <w:rPr>
          <w:rFonts w:eastAsia="Times New Roman"/>
        </w:rPr>
      </w:r>
      <w:r w:rsidR="0091593C">
        <w:rPr>
          <w:rFonts w:eastAsia="Times New Roman"/>
        </w:rPr>
        <w:fldChar w:fldCharType="end"/>
      </w:r>
      <w:r w:rsidRPr="00943DB9">
        <w:rPr>
          <w:rFonts w:eastAsia="Times New Roman"/>
        </w:rPr>
      </w:r>
      <w:r w:rsidRPr="00943DB9">
        <w:rPr>
          <w:rFonts w:eastAsia="Times New Roman"/>
        </w:rPr>
        <w:fldChar w:fldCharType="separate"/>
      </w:r>
      <w:r w:rsidR="0091593C">
        <w:rPr>
          <w:rFonts w:eastAsia="Times New Roman"/>
          <w:noProof/>
        </w:rPr>
        <w:t>[24, 88, 139]</w:t>
      </w:r>
      <w:r w:rsidRPr="00943DB9">
        <w:rPr>
          <w:rFonts w:eastAsia="Times New Roman"/>
        </w:rPr>
        <w:fldChar w:fldCharType="end"/>
      </w:r>
      <w:r>
        <w:rPr>
          <w:rFonts w:eastAsia="Times New Roman"/>
        </w:rPr>
        <w:t xml:space="preserve">. </w:t>
      </w:r>
      <w:r>
        <w:rPr>
          <w:rFonts w:cs="Arial"/>
          <w:noProof/>
          <w:lang w:val="en-US"/>
        </w:rPr>
        <w:t xml:space="preserve">Nonetheless, the attribute scores found in this study are a lower compared to those found in studies done in other countries </w:t>
      </w:r>
      <w:r w:rsidRPr="00CB740B">
        <w:fldChar w:fldCharType="begin">
          <w:fldData xml:space="preserve">PEVuZE5vdGU+PENpdGU+PEF1dGhvcj5TYWhhbDwvQXV0aG9yPjxZZWFyPjIwMDk8L1llYXI+PFJl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</w:fldData>
        </w:fldChar>
      </w:r>
      <w:r w:rsidR="0091593C">
        <w:instrText xml:space="preserve"> ADDIN EN.CITE </w:instrText>
      </w:r>
      <w:r w:rsidR="0091593C">
        <w:fldChar w:fldCharType="begin">
          <w:fldData xml:space="preserve">PEVuZE5vdGU+PENpdGU+PEF1dGhvcj5TYWhhbDwvQXV0aG9yPjxZZWFyPjIwMDk8L1llYXI+PFJl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</w:fldData>
        </w:fldChar>
      </w:r>
      <w:r w:rsidR="0091593C">
        <w:instrText xml:space="preserve"> ADDIN EN.CITE.DATA </w:instrText>
      </w:r>
      <w:r w:rsidR="0091593C">
        <w:fldChar w:fldCharType="end"/>
      </w:r>
      <w:r w:rsidRPr="00CB740B">
        <w:fldChar w:fldCharType="separate"/>
      </w:r>
      <w:r w:rsidR="0091593C">
        <w:rPr>
          <w:noProof/>
        </w:rPr>
        <w:t>[118-129]</w:t>
      </w:r>
      <w:r w:rsidRPr="00CB740B">
        <w:fldChar w:fldCharType="end"/>
      </w:r>
      <w:r>
        <w:t xml:space="preserve">. </w:t>
      </w:r>
      <w:r>
        <w:rPr>
          <w:rFonts w:cs="Arial"/>
          <w:noProof/>
          <w:lang w:val="en-US"/>
        </w:rPr>
        <w:t xml:space="preserve">In this PhD study, </w:t>
      </w:r>
      <w:r w:rsidRPr="00FA1D5B">
        <w:t>25%</w:t>
      </w:r>
      <w:r>
        <w:t xml:space="preserve"> of key stakeholders</w:t>
      </w:r>
      <w:r w:rsidRPr="00FA1D5B">
        <w:t xml:space="preserve"> perceived the system to be acceptable,</w:t>
      </w:r>
      <w:r>
        <w:rPr>
          <w:rFonts w:cs="Arial"/>
          <w:noProof/>
          <w:lang w:val="en-US"/>
        </w:rPr>
        <w:t xml:space="preserve"> in contrast to </w:t>
      </w:r>
      <w:r w:rsidRPr="00340544">
        <w:rPr>
          <w:rFonts w:cs="Arial"/>
          <w:lang w:val="en-US"/>
        </w:rPr>
        <w:t>German</w:t>
      </w:r>
      <w:r>
        <w:rPr>
          <w:rFonts w:cs="Arial"/>
          <w:lang w:val="en-US"/>
        </w:rPr>
        <w:t>y where</w:t>
      </w:r>
      <w:r w:rsidRPr="00340544">
        <w:rPr>
          <w:rFonts w:cs="Arial"/>
          <w:lang w:val="en-US"/>
        </w:rPr>
        <w:t xml:space="preserve"> 90%</w:t>
      </w:r>
      <w:r>
        <w:rPr>
          <w:rFonts w:cs="Arial"/>
          <w:lang w:val="en-US"/>
        </w:rPr>
        <w:t xml:space="preserve"> scored the NDSS as acceptable </w:t>
      </w:r>
      <w:r>
        <w:rPr>
          <w:rFonts w:cs="Arial"/>
          <w:lang w:val="en-US"/>
        </w:rPr>
        <w:fldChar w:fldCharType="begin">
          <w:fldData xml:space="preserve">PEVuZE5vdGU+PENpdGU+PEF1dGhvcj5LcmF1c2U8L0F1dGhvcj48WWVhcj4yMDAzPC9ZZWFyPjxS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</w:fldData>
        </w:fldChar>
      </w:r>
      <w:r w:rsidR="0091593C">
        <w:rPr>
          <w:rFonts w:cs="Arial"/>
          <w:lang w:val="en-US"/>
        </w:rPr>
        <w:instrText xml:space="preserve"> ADDIN EN.CITE </w:instrText>
      </w:r>
      <w:r w:rsidR="0091593C">
        <w:rPr>
          <w:rFonts w:cs="Arial"/>
          <w:lang w:val="en-US"/>
        </w:rPr>
        <w:fldChar w:fldCharType="begin">
          <w:fldData xml:space="preserve">PEVuZE5vdGU+PENpdGU+PEF1dGhvcj5LcmF1c2U8L0F1dGhvcj48WWVhcj4yMDAzPC9ZZWFyPjxS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</w:fldData>
        </w:fldChar>
      </w:r>
      <w:r w:rsidR="0091593C">
        <w:rPr>
          <w:rFonts w:cs="Arial"/>
          <w:lang w:val="en-US"/>
        </w:rPr>
        <w:instrText xml:space="preserve"> ADDIN EN.CITE.DATA </w:instrText>
      </w:r>
      <w:r w:rsidR="0091593C">
        <w:rPr>
          <w:rFonts w:cs="Arial"/>
          <w:lang w:val="en-US"/>
        </w:rPr>
      </w:r>
      <w:r w:rsidR="0091593C">
        <w:rPr>
          <w:rFonts w:cs="Arial"/>
          <w:lang w:val="en-US"/>
        </w:rPr>
        <w:fldChar w:fldCharType="end"/>
      </w:r>
      <w:r>
        <w:rPr>
          <w:rFonts w:cs="Arial"/>
          <w:lang w:val="en-US"/>
        </w:rPr>
      </w:r>
      <w:r>
        <w:rPr>
          <w:rFonts w:cs="Arial"/>
          <w:lang w:val="en-US"/>
        </w:rPr>
        <w:fldChar w:fldCharType="separate"/>
      </w:r>
      <w:r w:rsidR="0091593C">
        <w:rPr>
          <w:rFonts w:cs="Arial"/>
          <w:noProof/>
          <w:lang w:val="en-US"/>
        </w:rPr>
        <w:t>[130]</w:t>
      </w:r>
      <w:r>
        <w:rPr>
          <w:rFonts w:cs="Arial"/>
          <w:lang w:val="en-US"/>
        </w:rPr>
        <w:fldChar w:fldCharType="end"/>
      </w:r>
      <w:r>
        <w:rPr>
          <w:rFonts w:cs="Arial"/>
          <w:lang w:val="en-US"/>
        </w:rPr>
        <w:t xml:space="preserve">. In </w:t>
      </w:r>
      <w:r>
        <w:rPr>
          <w:lang w:val="en-US"/>
        </w:rPr>
        <w:t xml:space="preserve">Madagascar acceptability levels for influenza surveillance ranged from 84%-98% </w:t>
      </w:r>
      <w:r>
        <w:rPr>
          <w:lang w:val="en-US"/>
        </w:rPr>
        <w:fldChar w:fldCharType="begin"/>
      </w:r>
      <w:r w:rsidR="0091593C">
        <w:rPr>
          <w:lang w:val="en-US"/>
        </w:rPr>
        <w:instrText xml:space="preserve"> ADDIN EN.CITE &lt;EndNote&gt;&lt;Cite&gt;&lt;Author&gt;Rakotoarisoa&lt;/Author&gt;&lt;Year&gt;2017&lt;/Year&gt;&lt;RecNum&gt;4110&lt;/RecNum&gt;&lt;DisplayText&gt;[134]&lt;/DisplayText&gt;&lt;record&gt;&lt;rec-number&gt;4110&lt;/rec-number&gt;&lt;foreign-keys&gt;&lt;key app="EN" db-id="wrf5tz2vwrw2znepxsbpr99u9erfdpxrxp9t" timestamp="1528470371"&gt;4110&lt;/key&gt;&lt;key app="ENWeb" db-id=""&gt;0&lt;/key&gt;&lt;/foreign-keys&gt;&lt;ref-type name="Journal Article"&gt;17&lt;/ref-type&gt;&lt;contributors&gt;&lt;authors&gt;&lt;author&gt;Rakotoarisoa, Alain &lt;/author&gt;&lt;author&gt;Randrianasolo, Laurence&lt;/author&gt;&lt;author&gt;Tempia, Stefano &lt;/author&gt;&lt;author&gt;Guillebaud, Julia&lt;/author&gt;&lt;author&gt;Razanajatovo, Norosoa &lt;/author&gt;&lt;author&gt;Randriamampionona, Lea &lt;/author&gt;&lt;author&gt;Piola, Patrice &lt;/author&gt;&lt;author&gt;Halm, Ariane&lt;/author&gt;&lt;author&gt;Heraud, Jean-Michel &lt;/author&gt;&lt;/authors&gt;&lt;/contributors&gt;&lt;titles&gt;&lt;title&gt;Evaluation of the influenza sentinel surveillance system in Madagascar, 2009–2014&lt;/title&gt;&lt;secondary-title&gt;Bull World Health Organ&lt;/secondary-title&gt;&lt;/titles&gt;&lt;periodical&gt;&lt;full-title&gt;Bull World Health Organ&lt;/full-title&gt;&lt;/periodical&gt;&lt;pages&gt;375-381&lt;/pages&gt;&lt;volume&gt;95&lt;/volume&gt;&lt;dates&gt;&lt;year&gt;2017&lt;/year&gt;&lt;/dates&gt;&lt;urls&gt;&lt;/urls&gt;&lt;electronic-resource-num&gt;10.2471/BLT.16.171280&lt;/electronic-resource-num&gt;&lt;/record&gt;&lt;/Cite&gt;&lt;/EndNote&gt;</w:instrText>
      </w:r>
      <w:r>
        <w:rPr>
          <w:lang w:val="en-US"/>
        </w:rPr>
        <w:fldChar w:fldCharType="separate"/>
      </w:r>
      <w:r w:rsidR="0091593C">
        <w:rPr>
          <w:noProof/>
          <w:lang w:val="en-US"/>
        </w:rPr>
        <w:t>[134]</w:t>
      </w:r>
      <w:r>
        <w:rPr>
          <w:lang w:val="en-US"/>
        </w:rPr>
        <w:fldChar w:fldCharType="end"/>
      </w:r>
      <w:r>
        <w:rPr>
          <w:lang w:val="en-US"/>
        </w:rPr>
        <w:t xml:space="preserve">, albeit for a single disease. On the score of simplicity, 74% of South African stakeholders scored the NDSS as simple, which was </w:t>
      </w:r>
      <w:r>
        <w:t>lower than what was found in Madagascar where 94% of stakeholders scored the surveillance system as</w:t>
      </w:r>
      <w:r w:rsidRPr="00FA1D5B">
        <w:t xml:space="preserve"> simple</w:t>
      </w:r>
      <w:r>
        <w:t xml:space="preserve"> </w:t>
      </w:r>
      <w:r>
        <w:rPr>
          <w:lang w:val="en-US"/>
        </w:rPr>
        <w:fldChar w:fldCharType="begin"/>
      </w:r>
      <w:r w:rsidR="0091593C">
        <w:rPr>
          <w:lang w:val="en-US"/>
        </w:rPr>
        <w:instrText xml:space="preserve"> ADDIN EN.CITE &lt;EndNote&gt;&lt;Cite&gt;&lt;Author&gt;Rakotoarisoa&lt;/Author&gt;&lt;Year&gt;2017&lt;/Year&gt;&lt;RecNum&gt;4110&lt;/RecNum&gt;&lt;DisplayText&gt;[134]&lt;/DisplayText&gt;&lt;record&gt;&lt;rec-number&gt;4110&lt;/rec-number&gt;&lt;foreign-keys&gt;&lt;key app="EN" db-id="wrf5tz2vwrw2znepxsbpr99u9erfdpxrxp9t" timestamp="1528470371"&gt;4110&lt;/key&gt;&lt;key app="ENWeb" db-id=""&gt;0&lt;/key&gt;&lt;/foreign-keys&gt;&lt;ref-type name="Journal Article"&gt;17&lt;/ref-type&gt;&lt;contributors&gt;&lt;authors&gt;&lt;author&gt;Rakotoarisoa, Alain &lt;/author&gt;&lt;author&gt;Randrianasolo, Laurence&lt;/author&gt;&lt;author&gt;Tempia, Stefano &lt;/author&gt;&lt;author&gt;Guillebaud, Julia&lt;/author&gt;&lt;author&gt;Razanajatovo, Norosoa &lt;/author&gt;&lt;author&gt;Randriamampionona, Lea &lt;/author&gt;&lt;author&gt;Piola, Patrice &lt;/author&gt;&lt;author&gt;Halm, Ariane&lt;/author&gt;&lt;author&gt;Heraud, Jean-Michel &lt;/author&gt;&lt;/authors&gt;&lt;/contributors&gt;&lt;titles&gt;&lt;title&gt;Evaluation of the influenza sentinel surveillance system in Madagascar, 2009–2014&lt;/title&gt;&lt;secondary-title&gt;Bull World Health Organ&lt;/secondary-title&gt;&lt;/titles&gt;&lt;periodical&gt;&lt;full-title&gt;Bull World Health Organ&lt;/full-title&gt;&lt;/periodical&gt;&lt;pages&gt;375-381&lt;/pages&gt;&lt;volume&gt;95&lt;/volume&gt;&lt;dates&gt;&lt;year&gt;2017&lt;/year&gt;&lt;/dates&gt;&lt;urls&gt;&lt;/urls&gt;&lt;electronic-resource-num&gt;10.2471/BLT.16.171280&lt;/electronic-resource-num&gt;&lt;/record&gt;&lt;/Cite&gt;&lt;/EndNote&gt;</w:instrText>
      </w:r>
      <w:r>
        <w:rPr>
          <w:lang w:val="en-US"/>
        </w:rPr>
        <w:fldChar w:fldCharType="separate"/>
      </w:r>
      <w:r w:rsidR="0091593C">
        <w:rPr>
          <w:noProof/>
          <w:lang w:val="en-US"/>
        </w:rPr>
        <w:t>[134]</w:t>
      </w:r>
      <w:r>
        <w:rPr>
          <w:lang w:val="en-US"/>
        </w:rPr>
        <w:fldChar w:fldCharType="end"/>
      </w:r>
      <w:r>
        <w:rPr>
          <w:lang w:val="en-US"/>
        </w:rPr>
        <w:t xml:space="preserve">. In </w:t>
      </w:r>
      <w:r>
        <w:rPr>
          <w:rFonts w:cs="Arial"/>
          <w:lang w:val="en-US"/>
        </w:rPr>
        <w:t xml:space="preserve">a </w:t>
      </w:r>
      <w:r w:rsidRPr="00340544">
        <w:rPr>
          <w:rFonts w:cs="Arial"/>
          <w:lang w:val="en-US"/>
        </w:rPr>
        <w:t>Ugandan study</w:t>
      </w:r>
      <w:r w:rsidRPr="00340544" w:rsidDel="004A610C">
        <w:rPr>
          <w:rFonts w:cs="Arial"/>
          <w:lang w:val="en-US"/>
        </w:rPr>
        <w:t xml:space="preserve"> </w:t>
      </w:r>
      <w:r w:rsidRPr="00340544">
        <w:rPr>
          <w:rFonts w:cs="Arial"/>
          <w:lang w:val="en-US"/>
        </w:rPr>
        <w:t xml:space="preserve">68%-73% </w:t>
      </w:r>
      <w:r>
        <w:rPr>
          <w:rFonts w:cs="Arial"/>
          <w:lang w:val="en-US"/>
        </w:rPr>
        <w:t xml:space="preserve">stakeholders </w:t>
      </w:r>
      <w:r w:rsidRPr="00340544">
        <w:rPr>
          <w:rFonts w:cs="Arial"/>
          <w:lang w:val="en-US"/>
        </w:rPr>
        <w:t>score</w:t>
      </w:r>
      <w:r>
        <w:rPr>
          <w:rFonts w:cs="Arial"/>
          <w:lang w:val="en-US"/>
        </w:rPr>
        <w:t>d</w:t>
      </w:r>
      <w:r w:rsidRPr="00340544">
        <w:rPr>
          <w:rFonts w:cs="Arial"/>
          <w:lang w:val="en-US"/>
        </w:rPr>
        <w:t xml:space="preserve"> </w:t>
      </w:r>
      <w:r>
        <w:rPr>
          <w:rFonts w:cs="Arial"/>
          <w:lang w:val="en-US"/>
        </w:rPr>
        <w:t>t</w:t>
      </w:r>
      <w:r w:rsidRPr="00340544">
        <w:rPr>
          <w:rFonts w:cs="Arial"/>
          <w:lang w:val="en-US"/>
        </w:rPr>
        <w:t xml:space="preserve">he </w:t>
      </w:r>
      <w:r>
        <w:rPr>
          <w:rFonts w:cs="Arial"/>
          <w:lang w:val="en-US"/>
        </w:rPr>
        <w:t>NDSS</w:t>
      </w:r>
      <w:r w:rsidRPr="00340544">
        <w:rPr>
          <w:rFonts w:cs="Arial"/>
          <w:lang w:val="en-US"/>
        </w:rPr>
        <w:t xml:space="preserve"> </w:t>
      </w:r>
      <w:r>
        <w:rPr>
          <w:rFonts w:cs="Arial"/>
          <w:lang w:val="en-US"/>
        </w:rPr>
        <w:t xml:space="preserve">as </w:t>
      </w:r>
      <w:r w:rsidRPr="00340544">
        <w:rPr>
          <w:rFonts w:cs="Arial"/>
          <w:lang w:val="en-US"/>
        </w:rPr>
        <w:t>timel</w:t>
      </w:r>
      <w:r>
        <w:rPr>
          <w:rFonts w:cs="Arial"/>
          <w:lang w:val="en-US"/>
        </w:rPr>
        <w:t>y</w:t>
      </w:r>
      <w:r w:rsidRPr="00340544">
        <w:rPr>
          <w:rFonts w:cs="Arial"/>
          <w:lang w:val="en-US"/>
        </w:rPr>
        <w:t xml:space="preserve"> </w:t>
      </w:r>
      <w:r>
        <w:rPr>
          <w:rFonts w:cs="Arial"/>
          <w:lang w:val="en-US"/>
        </w:rPr>
        <w:fldChar w:fldCharType="begin"/>
      </w:r>
      <w:r w:rsidR="0091593C">
        <w:rPr>
          <w:rFonts w:cs="Arial"/>
          <w:lang w:val="en-US"/>
        </w:rPr>
        <w:instrText xml:space="preserve"> ADDIN EN.CITE &lt;EndNote&gt;&lt;Cite&gt;&lt;Author&gt;Wamala&lt;/Author&gt;&lt;Year&gt;2010&lt;/Year&gt;&lt;RecNum&gt;3489&lt;/RecNum&gt;&lt;DisplayText&gt;[126]&lt;/DisplayText&gt;&lt;record&gt;&lt;rec-number&gt;3489&lt;/rec-number&gt;&lt;foreign-keys&gt;&lt;key app="EN" db-id="wrf5tz2vwrw2znepxsbpr99u9erfdpxrxp9t" timestamp="1528468876"&gt;3489&lt;/key&gt;&lt;/foreign-keys&gt;&lt;ref-type name="Journal Article"&gt;17&lt;/ref-type&gt;&lt;contributors&gt;&lt;authors&gt;&lt;author&gt;Wamala, Joseph F.&lt;/author&gt;&lt;author&gt;Okot, Charles&lt;/author&gt;&lt;author&gt;Makumbi, Issa&lt;/author&gt;&lt;author&gt;Natseri, Nasan&lt;/author&gt;&lt;author&gt;Kisakye, Annet&lt;/author&gt;&lt;author&gt;Nanyunja, Miriam&lt;/author&gt;&lt;author&gt;Bakamutumaho, Barnabas&lt;/author&gt;&lt;author&gt;Lutwama, Julius J.&lt;/author&gt;&lt;author&gt;Sreedharan, Rajesh&lt;/author&gt;&lt;author&gt;Xing, Jun&lt;/author&gt;&lt;author&gt;Gaturuku, Peter&lt;/author&gt;&lt;author&gt;Aisu, Thomas&lt;/author&gt;&lt;author&gt;Silveira, Fernando Da&lt;/author&gt;&lt;author&gt;Chungong, Stella&lt;/author&gt;&lt;/authors&gt;&lt;/contributors&gt;&lt;titles&gt;&lt;title&gt;Assessment of core capacities for the International Health Regulations ( IHR [ 2005 ]) – Uganda , 2009&lt;/title&gt;&lt;secondary-title&gt;BMC public health&lt;/secondary-title&gt;&lt;/titles&gt;&lt;periodical&gt;&lt;full-title&gt;BMC Public Health&lt;/full-title&gt;&lt;/periodical&gt;&lt;pages&gt;1-10&lt;/pages&gt;&lt;volume&gt;10&lt;/volume&gt;&lt;number&gt;Suppl 1&lt;/number&gt;&lt;dates&gt;&lt;year&gt;2010&lt;/year&gt;&lt;/dates&gt;&lt;urls&gt;&lt;/urls&gt;&lt;/record&gt;&lt;/Cite&gt;&lt;/EndNote&gt;</w:instrText>
      </w:r>
      <w:r>
        <w:rPr>
          <w:rFonts w:cs="Arial"/>
          <w:lang w:val="en-US"/>
        </w:rPr>
        <w:fldChar w:fldCharType="separate"/>
      </w:r>
      <w:r w:rsidR="0091593C">
        <w:rPr>
          <w:rFonts w:cs="Arial"/>
          <w:noProof/>
          <w:lang w:val="en-US"/>
        </w:rPr>
        <w:t>[126]</w:t>
      </w:r>
      <w:r>
        <w:rPr>
          <w:rFonts w:cs="Arial"/>
          <w:lang w:val="en-US"/>
        </w:rPr>
        <w:fldChar w:fldCharType="end"/>
      </w:r>
      <w:r>
        <w:rPr>
          <w:rFonts w:cs="Arial"/>
          <w:lang w:val="en-US"/>
        </w:rPr>
        <w:t>, in contrast to my PhD</w:t>
      </w:r>
      <w:r w:rsidR="00826645">
        <w:rPr>
          <w:rFonts w:cs="Arial"/>
          <w:lang w:val="en-US"/>
        </w:rPr>
        <w:t xml:space="preserve"> study</w:t>
      </w:r>
      <w:r>
        <w:rPr>
          <w:rFonts w:cs="Arial"/>
          <w:lang w:val="en-US"/>
        </w:rPr>
        <w:t xml:space="preserve"> in which </w:t>
      </w:r>
      <w:r w:rsidRPr="00FA1D5B">
        <w:t>45%</w:t>
      </w:r>
      <w:r>
        <w:t xml:space="preserve"> of stakeholders regarded </w:t>
      </w:r>
      <w:r>
        <w:rPr>
          <w:rFonts w:cs="Arial"/>
          <w:lang w:val="en-US"/>
        </w:rPr>
        <w:t>the NDSS as</w:t>
      </w:r>
      <w:r w:rsidRPr="00FA1D5B">
        <w:t xml:space="preserve"> timel</w:t>
      </w:r>
      <w:r>
        <w:t>y.</w:t>
      </w:r>
    </w:p>
    <w:p w:rsidR="003D3F04" w:rsidRDefault="003D3F04" w:rsidP="003C3A9D">
      <w:pPr>
        <w:jc w:val="both"/>
        <w:rPr>
          <w:rFonts w:eastAsia="Calibri" w:cs="Arial"/>
          <w:noProof/>
          <w:lang w:val="en-US"/>
        </w:rPr>
      </w:pPr>
      <w:r>
        <w:lastRenderedPageBreak/>
        <w:t xml:space="preserve">Given the difficulties with inter-country comparisons, it is more relevant to compare the study findings with similar studies in South Africa </w:t>
      </w:r>
      <w:r w:rsidRPr="00943DB9">
        <w:rPr>
          <w:rFonts w:eastAsia="Times New Roman"/>
        </w:rPr>
        <w:fldChar w:fldCharType="begin">
          <w:fldData xml:space="preserve">PEVuZE5vdGU+PENpdGU+PEF1dGhvcj5SZWludGplczwvQXV0aG9yPjxZZWFyPjIwMDc8L1llYXI+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</w:fldData>
        </w:fldChar>
      </w:r>
      <w:r w:rsidR="0091593C">
        <w:rPr>
          <w:rFonts w:eastAsia="Times New Roman"/>
        </w:rPr>
        <w:instrText xml:space="preserve"> ADDIN EN.CITE </w:instrText>
      </w:r>
      <w:r w:rsidR="0091593C">
        <w:rPr>
          <w:rFonts w:eastAsia="Times New Roman"/>
        </w:rPr>
        <w:fldChar w:fldCharType="begin">
          <w:fldData xml:space="preserve">PEVuZE5vdGU+PENpdGU+PEF1dGhvcj5SZWludGplczwvQXV0aG9yPjxZZWFyPjIwMDc8L1llYXI+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</w:fldData>
        </w:fldChar>
      </w:r>
      <w:r w:rsidR="0091593C">
        <w:rPr>
          <w:rFonts w:eastAsia="Times New Roman"/>
        </w:rPr>
        <w:instrText xml:space="preserve"> ADDIN EN.CITE.DATA </w:instrText>
      </w:r>
      <w:r w:rsidR="0091593C">
        <w:rPr>
          <w:rFonts w:eastAsia="Times New Roman"/>
        </w:rPr>
      </w:r>
      <w:r w:rsidR="0091593C">
        <w:rPr>
          <w:rFonts w:eastAsia="Times New Roman"/>
        </w:rPr>
        <w:fldChar w:fldCharType="end"/>
      </w:r>
      <w:r w:rsidRPr="00943DB9">
        <w:rPr>
          <w:rFonts w:eastAsia="Times New Roman"/>
        </w:rPr>
      </w:r>
      <w:r w:rsidRPr="00943DB9">
        <w:rPr>
          <w:rFonts w:eastAsia="Times New Roman"/>
        </w:rPr>
        <w:fldChar w:fldCharType="separate"/>
      </w:r>
      <w:r w:rsidR="0091593C">
        <w:rPr>
          <w:rFonts w:eastAsia="Times New Roman"/>
          <w:noProof/>
        </w:rPr>
        <w:t>[24, 88, 139]</w:t>
      </w:r>
      <w:r w:rsidRPr="00943DB9">
        <w:rPr>
          <w:rFonts w:eastAsia="Times New Roman"/>
        </w:rPr>
        <w:fldChar w:fldCharType="end"/>
      </w:r>
      <w:r>
        <w:t xml:space="preserve">. As indicated earlier, </w:t>
      </w:r>
      <w:r>
        <w:rPr>
          <w:lang w:val="en-US"/>
        </w:rPr>
        <w:t xml:space="preserve">there is a dearth of NDSS evaluation studies in South Africa on the attributes of the NDSS, and these studies were limited in scope and scale. These other </w:t>
      </w:r>
      <w:r>
        <w:rPr>
          <w:rFonts w:eastAsia="Calibri" w:cs="Arial"/>
          <w:lang w:val="en-US"/>
        </w:rPr>
        <w:t xml:space="preserve">studies in South Africa found that the electronic </w:t>
      </w:r>
      <w:r w:rsidRPr="006553BD">
        <w:t>TB surveillance</w:t>
      </w:r>
      <w:r w:rsidRPr="006553BD">
        <w:rPr>
          <w:rFonts w:eastAsia="Calibri"/>
        </w:rPr>
        <w:t xml:space="preserve"> </w:t>
      </w:r>
      <w:r>
        <w:rPr>
          <w:rFonts w:eastAsia="Calibri"/>
        </w:rPr>
        <w:t xml:space="preserve">system was acceptable and simple </w:t>
      </w:r>
      <w:r w:rsidRPr="006553BD">
        <w:rPr>
          <w:rFonts w:eastAsia="Calibri"/>
        </w:rPr>
        <w:fldChar w:fldCharType="begin">
          <w:fldData xml:space="preserve">PEVuZE5vdGU+PENpdGU+PEF1dGhvcj5IZWlkZWJyZWNodDwvQXV0aG9yPjxZZWFyPjIwMTE8L1ll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</w:fldData>
        </w:fldChar>
      </w:r>
      <w:r w:rsidR="0091593C">
        <w:rPr>
          <w:rFonts w:eastAsia="Calibri"/>
        </w:rPr>
        <w:instrText xml:space="preserve"> ADDIN EN.CITE </w:instrText>
      </w:r>
      <w:r w:rsidR="0091593C">
        <w:rPr>
          <w:rFonts w:eastAsia="Calibri"/>
        </w:rPr>
        <w:fldChar w:fldCharType="begin">
          <w:fldData xml:space="preserve">PEVuZE5vdGU+PENpdGU+PEF1dGhvcj5IZWlkZWJyZWNodDwvQXV0aG9yPjxZZWFyPjIwMTE8L1ll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</w:fldData>
        </w:fldChar>
      </w:r>
      <w:r w:rsidR="0091593C">
        <w:rPr>
          <w:rFonts w:eastAsia="Calibri"/>
        </w:rPr>
        <w:instrText xml:space="preserve"> ADDIN EN.CITE.DATA </w:instrText>
      </w:r>
      <w:r w:rsidR="0091593C">
        <w:rPr>
          <w:rFonts w:eastAsia="Calibri"/>
        </w:rPr>
      </w:r>
      <w:r w:rsidR="0091593C">
        <w:rPr>
          <w:rFonts w:eastAsia="Calibri"/>
        </w:rPr>
        <w:fldChar w:fldCharType="end"/>
      </w:r>
      <w:r w:rsidRPr="006553BD">
        <w:rPr>
          <w:rFonts w:eastAsia="Calibri"/>
        </w:rPr>
      </w:r>
      <w:r w:rsidRPr="006553BD">
        <w:rPr>
          <w:rFonts w:eastAsia="Calibri"/>
        </w:rPr>
        <w:fldChar w:fldCharType="separate"/>
      </w:r>
      <w:r w:rsidR="0091593C">
        <w:rPr>
          <w:rFonts w:eastAsia="Calibri"/>
          <w:noProof/>
        </w:rPr>
        <w:t>[86, 87]</w:t>
      </w:r>
      <w:r w:rsidRPr="006553BD">
        <w:rPr>
          <w:rFonts w:eastAsia="Calibri"/>
        </w:rPr>
        <w:fldChar w:fldCharType="end"/>
      </w:r>
      <w:r>
        <w:rPr>
          <w:rFonts w:eastAsia="Calibri"/>
        </w:rPr>
        <w:t xml:space="preserve">, but the studies were contradictory on flexibility as the one scored it as </w:t>
      </w:r>
      <w:r>
        <w:rPr>
          <w:rFonts w:eastAsia="Calibri" w:cs="Arial"/>
          <w:noProof/>
          <w:lang w:val="en-US"/>
        </w:rPr>
        <w:t xml:space="preserve">flexible </w:t>
      </w:r>
      <w:r>
        <w:rPr>
          <w:rFonts w:eastAsia="Calibri" w:cs="Arial"/>
          <w:noProof/>
          <w:lang w:val="en-US"/>
        </w:rPr>
        <w:fldChar w:fldCharType="begin">
          <w:fldData xml:space="preserve">PEVuZE5vdGU+PENpdGU+PEF1dGhvcj5NbG90c2h3YTwvQXV0aG9yPjxZZWFyPjIwMTc8L1llYXI+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</w:fldData>
        </w:fldChar>
      </w:r>
      <w:r w:rsidR="0091593C">
        <w:rPr>
          <w:rFonts w:eastAsia="Calibri" w:cs="Arial"/>
          <w:noProof/>
          <w:lang w:val="en-US"/>
        </w:rPr>
        <w:instrText xml:space="preserve"> ADDIN EN.CITE </w:instrText>
      </w:r>
      <w:r w:rsidR="0091593C">
        <w:rPr>
          <w:rFonts w:eastAsia="Calibri" w:cs="Arial"/>
          <w:noProof/>
          <w:lang w:val="en-US"/>
        </w:rPr>
        <w:fldChar w:fldCharType="begin">
          <w:fldData xml:space="preserve">PEVuZE5vdGU+PENpdGU+PEF1dGhvcj5NbG90c2h3YTwvQXV0aG9yPjxZZWFyPjIwMTc8L1llYXI+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</w:fldData>
        </w:fldChar>
      </w:r>
      <w:r w:rsidR="0091593C">
        <w:rPr>
          <w:rFonts w:eastAsia="Calibri" w:cs="Arial"/>
          <w:noProof/>
          <w:lang w:val="en-US"/>
        </w:rPr>
        <w:instrText xml:space="preserve"> ADDIN EN.CITE.DATA </w:instrText>
      </w:r>
      <w:r w:rsidR="0091593C">
        <w:rPr>
          <w:rFonts w:eastAsia="Calibri" w:cs="Arial"/>
          <w:noProof/>
          <w:lang w:val="en-US"/>
        </w:rPr>
      </w:r>
      <w:r w:rsidR="0091593C">
        <w:rPr>
          <w:rFonts w:eastAsia="Calibri" w:cs="Arial"/>
          <w:noProof/>
          <w:lang w:val="en-US"/>
        </w:rPr>
        <w:fldChar w:fldCharType="end"/>
      </w:r>
      <w:r>
        <w:rPr>
          <w:rFonts w:eastAsia="Calibri" w:cs="Arial"/>
          <w:noProof/>
          <w:lang w:val="en-US"/>
        </w:rPr>
      </w:r>
      <w:r>
        <w:rPr>
          <w:rFonts w:eastAsia="Calibri" w:cs="Arial"/>
          <w:noProof/>
          <w:lang w:val="en-US"/>
        </w:rPr>
        <w:fldChar w:fldCharType="separate"/>
      </w:r>
      <w:r w:rsidR="0091593C">
        <w:rPr>
          <w:rFonts w:eastAsia="Calibri" w:cs="Arial"/>
          <w:noProof/>
          <w:lang w:val="en-US"/>
        </w:rPr>
        <w:t>[87]</w:t>
      </w:r>
      <w:r>
        <w:rPr>
          <w:rFonts w:eastAsia="Calibri" w:cs="Arial"/>
          <w:noProof/>
          <w:lang w:val="en-US"/>
        </w:rPr>
        <w:fldChar w:fldCharType="end"/>
      </w:r>
      <w:r>
        <w:rPr>
          <w:rFonts w:eastAsia="Calibri" w:cs="Arial"/>
          <w:noProof/>
          <w:lang w:val="en-US"/>
        </w:rPr>
        <w:t xml:space="preserve">, whereas the other one </w:t>
      </w:r>
      <w:r w:rsidRPr="00340544">
        <w:rPr>
          <w:rFonts w:eastAsia="Calibri" w:cs="Arial"/>
          <w:lang w:val="en-US"/>
        </w:rPr>
        <w:t>found that the syst</w:t>
      </w:r>
      <w:r>
        <w:rPr>
          <w:rFonts w:eastAsia="Calibri" w:cs="Arial"/>
          <w:lang w:val="en-US"/>
        </w:rPr>
        <w:t>em did not adapt to changes, and hence was not flexible</w:t>
      </w:r>
      <w:r w:rsidRPr="00340544">
        <w:rPr>
          <w:rFonts w:eastAsia="Calibri" w:cs="Arial"/>
          <w:lang w:val="en-US"/>
        </w:rPr>
        <w:t xml:space="preserve"> </w:t>
      </w:r>
      <w:r>
        <w:rPr>
          <w:rFonts w:eastAsia="Calibri" w:cs="Arial"/>
          <w:noProof/>
          <w:lang w:val="en-US"/>
        </w:rPr>
        <w:fldChar w:fldCharType="begin"/>
      </w:r>
      <w:r w:rsidR="0091593C">
        <w:rPr>
          <w:rFonts w:eastAsia="Calibri" w:cs="Arial"/>
          <w:noProof/>
          <w:lang w:val="en-US"/>
        </w:rPr>
        <w:instrText xml:space="preserve"> ADDIN EN.CITE &lt;EndNote&gt;&lt;Cite&gt;&lt;Author&gt;Heidebrecht&lt;/Author&gt;&lt;Year&gt;2011&lt;/Year&gt;&lt;RecNum&gt;34&lt;/RecNum&gt;&lt;DisplayText&gt;[86]&lt;/DisplayText&gt;&lt;record&gt;&lt;rec-number&gt;34&lt;/rec-number&gt;&lt;foreign-keys&gt;&lt;key app="EN" db-id="wrf5tz2vwrw2znepxsbpr99u9erfdpxrxp9t" timestamp="1528444819"&gt;34&lt;/key&gt;&lt;key app="ENWeb" db-id=""&gt;0&lt;/key&gt;&lt;/foreign-keys&gt;&lt;ref-type name="Journal Article"&gt;17&lt;/ref-type&gt;&lt;contributors&gt;&lt;authors&gt;&lt;author&gt;Heidebrecht, C. L.&lt;/author&gt;&lt;author&gt;Tugwell, P. S.&lt;/author&gt;&lt;author&gt;Wells, G. A.&lt;/author&gt;&lt;author&gt;Engel, M. E.&lt;/author&gt;&lt;/authors&gt;&lt;/contributors&gt;&lt;auth-address&gt;Department of Epidemiology and Community Medicine, University of Ottawa, Ottawa, Ontario, Canada. christine.heidebrecht@oahpp.ca&lt;/auth-address&gt;&lt;titles&gt;&lt;title&gt;Tuberculosis surveillance in Cape Town, South Africa: an evaluation&lt;/title&gt;&lt;secondary-title&gt;Int J Tuberc Lung Dis&lt;/secondary-title&gt;&lt;/titles&gt;&lt;periodical&gt;&lt;full-title&gt;Int J Tuberc Lung Dis&lt;/full-title&gt;&lt;/periodical&gt;&lt;pages&gt;912-8&lt;/pages&gt;&lt;volume&gt;15&lt;/volume&gt;&lt;number&gt;7&lt;/number&gt;&lt;keywords&gt;&lt;keyword&gt;Centers for Disease Control and Prevention (U.S.)&lt;/keyword&gt;&lt;keyword&gt;Guidelines as Topic&lt;/keyword&gt;&lt;keyword&gt;HIV Infections/*epidemiology&lt;/keyword&gt;&lt;keyword&gt;Humans&lt;/keyword&gt;&lt;keyword&gt;Population Surveillance/*methods&lt;/keyword&gt;&lt;keyword&gt;Registries/statistics &amp;amp; numerical data&lt;/keyword&gt;&lt;keyword&gt;Software&lt;/keyword&gt;&lt;keyword&gt;South Africa&lt;/keyword&gt;&lt;keyword&gt;Tuberculosis/*epidemiology&lt;/keyword&gt;&lt;keyword&gt;Tuberculosis, Multidrug-Resistant/*epidemiology&lt;/keyword&gt;&lt;keyword&gt;United States&lt;/keyword&gt;&lt;/keywords&gt;&lt;dates&gt;&lt;year&gt;2011&lt;/year&gt;&lt;pub-dates&gt;&lt;date&gt;Jul&lt;/date&gt;&lt;/pub-dates&gt;&lt;/dates&gt;&lt;isbn&gt;1815-7920 (Electronic)&amp;#xD;1027-3719 (Linking)&lt;/isbn&gt;&lt;accession-num&gt;21682964&lt;/accession-num&gt;&lt;urls&gt;&lt;related-urls&gt;&lt;url&gt;http://www.ncbi.nlm.nih.gov/pubmed/21682964&lt;/url&gt;&lt;/related-urls&gt;&lt;/urls&gt;&lt;electronic-resource-num&gt;10.5588/ijtld.10.0296&lt;/electronic-resource-num&gt;&lt;/record&gt;&lt;/Cite&gt;&lt;/EndNote&gt;</w:instrText>
      </w:r>
      <w:r>
        <w:rPr>
          <w:rFonts w:eastAsia="Calibri" w:cs="Arial"/>
          <w:noProof/>
          <w:lang w:val="en-US"/>
        </w:rPr>
        <w:fldChar w:fldCharType="separate"/>
      </w:r>
      <w:r w:rsidR="0091593C">
        <w:rPr>
          <w:rFonts w:eastAsia="Calibri" w:cs="Arial"/>
          <w:noProof/>
          <w:lang w:val="en-US"/>
        </w:rPr>
        <w:t>[86]</w:t>
      </w:r>
      <w:r>
        <w:rPr>
          <w:rFonts w:eastAsia="Calibri" w:cs="Arial"/>
          <w:noProof/>
          <w:lang w:val="en-US"/>
        </w:rPr>
        <w:fldChar w:fldCharType="end"/>
      </w:r>
      <w:r>
        <w:rPr>
          <w:rFonts w:eastAsia="Calibri" w:cs="Arial"/>
          <w:noProof/>
          <w:lang w:val="en-US"/>
        </w:rPr>
        <w:t xml:space="preserve">. </w:t>
      </w:r>
    </w:p>
    <w:p w:rsidR="003D3F04" w:rsidRDefault="003D3F04" w:rsidP="003C3A9D">
      <w:pPr>
        <w:jc w:val="both"/>
        <w:rPr>
          <w:rFonts w:cs="Arial"/>
          <w:noProof/>
          <w:lang w:val="en-US"/>
        </w:rPr>
      </w:pPr>
      <w:r>
        <w:rPr>
          <w:rFonts w:eastAsia="Calibri"/>
        </w:rPr>
        <w:t xml:space="preserve">A direct comparison with my PhD study is not possible, as TB is a single disease, whereas my PhD focused on the NDSS as a whole. </w:t>
      </w:r>
    </w:p>
    <w:p w:rsidR="003D3F04" w:rsidRPr="00CA26EC" w:rsidRDefault="003D3F04" w:rsidP="003C3A9D">
      <w:pPr>
        <w:spacing w:after="240"/>
        <w:jc w:val="both"/>
        <w:rPr>
          <w:rFonts w:eastAsia="Calibri" w:cs="Arial"/>
        </w:rPr>
      </w:pPr>
      <w:r>
        <w:rPr>
          <w:rFonts w:cs="Arial"/>
          <w:noProof/>
          <w:lang w:val="en-US"/>
        </w:rPr>
        <w:t xml:space="preserve">My PhD study contributed new knowledge on the performance of the NDSS on the system attibutes. It should form the basis for future studies on the NDSS attributes. Importantly, the findings suggest that the entire NDSS should be  reformed. As a minimum, the NDSS should </w:t>
      </w:r>
      <w:r>
        <w:t>make it easy for HCPs and laboratories to comply with notification of infectious diseases,</w:t>
      </w:r>
      <w:r w:rsidRPr="006553BD">
        <w:t xml:space="preserve"> </w:t>
      </w:r>
      <w:r>
        <w:t xml:space="preserve">in order </w:t>
      </w:r>
      <w:r w:rsidRPr="006553BD">
        <w:t xml:space="preserve">trigger </w:t>
      </w:r>
      <w:r>
        <w:t>an appropriate</w:t>
      </w:r>
      <w:r w:rsidRPr="006553BD">
        <w:t xml:space="preserve"> public health </w:t>
      </w:r>
      <w:r>
        <w:t>response</w:t>
      </w:r>
      <w:r w:rsidRPr="006553BD">
        <w:t xml:space="preserve">. </w:t>
      </w:r>
      <w:r>
        <w:rPr>
          <w:rFonts w:cs="Arial"/>
          <w:noProof/>
          <w:lang w:val="en-US"/>
        </w:rPr>
        <w:t xml:space="preserve">The reforms of the NDSS should be implemented  using a phased approach and in consultation with all the key stakeholders. </w:t>
      </w:r>
      <w:r>
        <w:rPr>
          <w:rFonts w:eastAsia="Calibri" w:cs="Arial"/>
        </w:rPr>
        <w:t xml:space="preserve">This would also be in line with </w:t>
      </w:r>
      <w:r w:rsidRPr="00FA1D5B">
        <w:rPr>
          <w:rFonts w:eastAsiaTheme="minorHAnsi"/>
          <w:lang w:val="en-US" w:eastAsia="en-US"/>
        </w:rPr>
        <w:t>the</w:t>
      </w:r>
      <w:r w:rsidRPr="00FA1D5B">
        <w:t xml:space="preserve"> WHO’s 2020 strategic policy framework </w:t>
      </w:r>
      <w:r w:rsidRPr="00FA1D5B">
        <w:fldChar w:fldCharType="begin"/>
      </w:r>
      <w:r w:rsidR="0091593C">
        <w:instrText xml:space="preserve"> ADDIN EN.CITE &lt;EndNote&gt;&lt;Cite&gt;&lt;Author&gt;Kickbusch&lt;/Author&gt;&lt;Year&gt;2012&lt;/Year&gt;&lt;RecNum&gt;211&lt;/RecNum&gt;&lt;DisplayText&gt;[112]&lt;/DisplayText&gt;&lt;record&gt;&lt;rec-number&gt;211&lt;/rec-number&gt;&lt;foreign-keys&gt;&lt;key app="EN" db-id="5t9tptzr52xd5qesf98xdtzgzpzz20p5pa0f" timestamp="1486120691"&gt;211&lt;/key&gt;&lt;/foreign-keys&gt;&lt;ref-type name="Book"&gt;6&lt;/ref-type&gt;&lt;contributors&gt;&lt;authors&gt;&lt;author&gt;Kickbusch, Ilona&lt;/author&gt;&lt;author&gt;Gleicher, David&lt;/author&gt;&lt;/authors&gt;&lt;/contributors&gt;&lt;titles&gt;&lt;title&gt;Governance for health in the 21st century&lt;/title&gt;&lt;/titles&gt;&lt;dates&gt;&lt;year&gt;2012&lt;/year&gt;&lt;/dates&gt;&lt;publisher&gt;World Health Organization Geneva&lt;/publisher&gt;&lt;isbn&gt;9289002751&lt;/isbn&gt;&lt;urls&gt;&lt;/urls&gt;&lt;/record&gt;&lt;/Cite&gt;&lt;/EndNote&gt;</w:instrText>
      </w:r>
      <w:r w:rsidRPr="00FA1D5B">
        <w:fldChar w:fldCharType="separate"/>
      </w:r>
      <w:r w:rsidR="0091593C">
        <w:rPr>
          <w:noProof/>
        </w:rPr>
        <w:t>[112]</w:t>
      </w:r>
      <w:r w:rsidRPr="00FA1D5B">
        <w:fldChar w:fldCharType="end"/>
      </w:r>
      <w:r>
        <w:t xml:space="preserve"> which</w:t>
      </w:r>
      <w:r w:rsidRPr="00FA1D5B">
        <w:t xml:space="preserve"> emphasises the importance of including all stakeholders in decision-making and health system reform initiatives </w:t>
      </w:r>
      <w:r w:rsidRPr="00FA1D5B">
        <w:fldChar w:fldCharType="begin"/>
      </w:r>
      <w:r w:rsidR="0091593C">
        <w:instrText xml:space="preserve"> ADDIN EN.CITE &lt;EndNote&gt;&lt;Cite&gt;&lt;Author&gt;Kickbusch&lt;/Author&gt;&lt;Year&gt;2013&lt;/Year&gt;&lt;RecNum&gt;212&lt;/RecNum&gt;&lt;DisplayText&gt;[113]&lt;/DisplayText&gt;&lt;record&gt;&lt;rec-number&gt;212&lt;/rec-number&gt;&lt;foreign-keys&gt;&lt;key app="EN" db-id="5t9tptzr52xd5qesf98xdtzgzpzz20p5pa0f" timestamp="1486120778"&gt;212&lt;/key&gt;&lt;/foreign-keys&gt;&lt;ref-type name="Book"&gt;6&lt;/ref-type&gt;&lt;contributors&gt;&lt;authors&gt;&lt;author&gt;Kickbusch, Ilona&lt;/author&gt;&lt;author&gt;Organisation mondiale de la santé. Bureau régional de l&amp;apos;Europe&lt;/author&gt;&lt;author&gt;Behrendt, Thorsten&lt;/author&gt;&lt;/authors&gt;&lt;/contributors&gt;&lt;titles&gt;&lt;title&gt;Implementing a health 2020 vision: governance for health in the 21st century: making it happen&lt;/title&gt;&lt;/titles&gt;&lt;dates&gt;&lt;year&gt;2013&lt;/year&gt;&lt;/dates&gt;&lt;publisher&gt;World health organization regional office for Europe&lt;/publisher&gt;&lt;isbn&gt;9289000430&lt;/isbn&gt;&lt;urls&gt;&lt;/urls&gt;&lt;/record&gt;&lt;/Cite&gt;&lt;/EndNote&gt;</w:instrText>
      </w:r>
      <w:r w:rsidRPr="00FA1D5B">
        <w:fldChar w:fldCharType="separate"/>
      </w:r>
      <w:r w:rsidR="0091593C">
        <w:rPr>
          <w:noProof/>
        </w:rPr>
        <w:t>[113]</w:t>
      </w:r>
      <w:r w:rsidRPr="00FA1D5B">
        <w:fldChar w:fldCharType="end"/>
      </w:r>
      <w:r w:rsidRPr="00FA1D5B">
        <w:t>.</w:t>
      </w:r>
      <w:r>
        <w:t xml:space="preserve"> Although the HCP survey found </w:t>
      </w:r>
      <w:r>
        <w:rPr>
          <w:rFonts w:eastAsia="Calibri" w:cs="Arial"/>
        </w:rPr>
        <w:t xml:space="preserve">that training and experience had no influence on compliance, any NDSS reforms should be accompanied by a change management process that includes clear communication on the need for change, training and capacity building on new guidelines and protocols.  </w:t>
      </w:r>
    </w:p>
    <w:p w:rsidR="003D3F04" w:rsidRDefault="003D3F04" w:rsidP="003C3A9D">
      <w:pPr>
        <w:spacing w:before="240" w:after="240"/>
        <w:jc w:val="both"/>
      </w:pPr>
      <w:r>
        <w:rPr>
          <w:rFonts w:eastAsia="Calibri" w:cs="Arial"/>
        </w:rPr>
        <w:t>T</w:t>
      </w:r>
      <w:r w:rsidRPr="00340544">
        <w:rPr>
          <w:rFonts w:eastAsia="Calibri" w:cs="Arial"/>
        </w:rPr>
        <w:t xml:space="preserve">he </w:t>
      </w:r>
      <w:r>
        <w:rPr>
          <w:rFonts w:eastAsia="Calibri" w:cs="Arial"/>
        </w:rPr>
        <w:t xml:space="preserve">study </w:t>
      </w:r>
      <w:r w:rsidRPr="00340544">
        <w:rPr>
          <w:rFonts w:eastAsia="Calibri" w:cs="Arial"/>
        </w:rPr>
        <w:t>findings indicate a need for objective evaluations in support of annual IHR co</w:t>
      </w:r>
      <w:r>
        <w:rPr>
          <w:rFonts w:eastAsia="Calibri" w:cs="Arial"/>
        </w:rPr>
        <w:t>untry submissions to the WHO.</w:t>
      </w:r>
      <w:r w:rsidRPr="00340544">
        <w:rPr>
          <w:rFonts w:eastAsia="Calibri" w:cs="Arial"/>
        </w:rPr>
        <w:t xml:space="preserve"> </w:t>
      </w:r>
      <w:r>
        <w:t>The tools used in this study could complement</w:t>
      </w:r>
      <w:r>
        <w:rPr>
          <w:rFonts w:eastAsia="Calibri" w:cs="Arial"/>
        </w:rPr>
        <w:t xml:space="preserve"> </w:t>
      </w:r>
      <w:r>
        <w:t xml:space="preserve">the JEE tool that has become the recommended </w:t>
      </w:r>
      <w:r>
        <w:lastRenderedPageBreak/>
        <w:t xml:space="preserve">instrument for IHR objective assessments </w:t>
      </w:r>
      <w:r>
        <w:rPr>
          <w:lang w:val="en-US"/>
        </w:rPr>
        <w:fldChar w:fldCharType="begin">
          <w:fldData xml:space="preserve">PEVuZE5vdGU+PENpdGU+PEF1dGhvcj5Xb3JsZCBIZWFsdGggT3JnYW5pemF0aW9uPC9BdXRob3I+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</w:fldData>
        </w:fldChar>
      </w:r>
      <w:r w:rsidR="0091593C">
        <w:rPr>
          <w:lang w:val="en-US"/>
        </w:rPr>
        <w:instrText xml:space="preserve"> ADDIN EN.CITE </w:instrText>
      </w:r>
      <w:r w:rsidR="0091593C">
        <w:rPr>
          <w:lang w:val="en-US"/>
        </w:rPr>
        <w:fldChar w:fldCharType="begin">
          <w:fldData xml:space="preserve">PEVuZE5vdGU+PENpdGU+PEF1dGhvcj5Xb3JsZCBIZWFsdGggT3JnYW5pemF0aW9uPC9BdXRob3I+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</w:fldData>
        </w:fldChar>
      </w:r>
      <w:r w:rsidR="0091593C">
        <w:rPr>
          <w:lang w:val="en-US"/>
        </w:rPr>
        <w:instrText xml:space="preserve"> ADDIN EN.CITE.DATA </w:instrText>
      </w:r>
      <w:r w:rsidR="0091593C">
        <w:rPr>
          <w:lang w:val="en-US"/>
        </w:rPr>
      </w:r>
      <w:r w:rsidR="0091593C">
        <w:rPr>
          <w:lang w:val="en-US"/>
        </w:rPr>
        <w:fldChar w:fldCharType="end"/>
      </w:r>
      <w:r>
        <w:rPr>
          <w:lang w:val="en-US"/>
        </w:rPr>
      </w:r>
      <w:r>
        <w:rPr>
          <w:lang w:val="en-US"/>
        </w:rPr>
        <w:fldChar w:fldCharType="separate"/>
      </w:r>
      <w:r w:rsidR="0091593C">
        <w:rPr>
          <w:noProof/>
          <w:lang w:val="en-US"/>
        </w:rPr>
        <w:t>[79, 80, 276]</w:t>
      </w:r>
      <w:r>
        <w:rPr>
          <w:lang w:val="en-US"/>
        </w:rPr>
        <w:fldChar w:fldCharType="end"/>
      </w:r>
      <w:r>
        <w:t xml:space="preserve"> because of their specific focus on the NDSS. </w:t>
      </w:r>
    </w:p>
    <w:p w:rsidR="003D3F04" w:rsidRDefault="003D3F04" w:rsidP="003C3A9D">
      <w:pPr>
        <w:pStyle w:val="Heading3"/>
        <w:jc w:val="both"/>
      </w:pPr>
      <w:bookmarkStart w:id="169" w:name="_Toc507950213"/>
      <w:bookmarkStart w:id="170" w:name="_Toc509221243"/>
      <w:r w:rsidRPr="002E52FB">
        <w:t>Comparing</w:t>
      </w:r>
      <w:r>
        <w:t xml:space="preserve"> </w:t>
      </w:r>
      <w:r w:rsidRPr="00293BC9">
        <w:t>laboratory surveillance with the NDSS</w:t>
      </w:r>
      <w:bookmarkEnd w:id="169"/>
      <w:bookmarkEnd w:id="170"/>
      <w:r w:rsidRPr="00293BC9">
        <w:t xml:space="preserve"> </w:t>
      </w:r>
    </w:p>
    <w:p w:rsidR="003D3F04" w:rsidRDefault="003D3F04" w:rsidP="003C3A9D">
      <w:pPr>
        <w:jc w:val="both"/>
      </w:pPr>
      <w:r>
        <w:t xml:space="preserve">The comparative study between the NDSS and laboratory surveillance found that notifications for all three tracer diseases, measles, meningococcal meningitis and typhoid, were significantly lower than cases that were laboratory diagnosed </w:t>
      </w:r>
      <w:r>
        <w:fldChar w:fldCharType="begin"/>
      </w:r>
      <w:r w:rsidR="0091593C">
        <w:instrText xml:space="preserve"> ADDIN EN.CITE &lt;EndNote&gt;&lt;Cite&gt;&lt;Author&gt;Benson&lt;/Author&gt;&lt;Year&gt;2017&lt;/Year&gt;&lt;RecNum&gt;2632&lt;/RecNum&gt;&lt;DisplayText&gt;[57]&lt;/DisplayText&gt;&lt;record&gt;&lt;rec-number&gt;2632&lt;/rec-number&gt;&lt;foreign-keys&gt;&lt;key app="EN" db-id="wrf5tz2vwrw2znepxsbpr99u9erfdpxrxp9t" timestamp="1528468119"&gt;2632&lt;/key&gt;&lt;key app="ENWeb" db-id=""&gt;0&lt;/key&gt;&lt;/foreign-keys&gt;&lt;ref-type name="Journal Article"&gt;17&lt;/ref-type&gt;&lt;contributors&gt;&lt;authors&gt;&lt;author&gt;Benson, F. G.&lt;/author&gt;&lt;author&gt;Musekiwa, A.&lt;/author&gt;&lt;author&gt;Blumberg, L.&lt;/author&gt;&lt;author&gt;Rispel, L. C.&lt;/author&gt;&lt;/authors&gt;&lt;/contributors&gt;&lt;titles&gt;&lt;title&gt;Comparing laboratory surveillance with the notifiable diseases surveillance system in South Africa&lt;/title&gt;&lt;secondary-title&gt;International Journal of Infectious Diseases&lt;/secondary-title&gt;&lt;/titles&gt;&lt;periodical&gt;&lt;full-title&gt;International Journal of Infectious Diseases&lt;/full-title&gt;&lt;/periodical&gt;&lt;pages&gt;141-147&lt;/pages&gt;&lt;volume&gt;59&lt;/volume&gt;&lt;dates&gt;&lt;year&gt;2017&lt;/year&gt;&lt;/dates&gt;&lt;publisher&gt;Elsevier&lt;/publisher&gt;&lt;isbn&gt;1201-9712&lt;/isbn&gt;&lt;urls&gt;&lt;related-urls&gt;&lt;url&gt;http://dx.doi.org/10.1016/j.ijid.2017.03.007&lt;/url&gt;&lt;url&gt;http://www.ijidonline.com/article/S1201-9712(17)30090-5/pdf&lt;/url&gt;&lt;/related-urls&gt;&lt;/urls&gt;&lt;electronic-resource-num&gt;10.1016/j.ijid.2017.03.007&lt;/electronic-resource-num&gt;&lt;access-date&gt;2017/07/08&lt;/access-date&gt;&lt;/record&gt;&lt;/Cite&gt;&lt;/EndNote&gt;</w:instrText>
      </w:r>
      <w:r>
        <w:fldChar w:fldCharType="separate"/>
      </w:r>
      <w:r w:rsidR="0091593C">
        <w:rPr>
          <w:noProof/>
        </w:rPr>
        <w:t>[57]</w:t>
      </w:r>
      <w:r>
        <w:fldChar w:fldCharType="end"/>
      </w:r>
      <w:r>
        <w:t>. The NDSS also performed poorly on most of the system attributes of data quality</w:t>
      </w:r>
      <w:r w:rsidRPr="00D83764">
        <w:rPr>
          <w:rFonts w:eastAsia="Calibri" w:cs="Arial"/>
        </w:rPr>
        <w:t xml:space="preserve">, </w:t>
      </w:r>
      <w:r>
        <w:rPr>
          <w:rFonts w:eastAsia="Calibri" w:cs="Arial"/>
        </w:rPr>
        <w:t>representativeness</w:t>
      </w:r>
      <w:r w:rsidRPr="00D83764">
        <w:rPr>
          <w:rFonts w:eastAsia="Calibri" w:cs="Arial"/>
        </w:rPr>
        <w:t xml:space="preserve">, </w:t>
      </w:r>
      <w:r>
        <w:rPr>
          <w:rFonts w:eastAsia="Calibri" w:cs="Arial"/>
        </w:rPr>
        <w:t>sensitivity</w:t>
      </w:r>
      <w:r w:rsidRPr="00D83764">
        <w:rPr>
          <w:rFonts w:eastAsia="Calibri" w:cs="Arial"/>
        </w:rPr>
        <w:t xml:space="preserve">, </w:t>
      </w:r>
      <w:r>
        <w:rPr>
          <w:rFonts w:eastAsia="Calibri" w:cs="Arial"/>
        </w:rPr>
        <w:t>stability</w:t>
      </w:r>
      <w:r w:rsidRPr="00D83764">
        <w:rPr>
          <w:rFonts w:eastAsia="Calibri" w:cs="Arial"/>
        </w:rPr>
        <w:t xml:space="preserve"> and </w:t>
      </w:r>
      <w:r>
        <w:rPr>
          <w:rFonts w:eastAsia="Calibri" w:cs="Arial"/>
        </w:rPr>
        <w:t xml:space="preserve">PPV, for all of the three tracers. The findings on the poor performance of the NDSS were underscored by the poor perceptions of key stakeholders on the system attributes (Chapter 4) and the poor compliance of HCPs with the NDSS (Chapter 6). </w:t>
      </w:r>
    </w:p>
    <w:p w:rsidR="003D3F04" w:rsidRDefault="003D3F04" w:rsidP="003C3A9D">
      <w:pPr>
        <w:jc w:val="both"/>
        <w:rPr>
          <w:rFonts w:cs="Arial"/>
          <w:szCs w:val="24"/>
        </w:rPr>
      </w:pPr>
      <w:r>
        <w:t xml:space="preserve">As indicated earlier there is a dearth of similar studies in the international literature. </w:t>
      </w:r>
      <w:r>
        <w:rPr>
          <w:rFonts w:cs="Arial"/>
          <w:szCs w:val="24"/>
        </w:rPr>
        <w:t xml:space="preserve">The </w:t>
      </w:r>
      <w:r w:rsidRPr="0098531F">
        <w:rPr>
          <w:rFonts w:eastAsia="Times New Roman"/>
        </w:rPr>
        <w:t xml:space="preserve">sensitivity of 50% for measles </w:t>
      </w:r>
      <w:r>
        <w:rPr>
          <w:rFonts w:eastAsia="Times New Roman"/>
        </w:rPr>
        <w:t>in my study was lower than that in a similar 2005 Swedish study with</w:t>
      </w:r>
      <w:r w:rsidRPr="00C43356">
        <w:rPr>
          <w:rFonts w:eastAsia="Times New Roman"/>
        </w:rPr>
        <w:t xml:space="preserve"> sensitivities for salmonellosis of 99.9%, and meningococcal infection of 98.7%</w:t>
      </w:r>
      <w:r>
        <w:rPr>
          <w:rFonts w:eastAsia="Times New Roman"/>
        </w:rPr>
        <w:t xml:space="preserve"> </w:t>
      </w:r>
      <w:r w:rsidRPr="00C43356">
        <w:rPr>
          <w:rFonts w:eastAsia="Times New Roman"/>
        </w:rPr>
        <w:fldChar w:fldCharType="begin"/>
      </w:r>
      <w:r w:rsidR="0091593C">
        <w:rPr>
          <w:rFonts w:eastAsia="Times New Roman"/>
        </w:rPr>
        <w:instrText xml:space="preserve"> ADDIN EN.CITE &lt;EndNote&gt;&lt;Cite&gt;&lt;Author&gt;Jansson&lt;/Author&gt;&lt;Year&gt;2005&lt;/Year&gt;&lt;RecNum&gt;642&lt;/RecNum&gt;&lt;DisplayText&gt;[142]&lt;/DisplayText&gt;&lt;record&gt;&lt;rec-number&gt;642&lt;/rec-number&gt;&lt;foreign-keys&gt;&lt;key app="EN" db-id="wrf5tz2vwrw2znepxsbpr99u9erfdpxrxp9t" timestamp="1528466362"&gt;642&lt;/key&gt;&lt;key app="ENWeb" db-id=""&gt;0&lt;/key&gt;&lt;/foreign-keys&gt;&lt;ref-type name="Journal Article"&gt;17&lt;/ref-type&gt;&lt;contributors&gt;&lt;authors&gt;&lt;author&gt;Jansson, A&lt;/author&gt;&lt;author&gt;Arneborn, M&lt;/author&gt;&lt;author&gt;Ekdahl, K&lt;/author&gt;&lt;/authors&gt;&lt;/contributors&gt;&lt;titles&gt;&lt;title&gt;Sensitivity of the Swedish statutory surveillance system for communicable diseases 1998–2002, assessed by the capture–recapture method&lt;/title&gt;&lt;secondary-title&gt;Epidemiology and Infection&lt;/secondary-title&gt;&lt;/titles&gt;&lt;periodical&gt;&lt;full-title&gt;Epidemiology and Infection&lt;/full-title&gt;&lt;/periodical&gt;&lt;pages&gt;401-407&lt;/pages&gt;&lt;volume&gt;133&lt;/volume&gt;&lt;number&gt;03&lt;/number&gt;&lt;dates&gt;&lt;year&gt;2005&lt;/year&gt;&lt;/dates&gt;&lt;isbn&gt;1469-4409&lt;/isbn&gt;&lt;urls&gt;&lt;related-urls&gt;&lt;url&gt;https://www.ncbi.nlm.nih.gov/pmc/articles/PMC2870263/&lt;/url&gt;&lt;/related-urls&gt;&lt;/urls&gt;&lt;/record&gt;&lt;/Cite&gt;&lt;/EndNote&gt;</w:instrText>
      </w:r>
      <w:r w:rsidRPr="00C43356">
        <w:rPr>
          <w:rFonts w:eastAsia="Times New Roman"/>
        </w:rPr>
        <w:fldChar w:fldCharType="separate"/>
      </w:r>
      <w:r w:rsidR="0091593C">
        <w:rPr>
          <w:rFonts w:eastAsia="Times New Roman"/>
          <w:noProof/>
        </w:rPr>
        <w:t>[142]</w:t>
      </w:r>
      <w:r w:rsidRPr="00C43356">
        <w:rPr>
          <w:rFonts w:eastAsia="Times New Roman"/>
        </w:rPr>
        <w:fldChar w:fldCharType="end"/>
      </w:r>
      <w:r>
        <w:rPr>
          <w:rFonts w:eastAsia="Times New Roman"/>
        </w:rPr>
        <w:t>. In this PhD</w:t>
      </w:r>
      <w:r w:rsidR="00826645">
        <w:rPr>
          <w:rFonts w:eastAsia="Times New Roman"/>
        </w:rPr>
        <w:t xml:space="preserve"> study</w:t>
      </w:r>
      <w:r>
        <w:rPr>
          <w:rFonts w:eastAsia="Times New Roman"/>
        </w:rPr>
        <w:t xml:space="preserve">, the sensitivity for </w:t>
      </w:r>
      <w:r w:rsidRPr="00C43356">
        <w:rPr>
          <w:rFonts w:eastAsia="Times New Roman"/>
        </w:rPr>
        <w:t xml:space="preserve">typhoid </w:t>
      </w:r>
      <w:r>
        <w:rPr>
          <w:rFonts w:eastAsia="Times New Roman"/>
        </w:rPr>
        <w:t>was</w:t>
      </w:r>
      <w:r w:rsidRPr="0041032D">
        <w:t xml:space="preserve"> 93%</w:t>
      </w:r>
      <w:r>
        <w:t>,</w:t>
      </w:r>
      <w:r>
        <w:rPr>
          <w:rFonts w:eastAsia="Times New Roman"/>
        </w:rPr>
        <w:t xml:space="preserve"> for </w:t>
      </w:r>
      <w:r w:rsidRPr="00C43356">
        <w:rPr>
          <w:rFonts w:eastAsia="Times New Roman"/>
        </w:rPr>
        <w:t>meningococcal</w:t>
      </w:r>
      <w:r>
        <w:rPr>
          <w:rFonts w:eastAsia="Times New Roman"/>
        </w:rPr>
        <w:t xml:space="preserve"> meningitis </w:t>
      </w:r>
      <w:r w:rsidRPr="0041032D">
        <w:t>98%</w:t>
      </w:r>
      <w:r>
        <w:t xml:space="preserve"> </w:t>
      </w:r>
      <w:r>
        <w:rPr>
          <w:rFonts w:eastAsia="Times New Roman"/>
        </w:rPr>
        <w:t xml:space="preserve">and these were comparable to the Swedish study. However, as indicated in Chapter 5, the calculation of sensitivity and PPV was negatively affected by the poor data quality in the notification and laboratory records, which prevented the matching of a sizeable number of records between the two systems. </w:t>
      </w:r>
      <w:r>
        <w:t xml:space="preserve">Defining minimum data requirements for laboratory requests and NDSS notifications, and building these into guidelines and protocols would assist in addressing the problem of poor data quality. </w:t>
      </w:r>
      <w:r>
        <w:rPr>
          <w:rFonts w:eastAsia="Times New Roman"/>
        </w:rPr>
        <w:t>Further studies on the attributes of sensitivity and PPV once data quality improvement measures have been implemented, are indicated.</w:t>
      </w:r>
    </w:p>
    <w:p w:rsidR="003D3F04" w:rsidRDefault="003D3F04" w:rsidP="003C3A9D">
      <w:pPr>
        <w:jc w:val="both"/>
      </w:pPr>
      <w:r>
        <w:lastRenderedPageBreak/>
        <w:t>A</w:t>
      </w:r>
      <w:r w:rsidRPr="006553BD">
        <w:t xml:space="preserve"> </w:t>
      </w:r>
      <w:r>
        <w:t xml:space="preserve">1985 to </w:t>
      </w:r>
      <w:r w:rsidRPr="006553BD">
        <w:t>1988</w:t>
      </w:r>
      <w:r>
        <w:t xml:space="preserve"> </w:t>
      </w:r>
      <w:r w:rsidRPr="006553BD">
        <w:t xml:space="preserve">South African study </w:t>
      </w:r>
      <w:r>
        <w:t xml:space="preserve">that </w:t>
      </w:r>
      <w:r w:rsidRPr="006553BD">
        <w:t xml:space="preserve">compared notifications and laboratory surveillance for hepatitis B </w:t>
      </w:r>
      <w:r>
        <w:t>showed</w:t>
      </w:r>
      <w:r w:rsidRPr="006553BD">
        <w:t xml:space="preserve"> </w:t>
      </w:r>
      <w:r>
        <w:t xml:space="preserve">that </w:t>
      </w:r>
      <w:r>
        <w:rPr>
          <w:rFonts w:eastAsia="Calibri" w:cs="Arial"/>
          <w:szCs w:val="24"/>
        </w:rPr>
        <w:t>14% of</w:t>
      </w:r>
      <w:r w:rsidRPr="00A80CFA">
        <w:rPr>
          <w:rFonts w:eastAsia="Calibri" w:cs="Arial"/>
          <w:szCs w:val="24"/>
        </w:rPr>
        <w:t xml:space="preserve"> hepatitis B cases were notified</w:t>
      </w:r>
      <w:r w:rsidRPr="00D47188">
        <w:t xml:space="preserve"> </w:t>
      </w:r>
      <w:r w:rsidRPr="006553BD">
        <w:fldChar w:fldCharType="begin"/>
      </w:r>
      <w:r w:rsidR="0091593C">
        <w:instrText xml:space="preserve"> ADDIN EN.CITE &lt;EndNote&gt;&lt;Cite&gt;&lt;Author&gt;Abdool Karim&lt;/Author&gt;&lt;Year&gt;1991&lt;/Year&gt;&lt;RecNum&gt;639&lt;/RecNum&gt;&lt;DisplayText&gt;[166]&lt;/DisplayText&gt;&lt;record&gt;&lt;rec-number&gt;639&lt;/rec-number&gt;&lt;foreign-keys&gt;&lt;key app="EN" db-id="wrf5tz2vwrw2znepxsbpr99u9erfdpxrxp9t" timestamp="1528466331"&gt;639&lt;/key&gt;&lt;key app="ENWeb" db-id=""&gt;0&lt;/key&gt;&lt;/foreign-keys&gt;&lt;ref-type name="Journal Article"&gt;17&lt;/ref-type&gt;&lt;contributors&gt;&lt;authors&gt;&lt;author&gt;Abdool Karim, S. S.&lt;/author&gt;&lt;author&gt;Abdool Karim, Q.&lt;/author&gt;&lt;/authors&gt;&lt;/contributors&gt;&lt;auth-address&gt;Department of Community Health, University of Natal, Durban.&lt;/auth-address&gt;&lt;titles&gt;&lt;title&gt;Under-reporting in hepatitis B notifications&lt;/title&gt;&lt;secondary-title&gt;S Afr Med J&lt;/secondary-title&gt;&lt;alt-title&gt;South African medical journal = Suid-Afrikaanse tydskrif vir geneeskunde&lt;/alt-title&gt;&lt;/titles&gt;&lt;periodical&gt;&lt;full-title&gt;S Afr Med J&lt;/full-title&gt;&lt;abbr-1&gt;South African medical journal = Suid-Afrikaanse tydskrif vir geneeskunde&lt;/abbr-1&gt;&lt;/periodical&gt;&lt;alt-periodical&gt;&lt;full-title&gt;S Afr Med J&lt;/full-title&gt;&lt;abbr-1&gt;South African medical journal = Suid-Afrikaanse tydskrif vir geneeskunde&lt;/abbr-1&gt;&lt;/alt-periodical&gt;&lt;pages&gt;242-4&lt;/pages&gt;&lt;volume&gt;79&lt;/volume&gt;&lt;number&gt;5&lt;/number&gt;&lt;edition&gt;1991/03/02&lt;/edition&gt;&lt;keywords&gt;&lt;keyword&gt;Hepatitis B/*epidemiology&lt;/keyword&gt;&lt;keyword&gt;Humans&lt;/keyword&gt;&lt;keyword&gt;Prevalence&lt;/keyword&gt;&lt;keyword&gt;South Africa/epidemiology&lt;/keyword&gt;&lt;/keywords&gt;&lt;dates&gt;&lt;year&gt;1991&lt;/year&gt;&lt;pub-dates&gt;&lt;date&gt;Mar 2&lt;/date&gt;&lt;/pub-dates&gt;&lt;/dates&gt;&lt;isbn&gt;0256-9574 (Print)&lt;/isbn&gt;&lt;accession-num&gt;2011799&lt;/accession-num&gt;&lt;urls&gt;&lt;related-urls&gt;&lt;url&gt;http://archive.samj.org.za/1991%20VOL%2079%20Jan-Jun/Articles/03%20March/1.4%20UNDER-REPORTING%20IN%20HEPATITIS%20B%20NOTIFICATIONS.%20S.S.%20Abdool%20Karim%20and%20Q.%20Abdool%20Karim.pdf&lt;/url&gt;&lt;/related-urls&gt;&lt;/urls&gt;&lt;remote-database-provider&gt;NLM&lt;/remote-database-provider&gt;&lt;language&gt;eng&lt;/language&gt;&lt;/record&gt;&lt;/Cite&gt;&lt;/EndNote&gt;</w:instrText>
      </w:r>
      <w:r w:rsidRPr="006553BD">
        <w:fldChar w:fldCharType="separate"/>
      </w:r>
      <w:r w:rsidR="0091593C">
        <w:rPr>
          <w:noProof/>
        </w:rPr>
        <w:t>[166]</w:t>
      </w:r>
      <w:r w:rsidRPr="006553BD">
        <w:fldChar w:fldCharType="end"/>
      </w:r>
      <w:r>
        <w:t>.</w:t>
      </w:r>
      <w:r w:rsidRPr="006553BD">
        <w:t xml:space="preserve"> Although th</w:t>
      </w:r>
      <w:r>
        <w:t>is study was done more than 28 years ago</w:t>
      </w:r>
      <w:r w:rsidRPr="00792012">
        <w:t xml:space="preserve"> </w:t>
      </w:r>
      <w:r w:rsidRPr="006553BD">
        <w:t>and the South African health system has undergone major changes since the</w:t>
      </w:r>
      <w:r>
        <w:t xml:space="preserve">n, it appears that under-reporting remains a serious problem as that </w:t>
      </w:r>
      <w:r w:rsidRPr="0004575F">
        <w:rPr>
          <w:rFonts w:eastAsia="Calibri" w:cs="Arial"/>
          <w:szCs w:val="24"/>
        </w:rPr>
        <w:t>only 1.5% of suspected measles and meningococcal meningitis cases were notified</w:t>
      </w:r>
      <w:r>
        <w:rPr>
          <w:rFonts w:eastAsia="Calibri" w:cs="Arial"/>
          <w:szCs w:val="24"/>
        </w:rPr>
        <w:t>.</w:t>
      </w:r>
      <w:r w:rsidRPr="00792012">
        <w:t xml:space="preserve"> </w:t>
      </w:r>
    </w:p>
    <w:p w:rsidR="003D3F04" w:rsidRPr="0032229C" w:rsidRDefault="003D3F04" w:rsidP="003C3A9D">
      <w:pPr>
        <w:jc w:val="both"/>
        <w:rPr>
          <w:rFonts w:cs="Arial"/>
          <w:szCs w:val="24"/>
        </w:rPr>
      </w:pPr>
      <w:r>
        <w:t xml:space="preserve">Based on my PhD </w:t>
      </w:r>
      <w:r w:rsidR="00826645">
        <w:t xml:space="preserve">study </w:t>
      </w:r>
      <w:r>
        <w:t>findings, mandatory laboratory notification is likely to enhance the effectiveness of the NDSS</w:t>
      </w:r>
      <w:r w:rsidRPr="00792012">
        <w:rPr>
          <w:rFonts w:cs="Arial"/>
          <w:szCs w:val="24"/>
        </w:rPr>
        <w:t xml:space="preserve"> </w:t>
      </w:r>
      <w:r>
        <w:rPr>
          <w:rFonts w:cs="Arial"/>
          <w:szCs w:val="24"/>
        </w:rPr>
        <w:t xml:space="preserve">as was the case in other countries </w:t>
      </w:r>
      <w:r w:rsidRPr="00122AD9">
        <w:rPr>
          <w:rFonts w:cs="Arial"/>
          <w:szCs w:val="24"/>
        </w:rPr>
        <w:fldChar w:fldCharType="begin">
          <w:fldData xml:space="preserve">PEVuZE5vdGU+PENpdGU+PEF1dGhvcj5CcmFiYXpvbjwvQXV0aG9yPjxZZWFyPjIwMTU8L1llYXI+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</w:fldData>
        </w:fldChar>
      </w:r>
      <w:r w:rsidR="0091593C">
        <w:rPr>
          <w:rFonts w:cs="Arial"/>
          <w:szCs w:val="24"/>
        </w:rPr>
        <w:instrText xml:space="preserve"> ADDIN EN.CITE </w:instrText>
      </w:r>
      <w:r w:rsidR="0091593C">
        <w:rPr>
          <w:rFonts w:cs="Arial"/>
          <w:szCs w:val="24"/>
        </w:rPr>
        <w:fldChar w:fldCharType="begin">
          <w:fldData xml:space="preserve">PEVuZE5vdGU+PENpdGU+PEF1dGhvcj5CcmFiYXpvbjwvQXV0aG9yPjxZZWFyPjIwMTU8L1llYXI+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</w:fldData>
        </w:fldChar>
      </w:r>
      <w:r w:rsidR="0091593C">
        <w:rPr>
          <w:rFonts w:cs="Arial"/>
          <w:szCs w:val="24"/>
        </w:rPr>
        <w:instrText xml:space="preserve"> ADDIN EN.CITE.DATA </w:instrText>
      </w:r>
      <w:r w:rsidR="0091593C">
        <w:rPr>
          <w:rFonts w:cs="Arial"/>
          <w:szCs w:val="24"/>
        </w:rPr>
      </w:r>
      <w:r w:rsidR="0091593C">
        <w:rPr>
          <w:rFonts w:cs="Arial"/>
          <w:szCs w:val="24"/>
        </w:rPr>
        <w:fldChar w:fldCharType="end"/>
      </w:r>
      <w:r w:rsidRPr="00122AD9">
        <w:rPr>
          <w:rFonts w:cs="Arial"/>
          <w:szCs w:val="24"/>
        </w:rPr>
      </w:r>
      <w:r w:rsidRPr="00122AD9">
        <w:rPr>
          <w:rFonts w:cs="Arial"/>
          <w:szCs w:val="24"/>
        </w:rPr>
        <w:fldChar w:fldCharType="separate"/>
      </w:r>
      <w:r w:rsidR="0091593C">
        <w:rPr>
          <w:rFonts w:cs="Arial"/>
          <w:noProof/>
          <w:szCs w:val="24"/>
        </w:rPr>
        <w:t>[140-144, 148]</w:t>
      </w:r>
      <w:r w:rsidRPr="00122AD9">
        <w:rPr>
          <w:rFonts w:cs="Arial"/>
          <w:szCs w:val="24"/>
        </w:rPr>
        <w:fldChar w:fldCharType="end"/>
      </w:r>
      <w:r>
        <w:t>. The DOH should therefore take steps to ensure that appropriate regulations in this regard are developed and promulgated.</w:t>
      </w:r>
      <w:r>
        <w:rPr>
          <w:rFonts w:cs="Arial"/>
          <w:szCs w:val="24"/>
        </w:rPr>
        <w:t xml:space="preserve"> </w:t>
      </w:r>
      <w:r>
        <w:t xml:space="preserve">In light of technological advances in laboratories in South Africa </w:t>
      </w:r>
      <w:r>
        <w:fldChar w:fldCharType="begin">
          <w:fldData xml:space="preserve">PEVuZE5vdGU+PENpdGU+PEF1dGhvcj5HZXJzaHktRGFtZXQ8L0F1dGhvcj48WWVhcj4yMDEwPC9Z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</w:fldData>
        </w:fldChar>
      </w:r>
      <w:r w:rsidR="0091593C">
        <w:instrText xml:space="preserve"> ADDIN EN.CITE </w:instrText>
      </w:r>
      <w:r w:rsidR="0091593C">
        <w:fldChar w:fldCharType="begin">
          <w:fldData xml:space="preserve">PEVuZE5vdGU+PENpdGU+PEF1dGhvcj5HZXJzaHktRGFtZXQ8L0F1dGhvcj48WWVhcj4yMDEwPC9Z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</w:fldData>
        </w:fldChar>
      </w:r>
      <w:r w:rsidR="0091593C">
        <w:instrText xml:space="preserve"> ADDIN EN.CITE.DATA </w:instrText>
      </w:r>
      <w:r w:rsidR="0091593C">
        <w:fldChar w:fldCharType="end"/>
      </w:r>
      <w:r>
        <w:fldChar w:fldCharType="separate"/>
      </w:r>
      <w:r w:rsidR="0091593C">
        <w:rPr>
          <w:noProof/>
        </w:rPr>
        <w:t>[277]</w:t>
      </w:r>
      <w:r>
        <w:fldChar w:fldCharType="end"/>
      </w:r>
      <w:r>
        <w:t xml:space="preserve">, an electronic system in the country should be instituted once regulations are promulgated. However, mandatory laboratory notification should not replace mandatory HCP notification, and should be implemented in tandem. The role of HCPs in implementation of NDSS reforms is critical because notification of diseases such as measles, meningococcal meningitis and cholera based on clinical suspicion is essential. </w:t>
      </w:r>
    </w:p>
    <w:p w:rsidR="003D3F04" w:rsidRPr="00F6319B" w:rsidRDefault="003D3F04" w:rsidP="003C3A9D">
      <w:pPr>
        <w:pStyle w:val="Heading3"/>
        <w:jc w:val="both"/>
      </w:pPr>
      <w:bookmarkStart w:id="171" w:name="_Toc507950214"/>
      <w:bookmarkStart w:id="172" w:name="_Toc509221244"/>
      <w:r>
        <w:t>Compliance of health care providers (HCPs)</w:t>
      </w:r>
      <w:bookmarkEnd w:id="171"/>
      <w:bookmarkEnd w:id="172"/>
    </w:p>
    <w:p w:rsidR="003D3F04" w:rsidRPr="0004575F" w:rsidRDefault="003D3F04" w:rsidP="003C3A9D">
      <w:pPr>
        <w:jc w:val="both"/>
        <w:rPr>
          <w:rFonts w:eastAsia="Times New Roman" w:cs="Arial"/>
          <w:bCs/>
          <w:szCs w:val="24"/>
        </w:rPr>
      </w:pPr>
      <w:r>
        <w:rPr>
          <w:rFonts w:cs="Arial"/>
          <w:bCs/>
          <w:szCs w:val="24"/>
        </w:rPr>
        <w:t xml:space="preserve">This PhD </w:t>
      </w:r>
      <w:r w:rsidRPr="0004575F">
        <w:rPr>
          <w:rFonts w:cs="Arial"/>
          <w:bCs/>
          <w:szCs w:val="24"/>
        </w:rPr>
        <w:t>study found</w:t>
      </w:r>
      <w:r w:rsidRPr="0004575F">
        <w:rPr>
          <w:rFonts w:eastAsia="Times New Roman" w:cs="Arial"/>
          <w:bCs/>
          <w:szCs w:val="24"/>
        </w:rPr>
        <w:t xml:space="preserve"> </w:t>
      </w:r>
      <w:r w:rsidRPr="0004575F">
        <w:rPr>
          <w:rFonts w:cs="Arial"/>
          <w:szCs w:val="24"/>
        </w:rPr>
        <w:t>that 58% of HCPs indicated that they diagnosed a notifiable disease in the year preceding the survey and that 92% of these indicated that they have reported the disease</w:t>
      </w:r>
      <w:r w:rsidRPr="0004575F">
        <w:rPr>
          <w:rFonts w:eastAsia="Times New Roman" w:cs="Arial"/>
          <w:bCs/>
          <w:szCs w:val="24"/>
        </w:rPr>
        <w:t xml:space="preserve">. </w:t>
      </w:r>
      <w:r w:rsidRPr="0004575F">
        <w:rPr>
          <w:rFonts w:cs="Arial"/>
          <w:szCs w:val="24"/>
        </w:rPr>
        <w:t>However, only 51% of those notified the</w:t>
      </w:r>
      <w:r>
        <w:rPr>
          <w:rFonts w:cs="Arial"/>
          <w:szCs w:val="24"/>
        </w:rPr>
        <w:t xml:space="preserve"> disease/s correctly to the DOH. Hence </w:t>
      </w:r>
      <w:r w:rsidRPr="0004575F">
        <w:rPr>
          <w:rFonts w:cs="Arial"/>
          <w:szCs w:val="24"/>
        </w:rPr>
        <w:t>compliance was not according to prescribed standards</w:t>
      </w:r>
      <w:r>
        <w:rPr>
          <w:rFonts w:cs="Arial"/>
          <w:szCs w:val="24"/>
        </w:rPr>
        <w:t>, supporting the finding in the comparative study that found that</w:t>
      </w:r>
      <w:r w:rsidRPr="0004575F">
        <w:rPr>
          <w:rFonts w:eastAsia="Calibri" w:cs="Arial"/>
          <w:szCs w:val="24"/>
        </w:rPr>
        <w:t xml:space="preserve"> only 1.5% of suspected measles and meningococcal meningitis cases were notified </w:t>
      </w:r>
      <w:r w:rsidRPr="0004575F">
        <w:rPr>
          <w:rFonts w:eastAsia="Calibri" w:cs="Arial"/>
          <w:szCs w:val="24"/>
        </w:rPr>
        <w:fldChar w:fldCharType="begin"/>
      </w:r>
      <w:r w:rsidR="0091593C">
        <w:rPr>
          <w:rFonts w:eastAsia="Calibri" w:cs="Arial"/>
          <w:szCs w:val="24"/>
        </w:rPr>
        <w:instrText xml:space="preserve"> ADDIN EN.CITE &lt;EndNote&gt;&lt;Cite&gt;&lt;Author&gt;Benson&lt;/Author&gt;&lt;Year&gt;2017&lt;/Year&gt;&lt;RecNum&gt;2632&lt;/RecNum&gt;&lt;DisplayText&gt;[57]&lt;/DisplayText&gt;&lt;record&gt;&lt;rec-number&gt;2632&lt;/rec-number&gt;&lt;foreign-keys&gt;&lt;key app="EN" db-id="wrf5tz2vwrw2znepxsbpr99u9erfdpxrxp9t" timestamp="1528468119"&gt;2632&lt;/key&gt;&lt;key app="ENWeb" db-id=""&gt;0&lt;/key&gt;&lt;/foreign-keys&gt;&lt;ref-type name="Journal Article"&gt;17&lt;/ref-type&gt;&lt;contributors&gt;&lt;authors&gt;&lt;author&gt;Benson, F. G.&lt;/author&gt;&lt;author&gt;Musekiwa, A.&lt;/author&gt;&lt;author&gt;Blumberg, L.&lt;/author&gt;&lt;author&gt;Rispel, L. C.&lt;/author&gt;&lt;/authors&gt;&lt;/contributors&gt;&lt;titles&gt;&lt;title&gt;Comparing laboratory surveillance with the notifiable diseases surveillance system in South Africa&lt;/title&gt;&lt;secondary-title&gt;International Journal of Infectious Diseases&lt;/secondary-title&gt;&lt;/titles&gt;&lt;periodical&gt;&lt;full-title&gt;International Journal of Infectious Diseases&lt;/full-title&gt;&lt;/periodical&gt;&lt;pages&gt;141-147&lt;/pages&gt;&lt;volume&gt;59&lt;/volume&gt;&lt;dates&gt;&lt;year&gt;2017&lt;/year&gt;&lt;/dates&gt;&lt;publisher&gt;Elsevier&lt;/publisher&gt;&lt;isbn&gt;1201-9712&lt;/isbn&gt;&lt;urls&gt;&lt;related-urls&gt;&lt;url&gt;http://dx.doi.org/10.1016/j.ijid.2017.03.007&lt;/url&gt;&lt;url&gt;http://www.ijidonline.com/article/S1201-9712(17)30090-5/pdf&lt;/url&gt;&lt;/related-urls&gt;&lt;/urls&gt;&lt;electronic-resource-num&gt;10.1016/j.ijid.2017.03.007&lt;/electronic-resource-num&gt;&lt;access-date&gt;2017/07/08&lt;/access-date&gt;&lt;/record&gt;&lt;/Cite&gt;&lt;/EndNote&gt;</w:instrText>
      </w:r>
      <w:r w:rsidRPr="0004575F">
        <w:rPr>
          <w:rFonts w:eastAsia="Calibri" w:cs="Arial"/>
          <w:szCs w:val="24"/>
        </w:rPr>
        <w:fldChar w:fldCharType="separate"/>
      </w:r>
      <w:r w:rsidR="0091593C">
        <w:rPr>
          <w:rFonts w:eastAsia="Calibri" w:cs="Arial"/>
          <w:noProof/>
          <w:szCs w:val="24"/>
        </w:rPr>
        <w:t>[57]</w:t>
      </w:r>
      <w:r w:rsidRPr="0004575F">
        <w:rPr>
          <w:rFonts w:eastAsia="Calibri" w:cs="Arial"/>
          <w:szCs w:val="24"/>
        </w:rPr>
        <w:fldChar w:fldCharType="end"/>
      </w:r>
      <w:r w:rsidRPr="0004575F">
        <w:rPr>
          <w:rFonts w:eastAsia="Calibri" w:cs="Arial"/>
          <w:szCs w:val="24"/>
        </w:rPr>
        <w:t xml:space="preserve">. The variations </w:t>
      </w:r>
      <w:r>
        <w:rPr>
          <w:rFonts w:eastAsia="Calibri" w:cs="Arial"/>
          <w:szCs w:val="24"/>
        </w:rPr>
        <w:t xml:space="preserve">between self-reported compliance and the findings of the comparative finding </w:t>
      </w:r>
      <w:r w:rsidRPr="0004575F">
        <w:rPr>
          <w:rFonts w:eastAsia="Calibri" w:cs="Arial"/>
          <w:szCs w:val="24"/>
        </w:rPr>
        <w:t xml:space="preserve">could be due to differences in </w:t>
      </w:r>
      <w:r w:rsidRPr="0004575F">
        <w:t xml:space="preserve">the denominator (the </w:t>
      </w:r>
      <w:r w:rsidRPr="0004575F">
        <w:rPr>
          <w:rFonts w:eastAsia="Calibri" w:cs="Arial"/>
          <w:szCs w:val="24"/>
        </w:rPr>
        <w:t>record reviews</w:t>
      </w:r>
      <w:r w:rsidRPr="0004575F">
        <w:t xml:space="preserve"> </w:t>
      </w:r>
      <w:r w:rsidRPr="0004575F">
        <w:lastRenderedPageBreak/>
        <w:t xml:space="preserve">measured </w:t>
      </w:r>
      <w:r w:rsidRPr="0004575F">
        <w:rPr>
          <w:rFonts w:eastAsia="Calibri" w:cs="Arial"/>
          <w:szCs w:val="24"/>
        </w:rPr>
        <w:t xml:space="preserve">reporting per case while </w:t>
      </w:r>
      <w:r>
        <w:rPr>
          <w:rFonts w:eastAsia="Calibri" w:cs="Arial"/>
          <w:szCs w:val="24"/>
        </w:rPr>
        <w:t xml:space="preserve">the </w:t>
      </w:r>
      <w:r w:rsidRPr="0004575F">
        <w:rPr>
          <w:rFonts w:eastAsia="Calibri" w:cs="Arial"/>
          <w:szCs w:val="24"/>
        </w:rPr>
        <w:t xml:space="preserve">survey </w:t>
      </w:r>
      <w:r>
        <w:rPr>
          <w:rFonts w:eastAsia="Calibri" w:cs="Arial"/>
          <w:szCs w:val="24"/>
        </w:rPr>
        <w:t>computed</w:t>
      </w:r>
      <w:r w:rsidRPr="0004575F">
        <w:rPr>
          <w:rFonts w:eastAsia="Calibri" w:cs="Arial"/>
          <w:szCs w:val="24"/>
        </w:rPr>
        <w:t xml:space="preserve"> this per HCP), and the social desirability bias of self-reported information. </w:t>
      </w:r>
      <w:r w:rsidRPr="0004575F">
        <w:rPr>
          <w:rFonts w:cs="Arial"/>
          <w:szCs w:val="24"/>
        </w:rPr>
        <w:t>The self-reported timeliness of the notifications (67% within 24 h</w:t>
      </w:r>
      <w:r w:rsidR="007F2B2A">
        <w:rPr>
          <w:rFonts w:cs="Arial"/>
          <w:szCs w:val="24"/>
        </w:rPr>
        <w:t>ou</w:t>
      </w:r>
      <w:r w:rsidRPr="0004575F">
        <w:rPr>
          <w:rFonts w:cs="Arial"/>
          <w:szCs w:val="24"/>
        </w:rPr>
        <w:t>rs) was also high and in contrast to the poor perceptions on timeliness found amongst other key stakeholders</w:t>
      </w:r>
      <w:r>
        <w:rPr>
          <w:rFonts w:cs="Arial"/>
          <w:szCs w:val="24"/>
        </w:rPr>
        <w:t>, with only</w:t>
      </w:r>
      <w:r w:rsidRPr="0004575F">
        <w:rPr>
          <w:rFonts w:cs="Arial"/>
          <w:szCs w:val="24"/>
        </w:rPr>
        <w:t xml:space="preserve"> 45% </w:t>
      </w:r>
      <w:r>
        <w:rPr>
          <w:rFonts w:cs="Arial"/>
          <w:szCs w:val="24"/>
        </w:rPr>
        <w:t xml:space="preserve">scoring </w:t>
      </w:r>
      <w:r w:rsidRPr="0004575F">
        <w:rPr>
          <w:rFonts w:cs="Arial"/>
          <w:szCs w:val="24"/>
        </w:rPr>
        <w:t xml:space="preserve">the NDSS as timely </w:t>
      </w:r>
      <w:r w:rsidRPr="0004575F">
        <w:rPr>
          <w:rFonts w:cs="Arial"/>
          <w:szCs w:val="24"/>
        </w:rPr>
        <w:fldChar w:fldCharType="begin"/>
      </w:r>
      <w:r w:rsidR="0091593C">
        <w:rPr>
          <w:rFonts w:cs="Arial"/>
          <w:szCs w:val="24"/>
        </w:rPr>
        <w:instrText xml:space="preserve"> ADDIN EN.CITE &lt;EndNote&gt;&lt;Cite&gt;&lt;Author&gt;Benson&lt;/Author&gt;&lt;Year&gt;2016&lt;/Year&gt;&lt;RecNum&gt;595&lt;/RecNum&gt;&lt;DisplayText&gt;[56]&lt;/DisplayText&gt;&lt;record&gt;&lt;rec-number&gt;595&lt;/rec-number&gt;&lt;foreign-keys&gt;&lt;key app="EN" db-id="rppetasstdp0afe5p56ptez70p0szzpx005f" timestamp="1477724192"&gt;595&lt;/key&gt;&lt;/foreign-keys&gt;&lt;ref-type name="Journal Article"&gt;17&lt;/ref-type&gt;&lt;contributors&gt;&lt;authors&gt;&lt;author&gt;Benson, F. G.&lt;/author&gt;&lt;author&gt;Musekiwa, A.&lt;/author&gt;&lt;author&gt;Blumberg, L.&lt;/author&gt;&lt;author&gt;Rispel, L. C.&lt;/author&gt;&lt;/authors&gt;&lt;/contributors&gt;&lt;titles&gt;&lt;title&gt;Survey of the perceptions of key stakeholders on the attributes of the South African Notifiable Diseases Surveillance System&lt;/title&gt;&lt;secondary-title&gt;BMC Public Health&lt;/secondary-title&gt;&lt;/titles&gt;&lt;periodical&gt;&lt;full-title&gt;BMC Public Health&lt;/full-title&gt;&lt;/periodical&gt;&lt;pages&gt;1120&lt;/pages&gt;&lt;volume&gt;16&lt;/volume&gt;&lt;number&gt;1&lt;/number&gt;&lt;dates&gt;&lt;year&gt;2016&lt;/year&gt;&lt;/dates&gt;&lt;isbn&gt;1471-2458&lt;/isbn&gt;&lt;label&gt;Benson2016&lt;/label&gt;&lt;work-type&gt;journal article&lt;/work-type&gt;&lt;urls&gt;&lt;related-urls&gt;&lt;url&gt;http://dx.doi.org/10.1186/s12889-016-3781-7&lt;/url&gt;&lt;/related-urls&gt;&lt;/urls&gt;&lt;electronic-resource-num&gt;10.1186/s12889-016-3781-7&lt;/electronic-resource-num&gt;&lt;/record&gt;&lt;/Cite&gt;&lt;/EndNote&gt;</w:instrText>
      </w:r>
      <w:r w:rsidRPr="0004575F">
        <w:rPr>
          <w:rFonts w:cs="Arial"/>
          <w:szCs w:val="24"/>
        </w:rPr>
        <w:fldChar w:fldCharType="separate"/>
      </w:r>
      <w:r w:rsidR="0091593C">
        <w:rPr>
          <w:rFonts w:cs="Arial"/>
          <w:noProof/>
          <w:szCs w:val="24"/>
        </w:rPr>
        <w:t>[56]</w:t>
      </w:r>
      <w:r w:rsidRPr="0004575F">
        <w:rPr>
          <w:rFonts w:cs="Arial"/>
          <w:szCs w:val="24"/>
        </w:rPr>
        <w:fldChar w:fldCharType="end"/>
      </w:r>
      <w:r w:rsidRPr="0004575F">
        <w:rPr>
          <w:rFonts w:cs="Arial"/>
          <w:szCs w:val="24"/>
        </w:rPr>
        <w:t xml:space="preserve">. </w:t>
      </w:r>
    </w:p>
    <w:p w:rsidR="003D3F04" w:rsidRPr="0004575F" w:rsidRDefault="003D3F04" w:rsidP="003C3A9D">
      <w:pPr>
        <w:jc w:val="both"/>
        <w:rPr>
          <w:rFonts w:cs="Arial"/>
          <w:szCs w:val="24"/>
        </w:rPr>
      </w:pPr>
      <w:r>
        <w:rPr>
          <w:rFonts w:cs="Arial"/>
          <w:szCs w:val="24"/>
        </w:rPr>
        <w:t xml:space="preserve">Underreporting in countries’ NDSS is a common problem globally </w:t>
      </w:r>
      <w:r w:rsidRPr="0004575F">
        <w:rPr>
          <w:rFonts w:cs="Arial"/>
          <w:szCs w:val="24"/>
        </w:rPr>
        <w:fldChar w:fldCharType="begin">
          <w:fldData xml:space="preserve">b2xvZ3k8L2tleXdvcmQ+PC9rZXl3b3Jkcz48ZGF0ZXM+PHllYXI+MjAwOTwveWVhcj48cHViLWRh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</w:fldData>
        </w:fldChar>
      </w:r>
      <w:r w:rsidR="0091593C">
        <w:rPr>
          <w:rFonts w:cs="Arial"/>
          <w:szCs w:val="24"/>
        </w:rPr>
        <w:instrText xml:space="preserve"> ADDIN EN.CITE </w:instrText>
      </w:r>
      <w:r w:rsidR="0091593C">
        <w:rPr>
          <w:rFonts w:cs="Arial"/>
          <w:szCs w:val="24"/>
        </w:rPr>
        <w:fldChar w:fldCharType="begin">
          <w:fldData xml:space="preserve">PEVuZE5vdGU+PENpdGU+PEF1dGhvcj5Eb3lsZTwvQXV0aG9yPjxZZWFyPjIwMDI8L1llYXI+PFJl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==
</w:fldData>
        </w:fldChar>
      </w:r>
      <w:r w:rsidR="0091593C">
        <w:rPr>
          <w:rFonts w:cs="Arial"/>
          <w:szCs w:val="24"/>
        </w:rPr>
        <w:instrText xml:space="preserve"> ADDIN EN.CITE.DATA </w:instrText>
      </w:r>
      <w:r w:rsidR="0091593C">
        <w:rPr>
          <w:rFonts w:cs="Arial"/>
          <w:szCs w:val="24"/>
        </w:rPr>
      </w:r>
      <w:r w:rsidR="0091593C">
        <w:rPr>
          <w:rFonts w:cs="Arial"/>
          <w:szCs w:val="24"/>
        </w:rPr>
        <w:fldChar w:fldCharType="end"/>
      </w:r>
      <w:r w:rsidR="0091593C">
        <w:rPr>
          <w:rFonts w:cs="Arial"/>
          <w:szCs w:val="24"/>
        </w:rPr>
        <w:fldChar w:fldCharType="begin">
          <w:fldData xml:space="preserve">b2xvZ3k8L2tleXdvcmQ+PC9rZXl3b3Jkcz48ZGF0ZXM+PHllYXI+MjAwOTwveWVhcj48cHViLWRh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</w:fldData>
        </w:fldChar>
      </w:r>
      <w:r w:rsidR="0091593C">
        <w:rPr>
          <w:rFonts w:cs="Arial"/>
          <w:szCs w:val="24"/>
        </w:rPr>
        <w:instrText xml:space="preserve"> ADDIN EN.CITE.DATA </w:instrText>
      </w:r>
      <w:r w:rsidR="0091593C">
        <w:rPr>
          <w:rFonts w:cs="Arial"/>
          <w:szCs w:val="24"/>
        </w:rPr>
      </w:r>
      <w:r w:rsidR="0091593C">
        <w:rPr>
          <w:rFonts w:cs="Arial"/>
          <w:szCs w:val="24"/>
        </w:rPr>
        <w:fldChar w:fldCharType="end"/>
      </w:r>
      <w:r w:rsidRPr="0004575F">
        <w:rPr>
          <w:rFonts w:cs="Arial"/>
          <w:szCs w:val="24"/>
        </w:rPr>
      </w:r>
      <w:r w:rsidRPr="0004575F">
        <w:rPr>
          <w:rFonts w:cs="Arial"/>
          <w:szCs w:val="24"/>
        </w:rPr>
        <w:fldChar w:fldCharType="separate"/>
      </w:r>
      <w:r w:rsidR="0091593C">
        <w:rPr>
          <w:rFonts w:cs="Arial"/>
          <w:noProof/>
          <w:szCs w:val="24"/>
        </w:rPr>
        <w:t>[140-143, 159, 160, 169-184]</w:t>
      </w:r>
      <w:r w:rsidRPr="0004575F">
        <w:rPr>
          <w:rFonts w:cs="Arial"/>
          <w:szCs w:val="24"/>
        </w:rPr>
        <w:fldChar w:fldCharType="end"/>
      </w:r>
      <w:r>
        <w:rPr>
          <w:rFonts w:cs="Arial"/>
          <w:szCs w:val="24"/>
        </w:rPr>
        <w:t xml:space="preserve">, with similar low levels of HCP compliance of HCPs found in Nigeria and in Zimbabwe </w:t>
      </w:r>
      <w:r>
        <w:rPr>
          <w:rFonts w:cs="Arial"/>
          <w:szCs w:val="24"/>
        </w:rPr>
        <w:fldChar w:fldCharType="begin">
          <w:fldData xml:space="preserve">PEVuZE5vdGU+PENpdGU+PEF1dGhvcj5CYXdhPC9BdXRob3I+PFllYXI+MjAwMzwvWWVhcj48UmVj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</w:fldData>
        </w:fldChar>
      </w:r>
      <w:r w:rsidR="0091593C">
        <w:rPr>
          <w:rFonts w:cs="Arial"/>
          <w:szCs w:val="24"/>
        </w:rPr>
        <w:instrText xml:space="preserve"> ADDIN EN.CITE </w:instrText>
      </w:r>
      <w:r w:rsidR="0091593C">
        <w:rPr>
          <w:rFonts w:cs="Arial"/>
          <w:szCs w:val="24"/>
        </w:rPr>
        <w:fldChar w:fldCharType="begin">
          <w:fldData xml:space="preserve">PEVuZE5vdGU+PENpdGU+PEF1dGhvcj5CYXdhPC9BdXRob3I+PFllYXI+MjAwMzwvWWVhcj48UmVj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</w:fldData>
        </w:fldChar>
      </w:r>
      <w:r w:rsidR="0091593C">
        <w:rPr>
          <w:rFonts w:cs="Arial"/>
          <w:szCs w:val="24"/>
        </w:rPr>
        <w:instrText xml:space="preserve"> ADDIN EN.CITE.DATA </w:instrText>
      </w:r>
      <w:r w:rsidR="0091593C">
        <w:rPr>
          <w:rFonts w:cs="Arial"/>
          <w:szCs w:val="24"/>
        </w:rPr>
      </w:r>
      <w:r w:rsidR="0091593C">
        <w:rPr>
          <w:rFonts w:cs="Arial"/>
          <w:szCs w:val="24"/>
        </w:rPr>
        <w:fldChar w:fldCharType="end"/>
      </w:r>
      <w:r>
        <w:rPr>
          <w:rFonts w:cs="Arial"/>
          <w:szCs w:val="24"/>
        </w:rPr>
      </w:r>
      <w:r>
        <w:rPr>
          <w:rFonts w:cs="Arial"/>
          <w:szCs w:val="24"/>
        </w:rPr>
        <w:fldChar w:fldCharType="separate"/>
      </w:r>
      <w:r w:rsidR="0091593C">
        <w:rPr>
          <w:rFonts w:cs="Arial"/>
          <w:noProof/>
          <w:szCs w:val="24"/>
        </w:rPr>
        <w:t>[185-187, 189]</w:t>
      </w:r>
      <w:r>
        <w:rPr>
          <w:rFonts w:cs="Arial"/>
          <w:szCs w:val="24"/>
        </w:rPr>
        <w:fldChar w:fldCharType="end"/>
      </w:r>
      <w:r>
        <w:rPr>
          <w:rFonts w:cs="Arial"/>
          <w:szCs w:val="24"/>
        </w:rPr>
        <w:t>. The underreporting has implications for the optimal performance of an NDSS as it may result in the late detection of outbreaks</w:t>
      </w:r>
      <w:r w:rsidRPr="0004575F">
        <w:rPr>
          <w:rFonts w:cs="Arial"/>
          <w:szCs w:val="24"/>
        </w:rPr>
        <w:t xml:space="preserve">. </w:t>
      </w:r>
    </w:p>
    <w:p w:rsidR="003D3F04" w:rsidRDefault="003D3F04" w:rsidP="003C3A9D">
      <w:pPr>
        <w:jc w:val="both"/>
        <w:rPr>
          <w:rFonts w:eastAsia="Calibri" w:cs="Arial"/>
          <w:szCs w:val="24"/>
        </w:rPr>
      </w:pPr>
      <w:r>
        <w:rPr>
          <w:rFonts w:cs="Arial"/>
          <w:szCs w:val="24"/>
        </w:rPr>
        <w:t xml:space="preserve">In this PhD study, </w:t>
      </w:r>
      <w:r w:rsidRPr="0004575F">
        <w:rPr>
          <w:rFonts w:cs="Arial"/>
          <w:szCs w:val="24"/>
        </w:rPr>
        <w:t xml:space="preserve">HCPs perceptions of workload and </w:t>
      </w:r>
      <w:r>
        <w:rPr>
          <w:rFonts w:cs="Arial"/>
          <w:szCs w:val="24"/>
        </w:rPr>
        <w:t>their</w:t>
      </w:r>
      <w:r w:rsidRPr="0004575F">
        <w:rPr>
          <w:rFonts w:cs="Arial"/>
          <w:szCs w:val="24"/>
        </w:rPr>
        <w:t xml:space="preserve"> opinions on the usefulness of notification were associated</w:t>
      </w:r>
      <w:r>
        <w:rPr>
          <w:rFonts w:cs="Arial"/>
          <w:szCs w:val="24"/>
        </w:rPr>
        <w:t xml:space="preserve"> with</w:t>
      </w:r>
      <w:r w:rsidRPr="0004575F">
        <w:rPr>
          <w:rFonts w:cs="Arial"/>
          <w:szCs w:val="24"/>
        </w:rPr>
        <w:t xml:space="preserve"> their reported compliance</w:t>
      </w:r>
      <w:r>
        <w:rPr>
          <w:rFonts w:cs="Arial"/>
          <w:szCs w:val="24"/>
        </w:rPr>
        <w:t xml:space="preserve"> with the system. This means that </w:t>
      </w:r>
      <w:r w:rsidRPr="0004575F">
        <w:rPr>
          <w:rFonts w:cs="Arial"/>
          <w:szCs w:val="24"/>
        </w:rPr>
        <w:t>the DOH should</w:t>
      </w:r>
      <w:r>
        <w:rPr>
          <w:rFonts w:cs="Arial"/>
          <w:szCs w:val="24"/>
        </w:rPr>
        <w:t xml:space="preserve"> address staffing levels, and give</w:t>
      </w:r>
      <w:r w:rsidRPr="0004575F">
        <w:rPr>
          <w:rFonts w:cs="Arial"/>
          <w:szCs w:val="24"/>
        </w:rPr>
        <w:t xml:space="preserve"> </w:t>
      </w:r>
      <w:r w:rsidRPr="0004575F">
        <w:rPr>
          <w:rFonts w:cs="Arial"/>
          <w:bCs/>
          <w:szCs w:val="24"/>
        </w:rPr>
        <w:t>regular</w:t>
      </w:r>
      <w:r w:rsidRPr="0004575F">
        <w:rPr>
          <w:rFonts w:cs="Arial"/>
          <w:szCs w:val="24"/>
        </w:rPr>
        <w:t xml:space="preserve"> feedback</w:t>
      </w:r>
      <w:r>
        <w:rPr>
          <w:rFonts w:cs="Arial"/>
          <w:szCs w:val="24"/>
        </w:rPr>
        <w:t xml:space="preserve"> and communicate</w:t>
      </w:r>
      <w:r w:rsidRPr="0004575F">
        <w:rPr>
          <w:rFonts w:cs="Arial"/>
          <w:bCs/>
          <w:szCs w:val="24"/>
        </w:rPr>
        <w:t xml:space="preserve"> </w:t>
      </w:r>
      <w:r w:rsidRPr="0004575F">
        <w:rPr>
          <w:rFonts w:cs="Arial"/>
          <w:szCs w:val="24"/>
        </w:rPr>
        <w:t xml:space="preserve">to HCPs on the usefulness of notifications. Our study found </w:t>
      </w:r>
      <w:r>
        <w:rPr>
          <w:rFonts w:cs="Arial"/>
          <w:szCs w:val="24"/>
        </w:rPr>
        <w:t xml:space="preserve">that </w:t>
      </w:r>
      <w:r w:rsidRPr="0004575F">
        <w:rPr>
          <w:rFonts w:eastAsia="Calibri" w:cs="Arial"/>
          <w:szCs w:val="24"/>
        </w:rPr>
        <w:t>willingness to notify, training on the NDSS, understanding of the purpose of the NDSS, knowledge on what to notify, possession of notification forms and feedback</w:t>
      </w:r>
      <w:r w:rsidRPr="0004575F" w:rsidDel="00A87796">
        <w:rPr>
          <w:rFonts w:cs="Arial"/>
          <w:szCs w:val="24"/>
        </w:rPr>
        <w:t xml:space="preserve"> </w:t>
      </w:r>
      <w:r w:rsidRPr="0004575F">
        <w:rPr>
          <w:rFonts w:cs="Arial"/>
          <w:szCs w:val="24"/>
        </w:rPr>
        <w:t>did not influence HCP compliance with the NDSS.</w:t>
      </w:r>
      <w:r>
        <w:rPr>
          <w:rFonts w:cs="Arial"/>
          <w:szCs w:val="24"/>
        </w:rPr>
        <w:t xml:space="preserve"> This was in contrast to</w:t>
      </w:r>
      <w:r w:rsidRPr="0004575F">
        <w:rPr>
          <w:rFonts w:cs="Arial"/>
          <w:szCs w:val="24"/>
        </w:rPr>
        <w:t xml:space="preserve"> </w:t>
      </w:r>
      <w:r>
        <w:rPr>
          <w:rFonts w:cs="Arial"/>
          <w:szCs w:val="24"/>
        </w:rPr>
        <w:t>o</w:t>
      </w:r>
      <w:r w:rsidRPr="0004575F">
        <w:rPr>
          <w:rFonts w:cs="Arial"/>
          <w:szCs w:val="24"/>
        </w:rPr>
        <w:t xml:space="preserve">ther studies </w:t>
      </w:r>
      <w:r>
        <w:rPr>
          <w:rFonts w:cs="Arial"/>
          <w:szCs w:val="24"/>
        </w:rPr>
        <w:t xml:space="preserve">that </w:t>
      </w:r>
      <w:r w:rsidRPr="0004575F">
        <w:rPr>
          <w:rFonts w:cs="Arial"/>
          <w:szCs w:val="24"/>
        </w:rPr>
        <w:t>have found these factors to be important</w:t>
      </w:r>
      <w:r>
        <w:rPr>
          <w:rFonts w:cs="Arial"/>
          <w:szCs w:val="24"/>
        </w:rPr>
        <w:t xml:space="preserve"> determinants of compliance</w:t>
      </w:r>
      <w:r w:rsidRPr="0004575F">
        <w:rPr>
          <w:rFonts w:cs="Arial"/>
          <w:szCs w:val="24"/>
        </w:rPr>
        <w:t xml:space="preserve"> </w:t>
      </w:r>
      <w:r w:rsidRPr="0004575F">
        <w:rPr>
          <w:rFonts w:cs="Arial"/>
          <w:szCs w:val="24"/>
        </w:rPr>
        <w:fldChar w:fldCharType="begin">
          <w:fldData xml:space="preserve">PEVuZE5vdGU+PENpdGU+PEF1dGhvcj5BYmRvb2wgS2FyaW08L0F1dGhvcj48WWVhcj4xOTk2PC9Z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</w:fldData>
        </w:fldChar>
      </w:r>
      <w:r w:rsidR="0091593C">
        <w:rPr>
          <w:rFonts w:cs="Arial"/>
          <w:szCs w:val="24"/>
        </w:rPr>
        <w:instrText xml:space="preserve"> ADDIN EN.CITE </w:instrText>
      </w:r>
      <w:r w:rsidR="0091593C">
        <w:rPr>
          <w:rFonts w:cs="Arial"/>
          <w:szCs w:val="24"/>
        </w:rPr>
        <w:fldChar w:fldCharType="begin">
          <w:fldData xml:space="preserve">PEVuZE5vdGU+PENpdGU+PEF1dGhvcj5BYmRvb2wgS2FyaW08L0F1dGhvcj48WWVhcj4xOTk2PC9Z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</w:fldData>
        </w:fldChar>
      </w:r>
      <w:r w:rsidR="0091593C">
        <w:rPr>
          <w:rFonts w:cs="Arial"/>
          <w:szCs w:val="24"/>
        </w:rPr>
        <w:instrText xml:space="preserve"> ADDIN EN.CITE.DATA </w:instrText>
      </w:r>
      <w:r w:rsidR="0091593C">
        <w:rPr>
          <w:rFonts w:cs="Arial"/>
          <w:szCs w:val="24"/>
        </w:rPr>
      </w:r>
      <w:r w:rsidR="0091593C">
        <w:rPr>
          <w:rFonts w:cs="Arial"/>
          <w:szCs w:val="24"/>
        </w:rPr>
        <w:fldChar w:fldCharType="end"/>
      </w:r>
      <w:r w:rsidRPr="0004575F">
        <w:rPr>
          <w:rFonts w:cs="Arial"/>
          <w:szCs w:val="24"/>
        </w:rPr>
      </w:r>
      <w:r w:rsidRPr="0004575F">
        <w:rPr>
          <w:rFonts w:cs="Arial"/>
          <w:szCs w:val="24"/>
        </w:rPr>
        <w:fldChar w:fldCharType="separate"/>
      </w:r>
      <w:r w:rsidR="0091593C">
        <w:rPr>
          <w:rFonts w:cs="Arial"/>
          <w:noProof/>
          <w:szCs w:val="24"/>
        </w:rPr>
        <w:t>[84, 141, 160, 176, 177, 183, 184, 190, 191]</w:t>
      </w:r>
      <w:r w:rsidRPr="0004575F">
        <w:rPr>
          <w:rFonts w:cs="Arial"/>
          <w:szCs w:val="24"/>
        </w:rPr>
        <w:fldChar w:fldCharType="end"/>
      </w:r>
      <w:r w:rsidRPr="0004575F">
        <w:rPr>
          <w:rFonts w:cs="Arial"/>
          <w:szCs w:val="24"/>
        </w:rPr>
        <w:t xml:space="preserve">. </w:t>
      </w:r>
      <w:r>
        <w:rPr>
          <w:rFonts w:cs="Arial"/>
          <w:szCs w:val="24"/>
        </w:rPr>
        <w:t xml:space="preserve">In Africa, two studies in Nigeria found that the </w:t>
      </w:r>
      <w:r w:rsidRPr="003133EC">
        <w:rPr>
          <w:rFonts w:cs="Arial"/>
          <w:szCs w:val="24"/>
        </w:rPr>
        <w:t xml:space="preserve">most common </w:t>
      </w:r>
      <w:r>
        <w:rPr>
          <w:rFonts w:cs="Arial"/>
          <w:szCs w:val="24"/>
        </w:rPr>
        <w:t>reasons</w:t>
      </w:r>
      <w:r w:rsidRPr="003133EC">
        <w:rPr>
          <w:rFonts w:cs="Arial"/>
          <w:szCs w:val="24"/>
        </w:rPr>
        <w:t xml:space="preserve"> </w:t>
      </w:r>
      <w:r>
        <w:rPr>
          <w:rFonts w:cs="Arial"/>
          <w:szCs w:val="24"/>
        </w:rPr>
        <w:t>for lack of</w:t>
      </w:r>
      <w:r w:rsidRPr="003133EC">
        <w:rPr>
          <w:rFonts w:cs="Arial"/>
          <w:szCs w:val="24"/>
        </w:rPr>
        <w:t xml:space="preserve"> report</w:t>
      </w:r>
      <w:r>
        <w:rPr>
          <w:rFonts w:cs="Arial"/>
          <w:szCs w:val="24"/>
        </w:rPr>
        <w:t xml:space="preserve">ing were a </w:t>
      </w:r>
      <w:r w:rsidRPr="003133EC">
        <w:rPr>
          <w:rFonts w:cs="Arial"/>
          <w:szCs w:val="24"/>
        </w:rPr>
        <w:t>lack of knowledge among</w:t>
      </w:r>
      <w:r>
        <w:rPr>
          <w:rFonts w:cs="Arial"/>
          <w:szCs w:val="24"/>
        </w:rPr>
        <w:t>st HCPs</w:t>
      </w:r>
      <w:r w:rsidRPr="003133EC">
        <w:rPr>
          <w:rFonts w:cs="Arial"/>
          <w:szCs w:val="24"/>
        </w:rPr>
        <w:t xml:space="preserve"> </w:t>
      </w:r>
      <w:r>
        <w:rPr>
          <w:rFonts w:cs="Arial"/>
          <w:szCs w:val="24"/>
        </w:rPr>
        <w:t xml:space="preserve">and a lack of infrastructure or </w:t>
      </w:r>
      <w:r w:rsidRPr="003133EC">
        <w:rPr>
          <w:rFonts w:cs="Arial"/>
          <w:szCs w:val="24"/>
        </w:rPr>
        <w:t xml:space="preserve">logistics </w:t>
      </w:r>
      <w:r>
        <w:rPr>
          <w:rFonts w:cs="Arial"/>
          <w:szCs w:val="24"/>
        </w:rPr>
        <w:t>f</w:t>
      </w:r>
      <w:r w:rsidRPr="003133EC">
        <w:rPr>
          <w:rFonts w:cs="Arial"/>
          <w:szCs w:val="24"/>
        </w:rPr>
        <w:t xml:space="preserve">or reporting </w:t>
      </w:r>
      <w:r>
        <w:rPr>
          <w:rFonts w:cs="Arial"/>
          <w:szCs w:val="24"/>
        </w:rPr>
        <w:fldChar w:fldCharType="begin">
          <w:fldData xml:space="preserve">PEVuZE5vdGU+PENpdGU+PEF1dGhvcj5MYWZvbmQ8L0F1dGhvcj48WWVhcj4yMDE0PC9ZZWFyPjxS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</w:fldData>
        </w:fldChar>
      </w:r>
      <w:r w:rsidR="0091593C">
        <w:rPr>
          <w:rFonts w:cs="Arial"/>
          <w:szCs w:val="24"/>
        </w:rPr>
        <w:instrText xml:space="preserve"> ADDIN EN.CITE </w:instrText>
      </w:r>
      <w:r w:rsidR="0091593C">
        <w:rPr>
          <w:rFonts w:cs="Arial"/>
          <w:szCs w:val="24"/>
        </w:rPr>
        <w:fldChar w:fldCharType="begin">
          <w:fldData xml:space="preserve">PEVuZE5vdGU+PENpdGU+PEF1dGhvcj5MYWZvbmQ8L0F1dGhvcj48WWVhcj4yMDE0PC9ZZWFyPjxS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</w:fldData>
        </w:fldChar>
      </w:r>
      <w:r w:rsidR="0091593C">
        <w:rPr>
          <w:rFonts w:cs="Arial"/>
          <w:szCs w:val="24"/>
        </w:rPr>
        <w:instrText xml:space="preserve"> ADDIN EN.CITE.DATA </w:instrText>
      </w:r>
      <w:r w:rsidR="0091593C">
        <w:rPr>
          <w:rFonts w:cs="Arial"/>
          <w:szCs w:val="24"/>
        </w:rPr>
      </w:r>
      <w:r w:rsidR="0091593C">
        <w:rPr>
          <w:rFonts w:cs="Arial"/>
          <w:szCs w:val="24"/>
        </w:rPr>
        <w:fldChar w:fldCharType="end"/>
      </w:r>
      <w:r>
        <w:rPr>
          <w:rFonts w:cs="Arial"/>
          <w:szCs w:val="24"/>
        </w:rPr>
      </w:r>
      <w:r>
        <w:rPr>
          <w:rFonts w:cs="Arial"/>
          <w:szCs w:val="24"/>
        </w:rPr>
        <w:fldChar w:fldCharType="separate"/>
      </w:r>
      <w:r w:rsidR="0091593C">
        <w:rPr>
          <w:rFonts w:cs="Arial"/>
          <w:noProof/>
          <w:szCs w:val="24"/>
        </w:rPr>
        <w:t>[186, 187]</w:t>
      </w:r>
      <w:r>
        <w:rPr>
          <w:rFonts w:cs="Arial"/>
          <w:szCs w:val="24"/>
        </w:rPr>
        <w:fldChar w:fldCharType="end"/>
      </w:r>
      <w:r>
        <w:rPr>
          <w:rFonts w:cs="Arial"/>
          <w:szCs w:val="24"/>
        </w:rPr>
        <w:t xml:space="preserve">. </w:t>
      </w:r>
      <w:r w:rsidRPr="0004575F">
        <w:rPr>
          <w:rFonts w:cs="Arial"/>
          <w:szCs w:val="24"/>
        </w:rPr>
        <w:t>The differences in our findings and these studies may relate to dif</w:t>
      </w:r>
      <w:r>
        <w:rPr>
          <w:rFonts w:cs="Arial"/>
          <w:szCs w:val="24"/>
        </w:rPr>
        <w:t xml:space="preserve">ferences in methodology, and do </w:t>
      </w:r>
      <w:r w:rsidRPr="0004575F">
        <w:rPr>
          <w:rFonts w:cs="Arial"/>
          <w:szCs w:val="24"/>
        </w:rPr>
        <w:t xml:space="preserve">not </w:t>
      </w:r>
      <w:r w:rsidRPr="0004575F">
        <w:rPr>
          <w:rFonts w:eastAsia="Calibri" w:cs="Arial"/>
          <w:szCs w:val="24"/>
        </w:rPr>
        <w:t xml:space="preserve">mean that these </w:t>
      </w:r>
      <w:r w:rsidRPr="00DA5A3B">
        <w:rPr>
          <w:rFonts w:eastAsia="Calibri" w:cs="Arial"/>
          <w:szCs w:val="24"/>
        </w:rPr>
        <w:t xml:space="preserve">factors </w:t>
      </w:r>
      <w:r w:rsidRPr="0004575F">
        <w:rPr>
          <w:rFonts w:eastAsia="Calibri" w:cs="Arial"/>
          <w:szCs w:val="24"/>
        </w:rPr>
        <w:t xml:space="preserve">are not important that require ongoing attention in ensuring an effective NDSS. </w:t>
      </w:r>
      <w:r>
        <w:rPr>
          <w:rFonts w:eastAsia="Calibri" w:cs="Arial"/>
          <w:szCs w:val="24"/>
        </w:rPr>
        <w:t>In rural areas a lack of infrastructure may have contributed to the lower levels of compliance in our study. Steps should therefore be taken to ensure that infrastructure and forms are available to all HCPs to ensure that there are no barriers to notification.</w:t>
      </w:r>
    </w:p>
    <w:p w:rsidR="003D3F04" w:rsidRPr="00643AB6" w:rsidRDefault="003D3F04" w:rsidP="003C3A9D">
      <w:pPr>
        <w:jc w:val="both"/>
        <w:rPr>
          <w:rFonts w:cs="Arial"/>
          <w:szCs w:val="24"/>
        </w:rPr>
      </w:pPr>
      <w:r w:rsidRPr="0004575F">
        <w:rPr>
          <w:rFonts w:eastAsia="Calibri" w:cs="Arial"/>
          <w:szCs w:val="24"/>
        </w:rPr>
        <w:lastRenderedPageBreak/>
        <w:t>Our finding that a high percentage of HCPs did not notify correctly indicates that clear guidelines are needed to ensure optimal functio</w:t>
      </w:r>
      <w:r>
        <w:rPr>
          <w:rFonts w:eastAsia="Calibri" w:cs="Arial"/>
          <w:szCs w:val="24"/>
        </w:rPr>
        <w:t>ning of the South African NDSS.</w:t>
      </w:r>
      <w:r w:rsidRPr="0004575F">
        <w:rPr>
          <w:rFonts w:cs="Arial"/>
          <w:szCs w:val="24"/>
        </w:rPr>
        <w:t xml:space="preserve"> The finding that</w:t>
      </w:r>
      <w:r>
        <w:rPr>
          <w:rFonts w:cs="Arial"/>
          <w:szCs w:val="24"/>
        </w:rPr>
        <w:t xml:space="preserve"> paediatricians and rural</w:t>
      </w:r>
      <w:r w:rsidRPr="0004575F">
        <w:rPr>
          <w:rFonts w:cs="Arial"/>
          <w:szCs w:val="24"/>
        </w:rPr>
        <w:t xml:space="preserve"> private HCPs notified fewer diseases correctly indicates the need for interventions to target </w:t>
      </w:r>
      <w:r>
        <w:rPr>
          <w:rFonts w:cs="Arial"/>
          <w:szCs w:val="24"/>
        </w:rPr>
        <w:t xml:space="preserve">paediatricians and </w:t>
      </w:r>
      <w:r w:rsidRPr="0004575F">
        <w:rPr>
          <w:rFonts w:cs="Arial"/>
          <w:szCs w:val="24"/>
        </w:rPr>
        <w:t xml:space="preserve">rural areas. </w:t>
      </w:r>
      <w:r>
        <w:rPr>
          <w:rFonts w:cs="Arial"/>
          <w:szCs w:val="24"/>
        </w:rPr>
        <w:t>Apart from guidelines t</w:t>
      </w:r>
      <w:r w:rsidRPr="0004575F">
        <w:rPr>
          <w:rFonts w:eastAsia="Times New Roman" w:cs="Arial"/>
          <w:bCs/>
          <w:szCs w:val="24"/>
        </w:rPr>
        <w:t>hese</w:t>
      </w:r>
      <w:r>
        <w:rPr>
          <w:rFonts w:eastAsia="Times New Roman" w:cs="Arial"/>
          <w:bCs/>
          <w:szCs w:val="24"/>
        </w:rPr>
        <w:t xml:space="preserve"> interventions should</w:t>
      </w:r>
      <w:r w:rsidRPr="0004575F">
        <w:rPr>
          <w:rFonts w:eastAsia="Times New Roman" w:cs="Arial"/>
          <w:bCs/>
          <w:szCs w:val="24"/>
        </w:rPr>
        <w:t xml:space="preserve"> include the introduction of a simplified notification system that </w:t>
      </w:r>
      <w:r w:rsidRPr="0004575F">
        <w:rPr>
          <w:rFonts w:cs="Arial"/>
          <w:bCs/>
          <w:szCs w:val="24"/>
        </w:rPr>
        <w:t>makes it easy for clinicians to notify disease</w:t>
      </w:r>
      <w:r>
        <w:rPr>
          <w:rFonts w:cs="Arial"/>
          <w:bCs/>
          <w:szCs w:val="24"/>
        </w:rPr>
        <w:t xml:space="preserve">s to the correct authority, as well as </w:t>
      </w:r>
      <w:r w:rsidRPr="0004575F">
        <w:rPr>
          <w:rFonts w:cs="Arial"/>
          <w:bCs/>
          <w:szCs w:val="24"/>
        </w:rPr>
        <w:t xml:space="preserve">appropriate </w:t>
      </w:r>
      <w:r>
        <w:rPr>
          <w:rFonts w:cs="Arial"/>
          <w:bCs/>
          <w:szCs w:val="24"/>
        </w:rPr>
        <w:t>training on the new system,</w:t>
      </w:r>
      <w:r w:rsidRPr="0004575F">
        <w:rPr>
          <w:rFonts w:cs="Arial"/>
          <w:bCs/>
          <w:szCs w:val="24"/>
        </w:rPr>
        <w:t xml:space="preserve"> </w:t>
      </w:r>
      <w:r w:rsidRPr="0004575F">
        <w:rPr>
          <w:rFonts w:cs="Arial"/>
          <w:szCs w:val="24"/>
        </w:rPr>
        <w:t xml:space="preserve">both for </w:t>
      </w:r>
      <w:r>
        <w:rPr>
          <w:rFonts w:cs="Arial"/>
          <w:szCs w:val="24"/>
        </w:rPr>
        <w:t xml:space="preserve">HCPs in </w:t>
      </w:r>
      <w:r w:rsidRPr="0004575F">
        <w:rPr>
          <w:rFonts w:cs="Arial"/>
          <w:szCs w:val="24"/>
        </w:rPr>
        <w:t xml:space="preserve">the public and private health sectors. In other countries, infection control nurses played a critical role in improving communicable disease reporting </w:t>
      </w:r>
      <w:r w:rsidRPr="0004575F">
        <w:rPr>
          <w:rFonts w:cs="Arial"/>
          <w:szCs w:val="24"/>
        </w:rPr>
        <w:fldChar w:fldCharType="begin">
          <w:fldData xml:space="preserve">PEVuZE5vdGU+PENpdGU+PEF1dGhvcj5QYXJuZWl4PC9BdXRob3I+PFllYXI+MjAxNTwvWWVhcj48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</w:fldData>
        </w:fldChar>
      </w:r>
      <w:r w:rsidR="0091593C">
        <w:rPr>
          <w:rFonts w:cs="Arial"/>
          <w:szCs w:val="24"/>
        </w:rPr>
        <w:instrText xml:space="preserve"> ADDIN EN.CITE </w:instrText>
      </w:r>
      <w:r w:rsidR="0091593C">
        <w:rPr>
          <w:rFonts w:cs="Arial"/>
          <w:szCs w:val="24"/>
        </w:rPr>
        <w:fldChar w:fldCharType="begin">
          <w:fldData xml:space="preserve">PEVuZE5vdGU+PENpdGU+PEF1dGhvcj5QYXJuZWl4PC9BdXRob3I+PFllYXI+MjAxNTwvWWVhcj48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</w:fldData>
        </w:fldChar>
      </w:r>
      <w:r w:rsidR="0091593C">
        <w:rPr>
          <w:rFonts w:cs="Arial"/>
          <w:szCs w:val="24"/>
        </w:rPr>
        <w:instrText xml:space="preserve"> ADDIN EN.CITE.DATA </w:instrText>
      </w:r>
      <w:r w:rsidR="0091593C">
        <w:rPr>
          <w:rFonts w:cs="Arial"/>
          <w:szCs w:val="24"/>
        </w:rPr>
      </w:r>
      <w:r w:rsidR="0091593C">
        <w:rPr>
          <w:rFonts w:cs="Arial"/>
          <w:szCs w:val="24"/>
        </w:rPr>
        <w:fldChar w:fldCharType="end"/>
      </w:r>
      <w:r w:rsidRPr="0004575F">
        <w:rPr>
          <w:rFonts w:cs="Arial"/>
          <w:szCs w:val="24"/>
        </w:rPr>
      </w:r>
      <w:r w:rsidRPr="0004575F">
        <w:rPr>
          <w:rFonts w:cs="Arial"/>
          <w:szCs w:val="24"/>
        </w:rPr>
        <w:fldChar w:fldCharType="separate"/>
      </w:r>
      <w:r w:rsidR="0091593C">
        <w:rPr>
          <w:rFonts w:cs="Arial"/>
          <w:noProof/>
          <w:szCs w:val="24"/>
        </w:rPr>
        <w:t>[234, 235]</w:t>
      </w:r>
      <w:r w:rsidRPr="0004575F">
        <w:rPr>
          <w:rFonts w:cs="Arial"/>
          <w:szCs w:val="24"/>
        </w:rPr>
        <w:fldChar w:fldCharType="end"/>
      </w:r>
      <w:r w:rsidRPr="0004575F">
        <w:rPr>
          <w:rFonts w:cs="Arial"/>
          <w:szCs w:val="24"/>
        </w:rPr>
        <w:t xml:space="preserve">. In our study, a high percentage of HCPs reported notifiable diseases to them; hence infection control nurses should be </w:t>
      </w:r>
      <w:r>
        <w:rPr>
          <w:rFonts w:cs="Arial"/>
          <w:szCs w:val="24"/>
        </w:rPr>
        <w:t>targeted</w:t>
      </w:r>
      <w:r w:rsidRPr="0004575F">
        <w:rPr>
          <w:rFonts w:cs="Arial"/>
          <w:szCs w:val="24"/>
        </w:rPr>
        <w:t xml:space="preserve"> as </w:t>
      </w:r>
      <w:r>
        <w:rPr>
          <w:rFonts w:cs="Arial"/>
          <w:szCs w:val="24"/>
        </w:rPr>
        <w:t>part of the reforms of the NDSS.</w:t>
      </w:r>
    </w:p>
    <w:p w:rsidR="003D3F04" w:rsidRDefault="003D3F04" w:rsidP="003C3A9D">
      <w:pPr>
        <w:pStyle w:val="Heading3"/>
        <w:jc w:val="both"/>
      </w:pPr>
      <w:bookmarkStart w:id="173" w:name="_Toc507950215"/>
      <w:bookmarkStart w:id="174" w:name="_Toc509221245"/>
      <w:r>
        <w:t>Perspectives on reforms of the NDSS</w:t>
      </w:r>
      <w:bookmarkEnd w:id="173"/>
      <w:bookmarkEnd w:id="174"/>
    </w:p>
    <w:p w:rsidR="003D3F04" w:rsidRDefault="003D3F04" w:rsidP="003C3A9D">
      <w:pPr>
        <w:jc w:val="both"/>
      </w:pPr>
      <w:r>
        <w:t>My study found that</w:t>
      </w:r>
      <w:r w:rsidRPr="00160309">
        <w:rPr>
          <w:rFonts w:eastAsia="Calibri" w:cs="Arial"/>
        </w:rPr>
        <w:t xml:space="preserve"> </w:t>
      </w:r>
      <w:r>
        <w:rPr>
          <w:rFonts w:cs="Arial"/>
          <w:bCs/>
          <w:szCs w:val="24"/>
        </w:rPr>
        <w:t xml:space="preserve">different policy actors had different opinions on the level of organisation, resource investment and reforms needed in the NDSS. Key stakeholders, i.e., those at monitoring and evaluation level, regarded organisation and investments as poor, whereas HCPs, i.e. those at the coalface of service delivery level, regarded organisation and investments as satisfactory. </w:t>
      </w:r>
      <w:r w:rsidRPr="00FA1D5B">
        <w:t>Key stakeholders regarded the introduction of an electronic</w:t>
      </w:r>
      <w:r>
        <w:t xml:space="preserve"> system as the best reform</w:t>
      </w:r>
      <w:r w:rsidRPr="00FA1D5B">
        <w:t xml:space="preserve"> for the NDSS, while HCPs regarded the introducing of mobile technology as the best </w:t>
      </w:r>
      <w:r>
        <w:t>reform</w:t>
      </w:r>
      <w:r w:rsidRPr="00FA1D5B">
        <w:t xml:space="preserve">. </w:t>
      </w:r>
      <w:r>
        <w:t>T</w:t>
      </w:r>
      <w:r w:rsidRPr="00FA1D5B">
        <w:t>he differences in</w:t>
      </w:r>
      <w:r>
        <w:t xml:space="preserve"> context </w:t>
      </w:r>
      <w:r w:rsidRPr="00FA1D5B">
        <w:rPr>
          <w:rFonts w:eastAsia="Calibri"/>
        </w:rPr>
        <w:fldChar w:fldCharType="begin">
          <w:fldData xml:space="preserve">PEVuZE5vdGU+PENpdGU+PEF1dGhvcj5CcmVzc2VyczwvQXV0aG9yPjxZZWFyPjIwMDk8L1llYXI+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</w:fldData>
        </w:fldChar>
      </w:r>
      <w:r w:rsidR="0091593C">
        <w:rPr>
          <w:rFonts w:eastAsia="Calibri"/>
        </w:rPr>
        <w:instrText xml:space="preserve"> ADDIN EN.CITE </w:instrText>
      </w:r>
      <w:r w:rsidR="0091593C">
        <w:rPr>
          <w:rFonts w:eastAsia="Calibri"/>
        </w:rPr>
        <w:fldChar w:fldCharType="begin">
          <w:fldData xml:space="preserve">PEVuZE5vdGU+PENpdGU+PEF1dGhvcj5CcmVzc2VyczwvQXV0aG9yPjxZZWFyPjIwMDk8L1llYXI+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</w:fldData>
        </w:fldChar>
      </w:r>
      <w:r w:rsidR="0091593C">
        <w:rPr>
          <w:rFonts w:eastAsia="Calibri"/>
        </w:rPr>
        <w:instrText xml:space="preserve"> ADDIN EN.CITE.DATA </w:instrText>
      </w:r>
      <w:r w:rsidR="0091593C">
        <w:rPr>
          <w:rFonts w:eastAsia="Calibri"/>
        </w:rPr>
      </w:r>
      <w:r w:rsidR="0091593C">
        <w:rPr>
          <w:rFonts w:eastAsia="Calibri"/>
        </w:rPr>
        <w:fldChar w:fldCharType="end"/>
      </w:r>
      <w:r w:rsidRPr="00FA1D5B">
        <w:rPr>
          <w:rFonts w:eastAsia="Calibri"/>
        </w:rPr>
      </w:r>
      <w:r w:rsidRPr="00FA1D5B">
        <w:rPr>
          <w:rFonts w:eastAsia="Calibri"/>
        </w:rPr>
        <w:fldChar w:fldCharType="separate"/>
      </w:r>
      <w:r w:rsidR="0091593C">
        <w:rPr>
          <w:rFonts w:eastAsia="Calibri"/>
          <w:noProof/>
        </w:rPr>
        <w:t>[243-245]</w:t>
      </w:r>
      <w:r w:rsidRPr="00FA1D5B">
        <w:rPr>
          <w:rFonts w:eastAsia="Calibri"/>
        </w:rPr>
        <w:fldChar w:fldCharType="end"/>
      </w:r>
      <w:r>
        <w:rPr>
          <w:rFonts w:eastAsia="Calibri"/>
        </w:rPr>
        <w:t xml:space="preserve"> with the longer</w:t>
      </w:r>
      <w:r w:rsidRPr="00FA1D5B">
        <w:t xml:space="preserve"> NDSS training and experience that the key stakeholders had, may have contributed to </w:t>
      </w:r>
      <w:r>
        <w:t xml:space="preserve">the differences in </w:t>
      </w:r>
      <w:r w:rsidRPr="00FA1D5B">
        <w:t xml:space="preserve">opinion. </w:t>
      </w:r>
      <w:r>
        <w:t xml:space="preserve">The differences may also be because of different understanding or interpretations of the questions. </w:t>
      </w:r>
    </w:p>
    <w:p w:rsidR="003D3F04" w:rsidRDefault="003D3F04" w:rsidP="003C3A9D">
      <w:pPr>
        <w:jc w:val="both"/>
      </w:pPr>
      <w:r>
        <w:t xml:space="preserve">Poor human and financial resources are well-known problems of health care systems in LMIC </w:t>
      </w:r>
      <w:r w:rsidRPr="00FA1D5B">
        <w:rPr>
          <w:rFonts w:eastAsiaTheme="minorHAnsi"/>
        </w:rPr>
        <w:fldChar w:fldCharType="begin"/>
      </w:r>
      <w:r w:rsidRPr="00FA1D5B">
        <w:rPr>
          <w:rFonts w:eastAsiaTheme="minorHAnsi"/>
        </w:rPr>
        <w:fldChar w:fldCharType="separate"/>
      </w:r>
      <w:r w:rsidRPr="00FA1D5B">
        <w:rPr>
          <w:rFonts w:eastAsia="Calibri"/>
        </w:rPr>
        <w:t>(World Health Organization, 2017, World Health Organization, 2016)</w:t>
      </w:r>
      <w:r w:rsidRPr="00FA1D5B">
        <w:rPr>
          <w:rFonts w:eastAsia="Calibri"/>
        </w:rPr>
        <w:fldChar w:fldCharType="end"/>
      </w:r>
      <w:r w:rsidRPr="00FA1D5B">
        <w:rPr>
          <w:rFonts w:eastAsia="Calibri"/>
        </w:rPr>
        <w:fldChar w:fldCharType="begin">
          <w:fldData xml:space="preserve">PEVuZE5vdGU+PENpdGU+PEF1dGhvcj5EYWx0b248L0F1dGhvcj48WWVhcj4yMDE0PC9ZZWFyPjxS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</w:fldData>
        </w:fldChar>
      </w:r>
      <w:r w:rsidR="0091593C">
        <w:rPr>
          <w:rFonts w:eastAsia="Calibri"/>
        </w:rPr>
        <w:instrText xml:space="preserve"> ADDIN EN.CITE </w:instrText>
      </w:r>
      <w:r w:rsidR="0091593C">
        <w:rPr>
          <w:rFonts w:eastAsia="Calibri"/>
        </w:rPr>
        <w:fldChar w:fldCharType="begin">
          <w:fldData xml:space="preserve">PEVuZE5vdGU+PENpdGU+PEF1dGhvcj5EYWx0b248L0F1dGhvcj48WWVhcj4yMDE0PC9ZZWFyPjxS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</w:fldData>
        </w:fldChar>
      </w:r>
      <w:r w:rsidR="0091593C">
        <w:rPr>
          <w:rFonts w:eastAsia="Calibri"/>
        </w:rPr>
        <w:instrText xml:space="preserve"> ADDIN EN.CITE.DATA </w:instrText>
      </w:r>
      <w:r w:rsidR="0091593C">
        <w:rPr>
          <w:rFonts w:eastAsia="Calibri"/>
        </w:rPr>
      </w:r>
      <w:r w:rsidR="0091593C">
        <w:rPr>
          <w:rFonts w:eastAsia="Calibri"/>
        </w:rPr>
        <w:fldChar w:fldCharType="end"/>
      </w:r>
      <w:r w:rsidRPr="00FA1D5B">
        <w:rPr>
          <w:rFonts w:eastAsia="Calibri"/>
        </w:rPr>
      </w:r>
      <w:r w:rsidRPr="00FA1D5B">
        <w:rPr>
          <w:rFonts w:eastAsia="Calibri"/>
        </w:rPr>
        <w:fldChar w:fldCharType="separate"/>
      </w:r>
      <w:r w:rsidR="0091593C">
        <w:rPr>
          <w:rFonts w:eastAsia="Calibri"/>
          <w:noProof/>
        </w:rPr>
        <w:t>[248-252]</w:t>
      </w:r>
      <w:r w:rsidRPr="00FA1D5B">
        <w:rPr>
          <w:rFonts w:eastAsia="Calibri"/>
        </w:rPr>
        <w:fldChar w:fldCharType="end"/>
      </w:r>
      <w:r>
        <w:t xml:space="preserve">. Further studies are needed to assess current human and financial resources in all levels of the NDSS, and the </w:t>
      </w:r>
      <w:r>
        <w:lastRenderedPageBreak/>
        <w:t xml:space="preserve">knowledge and competencies of NDSS staff. This will enable costs of reforming the NDSS, which could be incorporated into a medium-term plan, and could feed into the overall discourse on the implementation of the NHI system.  </w:t>
      </w:r>
    </w:p>
    <w:p w:rsidR="003D3F04" w:rsidRPr="00D55466" w:rsidRDefault="003D3F04" w:rsidP="003C3A9D">
      <w:pPr>
        <w:jc w:val="both"/>
      </w:pPr>
      <w:r>
        <w:t>The preference of</w:t>
      </w:r>
      <w:r w:rsidRPr="00FA1D5B">
        <w:t xml:space="preserve"> key stakeholders</w:t>
      </w:r>
      <w:r>
        <w:t xml:space="preserve"> for an electronic system</w:t>
      </w:r>
      <w:r w:rsidRPr="00FA1D5B">
        <w:t xml:space="preserve"> is in line with global studies which have shown that electronic systems </w:t>
      </w:r>
      <w:r>
        <w:t xml:space="preserve">lead to </w:t>
      </w:r>
      <w:r w:rsidRPr="00FA1D5B">
        <w:t>improve</w:t>
      </w:r>
      <w:r>
        <w:t>ment in</w:t>
      </w:r>
      <w:r w:rsidRPr="00FA1D5B">
        <w:t xml:space="preserve"> the functioning of the NDSS </w:t>
      </w:r>
      <w:r w:rsidRPr="00FA1D5B">
        <w:fldChar w:fldCharType="begin">
          <w:fldData xml:space="preserve">PEVuZE5vdGU+PENpdGU+PEF1dGhvcj5LcmF1c2U8L0F1dGhvcj48WWVhcj4yMDA3PC9ZZWFyPjxS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</w:fldData>
        </w:fldChar>
      </w:r>
      <w:r w:rsidR="0091593C">
        <w:instrText xml:space="preserve"> ADDIN EN.CITE </w:instrText>
      </w:r>
      <w:r w:rsidR="0091593C">
        <w:fldChar w:fldCharType="begin">
          <w:fldData xml:space="preserve">PEVuZE5vdGU+PENpdGU+PEF1dGhvcj5LcmF1c2U8L0F1dGhvcj48WWVhcj4yMDA3PC9ZZWFyPjxS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</w:fldData>
        </w:fldChar>
      </w:r>
      <w:r w:rsidR="0091593C">
        <w:instrText xml:space="preserve"> ADDIN EN.CITE.DATA </w:instrText>
      </w:r>
      <w:r w:rsidR="0091593C">
        <w:fldChar w:fldCharType="end"/>
      </w:r>
      <w:r w:rsidRPr="00FA1D5B">
        <w:fldChar w:fldCharType="separate"/>
      </w:r>
      <w:r w:rsidR="0091593C">
        <w:rPr>
          <w:noProof/>
        </w:rPr>
        <w:t>[261-264]</w:t>
      </w:r>
      <w:r w:rsidRPr="00FA1D5B">
        <w:fldChar w:fldCharType="end"/>
      </w:r>
      <w:r w:rsidRPr="00FA1D5B">
        <w:t xml:space="preserve">. </w:t>
      </w:r>
      <w:r>
        <w:t>T</w:t>
      </w:r>
      <w:r w:rsidRPr="00FA1D5B">
        <w:t xml:space="preserve">he finding that HCPs rated the use of mobile technology </w:t>
      </w:r>
      <w:r w:rsidR="003204FC">
        <w:t>highly</w:t>
      </w:r>
      <w:r>
        <w:t xml:space="preserve"> is in line with the increased trend of using digital technology in health</w:t>
      </w:r>
      <w:r w:rsidRPr="00FA1D5B">
        <w:t xml:space="preserve"> </w:t>
      </w:r>
      <w:r w:rsidRPr="00FA1D5B">
        <w:fldChar w:fldCharType="begin">
          <w:fldData xml:space="preserve">PEVuZE5vdGU+PENpdGU+PEF1dGhvcj5TdHlsZTwvQXV0aG9yPjxZZWFyPjIwMTc8L1llYXI+PFJl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</w:fldData>
        </w:fldChar>
      </w:r>
      <w:r w:rsidR="0091593C">
        <w:instrText xml:space="preserve"> ADDIN EN.CITE </w:instrText>
      </w:r>
      <w:r w:rsidR="0091593C">
        <w:fldChar w:fldCharType="begin">
          <w:fldData xml:space="preserve">PEVuZE5vdGU+PENpdGU+PEF1dGhvcj5TdHlsZTwvQXV0aG9yPjxZZWFyPjIwMTc8L1llYXI+PFJl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</w:fldData>
        </w:fldChar>
      </w:r>
      <w:r w:rsidR="0091593C">
        <w:instrText xml:space="preserve"> ADDIN EN.CITE.DATA </w:instrText>
      </w:r>
      <w:r w:rsidR="0091593C">
        <w:fldChar w:fldCharType="end"/>
      </w:r>
      <w:r w:rsidRPr="00FA1D5B">
        <w:fldChar w:fldCharType="separate"/>
      </w:r>
      <w:r w:rsidR="0091593C">
        <w:rPr>
          <w:noProof/>
        </w:rPr>
        <w:t>[266-273]</w:t>
      </w:r>
      <w:r w:rsidRPr="00FA1D5B">
        <w:fldChar w:fldCharType="end"/>
      </w:r>
      <w:r w:rsidRPr="00FA1D5B">
        <w:t>.</w:t>
      </w:r>
      <w:r>
        <w:t xml:space="preserve"> The implementation of an electronic NDSS with a mobile interface for HCPs is an appropriate recommendation for reform of the NDSS. The implementation of these reforms </w:t>
      </w:r>
      <w:r w:rsidRPr="00FA1D5B">
        <w:t xml:space="preserve">should be accompanied </w:t>
      </w:r>
      <w:r>
        <w:t xml:space="preserve">by stakeholder and HCP involvement, communication and awareness raising, appropriate training, dedicated budgets, guidelines and protocols, and monitoring and evaluation. </w:t>
      </w:r>
    </w:p>
    <w:p w:rsidR="003D3F04" w:rsidRDefault="003D3F04" w:rsidP="003C3A9D">
      <w:pPr>
        <w:pStyle w:val="Heading3"/>
        <w:jc w:val="both"/>
      </w:pPr>
      <w:bookmarkStart w:id="175" w:name="_Toc507950216"/>
      <w:bookmarkStart w:id="176" w:name="_Toc509221246"/>
      <w:r>
        <w:t>Summary of Recommendations</w:t>
      </w:r>
      <w:bookmarkEnd w:id="175"/>
      <w:bookmarkEnd w:id="176"/>
    </w:p>
    <w:p w:rsidR="003D3F04" w:rsidRDefault="003D3F04" w:rsidP="003C3A9D">
      <w:pPr>
        <w:jc w:val="both"/>
        <w:rPr>
          <w:rFonts w:eastAsia="Calibri" w:cs="Times New Roman"/>
          <w:b/>
          <w:noProof/>
          <w:sz w:val="20"/>
          <w:szCs w:val="20"/>
        </w:rPr>
      </w:pPr>
      <w:r>
        <w:rPr>
          <w:rFonts w:cs="Arial"/>
          <w:bCs/>
          <w:szCs w:val="24"/>
        </w:rPr>
        <w:t>In this section, I have drawn on the study’s conceptual framework presented in Chapter 1 and the key findings of the study to recommend essential NDSS reforms</w:t>
      </w:r>
      <w:r w:rsidRPr="00DE5AC2">
        <w:rPr>
          <w:rFonts w:cs="Arial"/>
          <w:lang w:val="en-US"/>
        </w:rPr>
        <w:t xml:space="preserve"> </w:t>
      </w:r>
      <w:r>
        <w:rPr>
          <w:rFonts w:cs="Arial"/>
          <w:lang w:val="en-US"/>
        </w:rPr>
        <w:t xml:space="preserve">(Table 8.2). These proposed reforms should be led by the national Department of Health. The Department should involve, and be supported by the various role-players, as shown in Table 8.2. </w:t>
      </w:r>
      <w:bookmarkStart w:id="177" w:name="_Toc461024864"/>
      <w:bookmarkStart w:id="178" w:name="_Toc461175094"/>
      <w:r>
        <w:rPr>
          <w:sz w:val="20"/>
          <w:szCs w:val="20"/>
        </w:rPr>
        <w:br w:type="page"/>
      </w:r>
    </w:p>
    <w:p w:rsidR="003D3F04" w:rsidRDefault="003D3F04" w:rsidP="003D3F04">
      <w:pPr>
        <w:pStyle w:val="TableHeading"/>
        <w:rPr>
          <w:rFonts w:ascii="Verdana" w:hAnsi="Verdana"/>
          <w:sz w:val="20"/>
          <w:szCs w:val="20"/>
        </w:rPr>
        <w:sectPr w:rsidR="003D3F04" w:rsidSect="00266846">
          <w:footerReference w:type="default" r:id="rId21"/>
          <w:pgSz w:w="11906" w:h="16838"/>
          <w:pgMar w:top="1440" w:right="1440" w:bottom="1440" w:left="1440" w:header="708" w:footer="708" w:gutter="0"/>
          <w:pgNumType w:start="1"/>
          <w:cols w:space="708"/>
          <w:docGrid w:linePitch="360"/>
        </w:sectPr>
      </w:pPr>
    </w:p>
    <w:p w:rsidR="003D3F04" w:rsidRPr="00ED5205" w:rsidRDefault="00F360BC" w:rsidP="00F360BC">
      <w:pPr>
        <w:pStyle w:val="Caption"/>
      </w:pPr>
      <w:bookmarkStart w:id="179" w:name="_Toc516601052"/>
      <w:proofErr w:type="gramStart"/>
      <w:r>
        <w:lastRenderedPageBreak/>
        <w:t xml:space="preserve">Table </w:t>
      </w:r>
      <w:r w:rsidR="00F67A80">
        <w:fldChar w:fldCharType="begin"/>
      </w:r>
      <w:r w:rsidR="00F67A80">
        <w:instrText xml:space="preserve"> STYLEREF 1 \s </w:instrText>
      </w:r>
      <w:r w:rsidR="00F67A80">
        <w:fldChar w:fldCharType="separate"/>
      </w:r>
      <w:r w:rsidR="00AC3EA9">
        <w:rPr>
          <w:noProof/>
        </w:rPr>
        <w:t>8</w:t>
      </w:r>
      <w:r w:rsidR="00F67A80">
        <w:rPr>
          <w:noProof/>
        </w:rPr>
        <w:fldChar w:fldCharType="end"/>
      </w:r>
      <w:r>
        <w:t>.</w:t>
      </w:r>
      <w:proofErr w:type="gramEnd"/>
      <w:r w:rsidR="009C486B">
        <w:fldChar w:fldCharType="begin"/>
      </w:r>
      <w:r w:rsidR="009C486B">
        <w:instrText xml:space="preserve"> SEQ Table \* ARABIC \s 1 </w:instrText>
      </w:r>
      <w:r w:rsidR="009C486B">
        <w:fldChar w:fldCharType="separate"/>
      </w:r>
      <w:r w:rsidR="00AC3EA9">
        <w:rPr>
          <w:noProof/>
        </w:rPr>
        <w:t>2</w:t>
      </w:r>
      <w:r w:rsidR="009C486B">
        <w:rPr>
          <w:noProof/>
        </w:rPr>
        <w:fldChar w:fldCharType="end"/>
      </w:r>
      <w:r w:rsidR="003D3F04">
        <w:t xml:space="preserve">: </w:t>
      </w:r>
      <w:r w:rsidR="004210FA">
        <w:tab/>
      </w:r>
      <w:r w:rsidR="003D3F04" w:rsidRPr="004210FA">
        <w:t>PhD</w:t>
      </w:r>
      <w:r w:rsidR="003D3F04">
        <w:t xml:space="preserve"> Study R</w:t>
      </w:r>
      <w:r w:rsidR="003D3F04" w:rsidRPr="00ED5205">
        <w:t>ecommendations</w:t>
      </w:r>
      <w:bookmarkEnd w:id="177"/>
      <w:bookmarkEnd w:id="178"/>
      <w:bookmarkEnd w:id="179"/>
    </w:p>
    <w:tbl>
      <w:tblPr>
        <w:tblStyle w:val="TableGrid"/>
        <w:tblW w:w="13999" w:type="dxa"/>
        <w:tblLook w:val="04A0" w:firstRow="1" w:lastRow="0" w:firstColumn="1" w:lastColumn="0" w:noHBand="0" w:noVBand="1"/>
      </w:tblPr>
      <w:tblGrid>
        <w:gridCol w:w="7338"/>
        <w:gridCol w:w="1674"/>
        <w:gridCol w:w="1686"/>
        <w:gridCol w:w="1601"/>
        <w:gridCol w:w="1700"/>
      </w:tblGrid>
      <w:tr w:rsidR="003D3F04" w:rsidRPr="00ED5205" w:rsidTr="003D3F04">
        <w:trPr>
          <w:tblHeader/>
        </w:trPr>
        <w:tc>
          <w:tcPr>
            <w:tcW w:w="7338" w:type="dxa"/>
          </w:tcPr>
          <w:p w:rsidR="003D3F04" w:rsidRPr="00ED5205" w:rsidRDefault="003D3F04" w:rsidP="003D3F04">
            <w:pPr>
              <w:spacing w:after="0" w:line="240" w:lineRule="auto"/>
              <w:jc w:val="center"/>
              <w:rPr>
                <w:rFonts w:cs="Times New Roman"/>
                <w:b/>
                <w:sz w:val="20"/>
                <w:szCs w:val="20"/>
              </w:rPr>
            </w:pPr>
            <w:r w:rsidRPr="00ED5205">
              <w:rPr>
                <w:rFonts w:cs="Times New Roman"/>
                <w:b/>
                <w:sz w:val="20"/>
                <w:szCs w:val="20"/>
              </w:rPr>
              <w:t>Recommendation</w:t>
            </w:r>
          </w:p>
        </w:tc>
        <w:tc>
          <w:tcPr>
            <w:tcW w:w="1674" w:type="dxa"/>
          </w:tcPr>
          <w:p w:rsidR="003D3F04" w:rsidRPr="00ED5205" w:rsidRDefault="003D3F04" w:rsidP="003D3F04">
            <w:pPr>
              <w:spacing w:after="0" w:line="240" w:lineRule="auto"/>
              <w:jc w:val="center"/>
              <w:rPr>
                <w:rFonts w:cs="Times New Roman"/>
                <w:b/>
                <w:sz w:val="20"/>
                <w:szCs w:val="20"/>
              </w:rPr>
            </w:pPr>
            <w:r w:rsidRPr="00ED5205">
              <w:rPr>
                <w:rFonts w:cs="Times New Roman"/>
                <w:b/>
                <w:sz w:val="20"/>
                <w:szCs w:val="20"/>
              </w:rPr>
              <w:t>Individual HCP</w:t>
            </w:r>
          </w:p>
        </w:tc>
        <w:tc>
          <w:tcPr>
            <w:tcW w:w="1686" w:type="dxa"/>
          </w:tcPr>
          <w:p w:rsidR="003D3F04" w:rsidRPr="00ED5205" w:rsidRDefault="003D3F04" w:rsidP="003D3F04">
            <w:pPr>
              <w:spacing w:after="0" w:line="240" w:lineRule="auto"/>
              <w:jc w:val="center"/>
              <w:rPr>
                <w:rFonts w:cs="Times New Roman"/>
                <w:b/>
                <w:noProof/>
                <w:sz w:val="20"/>
                <w:szCs w:val="20"/>
                <w:lang w:val="en-US"/>
              </w:rPr>
            </w:pPr>
            <w:r>
              <w:rPr>
                <w:rFonts w:cs="Times New Roman"/>
                <w:b/>
                <w:noProof/>
                <w:sz w:val="20"/>
                <w:szCs w:val="20"/>
                <w:lang w:val="en-US"/>
              </w:rPr>
              <w:t>National Department of Health</w:t>
            </w:r>
          </w:p>
        </w:tc>
        <w:tc>
          <w:tcPr>
            <w:tcW w:w="1601" w:type="dxa"/>
          </w:tcPr>
          <w:p w:rsidR="003D3F04" w:rsidRPr="00ED5205" w:rsidRDefault="003D3F04" w:rsidP="003D3F04">
            <w:pPr>
              <w:spacing w:after="0" w:line="240" w:lineRule="auto"/>
              <w:jc w:val="center"/>
              <w:rPr>
                <w:rFonts w:cs="Times New Roman"/>
                <w:b/>
                <w:noProof/>
                <w:sz w:val="20"/>
                <w:szCs w:val="20"/>
                <w:lang w:val="en-US"/>
              </w:rPr>
            </w:pPr>
            <w:r>
              <w:rPr>
                <w:rFonts w:cs="Times New Roman"/>
                <w:b/>
                <w:noProof/>
                <w:sz w:val="20"/>
                <w:szCs w:val="20"/>
                <w:lang w:val="en-US"/>
              </w:rPr>
              <w:t xml:space="preserve">Provincial, local and private health sector </w:t>
            </w:r>
          </w:p>
        </w:tc>
        <w:tc>
          <w:tcPr>
            <w:tcW w:w="1700" w:type="dxa"/>
          </w:tcPr>
          <w:p w:rsidR="003D3F04" w:rsidRPr="00ED5205" w:rsidRDefault="003D3F04" w:rsidP="003D3F04">
            <w:pPr>
              <w:spacing w:after="0" w:line="240" w:lineRule="auto"/>
              <w:jc w:val="center"/>
              <w:rPr>
                <w:rFonts w:cs="Times New Roman"/>
                <w:b/>
                <w:sz w:val="20"/>
                <w:szCs w:val="20"/>
              </w:rPr>
            </w:pPr>
            <w:r>
              <w:rPr>
                <w:rFonts w:cs="Times New Roman"/>
                <w:b/>
                <w:noProof/>
                <w:sz w:val="20"/>
                <w:szCs w:val="20"/>
                <w:lang w:val="en-US"/>
              </w:rPr>
              <w:t>National Health Laboratory Service</w:t>
            </w:r>
          </w:p>
        </w:tc>
      </w:tr>
      <w:tr w:rsidR="003D3F04" w:rsidRPr="00ED5205" w:rsidTr="003D3F04">
        <w:tc>
          <w:tcPr>
            <w:tcW w:w="7338" w:type="dxa"/>
          </w:tcPr>
          <w:p w:rsidR="003D3F04" w:rsidRPr="004D1878" w:rsidRDefault="003D3F04" w:rsidP="00290EAA">
            <w:pPr>
              <w:pStyle w:val="ListParagraph"/>
              <w:numPr>
                <w:ilvl w:val="0"/>
                <w:numId w:val="49"/>
              </w:numPr>
              <w:spacing w:after="0" w:line="240" w:lineRule="auto"/>
              <w:jc w:val="both"/>
              <w:rPr>
                <w:rFonts w:cs="Times New Roman"/>
                <w:sz w:val="20"/>
                <w:szCs w:val="20"/>
              </w:rPr>
            </w:pPr>
            <w:r w:rsidRPr="00ED5205">
              <w:rPr>
                <w:rFonts w:cs="Times New Roman"/>
                <w:sz w:val="20"/>
                <w:szCs w:val="20"/>
              </w:rPr>
              <w:t xml:space="preserve">Provide leadership to implement </w:t>
            </w:r>
            <w:r>
              <w:rPr>
                <w:rFonts w:cs="Times New Roman"/>
                <w:sz w:val="20"/>
                <w:szCs w:val="20"/>
              </w:rPr>
              <w:t>NDSS</w:t>
            </w:r>
            <w:r w:rsidRPr="00ED5205">
              <w:rPr>
                <w:rFonts w:cs="Times New Roman"/>
                <w:sz w:val="20"/>
                <w:szCs w:val="20"/>
              </w:rPr>
              <w:t xml:space="preserve"> reforms </w:t>
            </w:r>
            <w:r>
              <w:rPr>
                <w:rFonts w:cs="Times New Roman"/>
                <w:sz w:val="20"/>
                <w:szCs w:val="20"/>
              </w:rPr>
              <w:t>in South Africa</w:t>
            </w:r>
          </w:p>
        </w:tc>
        <w:tc>
          <w:tcPr>
            <w:tcW w:w="1674" w:type="dxa"/>
          </w:tcPr>
          <w:p w:rsidR="003D3F04" w:rsidRPr="00321F66" w:rsidRDefault="003D3F04" w:rsidP="003D3F04">
            <w:pPr>
              <w:spacing w:after="0" w:line="240" w:lineRule="auto"/>
              <w:jc w:val="center"/>
              <w:rPr>
                <w:rFonts w:cs="Times New Roman"/>
                <w:b/>
                <w:sz w:val="20"/>
                <w:szCs w:val="20"/>
              </w:rPr>
            </w:pPr>
            <w:r w:rsidRPr="00321F66">
              <w:rPr>
                <w:rFonts w:cs="Times New Roman"/>
                <w:b/>
                <w:sz w:val="20"/>
                <w:szCs w:val="20"/>
              </w:rPr>
              <w:t>~</w:t>
            </w:r>
          </w:p>
        </w:tc>
        <w:tc>
          <w:tcPr>
            <w:tcW w:w="1686" w:type="dxa"/>
          </w:tcPr>
          <w:p w:rsidR="003D3F04" w:rsidRPr="00321F66" w:rsidRDefault="003D3F04" w:rsidP="003D3F04">
            <w:pPr>
              <w:spacing w:after="0" w:line="240" w:lineRule="auto"/>
              <w:jc w:val="center"/>
              <w:rPr>
                <w:rFonts w:cs="Times New Roman"/>
                <w:b/>
                <w:noProof/>
                <w:sz w:val="20"/>
                <w:szCs w:val="20"/>
                <w:lang w:val="en-US"/>
              </w:rPr>
            </w:pPr>
            <w:r w:rsidRPr="00321F66">
              <w:rPr>
                <w:rFonts w:cs="Times New Roman"/>
                <w:b/>
                <w:noProof/>
                <w:sz w:val="20"/>
                <w:szCs w:val="20"/>
                <w:lang w:val="en-US"/>
              </w:rPr>
              <w:t>X</w:t>
            </w:r>
          </w:p>
        </w:tc>
        <w:tc>
          <w:tcPr>
            <w:tcW w:w="1601" w:type="dxa"/>
          </w:tcPr>
          <w:p w:rsidR="003D3F04" w:rsidRPr="00321F66" w:rsidRDefault="003D3F04" w:rsidP="003D3F04">
            <w:pPr>
              <w:spacing w:after="0" w:line="240" w:lineRule="auto"/>
              <w:jc w:val="center"/>
              <w:rPr>
                <w:rFonts w:cs="Times New Roman"/>
                <w:b/>
                <w:sz w:val="20"/>
                <w:szCs w:val="20"/>
              </w:rPr>
            </w:pPr>
            <w:r w:rsidRPr="00321F66">
              <w:rPr>
                <w:rFonts w:cs="Times New Roman"/>
                <w:b/>
                <w:sz w:val="20"/>
                <w:szCs w:val="20"/>
              </w:rPr>
              <w:t>~</w:t>
            </w:r>
          </w:p>
        </w:tc>
        <w:tc>
          <w:tcPr>
            <w:tcW w:w="1700" w:type="dxa"/>
          </w:tcPr>
          <w:p w:rsidR="003D3F04" w:rsidRPr="00321F66" w:rsidRDefault="003D3F04" w:rsidP="003D3F04">
            <w:pPr>
              <w:spacing w:after="0" w:line="240" w:lineRule="auto"/>
              <w:jc w:val="center"/>
              <w:rPr>
                <w:rFonts w:cs="Times New Roman"/>
                <w:b/>
                <w:sz w:val="20"/>
                <w:szCs w:val="20"/>
              </w:rPr>
            </w:pPr>
            <w:r w:rsidRPr="00321F66">
              <w:rPr>
                <w:rFonts w:cs="Times New Roman"/>
                <w:b/>
                <w:sz w:val="20"/>
                <w:szCs w:val="20"/>
              </w:rPr>
              <w:t>~</w:t>
            </w:r>
          </w:p>
        </w:tc>
      </w:tr>
      <w:tr w:rsidR="003D3F04" w:rsidRPr="00ED5205" w:rsidTr="003D3F04">
        <w:tc>
          <w:tcPr>
            <w:tcW w:w="7338" w:type="dxa"/>
          </w:tcPr>
          <w:p w:rsidR="003D3F04" w:rsidRPr="004D1878" w:rsidRDefault="003D3F04" w:rsidP="00290EAA">
            <w:pPr>
              <w:pStyle w:val="ListParagraph"/>
              <w:numPr>
                <w:ilvl w:val="0"/>
                <w:numId w:val="49"/>
              </w:numPr>
              <w:spacing w:after="0" w:line="240" w:lineRule="auto"/>
              <w:jc w:val="both"/>
              <w:rPr>
                <w:rFonts w:cs="Times New Roman"/>
                <w:sz w:val="20"/>
                <w:szCs w:val="20"/>
              </w:rPr>
            </w:pPr>
            <w:r w:rsidRPr="004D1878">
              <w:rPr>
                <w:rFonts w:cs="Times New Roman"/>
                <w:sz w:val="20"/>
                <w:szCs w:val="20"/>
              </w:rPr>
              <w:t xml:space="preserve">Use system attributes of </w:t>
            </w:r>
            <w:r w:rsidRPr="004D1878">
              <w:rPr>
                <w:sz w:val="20"/>
                <w:szCs w:val="20"/>
              </w:rPr>
              <w:t>usefulness, timeliness, simplicity, flexibility, acceptability, representativeness, stability, data quality, sensitivity and positive predictive value as a framework</w:t>
            </w:r>
            <w:r>
              <w:rPr>
                <w:sz w:val="20"/>
                <w:szCs w:val="20"/>
              </w:rPr>
              <w:t xml:space="preserve"> ,</w:t>
            </w:r>
            <w:r w:rsidRPr="004D1878">
              <w:rPr>
                <w:sz w:val="20"/>
                <w:szCs w:val="20"/>
              </w:rPr>
              <w:t xml:space="preserve"> to design </w:t>
            </w:r>
            <w:r>
              <w:rPr>
                <w:sz w:val="20"/>
                <w:szCs w:val="20"/>
              </w:rPr>
              <w:t>a</w:t>
            </w:r>
            <w:r w:rsidRPr="004D1878">
              <w:rPr>
                <w:sz w:val="20"/>
                <w:szCs w:val="20"/>
              </w:rPr>
              <w:t xml:space="preserve"> revitalised and reformed NDSS</w:t>
            </w:r>
          </w:p>
        </w:tc>
        <w:tc>
          <w:tcPr>
            <w:tcW w:w="1674" w:type="dxa"/>
          </w:tcPr>
          <w:p w:rsidR="003D3F04" w:rsidRPr="00321F66" w:rsidRDefault="003D3F04" w:rsidP="003D3F04">
            <w:pPr>
              <w:spacing w:after="0" w:line="240" w:lineRule="auto"/>
              <w:jc w:val="center"/>
              <w:rPr>
                <w:rFonts w:cs="Times New Roman"/>
                <w:b/>
                <w:sz w:val="20"/>
                <w:szCs w:val="20"/>
              </w:rPr>
            </w:pPr>
            <w:r w:rsidRPr="00321F66">
              <w:rPr>
                <w:rFonts w:cs="Times New Roman"/>
                <w:b/>
                <w:sz w:val="20"/>
                <w:szCs w:val="20"/>
              </w:rPr>
              <w:t>~</w:t>
            </w:r>
          </w:p>
        </w:tc>
        <w:tc>
          <w:tcPr>
            <w:tcW w:w="1686" w:type="dxa"/>
          </w:tcPr>
          <w:p w:rsidR="003D3F04" w:rsidRPr="00321F66" w:rsidRDefault="003D3F04" w:rsidP="003D3F04">
            <w:pPr>
              <w:spacing w:after="0" w:line="240" w:lineRule="auto"/>
              <w:jc w:val="center"/>
              <w:rPr>
                <w:rFonts w:cs="Times New Roman"/>
                <w:b/>
                <w:noProof/>
                <w:sz w:val="20"/>
                <w:szCs w:val="20"/>
                <w:lang w:val="en-US"/>
              </w:rPr>
            </w:pPr>
            <w:r w:rsidRPr="00321F66">
              <w:rPr>
                <w:rFonts w:cs="Times New Roman"/>
                <w:b/>
                <w:noProof/>
                <w:sz w:val="20"/>
                <w:szCs w:val="20"/>
                <w:lang w:val="en-US"/>
              </w:rPr>
              <w:t>X</w:t>
            </w:r>
          </w:p>
        </w:tc>
        <w:tc>
          <w:tcPr>
            <w:tcW w:w="1601" w:type="dxa"/>
          </w:tcPr>
          <w:p w:rsidR="003D3F04" w:rsidRPr="00ED5205" w:rsidRDefault="003D3F04" w:rsidP="003D3F04">
            <w:pPr>
              <w:spacing w:after="0" w:line="240" w:lineRule="auto"/>
              <w:jc w:val="center"/>
              <w:rPr>
                <w:rFonts w:cs="Times New Roman"/>
                <w:noProof/>
                <w:sz w:val="20"/>
                <w:szCs w:val="20"/>
                <w:lang w:val="en-US"/>
              </w:rPr>
            </w:pPr>
            <w:r w:rsidRPr="00321F66">
              <w:rPr>
                <w:rFonts w:cs="Times New Roman"/>
                <w:b/>
                <w:sz w:val="20"/>
                <w:szCs w:val="20"/>
              </w:rPr>
              <w:t>~</w:t>
            </w:r>
          </w:p>
        </w:tc>
        <w:tc>
          <w:tcPr>
            <w:tcW w:w="1700" w:type="dxa"/>
          </w:tcPr>
          <w:p w:rsidR="003D3F04" w:rsidRPr="00ED5205" w:rsidRDefault="003D3F04" w:rsidP="003D3F04">
            <w:pPr>
              <w:spacing w:after="0" w:line="240" w:lineRule="auto"/>
              <w:jc w:val="center"/>
              <w:rPr>
                <w:rFonts w:cs="Times New Roman"/>
                <w:sz w:val="20"/>
                <w:szCs w:val="20"/>
              </w:rPr>
            </w:pPr>
            <w:r w:rsidRPr="00321F66">
              <w:rPr>
                <w:rFonts w:cs="Times New Roman"/>
                <w:b/>
                <w:sz w:val="20"/>
                <w:szCs w:val="20"/>
              </w:rPr>
              <w:t>~</w:t>
            </w:r>
          </w:p>
        </w:tc>
      </w:tr>
      <w:tr w:rsidR="003D3F04" w:rsidRPr="00ED5205" w:rsidTr="003D3F04">
        <w:tc>
          <w:tcPr>
            <w:tcW w:w="7338" w:type="dxa"/>
          </w:tcPr>
          <w:p w:rsidR="003D3F04" w:rsidRPr="004908E9" w:rsidRDefault="003D3F04" w:rsidP="00290EAA">
            <w:pPr>
              <w:pStyle w:val="ListParagraph"/>
              <w:numPr>
                <w:ilvl w:val="0"/>
                <w:numId w:val="49"/>
              </w:numPr>
              <w:spacing w:after="60" w:line="240" w:lineRule="auto"/>
              <w:jc w:val="both"/>
              <w:rPr>
                <w:rFonts w:cstheme="minorHAnsi"/>
                <w:sz w:val="20"/>
                <w:szCs w:val="20"/>
              </w:rPr>
            </w:pPr>
            <w:r>
              <w:rPr>
                <w:rFonts w:cstheme="minorHAnsi"/>
                <w:sz w:val="20"/>
                <w:szCs w:val="20"/>
              </w:rPr>
              <w:t>Ensure that a</w:t>
            </w:r>
            <w:r w:rsidRPr="00ED5205">
              <w:rPr>
                <w:rFonts w:cstheme="minorHAnsi"/>
                <w:sz w:val="20"/>
                <w:szCs w:val="20"/>
              </w:rPr>
              <w:t xml:space="preserve">n electronic system with a mobile interface </w:t>
            </w:r>
            <w:r>
              <w:rPr>
                <w:rFonts w:cstheme="minorHAnsi"/>
                <w:sz w:val="20"/>
                <w:szCs w:val="20"/>
              </w:rPr>
              <w:t xml:space="preserve">is incorporated into the design of the reformed NDSS </w:t>
            </w:r>
          </w:p>
        </w:tc>
        <w:tc>
          <w:tcPr>
            <w:tcW w:w="1674" w:type="dxa"/>
          </w:tcPr>
          <w:p w:rsidR="003D3F04" w:rsidRPr="00321F66" w:rsidRDefault="003D3F04" w:rsidP="003D3F04">
            <w:pPr>
              <w:spacing w:after="0" w:line="240" w:lineRule="auto"/>
              <w:jc w:val="center"/>
              <w:rPr>
                <w:rFonts w:cs="Times New Roman"/>
                <w:b/>
                <w:sz w:val="20"/>
                <w:szCs w:val="20"/>
              </w:rPr>
            </w:pPr>
            <w:r w:rsidRPr="00321F66">
              <w:rPr>
                <w:rFonts w:cs="Times New Roman"/>
                <w:b/>
                <w:sz w:val="20"/>
                <w:szCs w:val="20"/>
              </w:rPr>
              <w:t>~</w:t>
            </w:r>
          </w:p>
        </w:tc>
        <w:tc>
          <w:tcPr>
            <w:tcW w:w="1686" w:type="dxa"/>
          </w:tcPr>
          <w:p w:rsidR="003D3F04" w:rsidRPr="00321F66" w:rsidRDefault="003D3F04" w:rsidP="003D3F04">
            <w:pPr>
              <w:spacing w:after="0" w:line="240" w:lineRule="auto"/>
              <w:jc w:val="center"/>
              <w:rPr>
                <w:rFonts w:cs="Times New Roman"/>
                <w:b/>
                <w:noProof/>
                <w:sz w:val="20"/>
                <w:szCs w:val="20"/>
                <w:lang w:val="en-US"/>
              </w:rPr>
            </w:pPr>
            <w:r w:rsidRPr="00321F66">
              <w:rPr>
                <w:rFonts w:cs="Times New Roman"/>
                <w:b/>
                <w:noProof/>
                <w:sz w:val="20"/>
                <w:szCs w:val="20"/>
                <w:lang w:val="en-US"/>
              </w:rPr>
              <w:t>X</w:t>
            </w:r>
          </w:p>
        </w:tc>
        <w:tc>
          <w:tcPr>
            <w:tcW w:w="1601" w:type="dxa"/>
          </w:tcPr>
          <w:p w:rsidR="003D3F04" w:rsidRPr="00ED5205" w:rsidRDefault="003D3F04" w:rsidP="003D3F04">
            <w:pPr>
              <w:spacing w:after="0" w:line="240" w:lineRule="auto"/>
              <w:jc w:val="center"/>
              <w:rPr>
                <w:rFonts w:cs="Times New Roman"/>
                <w:noProof/>
                <w:sz w:val="20"/>
                <w:szCs w:val="20"/>
                <w:lang w:val="en-US"/>
              </w:rPr>
            </w:pPr>
            <w:r w:rsidRPr="00321F66">
              <w:rPr>
                <w:rFonts w:cs="Times New Roman"/>
                <w:b/>
                <w:sz w:val="20"/>
                <w:szCs w:val="20"/>
              </w:rPr>
              <w:t>~</w:t>
            </w:r>
          </w:p>
        </w:tc>
        <w:tc>
          <w:tcPr>
            <w:tcW w:w="1700" w:type="dxa"/>
          </w:tcPr>
          <w:p w:rsidR="003D3F04" w:rsidRPr="00ED5205" w:rsidRDefault="003D3F04" w:rsidP="003D3F04">
            <w:pPr>
              <w:spacing w:after="0" w:line="240" w:lineRule="auto"/>
              <w:jc w:val="center"/>
              <w:rPr>
                <w:rFonts w:cs="Times New Roman"/>
                <w:sz w:val="20"/>
                <w:szCs w:val="20"/>
              </w:rPr>
            </w:pPr>
            <w:r w:rsidRPr="00321F66">
              <w:rPr>
                <w:rFonts w:cs="Times New Roman"/>
                <w:b/>
                <w:sz w:val="20"/>
                <w:szCs w:val="20"/>
              </w:rPr>
              <w:t>~</w:t>
            </w:r>
          </w:p>
        </w:tc>
      </w:tr>
      <w:tr w:rsidR="003D3F04" w:rsidRPr="00ED5205" w:rsidTr="003D3F04">
        <w:tc>
          <w:tcPr>
            <w:tcW w:w="7338" w:type="dxa"/>
          </w:tcPr>
          <w:p w:rsidR="003D3F04" w:rsidRPr="00ED5205" w:rsidRDefault="003D3F04" w:rsidP="00290EAA">
            <w:pPr>
              <w:pStyle w:val="ListParagraph"/>
              <w:numPr>
                <w:ilvl w:val="0"/>
                <w:numId w:val="49"/>
              </w:numPr>
              <w:spacing w:after="60" w:line="240" w:lineRule="auto"/>
              <w:jc w:val="both"/>
              <w:rPr>
                <w:rFonts w:cs="Times New Roman"/>
                <w:sz w:val="20"/>
                <w:szCs w:val="20"/>
              </w:rPr>
            </w:pPr>
            <w:r w:rsidRPr="004908E9">
              <w:rPr>
                <w:rFonts w:cstheme="minorHAnsi"/>
                <w:sz w:val="20"/>
                <w:szCs w:val="20"/>
              </w:rPr>
              <w:t xml:space="preserve">Ensure objective assessments of the NDSS during a five-year strategic planning cycle, </w:t>
            </w:r>
            <w:r>
              <w:rPr>
                <w:rFonts w:cstheme="minorHAnsi"/>
                <w:sz w:val="20"/>
                <w:szCs w:val="20"/>
              </w:rPr>
              <w:t>drawing on</w:t>
            </w:r>
            <w:r w:rsidRPr="004908E9">
              <w:rPr>
                <w:rFonts w:cstheme="minorHAnsi"/>
                <w:sz w:val="20"/>
                <w:szCs w:val="20"/>
              </w:rPr>
              <w:t xml:space="preserve"> the 2005 IHR, </w:t>
            </w:r>
            <w:r>
              <w:rPr>
                <w:rFonts w:cstheme="minorHAnsi"/>
                <w:sz w:val="20"/>
                <w:szCs w:val="20"/>
              </w:rPr>
              <w:t>the IDSR, recommendations from the</w:t>
            </w:r>
            <w:r w:rsidRPr="004908E9">
              <w:rPr>
                <w:rFonts w:cstheme="minorHAnsi"/>
                <w:sz w:val="20"/>
                <w:szCs w:val="20"/>
              </w:rPr>
              <w:t xml:space="preserve"> Joint External Evaluation (JEE) </w:t>
            </w:r>
            <w:r>
              <w:rPr>
                <w:rFonts w:cstheme="minorHAnsi"/>
                <w:sz w:val="20"/>
                <w:szCs w:val="20"/>
              </w:rPr>
              <w:t>and the tools and findings of this PhD</w:t>
            </w:r>
            <w:r w:rsidR="00826645">
              <w:rPr>
                <w:rFonts w:cstheme="minorHAnsi"/>
                <w:sz w:val="20"/>
                <w:szCs w:val="20"/>
              </w:rPr>
              <w:t xml:space="preserve"> study</w:t>
            </w:r>
          </w:p>
        </w:tc>
        <w:tc>
          <w:tcPr>
            <w:tcW w:w="1674" w:type="dxa"/>
          </w:tcPr>
          <w:p w:rsidR="003D3F04" w:rsidRPr="00321F66" w:rsidRDefault="003D3F04" w:rsidP="003D3F04">
            <w:pPr>
              <w:spacing w:after="0" w:line="240" w:lineRule="auto"/>
              <w:jc w:val="center"/>
              <w:rPr>
                <w:rFonts w:cs="Times New Roman"/>
                <w:b/>
                <w:sz w:val="20"/>
                <w:szCs w:val="20"/>
              </w:rPr>
            </w:pPr>
            <w:r w:rsidRPr="00321F66">
              <w:rPr>
                <w:rFonts w:cs="Times New Roman"/>
                <w:b/>
                <w:sz w:val="20"/>
                <w:szCs w:val="20"/>
              </w:rPr>
              <w:t>~</w:t>
            </w:r>
          </w:p>
        </w:tc>
        <w:tc>
          <w:tcPr>
            <w:tcW w:w="1686" w:type="dxa"/>
          </w:tcPr>
          <w:p w:rsidR="003D3F04" w:rsidRPr="00321F66" w:rsidRDefault="003D3F04" w:rsidP="003D3F04">
            <w:pPr>
              <w:spacing w:after="0" w:line="240" w:lineRule="auto"/>
              <w:jc w:val="center"/>
              <w:rPr>
                <w:rFonts w:cs="Times New Roman"/>
                <w:b/>
                <w:noProof/>
                <w:sz w:val="20"/>
                <w:szCs w:val="20"/>
                <w:lang w:val="en-US"/>
              </w:rPr>
            </w:pPr>
            <w:r w:rsidRPr="00321F66">
              <w:rPr>
                <w:rFonts w:cs="Times New Roman"/>
                <w:b/>
                <w:noProof/>
                <w:sz w:val="20"/>
                <w:szCs w:val="20"/>
                <w:lang w:val="en-US"/>
              </w:rPr>
              <w:t>X</w:t>
            </w:r>
          </w:p>
        </w:tc>
        <w:tc>
          <w:tcPr>
            <w:tcW w:w="1601" w:type="dxa"/>
          </w:tcPr>
          <w:p w:rsidR="003D3F04" w:rsidRPr="00ED5205" w:rsidRDefault="003D3F04" w:rsidP="003D3F04">
            <w:pPr>
              <w:spacing w:after="0" w:line="240" w:lineRule="auto"/>
              <w:jc w:val="center"/>
              <w:rPr>
                <w:rFonts w:cs="Times New Roman"/>
                <w:noProof/>
                <w:sz w:val="20"/>
                <w:szCs w:val="20"/>
                <w:lang w:val="en-US"/>
              </w:rPr>
            </w:pPr>
            <w:r w:rsidRPr="00321F66">
              <w:rPr>
                <w:rFonts w:cs="Times New Roman"/>
                <w:b/>
                <w:sz w:val="20"/>
                <w:szCs w:val="20"/>
              </w:rPr>
              <w:t>~</w:t>
            </w:r>
          </w:p>
        </w:tc>
        <w:tc>
          <w:tcPr>
            <w:tcW w:w="1700" w:type="dxa"/>
          </w:tcPr>
          <w:p w:rsidR="003D3F04" w:rsidRPr="00ED5205" w:rsidRDefault="003D3F04" w:rsidP="003D3F04">
            <w:pPr>
              <w:spacing w:after="0" w:line="240" w:lineRule="auto"/>
              <w:jc w:val="center"/>
              <w:rPr>
                <w:rFonts w:cs="Times New Roman"/>
                <w:sz w:val="20"/>
                <w:szCs w:val="20"/>
              </w:rPr>
            </w:pPr>
            <w:r w:rsidRPr="00321F66">
              <w:rPr>
                <w:rFonts w:cs="Times New Roman"/>
                <w:b/>
                <w:sz w:val="20"/>
                <w:szCs w:val="20"/>
              </w:rPr>
              <w:t>~</w:t>
            </w:r>
          </w:p>
        </w:tc>
      </w:tr>
      <w:tr w:rsidR="003D3F04" w:rsidRPr="00ED5205" w:rsidTr="003D3F04">
        <w:tc>
          <w:tcPr>
            <w:tcW w:w="7338" w:type="dxa"/>
          </w:tcPr>
          <w:p w:rsidR="003D3F04" w:rsidRDefault="003D3F04" w:rsidP="00290EAA">
            <w:pPr>
              <w:pStyle w:val="ListParagraph"/>
              <w:numPr>
                <w:ilvl w:val="0"/>
                <w:numId w:val="49"/>
              </w:numPr>
              <w:spacing w:after="60" w:line="240" w:lineRule="auto"/>
              <w:jc w:val="both"/>
              <w:rPr>
                <w:sz w:val="20"/>
                <w:szCs w:val="20"/>
              </w:rPr>
            </w:pPr>
            <w:r>
              <w:rPr>
                <w:rFonts w:cstheme="minorHAnsi"/>
                <w:sz w:val="20"/>
                <w:szCs w:val="20"/>
              </w:rPr>
              <w:t>Adapt and implement t</w:t>
            </w:r>
            <w:r w:rsidRPr="00ED5205">
              <w:rPr>
                <w:rFonts w:cstheme="minorHAnsi"/>
                <w:sz w:val="20"/>
                <w:szCs w:val="20"/>
              </w:rPr>
              <w:t>he guidel</w:t>
            </w:r>
            <w:r>
              <w:rPr>
                <w:rFonts w:cstheme="minorHAnsi"/>
                <w:sz w:val="20"/>
                <w:szCs w:val="20"/>
              </w:rPr>
              <w:t xml:space="preserve">ines and protocols for the IDSR, </w:t>
            </w:r>
            <w:r w:rsidRPr="00ED5205">
              <w:rPr>
                <w:rFonts w:cstheme="minorHAnsi"/>
                <w:sz w:val="20"/>
                <w:szCs w:val="20"/>
              </w:rPr>
              <w:t>addressing all organisational levels from the community to national</w:t>
            </w:r>
          </w:p>
        </w:tc>
        <w:tc>
          <w:tcPr>
            <w:tcW w:w="1674" w:type="dxa"/>
          </w:tcPr>
          <w:p w:rsidR="003D3F04" w:rsidRPr="00ED5205" w:rsidRDefault="003D3F04" w:rsidP="003D3F04">
            <w:pPr>
              <w:spacing w:after="0" w:line="240" w:lineRule="auto"/>
              <w:jc w:val="center"/>
              <w:rPr>
                <w:rFonts w:cs="Times New Roman"/>
                <w:sz w:val="20"/>
                <w:szCs w:val="20"/>
              </w:rPr>
            </w:pPr>
          </w:p>
        </w:tc>
        <w:tc>
          <w:tcPr>
            <w:tcW w:w="1686" w:type="dxa"/>
          </w:tcPr>
          <w:p w:rsidR="003D3F04" w:rsidRPr="00321F66" w:rsidRDefault="003D3F04" w:rsidP="003D3F04">
            <w:pPr>
              <w:spacing w:after="0" w:line="240" w:lineRule="auto"/>
              <w:jc w:val="center"/>
              <w:rPr>
                <w:rFonts w:cs="Times New Roman"/>
                <w:b/>
                <w:noProof/>
                <w:sz w:val="20"/>
                <w:szCs w:val="20"/>
                <w:lang w:val="en-US"/>
              </w:rPr>
            </w:pPr>
            <w:r w:rsidRPr="00321F66">
              <w:rPr>
                <w:rFonts w:cs="Times New Roman"/>
                <w:b/>
                <w:noProof/>
                <w:sz w:val="20"/>
                <w:szCs w:val="20"/>
                <w:lang w:val="en-US"/>
              </w:rPr>
              <w:t>X</w:t>
            </w:r>
          </w:p>
        </w:tc>
        <w:tc>
          <w:tcPr>
            <w:tcW w:w="1601" w:type="dxa"/>
          </w:tcPr>
          <w:p w:rsidR="003D3F04" w:rsidRPr="00ED5205" w:rsidRDefault="003D3F04" w:rsidP="003D3F04">
            <w:pPr>
              <w:spacing w:after="0" w:line="240" w:lineRule="auto"/>
              <w:jc w:val="center"/>
              <w:rPr>
                <w:rFonts w:cs="Times New Roman"/>
                <w:noProof/>
                <w:sz w:val="20"/>
                <w:szCs w:val="20"/>
                <w:lang w:val="en-US"/>
              </w:rPr>
            </w:pPr>
            <w:r w:rsidRPr="00321F66">
              <w:rPr>
                <w:rFonts w:cs="Times New Roman"/>
                <w:b/>
                <w:sz w:val="20"/>
                <w:szCs w:val="20"/>
              </w:rPr>
              <w:t>~</w:t>
            </w:r>
          </w:p>
        </w:tc>
        <w:tc>
          <w:tcPr>
            <w:tcW w:w="1700" w:type="dxa"/>
          </w:tcPr>
          <w:p w:rsidR="003D3F04" w:rsidRPr="00321F66" w:rsidRDefault="003D3F04" w:rsidP="003D3F04">
            <w:pPr>
              <w:spacing w:after="0" w:line="240" w:lineRule="auto"/>
              <w:jc w:val="center"/>
              <w:rPr>
                <w:rFonts w:cs="Times New Roman"/>
                <w:b/>
                <w:sz w:val="20"/>
                <w:szCs w:val="20"/>
              </w:rPr>
            </w:pPr>
            <w:r w:rsidRPr="00321F66">
              <w:rPr>
                <w:rFonts w:cs="Times New Roman"/>
                <w:b/>
                <w:sz w:val="20"/>
                <w:szCs w:val="20"/>
              </w:rPr>
              <w:t>~</w:t>
            </w:r>
          </w:p>
        </w:tc>
      </w:tr>
      <w:tr w:rsidR="003D3F04" w:rsidRPr="00ED5205" w:rsidTr="003D3F04">
        <w:tc>
          <w:tcPr>
            <w:tcW w:w="7338" w:type="dxa"/>
          </w:tcPr>
          <w:p w:rsidR="003D3F04" w:rsidRPr="00ED5205" w:rsidRDefault="003D3F04" w:rsidP="00290EAA">
            <w:pPr>
              <w:pStyle w:val="ListParagraph"/>
              <w:numPr>
                <w:ilvl w:val="0"/>
                <w:numId w:val="49"/>
              </w:numPr>
              <w:spacing w:after="60" w:line="240" w:lineRule="auto"/>
              <w:jc w:val="both"/>
              <w:rPr>
                <w:rFonts w:cs="Times New Roman"/>
                <w:sz w:val="20"/>
                <w:szCs w:val="20"/>
              </w:rPr>
            </w:pPr>
            <w:r>
              <w:rPr>
                <w:sz w:val="20"/>
                <w:szCs w:val="20"/>
              </w:rPr>
              <w:t>Develop and promulgate regulations in terms of the National Health Act to make it mandatory for all</w:t>
            </w:r>
            <w:r w:rsidRPr="00ED5205">
              <w:rPr>
                <w:sz w:val="20"/>
                <w:szCs w:val="20"/>
              </w:rPr>
              <w:t xml:space="preserve"> laboratories to notify </w:t>
            </w:r>
            <w:r>
              <w:rPr>
                <w:sz w:val="20"/>
                <w:szCs w:val="20"/>
              </w:rPr>
              <w:t>listed infectious diseases</w:t>
            </w:r>
          </w:p>
        </w:tc>
        <w:tc>
          <w:tcPr>
            <w:tcW w:w="1674" w:type="dxa"/>
          </w:tcPr>
          <w:p w:rsidR="003D3F04" w:rsidRPr="00ED5205" w:rsidRDefault="003D3F04" w:rsidP="003D3F04">
            <w:pPr>
              <w:spacing w:after="0" w:line="240" w:lineRule="auto"/>
              <w:jc w:val="center"/>
              <w:rPr>
                <w:rFonts w:cs="Times New Roman"/>
                <w:sz w:val="20"/>
                <w:szCs w:val="20"/>
              </w:rPr>
            </w:pPr>
          </w:p>
        </w:tc>
        <w:tc>
          <w:tcPr>
            <w:tcW w:w="1686" w:type="dxa"/>
          </w:tcPr>
          <w:p w:rsidR="003D3F04" w:rsidRPr="00321F66" w:rsidRDefault="003D3F04" w:rsidP="003D3F04">
            <w:pPr>
              <w:spacing w:after="0" w:line="240" w:lineRule="auto"/>
              <w:jc w:val="center"/>
              <w:rPr>
                <w:rFonts w:cs="Times New Roman"/>
                <w:b/>
                <w:noProof/>
                <w:sz w:val="20"/>
                <w:szCs w:val="20"/>
                <w:lang w:val="en-US"/>
              </w:rPr>
            </w:pPr>
            <w:r w:rsidRPr="00321F66">
              <w:rPr>
                <w:rFonts w:cs="Times New Roman"/>
                <w:b/>
                <w:noProof/>
                <w:sz w:val="20"/>
                <w:szCs w:val="20"/>
                <w:lang w:val="en-US"/>
              </w:rPr>
              <w:t>X</w:t>
            </w:r>
          </w:p>
        </w:tc>
        <w:tc>
          <w:tcPr>
            <w:tcW w:w="1601" w:type="dxa"/>
          </w:tcPr>
          <w:p w:rsidR="003D3F04" w:rsidRPr="00ED5205" w:rsidRDefault="003D3F04" w:rsidP="003D3F04">
            <w:pPr>
              <w:spacing w:after="0" w:line="240" w:lineRule="auto"/>
              <w:jc w:val="center"/>
              <w:rPr>
                <w:rFonts w:cs="Times New Roman"/>
                <w:noProof/>
                <w:sz w:val="20"/>
                <w:szCs w:val="20"/>
                <w:lang w:val="en-US"/>
              </w:rPr>
            </w:pPr>
            <w:r w:rsidRPr="00321F66">
              <w:rPr>
                <w:rFonts w:cs="Times New Roman"/>
                <w:b/>
                <w:sz w:val="20"/>
                <w:szCs w:val="20"/>
              </w:rPr>
              <w:t>~</w:t>
            </w:r>
          </w:p>
        </w:tc>
        <w:tc>
          <w:tcPr>
            <w:tcW w:w="1700" w:type="dxa"/>
          </w:tcPr>
          <w:p w:rsidR="003D3F04" w:rsidRPr="00ED5205" w:rsidRDefault="003D3F04" w:rsidP="003D3F04">
            <w:pPr>
              <w:spacing w:after="0" w:line="240" w:lineRule="auto"/>
              <w:jc w:val="center"/>
              <w:rPr>
                <w:rFonts w:cs="Times New Roman"/>
                <w:sz w:val="20"/>
                <w:szCs w:val="20"/>
              </w:rPr>
            </w:pPr>
            <w:r w:rsidRPr="00321F66">
              <w:rPr>
                <w:rFonts w:cs="Times New Roman"/>
                <w:b/>
                <w:sz w:val="20"/>
                <w:szCs w:val="20"/>
              </w:rPr>
              <w:t>~</w:t>
            </w:r>
          </w:p>
        </w:tc>
      </w:tr>
      <w:tr w:rsidR="003D3F04" w:rsidRPr="00ED5205" w:rsidTr="003D3F04">
        <w:tc>
          <w:tcPr>
            <w:tcW w:w="7338" w:type="dxa"/>
          </w:tcPr>
          <w:p w:rsidR="003D3F04" w:rsidRDefault="003D3F04" w:rsidP="00290EAA">
            <w:pPr>
              <w:pStyle w:val="ListParagraph"/>
              <w:numPr>
                <w:ilvl w:val="0"/>
                <w:numId w:val="49"/>
              </w:numPr>
              <w:spacing w:after="60" w:line="240" w:lineRule="auto"/>
              <w:jc w:val="both"/>
              <w:rPr>
                <w:sz w:val="20"/>
                <w:szCs w:val="20"/>
              </w:rPr>
            </w:pPr>
            <w:r>
              <w:rPr>
                <w:sz w:val="20"/>
                <w:szCs w:val="20"/>
              </w:rPr>
              <w:t>Conduct an audit of dedicated NDSS human resources in both the public and private health sectors, including relevant staff knowledge, competencies and skills</w:t>
            </w:r>
          </w:p>
        </w:tc>
        <w:tc>
          <w:tcPr>
            <w:tcW w:w="1674" w:type="dxa"/>
          </w:tcPr>
          <w:p w:rsidR="003D3F04" w:rsidRPr="00ED5205" w:rsidRDefault="003D3F04" w:rsidP="003D3F04">
            <w:pPr>
              <w:spacing w:after="0" w:line="240" w:lineRule="auto"/>
              <w:jc w:val="center"/>
              <w:rPr>
                <w:rFonts w:cs="Times New Roman"/>
                <w:sz w:val="20"/>
                <w:szCs w:val="20"/>
              </w:rPr>
            </w:pPr>
            <w:r w:rsidRPr="00321F66">
              <w:rPr>
                <w:rFonts w:cs="Times New Roman"/>
                <w:b/>
                <w:sz w:val="20"/>
                <w:szCs w:val="20"/>
              </w:rPr>
              <w:t>~</w:t>
            </w:r>
          </w:p>
        </w:tc>
        <w:tc>
          <w:tcPr>
            <w:tcW w:w="1686" w:type="dxa"/>
          </w:tcPr>
          <w:p w:rsidR="003D3F04" w:rsidRPr="00321F66" w:rsidRDefault="003D3F04" w:rsidP="003D3F04">
            <w:pPr>
              <w:spacing w:after="0" w:line="240" w:lineRule="auto"/>
              <w:jc w:val="center"/>
              <w:rPr>
                <w:rFonts w:cs="Times New Roman"/>
                <w:b/>
                <w:noProof/>
                <w:sz w:val="20"/>
                <w:szCs w:val="20"/>
                <w:lang w:val="en-US"/>
              </w:rPr>
            </w:pPr>
            <w:r w:rsidRPr="00321F66">
              <w:rPr>
                <w:rFonts w:cs="Times New Roman"/>
                <w:b/>
                <w:noProof/>
                <w:sz w:val="20"/>
                <w:szCs w:val="20"/>
                <w:lang w:val="en-US"/>
              </w:rPr>
              <w:t>X</w:t>
            </w:r>
          </w:p>
        </w:tc>
        <w:tc>
          <w:tcPr>
            <w:tcW w:w="1601" w:type="dxa"/>
          </w:tcPr>
          <w:p w:rsidR="003D3F04" w:rsidRPr="00ED5205" w:rsidRDefault="003D3F04" w:rsidP="003D3F04">
            <w:pPr>
              <w:spacing w:after="0" w:line="240" w:lineRule="auto"/>
              <w:jc w:val="center"/>
              <w:rPr>
                <w:rFonts w:cs="Times New Roman"/>
                <w:noProof/>
                <w:sz w:val="20"/>
                <w:szCs w:val="20"/>
                <w:lang w:val="en-US"/>
              </w:rPr>
            </w:pPr>
            <w:r w:rsidRPr="00321F66">
              <w:rPr>
                <w:rFonts w:cs="Times New Roman"/>
                <w:b/>
                <w:sz w:val="20"/>
                <w:szCs w:val="20"/>
              </w:rPr>
              <w:t>~</w:t>
            </w:r>
          </w:p>
        </w:tc>
        <w:tc>
          <w:tcPr>
            <w:tcW w:w="1700" w:type="dxa"/>
          </w:tcPr>
          <w:p w:rsidR="003D3F04" w:rsidRPr="00321F66" w:rsidRDefault="003D3F04" w:rsidP="003D3F04">
            <w:pPr>
              <w:spacing w:after="0" w:line="240" w:lineRule="auto"/>
              <w:jc w:val="center"/>
              <w:rPr>
                <w:rFonts w:cs="Times New Roman"/>
                <w:b/>
                <w:sz w:val="20"/>
                <w:szCs w:val="20"/>
              </w:rPr>
            </w:pPr>
            <w:r w:rsidRPr="00321F66">
              <w:rPr>
                <w:rFonts w:cs="Times New Roman"/>
                <w:b/>
                <w:sz w:val="20"/>
                <w:szCs w:val="20"/>
              </w:rPr>
              <w:t>~</w:t>
            </w:r>
          </w:p>
        </w:tc>
      </w:tr>
      <w:tr w:rsidR="003D3F04" w:rsidRPr="00ED5205" w:rsidTr="003D3F04">
        <w:tc>
          <w:tcPr>
            <w:tcW w:w="7338" w:type="dxa"/>
          </w:tcPr>
          <w:p w:rsidR="003D3F04" w:rsidRDefault="003D3F04" w:rsidP="00290EAA">
            <w:pPr>
              <w:pStyle w:val="ListParagraph"/>
              <w:numPr>
                <w:ilvl w:val="0"/>
                <w:numId w:val="49"/>
              </w:numPr>
              <w:spacing w:after="60" w:line="240" w:lineRule="auto"/>
              <w:jc w:val="both"/>
              <w:rPr>
                <w:sz w:val="20"/>
                <w:szCs w:val="20"/>
              </w:rPr>
            </w:pPr>
            <w:r>
              <w:rPr>
                <w:sz w:val="20"/>
                <w:szCs w:val="20"/>
              </w:rPr>
              <w:t xml:space="preserve">Conduct an audit of dedicated NDSS financial resources in both the public and private health sectors </w:t>
            </w:r>
          </w:p>
        </w:tc>
        <w:tc>
          <w:tcPr>
            <w:tcW w:w="1674" w:type="dxa"/>
          </w:tcPr>
          <w:p w:rsidR="003D3F04" w:rsidRPr="00ED5205" w:rsidRDefault="003D3F04" w:rsidP="003D3F04">
            <w:pPr>
              <w:spacing w:after="0" w:line="240" w:lineRule="auto"/>
              <w:jc w:val="center"/>
              <w:rPr>
                <w:rFonts w:cs="Times New Roman"/>
                <w:sz w:val="20"/>
                <w:szCs w:val="20"/>
              </w:rPr>
            </w:pPr>
          </w:p>
        </w:tc>
        <w:tc>
          <w:tcPr>
            <w:tcW w:w="1686" w:type="dxa"/>
          </w:tcPr>
          <w:p w:rsidR="003D3F04" w:rsidRPr="00321F66" w:rsidRDefault="003D3F04" w:rsidP="003D3F04">
            <w:pPr>
              <w:spacing w:after="0" w:line="240" w:lineRule="auto"/>
              <w:jc w:val="center"/>
              <w:rPr>
                <w:rFonts w:cs="Times New Roman"/>
                <w:b/>
                <w:noProof/>
                <w:sz w:val="20"/>
                <w:szCs w:val="20"/>
                <w:lang w:val="en-US"/>
              </w:rPr>
            </w:pPr>
            <w:r w:rsidRPr="00321F66">
              <w:rPr>
                <w:rFonts w:cs="Times New Roman"/>
                <w:b/>
                <w:noProof/>
                <w:sz w:val="20"/>
                <w:szCs w:val="20"/>
                <w:lang w:val="en-US"/>
              </w:rPr>
              <w:t>X</w:t>
            </w:r>
          </w:p>
        </w:tc>
        <w:tc>
          <w:tcPr>
            <w:tcW w:w="1601" w:type="dxa"/>
          </w:tcPr>
          <w:p w:rsidR="003D3F04" w:rsidRPr="00ED5205" w:rsidRDefault="003D3F04" w:rsidP="003D3F04">
            <w:pPr>
              <w:spacing w:after="0" w:line="240" w:lineRule="auto"/>
              <w:jc w:val="center"/>
              <w:rPr>
                <w:rFonts w:cs="Times New Roman"/>
                <w:noProof/>
                <w:sz w:val="20"/>
                <w:szCs w:val="20"/>
                <w:lang w:val="en-US"/>
              </w:rPr>
            </w:pPr>
            <w:r w:rsidRPr="00321F66">
              <w:rPr>
                <w:rFonts w:cs="Times New Roman"/>
                <w:b/>
                <w:sz w:val="20"/>
                <w:szCs w:val="20"/>
              </w:rPr>
              <w:t>~</w:t>
            </w:r>
          </w:p>
        </w:tc>
        <w:tc>
          <w:tcPr>
            <w:tcW w:w="1700" w:type="dxa"/>
          </w:tcPr>
          <w:p w:rsidR="003D3F04" w:rsidRPr="00321F66" w:rsidRDefault="003D3F04" w:rsidP="003D3F04">
            <w:pPr>
              <w:spacing w:after="0" w:line="240" w:lineRule="auto"/>
              <w:jc w:val="center"/>
              <w:rPr>
                <w:rFonts w:cs="Times New Roman"/>
                <w:b/>
                <w:sz w:val="20"/>
                <w:szCs w:val="20"/>
              </w:rPr>
            </w:pPr>
            <w:r w:rsidRPr="00321F66">
              <w:rPr>
                <w:rFonts w:cs="Times New Roman"/>
                <w:b/>
                <w:sz w:val="20"/>
                <w:szCs w:val="20"/>
              </w:rPr>
              <w:t>~</w:t>
            </w:r>
          </w:p>
        </w:tc>
      </w:tr>
      <w:tr w:rsidR="003D3F04" w:rsidRPr="00ED5205" w:rsidTr="003D3F04">
        <w:tc>
          <w:tcPr>
            <w:tcW w:w="7338" w:type="dxa"/>
          </w:tcPr>
          <w:p w:rsidR="003D3F04" w:rsidRDefault="003D3F04" w:rsidP="00290EAA">
            <w:pPr>
              <w:pStyle w:val="ListParagraph"/>
              <w:numPr>
                <w:ilvl w:val="0"/>
                <w:numId w:val="49"/>
              </w:numPr>
              <w:spacing w:after="60" w:line="240" w:lineRule="auto"/>
              <w:jc w:val="both"/>
              <w:rPr>
                <w:sz w:val="20"/>
                <w:szCs w:val="20"/>
              </w:rPr>
            </w:pPr>
            <w:r>
              <w:rPr>
                <w:rFonts w:cstheme="minorHAnsi"/>
                <w:sz w:val="20"/>
                <w:szCs w:val="20"/>
              </w:rPr>
              <w:t xml:space="preserve">Benchmark </w:t>
            </w:r>
            <w:r w:rsidRPr="00ED5205">
              <w:rPr>
                <w:rFonts w:cstheme="minorHAnsi"/>
                <w:sz w:val="20"/>
                <w:szCs w:val="20"/>
              </w:rPr>
              <w:t>human and financial resource investments in the NDSS against those in other countries</w:t>
            </w:r>
            <w:r>
              <w:rPr>
                <w:rFonts w:cstheme="minorHAnsi"/>
                <w:sz w:val="20"/>
                <w:szCs w:val="20"/>
              </w:rPr>
              <w:t xml:space="preserve"> with similar levels of income</w:t>
            </w:r>
          </w:p>
        </w:tc>
        <w:tc>
          <w:tcPr>
            <w:tcW w:w="1674" w:type="dxa"/>
          </w:tcPr>
          <w:p w:rsidR="003D3F04" w:rsidRPr="00ED5205" w:rsidRDefault="003D3F04" w:rsidP="003D3F04">
            <w:pPr>
              <w:spacing w:after="0" w:line="240" w:lineRule="auto"/>
              <w:jc w:val="center"/>
              <w:rPr>
                <w:rFonts w:cs="Times New Roman"/>
                <w:sz w:val="20"/>
                <w:szCs w:val="20"/>
              </w:rPr>
            </w:pPr>
          </w:p>
        </w:tc>
        <w:tc>
          <w:tcPr>
            <w:tcW w:w="1686" w:type="dxa"/>
          </w:tcPr>
          <w:p w:rsidR="003D3F04" w:rsidRPr="00321F66" w:rsidRDefault="003D3F04" w:rsidP="003D3F04">
            <w:pPr>
              <w:spacing w:after="0" w:line="240" w:lineRule="auto"/>
              <w:jc w:val="center"/>
              <w:rPr>
                <w:rFonts w:cs="Times New Roman"/>
                <w:b/>
                <w:noProof/>
                <w:sz w:val="20"/>
                <w:szCs w:val="20"/>
                <w:lang w:val="en-US"/>
              </w:rPr>
            </w:pPr>
            <w:r w:rsidRPr="00321F66">
              <w:rPr>
                <w:rFonts w:cs="Times New Roman"/>
                <w:b/>
                <w:noProof/>
                <w:sz w:val="20"/>
                <w:szCs w:val="20"/>
                <w:lang w:val="en-US"/>
              </w:rPr>
              <w:t>X</w:t>
            </w:r>
          </w:p>
        </w:tc>
        <w:tc>
          <w:tcPr>
            <w:tcW w:w="1601" w:type="dxa"/>
          </w:tcPr>
          <w:p w:rsidR="003D3F04" w:rsidRPr="00ED5205" w:rsidRDefault="003D3F04" w:rsidP="003D3F04">
            <w:pPr>
              <w:spacing w:after="0" w:line="240" w:lineRule="auto"/>
              <w:jc w:val="center"/>
              <w:rPr>
                <w:rFonts w:cs="Times New Roman"/>
                <w:noProof/>
                <w:sz w:val="20"/>
                <w:szCs w:val="20"/>
                <w:lang w:val="en-US"/>
              </w:rPr>
            </w:pPr>
            <w:r w:rsidRPr="00321F66">
              <w:rPr>
                <w:rFonts w:cs="Times New Roman"/>
                <w:b/>
                <w:sz w:val="20"/>
                <w:szCs w:val="20"/>
              </w:rPr>
              <w:t>~</w:t>
            </w:r>
          </w:p>
        </w:tc>
        <w:tc>
          <w:tcPr>
            <w:tcW w:w="1700" w:type="dxa"/>
          </w:tcPr>
          <w:p w:rsidR="003D3F04" w:rsidRPr="00321F66" w:rsidRDefault="003D3F04" w:rsidP="003D3F04">
            <w:pPr>
              <w:spacing w:after="0" w:line="240" w:lineRule="auto"/>
              <w:jc w:val="center"/>
              <w:rPr>
                <w:rFonts w:cs="Times New Roman"/>
                <w:b/>
                <w:sz w:val="20"/>
                <w:szCs w:val="20"/>
              </w:rPr>
            </w:pPr>
            <w:r w:rsidRPr="00321F66">
              <w:rPr>
                <w:rFonts w:cs="Times New Roman"/>
                <w:b/>
                <w:sz w:val="20"/>
                <w:szCs w:val="20"/>
              </w:rPr>
              <w:t>~</w:t>
            </w:r>
          </w:p>
        </w:tc>
      </w:tr>
      <w:tr w:rsidR="003D3F04" w:rsidRPr="00ED5205" w:rsidTr="003D3F04">
        <w:tc>
          <w:tcPr>
            <w:tcW w:w="7338" w:type="dxa"/>
          </w:tcPr>
          <w:p w:rsidR="003D3F04" w:rsidRDefault="003D3F04" w:rsidP="00290EAA">
            <w:pPr>
              <w:pStyle w:val="ListParagraph"/>
              <w:numPr>
                <w:ilvl w:val="0"/>
                <w:numId w:val="49"/>
              </w:numPr>
              <w:spacing w:after="60" w:line="240" w:lineRule="auto"/>
              <w:jc w:val="both"/>
              <w:rPr>
                <w:rFonts w:cstheme="minorHAnsi"/>
                <w:sz w:val="20"/>
                <w:szCs w:val="20"/>
              </w:rPr>
            </w:pPr>
            <w:r>
              <w:rPr>
                <w:rFonts w:cstheme="minorHAnsi"/>
                <w:sz w:val="20"/>
                <w:szCs w:val="20"/>
              </w:rPr>
              <w:t xml:space="preserve">Use results of benchmarking,  requirements indicated by audits and the reformed system to develop a business plan for NDSS </w:t>
            </w:r>
            <w:r>
              <w:rPr>
                <w:rFonts w:cstheme="minorHAnsi"/>
                <w:sz w:val="20"/>
                <w:szCs w:val="20"/>
              </w:rPr>
              <w:lastRenderedPageBreak/>
              <w:t>reform implementation</w:t>
            </w:r>
          </w:p>
        </w:tc>
        <w:tc>
          <w:tcPr>
            <w:tcW w:w="1674" w:type="dxa"/>
          </w:tcPr>
          <w:p w:rsidR="003D3F04" w:rsidRPr="00ED5205" w:rsidRDefault="003D3F04" w:rsidP="003D3F04">
            <w:pPr>
              <w:spacing w:after="0" w:line="240" w:lineRule="auto"/>
              <w:jc w:val="center"/>
              <w:rPr>
                <w:rFonts w:cs="Times New Roman"/>
                <w:sz w:val="20"/>
                <w:szCs w:val="20"/>
              </w:rPr>
            </w:pPr>
            <w:r w:rsidRPr="00321F66">
              <w:rPr>
                <w:rFonts w:cs="Times New Roman"/>
                <w:b/>
                <w:sz w:val="20"/>
                <w:szCs w:val="20"/>
              </w:rPr>
              <w:lastRenderedPageBreak/>
              <w:t>~</w:t>
            </w:r>
          </w:p>
        </w:tc>
        <w:tc>
          <w:tcPr>
            <w:tcW w:w="1686" w:type="dxa"/>
          </w:tcPr>
          <w:p w:rsidR="003D3F04" w:rsidRPr="00321F66" w:rsidRDefault="003D3F04" w:rsidP="003D3F04">
            <w:pPr>
              <w:spacing w:after="0" w:line="240" w:lineRule="auto"/>
              <w:jc w:val="center"/>
              <w:rPr>
                <w:rFonts w:cs="Times New Roman"/>
                <w:b/>
                <w:noProof/>
                <w:sz w:val="20"/>
                <w:szCs w:val="20"/>
                <w:lang w:val="en-US"/>
              </w:rPr>
            </w:pPr>
            <w:r w:rsidRPr="00321F66">
              <w:rPr>
                <w:rFonts w:cs="Times New Roman"/>
                <w:b/>
                <w:noProof/>
                <w:sz w:val="20"/>
                <w:szCs w:val="20"/>
                <w:lang w:val="en-US"/>
              </w:rPr>
              <w:t>X</w:t>
            </w:r>
          </w:p>
        </w:tc>
        <w:tc>
          <w:tcPr>
            <w:tcW w:w="1601" w:type="dxa"/>
          </w:tcPr>
          <w:p w:rsidR="003D3F04" w:rsidRPr="00ED5205" w:rsidRDefault="003D3F04" w:rsidP="003D3F04">
            <w:pPr>
              <w:spacing w:after="0" w:line="240" w:lineRule="auto"/>
              <w:jc w:val="center"/>
              <w:rPr>
                <w:rFonts w:cs="Times New Roman"/>
                <w:noProof/>
                <w:sz w:val="20"/>
                <w:szCs w:val="20"/>
                <w:lang w:val="en-US"/>
              </w:rPr>
            </w:pPr>
            <w:r w:rsidRPr="00321F66">
              <w:rPr>
                <w:rFonts w:cs="Times New Roman"/>
                <w:b/>
                <w:sz w:val="20"/>
                <w:szCs w:val="20"/>
              </w:rPr>
              <w:t>~</w:t>
            </w:r>
          </w:p>
        </w:tc>
        <w:tc>
          <w:tcPr>
            <w:tcW w:w="1700" w:type="dxa"/>
          </w:tcPr>
          <w:p w:rsidR="003D3F04" w:rsidRPr="00321F66" w:rsidRDefault="003D3F04" w:rsidP="003D3F04">
            <w:pPr>
              <w:spacing w:after="0" w:line="240" w:lineRule="auto"/>
              <w:jc w:val="center"/>
              <w:rPr>
                <w:rFonts w:cs="Times New Roman"/>
                <w:b/>
                <w:sz w:val="20"/>
                <w:szCs w:val="20"/>
              </w:rPr>
            </w:pPr>
            <w:r w:rsidRPr="00321F66">
              <w:rPr>
                <w:rFonts w:cs="Times New Roman"/>
                <w:b/>
                <w:sz w:val="20"/>
                <w:szCs w:val="20"/>
              </w:rPr>
              <w:t>~</w:t>
            </w:r>
          </w:p>
        </w:tc>
      </w:tr>
      <w:tr w:rsidR="003D3F04" w:rsidRPr="00ED5205" w:rsidTr="003D3F04">
        <w:tc>
          <w:tcPr>
            <w:tcW w:w="7338" w:type="dxa"/>
          </w:tcPr>
          <w:p w:rsidR="003D3F04" w:rsidRDefault="003D3F04" w:rsidP="00290EAA">
            <w:pPr>
              <w:pStyle w:val="ListParagraph"/>
              <w:numPr>
                <w:ilvl w:val="0"/>
                <w:numId w:val="49"/>
              </w:numPr>
              <w:spacing w:after="60" w:line="240" w:lineRule="auto"/>
              <w:jc w:val="both"/>
              <w:rPr>
                <w:rFonts w:cstheme="minorHAnsi"/>
                <w:sz w:val="20"/>
                <w:szCs w:val="20"/>
              </w:rPr>
            </w:pPr>
            <w:r>
              <w:rPr>
                <w:rFonts w:cstheme="minorHAnsi"/>
                <w:sz w:val="20"/>
                <w:szCs w:val="20"/>
              </w:rPr>
              <w:lastRenderedPageBreak/>
              <w:t xml:space="preserve">Reiterate the legal obligation of </w:t>
            </w:r>
            <w:r w:rsidRPr="00ED5205">
              <w:rPr>
                <w:rFonts w:cstheme="minorHAnsi"/>
                <w:sz w:val="20"/>
                <w:szCs w:val="20"/>
              </w:rPr>
              <w:t>HCPs to notify communicable diseases</w:t>
            </w:r>
            <w:r>
              <w:rPr>
                <w:rFonts w:cstheme="minorHAnsi"/>
                <w:sz w:val="20"/>
                <w:szCs w:val="20"/>
              </w:rPr>
              <w:t xml:space="preserve"> in the regulations on mandatory laboratory notification</w:t>
            </w:r>
          </w:p>
        </w:tc>
        <w:tc>
          <w:tcPr>
            <w:tcW w:w="1674" w:type="dxa"/>
          </w:tcPr>
          <w:p w:rsidR="003D3F04" w:rsidRPr="00ED5205" w:rsidRDefault="003D3F04" w:rsidP="003D3F04">
            <w:pPr>
              <w:spacing w:after="0" w:line="240" w:lineRule="auto"/>
              <w:jc w:val="center"/>
              <w:rPr>
                <w:rFonts w:cs="Times New Roman"/>
                <w:sz w:val="20"/>
                <w:szCs w:val="20"/>
              </w:rPr>
            </w:pPr>
            <w:r w:rsidRPr="00321F66">
              <w:rPr>
                <w:rFonts w:cs="Times New Roman"/>
                <w:b/>
                <w:sz w:val="20"/>
                <w:szCs w:val="20"/>
              </w:rPr>
              <w:t>~</w:t>
            </w:r>
          </w:p>
        </w:tc>
        <w:tc>
          <w:tcPr>
            <w:tcW w:w="1686" w:type="dxa"/>
          </w:tcPr>
          <w:p w:rsidR="003D3F04" w:rsidRPr="00321F66" w:rsidRDefault="003D3F04" w:rsidP="003D3F04">
            <w:pPr>
              <w:spacing w:after="0" w:line="240" w:lineRule="auto"/>
              <w:jc w:val="center"/>
              <w:rPr>
                <w:rFonts w:cs="Times New Roman"/>
                <w:b/>
                <w:noProof/>
                <w:sz w:val="20"/>
                <w:szCs w:val="20"/>
                <w:lang w:val="en-US"/>
              </w:rPr>
            </w:pPr>
            <w:r w:rsidRPr="00321F66">
              <w:rPr>
                <w:rFonts w:cs="Times New Roman"/>
                <w:b/>
                <w:noProof/>
                <w:sz w:val="20"/>
                <w:szCs w:val="20"/>
                <w:lang w:val="en-US"/>
              </w:rPr>
              <w:t>X</w:t>
            </w:r>
          </w:p>
        </w:tc>
        <w:tc>
          <w:tcPr>
            <w:tcW w:w="1601" w:type="dxa"/>
          </w:tcPr>
          <w:p w:rsidR="003D3F04" w:rsidRPr="00ED5205" w:rsidRDefault="003D3F04" w:rsidP="003D3F04">
            <w:pPr>
              <w:spacing w:after="0" w:line="240" w:lineRule="auto"/>
              <w:jc w:val="center"/>
              <w:rPr>
                <w:rFonts w:cs="Times New Roman"/>
                <w:noProof/>
                <w:sz w:val="20"/>
                <w:szCs w:val="20"/>
                <w:lang w:val="en-US"/>
              </w:rPr>
            </w:pPr>
            <w:r w:rsidRPr="00321F66">
              <w:rPr>
                <w:rFonts w:cs="Times New Roman"/>
                <w:b/>
                <w:sz w:val="20"/>
                <w:szCs w:val="20"/>
              </w:rPr>
              <w:t>~</w:t>
            </w:r>
          </w:p>
        </w:tc>
        <w:tc>
          <w:tcPr>
            <w:tcW w:w="1700" w:type="dxa"/>
          </w:tcPr>
          <w:p w:rsidR="003D3F04" w:rsidRPr="00321F66" w:rsidRDefault="003D3F04" w:rsidP="003D3F04">
            <w:pPr>
              <w:spacing w:after="0" w:line="240" w:lineRule="auto"/>
              <w:jc w:val="center"/>
              <w:rPr>
                <w:rFonts w:cs="Times New Roman"/>
                <w:b/>
                <w:sz w:val="20"/>
                <w:szCs w:val="20"/>
              </w:rPr>
            </w:pPr>
            <w:r w:rsidRPr="00321F66">
              <w:rPr>
                <w:rFonts w:cs="Times New Roman"/>
                <w:b/>
                <w:sz w:val="20"/>
                <w:szCs w:val="20"/>
              </w:rPr>
              <w:t>~</w:t>
            </w:r>
          </w:p>
        </w:tc>
      </w:tr>
      <w:tr w:rsidR="003D3F04" w:rsidRPr="00ED5205" w:rsidTr="003D3F04">
        <w:tc>
          <w:tcPr>
            <w:tcW w:w="7338" w:type="dxa"/>
          </w:tcPr>
          <w:p w:rsidR="003D3F04" w:rsidRDefault="003D3F04" w:rsidP="00290EAA">
            <w:pPr>
              <w:pStyle w:val="ListParagraph"/>
              <w:numPr>
                <w:ilvl w:val="0"/>
                <w:numId w:val="49"/>
              </w:numPr>
              <w:spacing w:after="60" w:line="240" w:lineRule="auto"/>
              <w:jc w:val="both"/>
              <w:rPr>
                <w:rFonts w:cstheme="minorHAnsi"/>
                <w:sz w:val="20"/>
                <w:szCs w:val="20"/>
              </w:rPr>
            </w:pPr>
            <w:r>
              <w:rPr>
                <w:rFonts w:cstheme="minorHAnsi"/>
                <w:sz w:val="20"/>
                <w:szCs w:val="20"/>
              </w:rPr>
              <w:t xml:space="preserve">Emphasise the legal obligation of </w:t>
            </w:r>
            <w:r w:rsidRPr="00ED5205">
              <w:rPr>
                <w:rFonts w:cstheme="minorHAnsi"/>
                <w:sz w:val="20"/>
                <w:szCs w:val="20"/>
              </w:rPr>
              <w:t>HCPs to notify communicable diseases</w:t>
            </w:r>
            <w:r>
              <w:rPr>
                <w:rFonts w:cstheme="minorHAnsi"/>
                <w:sz w:val="20"/>
                <w:szCs w:val="20"/>
              </w:rPr>
              <w:t xml:space="preserve"> in pre-service training in health science faculties and nursing colleges and in continuing professional development</w:t>
            </w:r>
          </w:p>
        </w:tc>
        <w:tc>
          <w:tcPr>
            <w:tcW w:w="1674" w:type="dxa"/>
          </w:tcPr>
          <w:p w:rsidR="003D3F04" w:rsidRPr="00ED5205" w:rsidRDefault="003D3F04" w:rsidP="003D3F04">
            <w:pPr>
              <w:spacing w:after="0" w:line="240" w:lineRule="auto"/>
              <w:jc w:val="center"/>
              <w:rPr>
                <w:rFonts w:cs="Times New Roman"/>
                <w:sz w:val="20"/>
                <w:szCs w:val="20"/>
              </w:rPr>
            </w:pPr>
            <w:r w:rsidRPr="00321F66">
              <w:rPr>
                <w:rFonts w:cs="Times New Roman"/>
                <w:b/>
                <w:sz w:val="20"/>
                <w:szCs w:val="20"/>
              </w:rPr>
              <w:t>~</w:t>
            </w:r>
          </w:p>
        </w:tc>
        <w:tc>
          <w:tcPr>
            <w:tcW w:w="1686" w:type="dxa"/>
          </w:tcPr>
          <w:p w:rsidR="003D3F04" w:rsidRPr="00321F66" w:rsidRDefault="003D3F04" w:rsidP="003D3F04">
            <w:pPr>
              <w:spacing w:after="0" w:line="240" w:lineRule="auto"/>
              <w:jc w:val="center"/>
              <w:rPr>
                <w:rFonts w:cs="Times New Roman"/>
                <w:b/>
                <w:noProof/>
                <w:sz w:val="20"/>
                <w:szCs w:val="20"/>
                <w:lang w:val="en-US"/>
              </w:rPr>
            </w:pPr>
            <w:r w:rsidRPr="00321F66">
              <w:rPr>
                <w:rFonts w:cs="Times New Roman"/>
                <w:b/>
                <w:noProof/>
                <w:sz w:val="20"/>
                <w:szCs w:val="20"/>
                <w:lang w:val="en-US"/>
              </w:rPr>
              <w:t>X</w:t>
            </w:r>
          </w:p>
        </w:tc>
        <w:tc>
          <w:tcPr>
            <w:tcW w:w="1601" w:type="dxa"/>
          </w:tcPr>
          <w:p w:rsidR="003D3F04" w:rsidRPr="00ED5205" w:rsidRDefault="003D3F04" w:rsidP="003D3F04">
            <w:pPr>
              <w:spacing w:after="0" w:line="240" w:lineRule="auto"/>
              <w:jc w:val="center"/>
              <w:rPr>
                <w:rFonts w:cs="Times New Roman"/>
                <w:noProof/>
                <w:sz w:val="20"/>
                <w:szCs w:val="20"/>
                <w:lang w:val="en-US"/>
              </w:rPr>
            </w:pPr>
            <w:r w:rsidRPr="00321F66">
              <w:rPr>
                <w:rFonts w:cs="Times New Roman"/>
                <w:b/>
                <w:noProof/>
                <w:sz w:val="20"/>
                <w:szCs w:val="20"/>
                <w:lang w:val="en-US"/>
              </w:rPr>
              <w:t>X</w:t>
            </w:r>
          </w:p>
        </w:tc>
        <w:tc>
          <w:tcPr>
            <w:tcW w:w="1700" w:type="dxa"/>
          </w:tcPr>
          <w:p w:rsidR="003D3F04" w:rsidRPr="00321F66" w:rsidRDefault="003D3F04" w:rsidP="003D3F04">
            <w:pPr>
              <w:spacing w:after="0" w:line="240" w:lineRule="auto"/>
              <w:jc w:val="center"/>
              <w:rPr>
                <w:rFonts w:cs="Times New Roman"/>
                <w:b/>
                <w:sz w:val="20"/>
                <w:szCs w:val="20"/>
              </w:rPr>
            </w:pPr>
            <w:r w:rsidRPr="00321F66">
              <w:rPr>
                <w:rFonts w:cs="Times New Roman"/>
                <w:b/>
                <w:sz w:val="20"/>
                <w:szCs w:val="20"/>
              </w:rPr>
              <w:t>~</w:t>
            </w:r>
          </w:p>
        </w:tc>
      </w:tr>
      <w:tr w:rsidR="003D3F04" w:rsidRPr="00ED5205" w:rsidTr="003D3F04">
        <w:tc>
          <w:tcPr>
            <w:tcW w:w="7338" w:type="dxa"/>
          </w:tcPr>
          <w:p w:rsidR="003D3F04" w:rsidRDefault="003D3F04" w:rsidP="00290EAA">
            <w:pPr>
              <w:pStyle w:val="ListParagraph"/>
              <w:numPr>
                <w:ilvl w:val="0"/>
                <w:numId w:val="49"/>
              </w:numPr>
              <w:spacing w:after="60" w:line="240" w:lineRule="auto"/>
              <w:jc w:val="both"/>
              <w:rPr>
                <w:rFonts w:cstheme="minorHAnsi"/>
                <w:sz w:val="20"/>
                <w:szCs w:val="20"/>
              </w:rPr>
            </w:pPr>
            <w:r>
              <w:rPr>
                <w:rFonts w:cstheme="minorHAnsi"/>
                <w:sz w:val="20"/>
                <w:szCs w:val="20"/>
              </w:rPr>
              <w:t>Provide s</w:t>
            </w:r>
            <w:r w:rsidRPr="00E4099E">
              <w:rPr>
                <w:rFonts w:cstheme="minorHAnsi"/>
                <w:sz w:val="20"/>
                <w:szCs w:val="20"/>
              </w:rPr>
              <w:t>imple and clear protocols</w:t>
            </w:r>
            <w:r>
              <w:rPr>
                <w:rFonts w:cstheme="minorHAnsi"/>
                <w:sz w:val="20"/>
                <w:szCs w:val="20"/>
              </w:rPr>
              <w:t xml:space="preserve">, </w:t>
            </w:r>
            <w:r w:rsidRPr="00E4099E">
              <w:rPr>
                <w:rFonts w:cstheme="minorHAnsi"/>
                <w:sz w:val="20"/>
                <w:szCs w:val="20"/>
              </w:rPr>
              <w:t xml:space="preserve">guidelines </w:t>
            </w:r>
            <w:r>
              <w:rPr>
                <w:rFonts w:cstheme="minorHAnsi"/>
                <w:sz w:val="20"/>
                <w:szCs w:val="20"/>
              </w:rPr>
              <w:t xml:space="preserve">and clinical management algorithms </w:t>
            </w:r>
            <w:r w:rsidRPr="00E4099E">
              <w:rPr>
                <w:rFonts w:cstheme="minorHAnsi"/>
                <w:sz w:val="20"/>
                <w:szCs w:val="20"/>
              </w:rPr>
              <w:t>to HCPs, outlining the notification process and who to report to</w:t>
            </w:r>
          </w:p>
        </w:tc>
        <w:tc>
          <w:tcPr>
            <w:tcW w:w="1674" w:type="dxa"/>
          </w:tcPr>
          <w:p w:rsidR="003D3F04" w:rsidRPr="00321F66" w:rsidRDefault="003D3F04" w:rsidP="003D3F04">
            <w:pPr>
              <w:spacing w:after="0" w:line="240" w:lineRule="auto"/>
              <w:jc w:val="center"/>
              <w:rPr>
                <w:rFonts w:cs="Times New Roman"/>
                <w:b/>
                <w:sz w:val="20"/>
                <w:szCs w:val="20"/>
              </w:rPr>
            </w:pPr>
            <w:r>
              <w:rPr>
                <w:rFonts w:cs="Times New Roman"/>
                <w:b/>
                <w:sz w:val="20"/>
                <w:szCs w:val="20"/>
              </w:rPr>
              <w:t>~</w:t>
            </w:r>
          </w:p>
        </w:tc>
        <w:tc>
          <w:tcPr>
            <w:tcW w:w="1686" w:type="dxa"/>
          </w:tcPr>
          <w:p w:rsidR="003D3F04" w:rsidRPr="00321F66" w:rsidRDefault="003D3F04" w:rsidP="003D3F04">
            <w:pPr>
              <w:spacing w:after="0" w:line="240" w:lineRule="auto"/>
              <w:jc w:val="center"/>
              <w:rPr>
                <w:rFonts w:cs="Times New Roman"/>
                <w:b/>
                <w:noProof/>
                <w:sz w:val="20"/>
                <w:szCs w:val="20"/>
                <w:lang w:val="en-US"/>
              </w:rPr>
            </w:pPr>
            <w:r w:rsidRPr="00321F66">
              <w:rPr>
                <w:rFonts w:cs="Times New Roman"/>
                <w:b/>
                <w:noProof/>
                <w:sz w:val="20"/>
                <w:szCs w:val="20"/>
                <w:lang w:val="en-US"/>
              </w:rPr>
              <w:t>X</w:t>
            </w:r>
          </w:p>
        </w:tc>
        <w:tc>
          <w:tcPr>
            <w:tcW w:w="1601" w:type="dxa"/>
          </w:tcPr>
          <w:p w:rsidR="003D3F04" w:rsidRPr="00ED5205" w:rsidRDefault="003D3F04" w:rsidP="003D3F04">
            <w:pPr>
              <w:spacing w:after="0" w:line="240" w:lineRule="auto"/>
              <w:jc w:val="center"/>
              <w:rPr>
                <w:rFonts w:cs="Times New Roman"/>
                <w:noProof/>
                <w:sz w:val="20"/>
                <w:szCs w:val="20"/>
                <w:lang w:val="en-US"/>
              </w:rPr>
            </w:pPr>
            <w:r w:rsidRPr="00321F66">
              <w:rPr>
                <w:rFonts w:cs="Times New Roman"/>
                <w:b/>
                <w:noProof/>
                <w:sz w:val="20"/>
                <w:szCs w:val="20"/>
                <w:lang w:val="en-US"/>
              </w:rPr>
              <w:t>X</w:t>
            </w:r>
          </w:p>
        </w:tc>
        <w:tc>
          <w:tcPr>
            <w:tcW w:w="1700" w:type="dxa"/>
          </w:tcPr>
          <w:p w:rsidR="003D3F04" w:rsidRPr="00321F66" w:rsidRDefault="003D3F04" w:rsidP="003D3F04">
            <w:pPr>
              <w:spacing w:after="0" w:line="240" w:lineRule="auto"/>
              <w:jc w:val="center"/>
              <w:rPr>
                <w:rFonts w:cs="Times New Roman"/>
                <w:b/>
                <w:sz w:val="20"/>
                <w:szCs w:val="20"/>
              </w:rPr>
            </w:pPr>
          </w:p>
        </w:tc>
      </w:tr>
      <w:tr w:rsidR="003D3F04" w:rsidRPr="00ED5205" w:rsidTr="003D3F04">
        <w:tc>
          <w:tcPr>
            <w:tcW w:w="7338" w:type="dxa"/>
          </w:tcPr>
          <w:p w:rsidR="003D3F04" w:rsidRDefault="003D3F04" w:rsidP="00290EAA">
            <w:pPr>
              <w:pStyle w:val="ListParagraph"/>
              <w:numPr>
                <w:ilvl w:val="0"/>
                <w:numId w:val="49"/>
              </w:numPr>
              <w:spacing w:after="60" w:line="240" w:lineRule="auto"/>
              <w:jc w:val="both"/>
              <w:rPr>
                <w:rFonts w:cstheme="minorHAnsi"/>
                <w:sz w:val="20"/>
                <w:szCs w:val="20"/>
              </w:rPr>
            </w:pPr>
            <w:r>
              <w:rPr>
                <w:rFonts w:cstheme="minorHAnsi"/>
                <w:sz w:val="20"/>
                <w:szCs w:val="20"/>
              </w:rPr>
              <w:t xml:space="preserve">Educate and train all </w:t>
            </w:r>
            <w:r w:rsidRPr="004F15E6">
              <w:rPr>
                <w:rFonts w:cstheme="minorHAnsi"/>
                <w:sz w:val="20"/>
                <w:szCs w:val="20"/>
              </w:rPr>
              <w:t xml:space="preserve">HCPs, in </w:t>
            </w:r>
            <w:r>
              <w:rPr>
                <w:rFonts w:cstheme="minorHAnsi"/>
                <w:sz w:val="20"/>
                <w:szCs w:val="20"/>
              </w:rPr>
              <w:t xml:space="preserve">both </w:t>
            </w:r>
            <w:r w:rsidRPr="004F15E6">
              <w:rPr>
                <w:rFonts w:cstheme="minorHAnsi"/>
                <w:sz w:val="20"/>
                <w:szCs w:val="20"/>
              </w:rPr>
              <w:t xml:space="preserve">the public and private </w:t>
            </w:r>
            <w:r>
              <w:rPr>
                <w:rFonts w:cstheme="minorHAnsi"/>
                <w:sz w:val="20"/>
                <w:szCs w:val="20"/>
              </w:rPr>
              <w:t xml:space="preserve">health </w:t>
            </w:r>
            <w:r w:rsidRPr="004F15E6">
              <w:rPr>
                <w:rFonts w:cstheme="minorHAnsi"/>
                <w:sz w:val="20"/>
                <w:szCs w:val="20"/>
              </w:rPr>
              <w:t xml:space="preserve">sectors, on the new </w:t>
            </w:r>
            <w:r>
              <w:rPr>
                <w:rFonts w:cstheme="minorHAnsi"/>
                <w:sz w:val="20"/>
                <w:szCs w:val="20"/>
              </w:rPr>
              <w:t xml:space="preserve">reformed </w:t>
            </w:r>
            <w:r w:rsidRPr="004F15E6">
              <w:rPr>
                <w:rFonts w:cstheme="minorHAnsi"/>
                <w:sz w:val="20"/>
                <w:szCs w:val="20"/>
              </w:rPr>
              <w:t>NDSS processes and tools</w:t>
            </w:r>
            <w:r>
              <w:rPr>
                <w:rFonts w:cstheme="minorHAnsi"/>
                <w:sz w:val="20"/>
                <w:szCs w:val="20"/>
              </w:rPr>
              <w:t xml:space="preserve">, with particular attention paid to </w:t>
            </w:r>
            <w:r w:rsidRPr="00ED5205">
              <w:rPr>
                <w:rFonts w:cstheme="minorHAnsi"/>
                <w:sz w:val="20"/>
                <w:szCs w:val="20"/>
              </w:rPr>
              <w:t>paediatricians and rural doctors</w:t>
            </w:r>
          </w:p>
        </w:tc>
        <w:tc>
          <w:tcPr>
            <w:tcW w:w="1674" w:type="dxa"/>
          </w:tcPr>
          <w:p w:rsidR="003D3F04" w:rsidRPr="00321F66" w:rsidRDefault="003D3F04" w:rsidP="003D3F04">
            <w:pPr>
              <w:spacing w:after="0" w:line="240" w:lineRule="auto"/>
              <w:jc w:val="center"/>
              <w:rPr>
                <w:rFonts w:cs="Times New Roman"/>
                <w:b/>
                <w:sz w:val="20"/>
                <w:szCs w:val="20"/>
              </w:rPr>
            </w:pPr>
            <w:r>
              <w:rPr>
                <w:rFonts w:cs="Times New Roman"/>
                <w:b/>
                <w:sz w:val="20"/>
                <w:szCs w:val="20"/>
              </w:rPr>
              <w:t>~</w:t>
            </w:r>
          </w:p>
        </w:tc>
        <w:tc>
          <w:tcPr>
            <w:tcW w:w="1686" w:type="dxa"/>
          </w:tcPr>
          <w:p w:rsidR="003D3F04" w:rsidRPr="00321F66" w:rsidRDefault="003D3F04" w:rsidP="003D3F04">
            <w:pPr>
              <w:spacing w:after="0" w:line="240" w:lineRule="auto"/>
              <w:jc w:val="center"/>
              <w:rPr>
                <w:rFonts w:cs="Times New Roman"/>
                <w:b/>
                <w:noProof/>
                <w:sz w:val="20"/>
                <w:szCs w:val="20"/>
                <w:lang w:val="en-US"/>
              </w:rPr>
            </w:pPr>
            <w:r w:rsidRPr="00321F66">
              <w:rPr>
                <w:rFonts w:cs="Times New Roman"/>
                <w:b/>
                <w:noProof/>
                <w:sz w:val="20"/>
                <w:szCs w:val="20"/>
                <w:lang w:val="en-US"/>
              </w:rPr>
              <w:t>X</w:t>
            </w:r>
          </w:p>
        </w:tc>
        <w:tc>
          <w:tcPr>
            <w:tcW w:w="1601" w:type="dxa"/>
          </w:tcPr>
          <w:p w:rsidR="003D3F04" w:rsidRPr="00ED5205" w:rsidRDefault="003D3F04" w:rsidP="003D3F04">
            <w:pPr>
              <w:spacing w:after="0" w:line="240" w:lineRule="auto"/>
              <w:jc w:val="center"/>
              <w:rPr>
                <w:rFonts w:cs="Times New Roman"/>
                <w:noProof/>
                <w:sz w:val="20"/>
                <w:szCs w:val="20"/>
                <w:lang w:val="en-US"/>
              </w:rPr>
            </w:pPr>
            <w:r w:rsidRPr="00321F66">
              <w:rPr>
                <w:rFonts w:cs="Times New Roman"/>
                <w:b/>
                <w:noProof/>
                <w:sz w:val="20"/>
                <w:szCs w:val="20"/>
                <w:lang w:val="en-US"/>
              </w:rPr>
              <w:t>X</w:t>
            </w:r>
          </w:p>
        </w:tc>
        <w:tc>
          <w:tcPr>
            <w:tcW w:w="1700" w:type="dxa"/>
          </w:tcPr>
          <w:p w:rsidR="003D3F04" w:rsidRPr="00321F66" w:rsidRDefault="003D3F04" w:rsidP="003D3F04">
            <w:pPr>
              <w:spacing w:after="0" w:line="240" w:lineRule="auto"/>
              <w:jc w:val="center"/>
              <w:rPr>
                <w:rFonts w:cs="Times New Roman"/>
                <w:b/>
                <w:sz w:val="20"/>
                <w:szCs w:val="20"/>
              </w:rPr>
            </w:pPr>
          </w:p>
        </w:tc>
      </w:tr>
      <w:tr w:rsidR="003D3F04" w:rsidRPr="00ED5205" w:rsidTr="003D3F04">
        <w:tc>
          <w:tcPr>
            <w:tcW w:w="7338" w:type="dxa"/>
          </w:tcPr>
          <w:p w:rsidR="003D3F04" w:rsidRPr="00E4099E" w:rsidRDefault="003D3F04" w:rsidP="00290EAA">
            <w:pPr>
              <w:pStyle w:val="ListParagraph"/>
              <w:numPr>
                <w:ilvl w:val="0"/>
                <w:numId w:val="49"/>
              </w:numPr>
              <w:spacing w:after="60" w:line="240" w:lineRule="auto"/>
              <w:jc w:val="both"/>
              <w:rPr>
                <w:rFonts w:cstheme="minorHAnsi"/>
                <w:sz w:val="20"/>
                <w:szCs w:val="20"/>
              </w:rPr>
            </w:pPr>
            <w:r>
              <w:rPr>
                <w:rFonts w:cstheme="minorHAnsi"/>
                <w:sz w:val="20"/>
                <w:szCs w:val="20"/>
              </w:rPr>
              <w:t xml:space="preserve">Revitalise and emphasise the role and responsibilities of infection control nurses in hospitals </w:t>
            </w:r>
          </w:p>
        </w:tc>
        <w:tc>
          <w:tcPr>
            <w:tcW w:w="1674" w:type="dxa"/>
          </w:tcPr>
          <w:p w:rsidR="003D3F04" w:rsidRPr="00321F66" w:rsidRDefault="003D3F04" w:rsidP="003D3F04">
            <w:pPr>
              <w:spacing w:after="0" w:line="240" w:lineRule="auto"/>
              <w:jc w:val="center"/>
              <w:rPr>
                <w:rFonts w:cs="Times New Roman"/>
                <w:b/>
                <w:sz w:val="20"/>
                <w:szCs w:val="20"/>
              </w:rPr>
            </w:pPr>
            <w:r>
              <w:rPr>
                <w:rFonts w:cs="Times New Roman"/>
                <w:b/>
                <w:sz w:val="20"/>
                <w:szCs w:val="20"/>
              </w:rPr>
              <w:t>~</w:t>
            </w:r>
          </w:p>
        </w:tc>
        <w:tc>
          <w:tcPr>
            <w:tcW w:w="1686" w:type="dxa"/>
          </w:tcPr>
          <w:p w:rsidR="003D3F04" w:rsidRPr="00321F66" w:rsidRDefault="003D3F04" w:rsidP="003D3F04">
            <w:pPr>
              <w:spacing w:after="0" w:line="240" w:lineRule="auto"/>
              <w:jc w:val="center"/>
              <w:rPr>
                <w:rFonts w:cs="Times New Roman"/>
                <w:b/>
                <w:noProof/>
                <w:sz w:val="20"/>
                <w:szCs w:val="20"/>
                <w:lang w:val="en-US"/>
              </w:rPr>
            </w:pPr>
            <w:r w:rsidRPr="00321F66">
              <w:rPr>
                <w:rFonts w:cs="Times New Roman"/>
                <w:b/>
                <w:noProof/>
                <w:sz w:val="20"/>
                <w:szCs w:val="20"/>
                <w:lang w:val="en-US"/>
              </w:rPr>
              <w:t>X</w:t>
            </w:r>
          </w:p>
        </w:tc>
        <w:tc>
          <w:tcPr>
            <w:tcW w:w="1601" w:type="dxa"/>
          </w:tcPr>
          <w:p w:rsidR="003D3F04" w:rsidRPr="00ED5205" w:rsidRDefault="003D3F04" w:rsidP="003D3F04">
            <w:pPr>
              <w:spacing w:after="0" w:line="240" w:lineRule="auto"/>
              <w:jc w:val="center"/>
              <w:rPr>
                <w:rFonts w:cs="Times New Roman"/>
                <w:noProof/>
                <w:sz w:val="20"/>
                <w:szCs w:val="20"/>
                <w:lang w:val="en-US"/>
              </w:rPr>
            </w:pPr>
            <w:r w:rsidRPr="00321F66">
              <w:rPr>
                <w:rFonts w:cs="Times New Roman"/>
                <w:b/>
                <w:noProof/>
                <w:sz w:val="20"/>
                <w:szCs w:val="20"/>
                <w:lang w:val="en-US"/>
              </w:rPr>
              <w:t>X</w:t>
            </w:r>
          </w:p>
        </w:tc>
        <w:tc>
          <w:tcPr>
            <w:tcW w:w="1700" w:type="dxa"/>
          </w:tcPr>
          <w:p w:rsidR="003D3F04" w:rsidRPr="00321F66" w:rsidRDefault="003D3F04" w:rsidP="003D3F04">
            <w:pPr>
              <w:spacing w:after="0" w:line="240" w:lineRule="auto"/>
              <w:jc w:val="center"/>
              <w:rPr>
                <w:rFonts w:cs="Times New Roman"/>
                <w:b/>
                <w:sz w:val="20"/>
                <w:szCs w:val="20"/>
              </w:rPr>
            </w:pPr>
          </w:p>
        </w:tc>
      </w:tr>
      <w:tr w:rsidR="003D3F04" w:rsidRPr="00ED5205" w:rsidTr="003D3F04">
        <w:tc>
          <w:tcPr>
            <w:tcW w:w="7338" w:type="dxa"/>
          </w:tcPr>
          <w:p w:rsidR="003D3F04" w:rsidRPr="00ED5205" w:rsidRDefault="003D3F04" w:rsidP="00290EAA">
            <w:pPr>
              <w:pStyle w:val="ListParagraph"/>
              <w:numPr>
                <w:ilvl w:val="0"/>
                <w:numId w:val="49"/>
              </w:numPr>
              <w:spacing w:after="0" w:line="240" w:lineRule="auto"/>
              <w:jc w:val="both"/>
              <w:rPr>
                <w:rFonts w:cs="Times New Roman"/>
                <w:sz w:val="20"/>
                <w:szCs w:val="20"/>
              </w:rPr>
            </w:pPr>
            <w:r>
              <w:rPr>
                <w:rFonts w:cstheme="minorHAnsi"/>
                <w:sz w:val="20"/>
                <w:szCs w:val="20"/>
              </w:rPr>
              <w:t>Ensure regular f</w:t>
            </w:r>
            <w:r w:rsidRPr="00ED5205">
              <w:rPr>
                <w:rFonts w:cstheme="minorHAnsi"/>
                <w:sz w:val="20"/>
                <w:szCs w:val="20"/>
              </w:rPr>
              <w:t xml:space="preserve">eedback to HCPs on the use of notification data </w:t>
            </w:r>
            <w:r>
              <w:rPr>
                <w:rFonts w:cstheme="minorHAnsi"/>
                <w:sz w:val="20"/>
                <w:szCs w:val="20"/>
              </w:rPr>
              <w:t xml:space="preserve">so that they </w:t>
            </w:r>
            <w:r w:rsidRPr="00ED5205">
              <w:rPr>
                <w:rFonts w:cstheme="minorHAnsi"/>
                <w:sz w:val="20"/>
                <w:szCs w:val="20"/>
              </w:rPr>
              <w:t>appreciate the usefulness of their compliance with the NDSS</w:t>
            </w:r>
          </w:p>
        </w:tc>
        <w:tc>
          <w:tcPr>
            <w:tcW w:w="1674" w:type="dxa"/>
          </w:tcPr>
          <w:p w:rsidR="003D3F04" w:rsidRPr="00ED5205" w:rsidRDefault="003D3F04" w:rsidP="003D3F04">
            <w:pPr>
              <w:spacing w:after="0" w:line="240" w:lineRule="auto"/>
              <w:jc w:val="center"/>
              <w:rPr>
                <w:rFonts w:cs="Times New Roman"/>
                <w:sz w:val="20"/>
                <w:szCs w:val="20"/>
              </w:rPr>
            </w:pPr>
          </w:p>
        </w:tc>
        <w:tc>
          <w:tcPr>
            <w:tcW w:w="1686" w:type="dxa"/>
          </w:tcPr>
          <w:p w:rsidR="003D3F04" w:rsidRPr="00321F66" w:rsidRDefault="003D3F04" w:rsidP="003D3F04">
            <w:pPr>
              <w:spacing w:after="0" w:line="240" w:lineRule="auto"/>
              <w:jc w:val="center"/>
              <w:rPr>
                <w:rFonts w:cs="Times New Roman"/>
                <w:b/>
                <w:noProof/>
                <w:sz w:val="20"/>
                <w:szCs w:val="20"/>
                <w:lang w:val="en-US"/>
              </w:rPr>
            </w:pPr>
            <w:r w:rsidRPr="00321F66">
              <w:rPr>
                <w:rFonts w:cs="Times New Roman"/>
                <w:b/>
                <w:noProof/>
                <w:sz w:val="20"/>
                <w:szCs w:val="20"/>
                <w:lang w:val="en-US"/>
              </w:rPr>
              <w:t>X</w:t>
            </w:r>
          </w:p>
        </w:tc>
        <w:tc>
          <w:tcPr>
            <w:tcW w:w="1601" w:type="dxa"/>
          </w:tcPr>
          <w:p w:rsidR="003D3F04" w:rsidRPr="00ED5205" w:rsidRDefault="003D3F04" w:rsidP="003D3F04">
            <w:pPr>
              <w:spacing w:after="0" w:line="240" w:lineRule="auto"/>
              <w:jc w:val="center"/>
              <w:rPr>
                <w:rFonts w:cs="Times New Roman"/>
                <w:noProof/>
                <w:sz w:val="20"/>
                <w:szCs w:val="20"/>
                <w:lang w:val="en-US"/>
              </w:rPr>
            </w:pPr>
            <w:r w:rsidRPr="00321F66">
              <w:rPr>
                <w:rFonts w:cs="Times New Roman"/>
                <w:b/>
                <w:noProof/>
                <w:sz w:val="20"/>
                <w:szCs w:val="20"/>
                <w:lang w:val="en-US"/>
              </w:rPr>
              <w:t>X</w:t>
            </w:r>
          </w:p>
        </w:tc>
        <w:tc>
          <w:tcPr>
            <w:tcW w:w="1700" w:type="dxa"/>
          </w:tcPr>
          <w:p w:rsidR="003D3F04" w:rsidRPr="00ED5205" w:rsidRDefault="003D3F04" w:rsidP="003D3F04">
            <w:pPr>
              <w:spacing w:after="0" w:line="240" w:lineRule="auto"/>
              <w:rPr>
                <w:rFonts w:cs="Times New Roman"/>
                <w:sz w:val="20"/>
                <w:szCs w:val="20"/>
              </w:rPr>
            </w:pPr>
          </w:p>
        </w:tc>
      </w:tr>
      <w:tr w:rsidR="003D3F04" w:rsidRPr="00ED5205" w:rsidTr="003D3F04">
        <w:tc>
          <w:tcPr>
            <w:tcW w:w="7338" w:type="dxa"/>
          </w:tcPr>
          <w:p w:rsidR="003D3F04" w:rsidRDefault="003D3F04" w:rsidP="00290EAA">
            <w:pPr>
              <w:pStyle w:val="ListParagraph"/>
              <w:numPr>
                <w:ilvl w:val="0"/>
                <w:numId w:val="49"/>
              </w:numPr>
              <w:spacing w:after="0" w:line="240" w:lineRule="auto"/>
              <w:jc w:val="both"/>
              <w:rPr>
                <w:rFonts w:cstheme="minorHAnsi"/>
                <w:sz w:val="20"/>
                <w:szCs w:val="20"/>
              </w:rPr>
            </w:pPr>
            <w:r>
              <w:rPr>
                <w:rFonts w:cstheme="minorHAnsi"/>
                <w:sz w:val="20"/>
                <w:szCs w:val="20"/>
              </w:rPr>
              <w:t>HCPs should comply with their obligation to notify listed communicable disease</w:t>
            </w:r>
          </w:p>
        </w:tc>
        <w:tc>
          <w:tcPr>
            <w:tcW w:w="1674" w:type="dxa"/>
          </w:tcPr>
          <w:p w:rsidR="003D3F04" w:rsidRPr="004973A5" w:rsidRDefault="003D3F04" w:rsidP="003D3F04">
            <w:pPr>
              <w:spacing w:after="0" w:line="240" w:lineRule="auto"/>
              <w:jc w:val="center"/>
              <w:rPr>
                <w:rFonts w:cs="Times New Roman"/>
                <w:b/>
                <w:sz w:val="20"/>
                <w:szCs w:val="20"/>
              </w:rPr>
            </w:pPr>
            <w:r>
              <w:rPr>
                <w:rFonts w:cs="Times New Roman"/>
                <w:b/>
                <w:sz w:val="20"/>
                <w:szCs w:val="20"/>
              </w:rPr>
              <w:t>X</w:t>
            </w:r>
          </w:p>
        </w:tc>
        <w:tc>
          <w:tcPr>
            <w:tcW w:w="1686" w:type="dxa"/>
          </w:tcPr>
          <w:p w:rsidR="003D3F04" w:rsidRPr="00321F66" w:rsidRDefault="003D3F04" w:rsidP="003D3F04">
            <w:pPr>
              <w:spacing w:after="0" w:line="240" w:lineRule="auto"/>
              <w:jc w:val="center"/>
              <w:rPr>
                <w:rFonts w:cs="Times New Roman"/>
                <w:b/>
                <w:noProof/>
                <w:sz w:val="20"/>
                <w:szCs w:val="20"/>
                <w:lang w:val="en-US"/>
              </w:rPr>
            </w:pPr>
          </w:p>
        </w:tc>
        <w:tc>
          <w:tcPr>
            <w:tcW w:w="1601" w:type="dxa"/>
          </w:tcPr>
          <w:p w:rsidR="003D3F04" w:rsidRPr="00321F66" w:rsidRDefault="003D3F04" w:rsidP="003D3F04">
            <w:pPr>
              <w:spacing w:after="0" w:line="240" w:lineRule="auto"/>
              <w:jc w:val="center"/>
              <w:rPr>
                <w:rFonts w:cs="Times New Roman"/>
                <w:b/>
                <w:noProof/>
                <w:sz w:val="20"/>
                <w:szCs w:val="20"/>
                <w:lang w:val="en-US"/>
              </w:rPr>
            </w:pPr>
          </w:p>
        </w:tc>
        <w:tc>
          <w:tcPr>
            <w:tcW w:w="1700" w:type="dxa"/>
          </w:tcPr>
          <w:p w:rsidR="003D3F04" w:rsidRPr="00ED5205" w:rsidRDefault="003D3F04" w:rsidP="003D3F04">
            <w:pPr>
              <w:spacing w:after="0" w:line="240" w:lineRule="auto"/>
              <w:jc w:val="center"/>
              <w:rPr>
                <w:rFonts w:cs="Times New Roman"/>
                <w:sz w:val="20"/>
                <w:szCs w:val="20"/>
              </w:rPr>
            </w:pPr>
            <w:r>
              <w:rPr>
                <w:rFonts w:cs="Times New Roman"/>
                <w:b/>
                <w:sz w:val="20"/>
                <w:szCs w:val="20"/>
              </w:rPr>
              <w:t>~</w:t>
            </w:r>
          </w:p>
        </w:tc>
      </w:tr>
    </w:tbl>
    <w:p w:rsidR="001960D6" w:rsidRDefault="001960D6" w:rsidP="001960D6">
      <w:pPr>
        <w:spacing w:after="120" w:line="240" w:lineRule="auto"/>
        <w:rPr>
          <w:b/>
          <w:sz w:val="20"/>
          <w:szCs w:val="20"/>
        </w:rPr>
      </w:pPr>
    </w:p>
    <w:p w:rsidR="003D3F04" w:rsidRDefault="003D3F04" w:rsidP="001960D6">
      <w:pPr>
        <w:spacing w:after="120" w:line="240" w:lineRule="auto"/>
        <w:rPr>
          <w:b/>
          <w:sz w:val="20"/>
          <w:szCs w:val="20"/>
        </w:rPr>
      </w:pPr>
      <w:r>
        <w:rPr>
          <w:b/>
          <w:sz w:val="20"/>
          <w:szCs w:val="20"/>
        </w:rPr>
        <w:t>X-key responsibility; ~ NDSS reform involvement and/or support role</w:t>
      </w:r>
    </w:p>
    <w:p w:rsidR="003D3F04" w:rsidRDefault="003D3F04" w:rsidP="001960D6">
      <w:pPr>
        <w:spacing w:after="120" w:line="240" w:lineRule="auto"/>
        <w:rPr>
          <w:b/>
          <w:sz w:val="20"/>
          <w:szCs w:val="20"/>
        </w:rPr>
        <w:sectPr w:rsidR="003D3F04" w:rsidSect="00870B98">
          <w:pgSz w:w="16838" w:h="11906" w:orient="landscape"/>
          <w:pgMar w:top="1440" w:right="1440" w:bottom="1440" w:left="1440" w:header="709" w:footer="709" w:gutter="0"/>
          <w:cols w:space="708"/>
          <w:docGrid w:linePitch="360"/>
        </w:sectPr>
      </w:pPr>
    </w:p>
    <w:p w:rsidR="003D3F04" w:rsidRPr="00ED5205" w:rsidRDefault="003D3F04" w:rsidP="003D3F04">
      <w:pPr>
        <w:spacing w:line="240" w:lineRule="auto"/>
        <w:rPr>
          <w:b/>
          <w:sz w:val="20"/>
          <w:szCs w:val="20"/>
        </w:rPr>
      </w:pPr>
    </w:p>
    <w:p w:rsidR="003D3F04" w:rsidRDefault="003D3F04" w:rsidP="003D3F04">
      <w:pPr>
        <w:pStyle w:val="Heading2"/>
      </w:pPr>
      <w:bookmarkStart w:id="180" w:name="_Toc507950218"/>
      <w:bookmarkStart w:id="181" w:name="_Toc509221247"/>
      <w:r>
        <w:t>Scholarly contribution of the PhD</w:t>
      </w:r>
      <w:bookmarkEnd w:id="180"/>
      <w:bookmarkEnd w:id="181"/>
      <w:r w:rsidR="00826645">
        <w:t xml:space="preserve"> study</w:t>
      </w:r>
      <w:r>
        <w:t xml:space="preserve"> </w:t>
      </w:r>
    </w:p>
    <w:p w:rsidR="003D3F04" w:rsidRDefault="003D3F04" w:rsidP="003D3F04">
      <w:pPr>
        <w:pStyle w:val="Heading3"/>
      </w:pPr>
      <w:bookmarkStart w:id="182" w:name="_Toc509221248"/>
      <w:bookmarkStart w:id="183" w:name="_Toc507950219"/>
      <w:r>
        <w:t>Generating new knowledge</w:t>
      </w:r>
      <w:bookmarkEnd w:id="182"/>
      <w:r>
        <w:t xml:space="preserve"> </w:t>
      </w:r>
      <w:bookmarkEnd w:id="183"/>
    </w:p>
    <w:p w:rsidR="003D3F04" w:rsidRDefault="003D3F04" w:rsidP="00290EAA">
      <w:pPr>
        <w:jc w:val="both"/>
      </w:pPr>
      <w:r>
        <w:t xml:space="preserve">The PhD study has generated new knowledge on the performance of the NDSS in South Africa at a time when various infectious disease outbreaks (such as Ebola) underscored the importance of surveillance systems to national and global health security </w:t>
      </w:r>
      <w:r>
        <w:fldChar w:fldCharType="begin"/>
      </w:r>
      <w:r w:rsidR="0091593C">
        <w:instrText xml:space="preserve"> ADDIN EN.CITE &lt;EndNote&gt;&lt;Cite&gt;&lt;Author&gt;Martineau&lt;/Author&gt;&lt;Year&gt;2018&lt;/Year&gt;&lt;RecNum&gt;3879&lt;/RecNum&gt;&lt;DisplayText&gt;[209]&lt;/DisplayText&gt;&lt;record&gt;&lt;rec-number&gt;3879&lt;/rec-number&gt;&lt;foreign-keys&gt;&lt;key app="EN" db-id="wrf5tz2vwrw2znepxsbpr99u9erfdpxrxp9t" timestamp="1528469540"&gt;3879&lt;/key&gt;&lt;/foreign-keys&gt;&lt;ref-type name="Journal Article"&gt;17&lt;/ref-type&gt;&lt;contributors&gt;&lt;authors&gt;&lt;author&gt;Martineau, Fred P.&lt;/author&gt;&lt;/authors&gt;&lt;/contributors&gt;&lt;titles&gt;&lt;title&gt;People-centred health systems: building more resilient health systems in the wake of the Ebola crisis&lt;/title&gt;&lt;secondary-title&gt;International Health&lt;/secondary-title&gt;&lt;short-title&gt;People-centred health systems: building more resilient health systems in the wake of the Ebola crisis&lt;/short-title&gt;&lt;/titles&gt;&lt;periodical&gt;&lt;full-title&gt;International Health&lt;/full-title&gt;&lt;/periodical&gt;&lt;pages&gt;307-309&lt;/pages&gt;&lt;volume&gt;8&lt;/volume&gt;&lt;number&gt;5&lt;/number&gt;&lt;dates&gt;&lt;year&gt;2018&lt;/year&gt;&lt;/dates&gt;&lt;isbn&gt;1876-3413&lt;/isbn&gt;&lt;urls&gt;&lt;related-urls&gt;&lt;url&gt;https://academic.oup.com/inthealth/article-pdf/8/5/307/7076554/ihw029.pdf&lt;/url&gt;&lt;url&gt;https://academic.oup.com/inthealth/article-abstract/8/5/307/2387877?redirectedFrom=fulltext&lt;/url&gt;&lt;/related-urls&gt;&lt;/urls&gt;&lt;electronic-resource-num&gt;10.1093/inthealth/ihw029&lt;/electronic-resource-num&gt;&lt;/record&gt;&lt;/Cite&gt;&lt;/EndNote&gt;</w:instrText>
      </w:r>
      <w:r>
        <w:fldChar w:fldCharType="separate"/>
      </w:r>
      <w:r w:rsidR="0091593C">
        <w:rPr>
          <w:noProof/>
        </w:rPr>
        <w:t>[209]</w:t>
      </w:r>
      <w:r>
        <w:fldChar w:fldCharType="end"/>
      </w:r>
      <w:r>
        <w:t>.</w:t>
      </w:r>
    </w:p>
    <w:p w:rsidR="003D3F04" w:rsidRDefault="003D3F04" w:rsidP="00290EAA">
      <w:pPr>
        <w:jc w:val="both"/>
      </w:pPr>
      <w:r>
        <w:t xml:space="preserve">Study I involved all policy actors involved with the NDSS at a national and provincial level, and generated new knowledge on the performance of the NDSS against the attributes of </w:t>
      </w:r>
      <w:r w:rsidRPr="00240C90">
        <w:t>acceptability, flexibility, simplicity, timeliness</w:t>
      </w:r>
      <w:r>
        <w:t xml:space="preserve"> and usefulness. Study II was the first comparative study between the NDSS and laboratory surveillance, and it generated new empirical knowledge on the attributes of data quality</w:t>
      </w:r>
      <w:r w:rsidRPr="00D83764">
        <w:rPr>
          <w:rFonts w:eastAsia="Calibri" w:cs="Arial"/>
        </w:rPr>
        <w:t xml:space="preserve">, </w:t>
      </w:r>
      <w:r>
        <w:rPr>
          <w:rFonts w:eastAsia="Calibri" w:cs="Arial"/>
        </w:rPr>
        <w:t>representativeness</w:t>
      </w:r>
      <w:r w:rsidRPr="00D83764">
        <w:rPr>
          <w:rFonts w:eastAsia="Calibri" w:cs="Arial"/>
        </w:rPr>
        <w:t xml:space="preserve">, </w:t>
      </w:r>
      <w:r>
        <w:rPr>
          <w:rFonts w:eastAsia="Calibri" w:cs="Arial"/>
        </w:rPr>
        <w:t>sensitivity</w:t>
      </w:r>
      <w:r w:rsidRPr="00D83764">
        <w:rPr>
          <w:rFonts w:eastAsia="Calibri" w:cs="Arial"/>
        </w:rPr>
        <w:t xml:space="preserve">, </w:t>
      </w:r>
      <w:r>
        <w:rPr>
          <w:rFonts w:eastAsia="Calibri" w:cs="Arial"/>
        </w:rPr>
        <w:t>stability</w:t>
      </w:r>
      <w:r w:rsidRPr="00D83764">
        <w:rPr>
          <w:rFonts w:eastAsia="Calibri" w:cs="Arial"/>
        </w:rPr>
        <w:t xml:space="preserve"> and </w:t>
      </w:r>
      <w:r>
        <w:rPr>
          <w:rFonts w:eastAsia="Calibri" w:cs="Arial"/>
        </w:rPr>
        <w:t>PPV of</w:t>
      </w:r>
      <w:r w:rsidR="007F2B2A">
        <w:t xml:space="preserve"> the NDSS</w:t>
      </w:r>
      <w:r>
        <w:t xml:space="preserve"> that underscored the findings of the two surveys. Importantly, the comparative study was one of the first of its kind in a low and middle-income country setting, or in an African setting </w:t>
      </w:r>
      <w:r>
        <w:fldChar w:fldCharType="begin"/>
      </w:r>
      <w:r w:rsidR="0091593C">
        <w:instrText xml:space="preserve"> ADDIN EN.CITE &lt;EndNote&gt;&lt;Cite&gt;&lt;Author&gt;Girdler-Brown&lt;/Author&gt;&lt;Year&gt;2017&lt;/Year&gt;&lt;RecNum&gt;3451&lt;/RecNum&gt;&lt;DisplayText&gt;[210]&lt;/DisplayText&gt;&lt;record&gt;&lt;rec-number&gt;3451&lt;/rec-number&gt;&lt;foreign-keys&gt;&lt;key app="EN" db-id="wrf5tz2vwrw2znepxsbpr99u9erfdpxrxp9t" timestamp="1528468814"&gt;3451&lt;/key&gt;&lt;key app="ENWeb" db-id=""&gt;0&lt;/key&gt;&lt;/foreign-keys&gt;&lt;ref-type name="Journal Article"&gt;17&lt;/ref-type&gt;&lt;contributors&gt;&lt;authors&gt;&lt;author&gt;Girdler-Brown, B. V.&lt;/author&gt;&lt;/authors&gt;&lt;/contributors&gt;&lt;auth-address&gt;School of Health Systems and Public Health, University of Pretoria, South Africa. Electronic address: brendangirdlerbrown@gmail.com.&lt;/auth-address&gt;&lt;titles&gt;&lt;title&gt;Evaluation of the notifiable diseases surveillance system in South Africa&lt;/title&gt;&lt;secondary-title&gt;Int J Infect Dis&lt;/secondary-title&gt;&lt;/titles&gt;&lt;periodical&gt;&lt;full-title&gt;Int J Infect Dis&lt;/full-title&gt;&lt;/periodical&gt;&lt;pages&gt;139-140&lt;/pages&gt;&lt;volume&gt;59&lt;/volume&gt;&lt;dates&gt;&lt;year&gt;2017&lt;/year&gt;&lt;pub-dates&gt;&lt;date&gt;Jun&lt;/date&gt;&lt;/pub-dates&gt;&lt;/dates&gt;&lt;isbn&gt;1878-3511 (Electronic)&amp;#xD;1201-9712 (Linking)&lt;/isbn&gt;&lt;accession-num&gt;28528937&lt;/accession-num&gt;&lt;urls&gt;&lt;related-urls&gt;&lt;url&gt;https://www.ncbi.nlm.nih.gov/pubmed/28528937&lt;/url&gt;&lt;/related-urls&gt;&lt;/urls&gt;&lt;electronic-resource-num&gt;10.1016/j.ijid.2017.03.022&lt;/electronic-resource-num&gt;&lt;/record&gt;&lt;/Cite&gt;&lt;/EndNote&gt;</w:instrText>
      </w:r>
      <w:r>
        <w:fldChar w:fldCharType="separate"/>
      </w:r>
      <w:r w:rsidR="0091593C">
        <w:rPr>
          <w:noProof/>
        </w:rPr>
        <w:t>[210]</w:t>
      </w:r>
      <w:r>
        <w:fldChar w:fldCharType="end"/>
      </w:r>
      <w:r>
        <w:t xml:space="preserve">. </w:t>
      </w:r>
    </w:p>
    <w:p w:rsidR="003D3F04" w:rsidRDefault="003D3F04" w:rsidP="00290EAA">
      <w:pPr>
        <w:jc w:val="both"/>
      </w:pPr>
      <w:r>
        <w:t>Study III on the compliance of HCPs with notification of infectious diseases was the first such representative study done in the country, covering both public and private health sectors, and different levels of the health care system. It generated new knowledge on HCP compliance with the NDSS and on factors associated with their compliance.</w:t>
      </w:r>
    </w:p>
    <w:p w:rsidR="003D3F04" w:rsidRDefault="003D3F04" w:rsidP="00290EAA">
      <w:pPr>
        <w:pStyle w:val="Heading3"/>
        <w:jc w:val="both"/>
      </w:pPr>
      <w:bookmarkStart w:id="184" w:name="_Toc507950220"/>
      <w:bookmarkStart w:id="185" w:name="_Toc509221249"/>
      <w:r w:rsidRPr="00E7430D">
        <w:t>Methodolog</w:t>
      </w:r>
      <w:r>
        <w:t>ical innovation</w:t>
      </w:r>
      <w:bookmarkEnd w:id="184"/>
      <w:bookmarkEnd w:id="185"/>
    </w:p>
    <w:p w:rsidR="003D3F04" w:rsidRDefault="003D3F04" w:rsidP="00290EAA">
      <w:pPr>
        <w:jc w:val="both"/>
      </w:pPr>
      <w:r>
        <w:t xml:space="preserve">Studies I and II had a national coverage and are therefore representative of the entire country. Study III covered 77 randomly selected institutions, in the public and private health sectors, and 70 randomly selected GP practices in three randomly selected provinces. The cross-sectional </w:t>
      </w:r>
      <w:r>
        <w:lastRenderedPageBreak/>
        <w:t xml:space="preserve">surveys conducted as part of the PhD obtained high response rates in excess of 80%, and the findings can be generalized to the rest of the country. </w:t>
      </w:r>
    </w:p>
    <w:p w:rsidR="003D3F04" w:rsidRDefault="003D3F04" w:rsidP="00290EAA">
      <w:pPr>
        <w:jc w:val="both"/>
      </w:pPr>
      <w:r>
        <w:t>The methodology employed in the comparative study of notifications and laboratory surveillance was novel in South Africa, and can be used for similar studies in South Africa, and in other LMIC.</w:t>
      </w:r>
    </w:p>
    <w:p w:rsidR="003D3F04" w:rsidRDefault="003D3F04" w:rsidP="00290EAA">
      <w:pPr>
        <w:pStyle w:val="Heading2"/>
        <w:jc w:val="both"/>
      </w:pPr>
      <w:bookmarkStart w:id="186" w:name="_Toc507950217"/>
      <w:bookmarkStart w:id="187" w:name="_Toc509221250"/>
      <w:bookmarkStart w:id="188" w:name="_Toc507950221"/>
      <w:r>
        <w:t>The Policy impact of the PhD</w:t>
      </w:r>
      <w:bookmarkEnd w:id="186"/>
      <w:bookmarkEnd w:id="187"/>
      <w:r w:rsidR="00826645">
        <w:t xml:space="preserve"> study</w:t>
      </w:r>
      <w:r>
        <w:t xml:space="preserve"> </w:t>
      </w:r>
    </w:p>
    <w:p w:rsidR="003D3F04" w:rsidRDefault="003D3F04" w:rsidP="00290EAA">
      <w:pPr>
        <w:jc w:val="both"/>
      </w:pPr>
      <w:r>
        <w:t>The position I held as Chief Director: Communicable Diseases at the DOH and the publication of two papers in recognised peer-reviewed international journals, facilitated the provision of the recommendations of the research to decision makers in the country at an early stage of the PhD</w:t>
      </w:r>
      <w:r w:rsidR="00826645">
        <w:t xml:space="preserve"> study</w:t>
      </w:r>
      <w:r>
        <w:t>. This allowed the study findings to inform some of the reforms that have begun to be implemented since the study was conducted.</w:t>
      </w:r>
    </w:p>
    <w:p w:rsidR="003D3F04" w:rsidRDefault="003D3F04" w:rsidP="00290EAA">
      <w:pPr>
        <w:jc w:val="both"/>
      </w:pPr>
      <w:r>
        <w:t xml:space="preserve">In 2015, the directorate tasked with the surveillance function in the DOH was moved to the Chief Directorate: Communicable Diseases, which allowed me to be directly responsible for both surveillance and outbreak response in the country. This facilitated the implementation of an integrated epidemic preparedness and response training programme in all of the provinces in the country, as well as the development of an integrated strategy for disease surveillance and response by 2016 </w:t>
      </w:r>
      <w:r>
        <w:fldChar w:fldCharType="begin"/>
      </w:r>
      <w:r w:rsidR="0091593C">
        <w:instrText xml:space="preserve"> ADDIN EN.CITE &lt;EndNote&gt;&lt;Cite&gt;&lt;Author&gt;National Department of&lt;/Author&gt;&lt;Year&gt;2016&lt;/Year&gt;&lt;RecNum&gt;4078&lt;/RecNum&gt;&lt;DisplayText&gt;[278]&lt;/DisplayText&gt;&lt;record&gt;&lt;rec-number&gt;4078&lt;/rec-number&gt;&lt;foreign-keys&gt;&lt;key app="EN" db-id="wrf5tz2vwrw2znepxsbpr99u9erfdpxrxp9t" timestamp="1528470301"&gt;4078&lt;/key&gt;&lt;/foreign-keys&gt;&lt;ref-type name="Web Page"&gt;12&lt;/ref-type&gt;&lt;contributors&gt;&lt;authors&gt;&lt;author&gt;National Department of, Health&lt;/author&gt;&lt;/authors&gt;&lt;/contributors&gt;&lt;titles&gt;&lt;title&gt;Annual Report 2015/2016&lt;/title&gt;&lt;short-title&gt;Annual Report 2015/2016&lt;/short-title&gt;&lt;/titles&gt;&lt;number&gt;11 February 2018&lt;/number&gt;&lt;keywords&gt;&lt;keyword&gt;of Reference&lt;/keyword&gt;&lt;/keywords&gt;&lt;dates&gt;&lt;year&gt;2016&lt;/year&gt;&lt;/dates&gt;&lt;urls&gt;&lt;related-urls&gt;&lt;url&gt;http://www.health.gov.za/index.php/2014-03-17-09-09-38/2014-03-17-09-24-31&lt;/url&gt;&lt;/related-urls&gt;&lt;/urls&gt;&lt;/record&gt;&lt;/Cite&gt;&lt;/EndNote&gt;</w:instrText>
      </w:r>
      <w:r>
        <w:fldChar w:fldCharType="separate"/>
      </w:r>
      <w:r w:rsidR="0091593C">
        <w:rPr>
          <w:noProof/>
        </w:rPr>
        <w:t>[278]</w:t>
      </w:r>
      <w:r>
        <w:fldChar w:fldCharType="end"/>
      </w:r>
      <w:r>
        <w:t xml:space="preserve">. </w:t>
      </w:r>
    </w:p>
    <w:p w:rsidR="003D3F04" w:rsidRDefault="003D3F04" w:rsidP="00290EAA">
      <w:pPr>
        <w:jc w:val="both"/>
      </w:pPr>
      <w:r>
        <w:t xml:space="preserve">Following the adoption of the NaPHISA bill </w:t>
      </w:r>
      <w:r>
        <w:fldChar w:fldCharType="begin"/>
      </w:r>
      <w:r w:rsidR="0091593C">
        <w:instrText xml:space="preserve"> ADDIN EN.CITE &lt;EndNote&gt;&lt;Cite&gt;&lt;Author&gt;National Department of Health (South Africa)&lt;/Author&gt;&lt;Year&gt;2015&lt;/Year&gt;&lt;RecNum&gt;650&lt;/RecNum&gt;&lt;DisplayText&gt;[53]&lt;/DisplayText&gt;&lt;record&gt;&lt;rec-number&gt;650&lt;/rec-number&gt;&lt;foreign-keys&gt;&lt;key app="EN" db-id="wrf5tz2vwrw2znepxsbpr99u9erfdpxrxp9t" timestamp="1528466387"&gt;650&lt;/key&gt;&lt;key app="ENWeb" db-id=""&gt;0&lt;/key&gt;&lt;/foreign-keys&gt;&lt;ref-type name="Legal Rule or Regulation"&gt;50&lt;/ref-type&gt;&lt;contributors&gt;&lt;authors&gt;&lt;author&gt;National Department of Health (South Africa),.&lt;/author&gt;&lt;/authors&gt;&lt;/contributors&gt;&lt;titles&gt;&lt;title&gt;National Public Health Institute of South Africa Bill&lt;/title&gt;&lt;/titles&gt;&lt;number&gt;18 July 2016&lt;/number&gt;&lt;dates&gt;&lt;year&gt;2015&lt;/year&gt;&lt;/dates&gt;&lt;pub-location&gt;Pretoria&lt;/pub-location&gt;&lt;urls&gt;&lt;related-urls&gt;&lt;url&gt;http://www.gov.za/documents/national-public-health-institute-south-africa-bill-11-nov-2015-0000&lt;/url&gt;&lt;/related-urls&gt;&lt;/urls&gt;&lt;/record&gt;&lt;/Cite&gt;&lt;/EndNote&gt;</w:instrText>
      </w:r>
      <w:r>
        <w:fldChar w:fldCharType="separate"/>
      </w:r>
      <w:r w:rsidR="0091593C">
        <w:rPr>
          <w:noProof/>
        </w:rPr>
        <w:t>[53]</w:t>
      </w:r>
      <w:r>
        <w:fldChar w:fldCharType="end"/>
      </w:r>
      <w:r>
        <w:t xml:space="preserve"> that mandates the NICD to form the core of a future Institute, in 2016 the DOH entered into agreement  with the NICD to assume responsibility for the implementation of the NDSS strategy in the country. In 2017, the draft regulations that make it mandatory for both the HCPs and laboratories to notify infectious were published for comments. Following the inputs of all policy actors these regulations were adopted in December 2017 </w:t>
      </w:r>
      <w:r>
        <w:fldChar w:fldCharType="begin"/>
      </w:r>
      <w:r w:rsidR="0091593C">
        <w:instrText xml:space="preserve"> ADDIN EN.CITE &lt;EndNote&gt;&lt;Cite&gt;&lt;Author&gt;National Department of&lt;/Author&gt;&lt;Year&gt;2017&lt;/Year&gt;&lt;RecNum&gt;4079&lt;/RecNum&gt;&lt;DisplayText&gt;[279]&lt;/DisplayText&gt;&lt;record&gt;&lt;rec-number&gt;4079&lt;/rec-number&gt;&lt;foreign-keys&gt;&lt;key app="EN" db-id="wrf5tz2vwrw2znepxsbpr99u9erfdpxrxp9t" timestamp="1528470301"&gt;4079&lt;/key&gt;&lt;/foreign-keys&gt;&lt;ref-type name="Web Page"&gt;12&lt;/ref-type&gt;&lt;contributors&gt;&lt;authors&gt;&lt;author&gt;National Department of, Health&lt;/author&gt;&lt;/authors&gt;&lt;/contributors&gt;&lt;titles&gt;&lt;title&gt;National Health Act (61/2003): Regulations relating to the surveilance and the control of notifiable medical conditions&lt;/title&gt;&lt;short-title&gt;National Health Act (61/2003): Regulations relating to the surveilance and the control of notifiable medical conditions&lt;/short-title&gt;&lt;/titles&gt;&lt;number&gt;11 February 2018&lt;/number&gt;&lt;dates&gt;&lt;year&gt;2017&lt;/year&gt;&lt;/dates&gt;&lt;urls&gt;&lt;related-urls&gt;&lt;url&gt;https://www.greengazette.co.za/notices/national-health-act-61-2003-regulations-relating-to-the-surveilance-and-the-control-of-notifiable-medical-conditions_20171215-GGN-41330-01434&lt;/url&gt;&lt;/related-urls&gt;&lt;/urls&gt;&lt;/record&gt;&lt;/Cite&gt;&lt;/EndNote&gt;</w:instrText>
      </w:r>
      <w:r>
        <w:fldChar w:fldCharType="separate"/>
      </w:r>
      <w:r w:rsidR="0091593C">
        <w:rPr>
          <w:noProof/>
        </w:rPr>
        <w:t>[279]</w:t>
      </w:r>
      <w:r>
        <w:fldChar w:fldCharType="end"/>
      </w:r>
      <w:r>
        <w:t xml:space="preserve">. An electronic </w:t>
      </w:r>
      <w:r>
        <w:lastRenderedPageBreak/>
        <w:t>notification system was also piloted under the auspices of the NICD in one institution in Gauteng province in 2017.</w:t>
      </w:r>
    </w:p>
    <w:p w:rsidR="003D3F04" w:rsidRDefault="003D3F04" w:rsidP="00290EAA">
      <w:pPr>
        <w:jc w:val="both"/>
      </w:pPr>
      <w:r w:rsidRPr="00571C8C">
        <w:t>With regards to its IHR core competencies, South Africa underwent a JEE in December 2017</w:t>
      </w:r>
      <w:r w:rsidR="00B42026" w:rsidRPr="00571C8C">
        <w:t xml:space="preserve">, after the conclusion of the research for this </w:t>
      </w:r>
      <w:r w:rsidR="00C9153E" w:rsidRPr="00571C8C">
        <w:t xml:space="preserve">PhD </w:t>
      </w:r>
      <w:r w:rsidR="00B42026" w:rsidRPr="00571C8C">
        <w:t>study.</w:t>
      </w:r>
      <w:r w:rsidRPr="00571C8C">
        <w:t xml:space="preserve"> </w:t>
      </w:r>
      <w:r w:rsidR="003204FC" w:rsidRPr="00571C8C">
        <w:t xml:space="preserve">Subsequently, </w:t>
      </w:r>
      <w:r w:rsidR="00783C46" w:rsidRPr="00571C8C">
        <w:t>the WHO published</w:t>
      </w:r>
      <w:r w:rsidRPr="00571C8C">
        <w:t xml:space="preserve"> </w:t>
      </w:r>
      <w:r w:rsidR="00782F24" w:rsidRPr="00571C8C">
        <w:t>their findings in a</w:t>
      </w:r>
      <w:r w:rsidRPr="00571C8C">
        <w:t xml:space="preserve"> report</w:t>
      </w:r>
      <w:r w:rsidR="00783C46">
        <w:t xml:space="preserve"> [</w:t>
      </w:r>
      <w:r w:rsidR="00782F24">
        <w:t>276]</w:t>
      </w:r>
      <w:r>
        <w:t xml:space="preserve">. </w:t>
      </w:r>
    </w:p>
    <w:p w:rsidR="003D3F04" w:rsidRDefault="003D3F04" w:rsidP="00290EAA">
      <w:pPr>
        <w:pStyle w:val="Heading2"/>
        <w:jc w:val="both"/>
      </w:pPr>
      <w:bookmarkStart w:id="189" w:name="_Toc509221251"/>
      <w:r>
        <w:t xml:space="preserve">Recommendations for further </w:t>
      </w:r>
      <w:bookmarkEnd w:id="188"/>
      <w:r>
        <w:t>research</w:t>
      </w:r>
      <w:bookmarkEnd w:id="189"/>
    </w:p>
    <w:p w:rsidR="003D3F04" w:rsidRDefault="003D3F04" w:rsidP="00290EAA">
      <w:pPr>
        <w:jc w:val="both"/>
        <w:rPr>
          <w:rFonts w:eastAsia="Times New Roman"/>
        </w:rPr>
      </w:pPr>
      <w:r>
        <w:t xml:space="preserve">In light of the poor data quality found during the comparative study, there is a need to repeat the study, either using the same three tracers, or other conditions to </w:t>
      </w:r>
      <w:r w:rsidRPr="006553BD">
        <w:t>recalculate sensitivity and PPV</w:t>
      </w:r>
      <w:r>
        <w:t xml:space="preserve">. </w:t>
      </w:r>
      <w:r w:rsidRPr="006553BD">
        <w:t xml:space="preserve"> </w:t>
      </w:r>
    </w:p>
    <w:p w:rsidR="003D3F04" w:rsidRDefault="003D3F04" w:rsidP="00290EAA">
      <w:pPr>
        <w:jc w:val="both"/>
        <w:rPr>
          <w:rFonts w:eastAsia="Calibri" w:cs="Arial"/>
        </w:rPr>
      </w:pPr>
      <w:r w:rsidRPr="007D6C94">
        <w:rPr>
          <w:rFonts w:eastAsia="Calibri" w:cs="Arial"/>
        </w:rPr>
        <w:t>This PhD study used quantitative methods primarily. Qualitative studies among health care providers using in-depth interviews and focus group discussions on the reasons for non-compliance will add further insights into the performance of the NDSS.</w:t>
      </w:r>
      <w:r>
        <w:rPr>
          <w:rFonts w:eastAsia="Calibri" w:cs="Arial"/>
        </w:rPr>
        <w:t xml:space="preserve"> </w:t>
      </w:r>
    </w:p>
    <w:p w:rsidR="003D3F04" w:rsidRDefault="003D3F04" w:rsidP="00290EAA">
      <w:pPr>
        <w:jc w:val="both"/>
        <w:rPr>
          <w:rFonts w:eastAsia="Calibri" w:cs="Arial"/>
        </w:rPr>
      </w:pPr>
      <w:r>
        <w:rPr>
          <w:rFonts w:eastAsia="Calibri" w:cs="Arial"/>
        </w:rPr>
        <w:t>This PhD</w:t>
      </w:r>
      <w:r w:rsidR="00826645">
        <w:rPr>
          <w:rFonts w:eastAsia="Calibri" w:cs="Arial"/>
        </w:rPr>
        <w:t xml:space="preserve"> study</w:t>
      </w:r>
      <w:r>
        <w:rPr>
          <w:rFonts w:eastAsia="Calibri" w:cs="Arial"/>
        </w:rPr>
        <w:t xml:space="preserve"> found that paediatricians and HCPs in rural areas had lower levels of compliance with the NDSS. Further studies amongst these groups to understand the reasons for their non-compliance should be conducted. Infection prevention and control nurses appear to play a central role in the NDSS as a high percentage of HCPs reported notifiable diseases to them. There is a need for further studies to understand the compliance of these professionals with the NDSS. </w:t>
      </w:r>
    </w:p>
    <w:p w:rsidR="003D3F04" w:rsidRDefault="003D3F04" w:rsidP="00290EAA">
      <w:pPr>
        <w:jc w:val="both"/>
        <w:rPr>
          <w:rFonts w:eastAsia="Calibri" w:cs="Arial"/>
        </w:rPr>
      </w:pPr>
      <w:r>
        <w:rPr>
          <w:rFonts w:eastAsia="Calibri" w:cs="Arial"/>
        </w:rPr>
        <w:t>My PhD</w:t>
      </w:r>
      <w:r w:rsidR="00826645">
        <w:rPr>
          <w:rFonts w:eastAsia="Calibri" w:cs="Arial"/>
        </w:rPr>
        <w:t xml:space="preserve"> study</w:t>
      </w:r>
      <w:r>
        <w:rPr>
          <w:rFonts w:eastAsia="Calibri" w:cs="Arial"/>
        </w:rPr>
        <w:t xml:space="preserve"> showed that factors such as lack of infrastructure, forms and training did not affect the compliance of HCPs. These factors were shown to influence compliance in other countries. Further studies are needed in different provinces to confirm the factors that influence compliance of HCPs with the NDSS. </w:t>
      </w:r>
    </w:p>
    <w:p w:rsidR="003D3F04" w:rsidRDefault="003D3F04" w:rsidP="00290EAA">
      <w:pPr>
        <w:jc w:val="both"/>
        <w:rPr>
          <w:rFonts w:eastAsia="Calibri" w:cs="Arial"/>
        </w:rPr>
      </w:pPr>
      <w:r>
        <w:rPr>
          <w:rFonts w:eastAsia="Calibri" w:cs="Arial"/>
        </w:rPr>
        <w:t xml:space="preserve">An empirical study is also needed to assess the resources (human, financial and equipment) invested in the NDSS at all levels of the health </w:t>
      </w:r>
      <w:r>
        <w:rPr>
          <w:rFonts w:eastAsia="Calibri" w:cs="Arial"/>
        </w:rPr>
        <w:lastRenderedPageBreak/>
        <w:t>system. This would inform the resource requirements to address the gaps so identified. Lastly, policy analysis studies should be conducted to determine the impact of the NDSS reforms on early detection of outbreaks, and the prevention of premature deaths due to infectious diseases.</w:t>
      </w:r>
    </w:p>
    <w:p w:rsidR="003D3F04" w:rsidRPr="00144746" w:rsidRDefault="003D3F04" w:rsidP="00290EAA">
      <w:pPr>
        <w:pStyle w:val="Heading2"/>
        <w:jc w:val="both"/>
      </w:pPr>
      <w:bookmarkStart w:id="190" w:name="_Toc507950222"/>
      <w:bookmarkStart w:id="191" w:name="_Toc509221252"/>
      <w:r>
        <w:t>Conclusion</w:t>
      </w:r>
      <w:bookmarkEnd w:id="190"/>
      <w:bookmarkEnd w:id="191"/>
    </w:p>
    <w:p w:rsidR="003D3F04" w:rsidRDefault="003D3F04" w:rsidP="00290EAA">
      <w:pPr>
        <w:jc w:val="both"/>
      </w:pPr>
      <w:r>
        <w:t xml:space="preserve">A </w:t>
      </w:r>
      <w:r w:rsidRPr="0078040C">
        <w:t>strong national NDSS</w:t>
      </w:r>
      <w:r>
        <w:t xml:space="preserve"> is essential</w:t>
      </w:r>
      <w:r w:rsidRPr="0078040C">
        <w:t xml:space="preserve"> to ensure public health pr</w:t>
      </w:r>
      <w:r>
        <w:t xml:space="preserve">eparedness and response to </w:t>
      </w:r>
      <w:r w:rsidRPr="0078040C">
        <w:t>epidemics</w:t>
      </w:r>
      <w:r>
        <w:t xml:space="preserve">. This PhD generated new knowledge on the performance of the NDSS in South Africa, and proposed a set of strategic recommendations for NDSS reforms. </w:t>
      </w:r>
    </w:p>
    <w:p w:rsidR="003D3F04" w:rsidRDefault="003D3F04" w:rsidP="00290EAA">
      <w:pPr>
        <w:autoSpaceDE w:val="0"/>
        <w:autoSpaceDN w:val="0"/>
        <w:adjustRightInd w:val="0"/>
        <w:spacing w:after="0"/>
        <w:jc w:val="both"/>
      </w:pPr>
      <w:r w:rsidRPr="002C5BBA">
        <w:rPr>
          <w:rFonts w:eastAsiaTheme="minorHAnsi" w:cs="ACaslonPro-Regular"/>
          <w:szCs w:val="24"/>
          <w:lang w:val="en-US" w:eastAsia="en-US"/>
        </w:rPr>
        <w:t>A reformed NDSS is likely to revitalize public health capabilities of disease prevention, health promotion and health protection, provide the first line of defense against potential pandemics, and harness national leadership and coordination for epidemic preparedness and response</w:t>
      </w:r>
      <w:r>
        <w:rPr>
          <w:rFonts w:eastAsiaTheme="minorHAnsi" w:cs="ACaslonPro-Regular"/>
          <w:szCs w:val="24"/>
          <w:lang w:val="en-US" w:eastAsia="en-US"/>
        </w:rPr>
        <w:t xml:space="preserve"> </w:t>
      </w:r>
      <w:r>
        <w:rPr>
          <w:rFonts w:eastAsiaTheme="minorHAnsi" w:cs="ACaslonPro-Regular"/>
          <w:szCs w:val="24"/>
          <w:lang w:val="en-US" w:eastAsia="en-US"/>
        </w:rPr>
        <w:fldChar w:fldCharType="begin"/>
      </w:r>
      <w:r w:rsidR="0091593C">
        <w:rPr>
          <w:rFonts w:eastAsiaTheme="minorHAnsi" w:cs="ACaslonPro-Regular"/>
          <w:szCs w:val="24"/>
          <w:lang w:val="en-US" w:eastAsia="en-US"/>
        </w:rPr>
        <w:instrText xml:space="preserve"> ADDIN EN.CITE &lt;EndNote&gt;&lt;Cite&gt;&lt;Author&gt;GHRF Commission (Commission on a Global Health Risk Framework for the Future)&lt;/Author&gt;&lt;Year&gt;2016&lt;/Year&gt;&lt;RecNum&gt;4120&lt;/RecNum&gt;&lt;DisplayText&gt;[280]&lt;/DisplayText&gt;&lt;record&gt;&lt;rec-number&gt;4120&lt;/rec-number&gt;&lt;foreign-keys&gt;&lt;key app="EN" db-id="wrf5tz2vwrw2znepxsbpr99u9erfdpxrxp9t" timestamp="1528470408"&gt;4120&lt;/key&gt;&lt;key app="ENWeb" db-id=""&gt;0&lt;/key&gt;&lt;/foreign-keys&gt;&lt;ref-type name="Electronic Book"&gt;44&lt;/ref-type&gt;&lt;contributors&gt;&lt;authors&gt;&lt;author&gt;GHRF Commission (Commission on a Global Health Risk Framework for the Future),.&lt;/author&gt;&lt;/authors&gt;&lt;/contributors&gt;&lt;titles&gt;&lt;title&gt;The Neglected Dimension of Global Security: A Framework to Counter Infectious Disease Crises&lt;/title&gt;&lt;short-title&gt;The Neglected Dimension of Global Security: A Framework to Counter Infectious Disease Crises&lt;/short-title&gt;&lt;/titles&gt;&lt;dates&gt;&lt;year&gt;2016&lt;/year&gt;&lt;pub-dates&gt;&lt;date&gt;2016-01-13&lt;/date&gt;&lt;/pub-dates&gt;&lt;/dates&gt;&lt;urls&gt;&lt;related-urls&gt;&lt;url&gt;https://www.nap.edu/catalog/21891/the-neglected-dimension-of-global-security-a-framework-to-counter&lt;/url&gt;&lt;/related-urls&gt;&lt;/urls&gt;&lt;electronic-resource-num&gt;doi:10.17226/21891&lt;/electronic-resource-num&gt;&lt;/record&gt;&lt;/Cite&gt;&lt;/EndNote&gt;</w:instrText>
      </w:r>
      <w:r>
        <w:rPr>
          <w:rFonts w:eastAsiaTheme="minorHAnsi" w:cs="ACaslonPro-Regular"/>
          <w:szCs w:val="24"/>
          <w:lang w:val="en-US" w:eastAsia="en-US"/>
        </w:rPr>
        <w:fldChar w:fldCharType="separate"/>
      </w:r>
      <w:r w:rsidR="0091593C">
        <w:rPr>
          <w:rFonts w:eastAsiaTheme="minorHAnsi" w:cs="ACaslonPro-Regular"/>
          <w:noProof/>
          <w:szCs w:val="24"/>
          <w:lang w:val="en-US" w:eastAsia="en-US"/>
        </w:rPr>
        <w:t>[280]</w:t>
      </w:r>
      <w:r>
        <w:rPr>
          <w:rFonts w:eastAsiaTheme="minorHAnsi" w:cs="ACaslonPro-Regular"/>
          <w:szCs w:val="24"/>
          <w:lang w:val="en-US" w:eastAsia="en-US"/>
        </w:rPr>
        <w:fldChar w:fldCharType="end"/>
      </w:r>
      <w:r w:rsidRPr="002C5BBA">
        <w:rPr>
          <w:rFonts w:eastAsiaTheme="minorHAnsi" w:cs="ACaslonPro-Regular"/>
          <w:szCs w:val="24"/>
          <w:lang w:val="en-US" w:eastAsia="en-US"/>
        </w:rPr>
        <w:t>.</w:t>
      </w:r>
      <w:r>
        <w:rPr>
          <w:rFonts w:eastAsiaTheme="minorHAnsi" w:cs="ACaslonPro-Regular"/>
          <w:szCs w:val="24"/>
          <w:lang w:val="en-US" w:eastAsia="en-US"/>
        </w:rPr>
        <w:t xml:space="preserve"> </w:t>
      </w:r>
      <w:r>
        <w:t>The proposed reforms of the NDSS should be seen as an integral part of South Africa’s quest for universal coverage.</w:t>
      </w:r>
    </w:p>
    <w:p w:rsidR="003D3F04" w:rsidRPr="00381874" w:rsidRDefault="003D3F04" w:rsidP="003D3F04">
      <w:pPr>
        <w:autoSpaceDE w:val="0"/>
        <w:autoSpaceDN w:val="0"/>
        <w:adjustRightInd w:val="0"/>
        <w:spacing w:after="0"/>
      </w:pPr>
      <w:r>
        <w:t xml:space="preserve">. </w:t>
      </w:r>
      <w:r>
        <w:br w:type="page"/>
      </w:r>
    </w:p>
    <w:p w:rsidR="00DA1DDA" w:rsidRDefault="007E5B47" w:rsidP="002300D5">
      <w:pPr>
        <w:pStyle w:val="Heading1"/>
      </w:pPr>
      <w:bookmarkStart w:id="192" w:name="_Toc509221253"/>
      <w:r>
        <w:lastRenderedPageBreak/>
        <w:t>References</w:t>
      </w:r>
      <w:bookmarkEnd w:id="192"/>
    </w:p>
    <w:p w:rsidR="0091593C" w:rsidRPr="00CD3038" w:rsidRDefault="00DA1DDA" w:rsidP="000071A3">
      <w:pPr>
        <w:pStyle w:val="EndNoteBibliography"/>
        <w:spacing w:after="0" w:line="360" w:lineRule="auto"/>
        <w:ind w:left="720" w:hanging="720"/>
      </w:pPr>
      <w:r w:rsidRPr="00CD3038">
        <w:fldChar w:fldCharType="begin"/>
      </w:r>
      <w:r w:rsidRPr="00CD3038">
        <w:instrText xml:space="preserve"> ADDIN EN.REFLIST </w:instrText>
      </w:r>
      <w:r w:rsidRPr="00CD3038">
        <w:fldChar w:fldCharType="separate"/>
      </w:r>
      <w:r w:rsidR="0091593C" w:rsidRPr="00CD3038">
        <w:t>1.</w:t>
      </w:r>
      <w:r w:rsidR="0091593C" w:rsidRPr="00CD3038">
        <w:tab/>
        <w:t xml:space="preserve">Collaborators GBDCoD: </w:t>
      </w:r>
      <w:r w:rsidR="0091593C" w:rsidRPr="00CD3038">
        <w:rPr>
          <w:b/>
        </w:rPr>
        <w:t>Global, regional, and national age-sex specific mortality for 264 causes of death, 1980-2016: a systematic analysis for the Global Burden of Disease Study 2016</w:t>
      </w:r>
      <w:r w:rsidR="0091593C" w:rsidRPr="00CD3038">
        <w:t xml:space="preserve">. </w:t>
      </w:r>
      <w:r w:rsidR="0091593C" w:rsidRPr="00CD3038">
        <w:rPr>
          <w:i/>
        </w:rPr>
        <w:t xml:space="preserve">Lancet </w:t>
      </w:r>
      <w:r w:rsidR="0091593C" w:rsidRPr="00CD3038">
        <w:t xml:space="preserve">2017, </w:t>
      </w:r>
      <w:r w:rsidR="0091593C" w:rsidRPr="00CD3038">
        <w:rPr>
          <w:b/>
        </w:rPr>
        <w:t>390</w:t>
      </w:r>
      <w:r w:rsidR="0091593C" w:rsidRPr="00CD3038">
        <w:t>(10100):1151-1210.</w:t>
      </w:r>
    </w:p>
    <w:p w:rsidR="0091593C" w:rsidRPr="00CD3038" w:rsidRDefault="0091593C" w:rsidP="000071A3">
      <w:pPr>
        <w:pStyle w:val="EndNoteBibliography"/>
        <w:spacing w:after="0" w:line="360" w:lineRule="auto"/>
        <w:ind w:left="720" w:hanging="720"/>
      </w:pPr>
      <w:r w:rsidRPr="00CD3038">
        <w:t>2.</w:t>
      </w:r>
      <w:r w:rsidRPr="00CD3038">
        <w:tab/>
        <w:t xml:space="preserve">Collaborators GBDM: </w:t>
      </w:r>
      <w:r w:rsidRPr="00CD3038">
        <w:rPr>
          <w:b/>
        </w:rPr>
        <w:t>Global, regional, and national under-5 mortality, adult mortality, age-specific mortality, and life expectancy, 1970-2016: a systematic analysis for the Global Burden of Disease Study 2016</w:t>
      </w:r>
      <w:r w:rsidRPr="00CD3038">
        <w:t xml:space="preserve">. </w:t>
      </w:r>
      <w:r w:rsidRPr="00CD3038">
        <w:rPr>
          <w:i/>
        </w:rPr>
        <w:t xml:space="preserve">Lancet </w:t>
      </w:r>
      <w:r w:rsidRPr="00CD3038">
        <w:t xml:space="preserve">2017, </w:t>
      </w:r>
      <w:r w:rsidRPr="00CD3038">
        <w:rPr>
          <w:b/>
        </w:rPr>
        <w:t>390</w:t>
      </w:r>
      <w:r w:rsidRPr="00CD3038">
        <w:t>(10100):1084-1150.</w:t>
      </w:r>
    </w:p>
    <w:p w:rsidR="0091593C" w:rsidRPr="00CD3038" w:rsidRDefault="0091593C" w:rsidP="000071A3">
      <w:pPr>
        <w:pStyle w:val="EndNoteBibliography"/>
        <w:spacing w:after="0" w:line="360" w:lineRule="auto"/>
        <w:ind w:left="720" w:hanging="720"/>
      </w:pPr>
      <w:r w:rsidRPr="00CD3038">
        <w:t>3.</w:t>
      </w:r>
      <w:r w:rsidRPr="00CD3038">
        <w:tab/>
        <w:t xml:space="preserve">Cheng VCC, To KKW, Tse H, Hung IFN, Yuen K-Y: </w:t>
      </w:r>
      <w:r w:rsidRPr="00CD3038">
        <w:rPr>
          <w:b/>
        </w:rPr>
        <w:t>Two Years after Pandemic Influenza A/2009/H1N1: What Have We Learned?</w:t>
      </w:r>
      <w:r w:rsidRPr="00CD3038">
        <w:t xml:space="preserve"> </w:t>
      </w:r>
      <w:r w:rsidRPr="00CD3038">
        <w:rPr>
          <w:i/>
        </w:rPr>
        <w:t xml:space="preserve">Clinical Microbiology Reviews </w:t>
      </w:r>
      <w:r w:rsidRPr="00CD3038">
        <w:t xml:space="preserve">2012, </w:t>
      </w:r>
      <w:r w:rsidRPr="00CD3038">
        <w:rPr>
          <w:b/>
        </w:rPr>
        <w:t>25</w:t>
      </w:r>
      <w:r w:rsidRPr="00CD3038">
        <w:t>(2):223-263.</w:t>
      </w:r>
    </w:p>
    <w:p w:rsidR="0091593C" w:rsidRPr="00CD3038" w:rsidRDefault="0091593C" w:rsidP="000071A3">
      <w:pPr>
        <w:pStyle w:val="EndNoteBibliography"/>
        <w:spacing w:after="0" w:line="360" w:lineRule="auto"/>
        <w:ind w:left="720" w:hanging="720"/>
      </w:pPr>
      <w:r w:rsidRPr="00CD3038">
        <w:t>4.</w:t>
      </w:r>
      <w:r w:rsidRPr="00CD3038">
        <w:tab/>
      </w:r>
      <w:r w:rsidRPr="00CD3038">
        <w:rPr>
          <w:b/>
        </w:rPr>
        <w:t xml:space="preserve">Middle East respiratory syndrome coronavirus (MERS-CoV) </w:t>
      </w:r>
      <w:r w:rsidRPr="00CD3038">
        <w:t>[</w:t>
      </w:r>
      <w:hyperlink r:id="rId22" w:history="1">
        <w:r w:rsidRPr="00CD3038">
          <w:rPr>
            <w:rStyle w:val="Hyperlink"/>
          </w:rPr>
          <w:t>http://www.who.int/emergencies/mers-cov/en/</w:t>
        </w:r>
      </w:hyperlink>
      <w:r w:rsidRPr="00CD3038">
        <w:t>]</w:t>
      </w:r>
    </w:p>
    <w:p w:rsidR="0091593C" w:rsidRPr="00CD3038" w:rsidRDefault="0091593C" w:rsidP="000071A3">
      <w:pPr>
        <w:pStyle w:val="EndNoteBibliography"/>
        <w:spacing w:after="0" w:line="360" w:lineRule="auto"/>
        <w:ind w:left="720" w:hanging="720"/>
      </w:pPr>
      <w:r w:rsidRPr="00CD3038">
        <w:t>5.</w:t>
      </w:r>
      <w:r w:rsidRPr="00CD3038">
        <w:tab/>
      </w:r>
      <w:r w:rsidRPr="00CD3038">
        <w:rPr>
          <w:b/>
        </w:rPr>
        <w:t xml:space="preserve">Ebola Virus Disease Situation Report 10 June 2016 </w:t>
      </w:r>
      <w:r w:rsidRPr="00CD3038">
        <w:t>[</w:t>
      </w:r>
      <w:hyperlink r:id="rId23" w:history="1">
        <w:r w:rsidRPr="00CD3038">
          <w:rPr>
            <w:rStyle w:val="Hyperlink"/>
          </w:rPr>
          <w:t>http://apps.who.int/iris/bitstream/10665/208883/1/ebolasitrep_10Jun2016_eng.pdf?ua=1</w:t>
        </w:r>
      </w:hyperlink>
      <w:r w:rsidRPr="00CD3038">
        <w:t>]</w:t>
      </w:r>
    </w:p>
    <w:p w:rsidR="0091593C" w:rsidRPr="00CD3038" w:rsidRDefault="0091593C" w:rsidP="000071A3">
      <w:pPr>
        <w:pStyle w:val="EndNoteBibliography"/>
        <w:spacing w:after="0" w:line="360" w:lineRule="auto"/>
        <w:ind w:left="720" w:hanging="720"/>
      </w:pPr>
      <w:r w:rsidRPr="00CD3038">
        <w:t>6.</w:t>
      </w:r>
      <w:r w:rsidRPr="00CD3038">
        <w:tab/>
      </w:r>
      <w:r w:rsidRPr="00CD3038">
        <w:rPr>
          <w:b/>
        </w:rPr>
        <w:t xml:space="preserve">Zika situation report - 10 March 2017 </w:t>
      </w:r>
      <w:r w:rsidRPr="00CD3038">
        <w:t>[</w:t>
      </w:r>
      <w:hyperlink r:id="rId24" w:history="1">
        <w:r w:rsidRPr="00CD3038">
          <w:rPr>
            <w:rStyle w:val="Hyperlink"/>
          </w:rPr>
          <w:t>http://www.who.int/emergencies/zika-virus/situation-report/10-march-2017/en/</w:t>
        </w:r>
      </w:hyperlink>
      <w:r w:rsidRPr="00CD3038">
        <w:t>]</w:t>
      </w:r>
    </w:p>
    <w:p w:rsidR="0091593C" w:rsidRPr="00CD3038" w:rsidRDefault="0091593C" w:rsidP="000071A3">
      <w:pPr>
        <w:pStyle w:val="EndNoteBibliography"/>
        <w:spacing w:after="0" w:line="360" w:lineRule="auto"/>
        <w:ind w:left="720" w:hanging="720"/>
      </w:pPr>
      <w:r w:rsidRPr="00CD3038">
        <w:t>7.</w:t>
      </w:r>
      <w:r w:rsidRPr="00CD3038">
        <w:tab/>
        <w:t xml:space="preserve">Gibney KB, Cheng AC, Hall R, Leder K: </w:t>
      </w:r>
      <w:r w:rsidRPr="00CD3038">
        <w:rPr>
          <w:b/>
        </w:rPr>
        <w:t>An overview of the epidemiology of notifiable infectious diseases in Australia, 1991-2011</w:t>
      </w:r>
      <w:r w:rsidRPr="00CD3038">
        <w:t xml:space="preserve">. </w:t>
      </w:r>
      <w:r w:rsidRPr="00CD3038">
        <w:rPr>
          <w:i/>
        </w:rPr>
        <w:t xml:space="preserve">Epidemiol Infect </w:t>
      </w:r>
      <w:r w:rsidRPr="00CD3038">
        <w:t xml:space="preserve">2016, </w:t>
      </w:r>
      <w:r w:rsidRPr="00CD3038">
        <w:rPr>
          <w:b/>
        </w:rPr>
        <w:t>144</w:t>
      </w:r>
      <w:r w:rsidRPr="00CD3038">
        <w:t>(15):3263-3277.</w:t>
      </w:r>
    </w:p>
    <w:p w:rsidR="0091593C" w:rsidRPr="00CD3038" w:rsidRDefault="0091593C" w:rsidP="000071A3">
      <w:pPr>
        <w:pStyle w:val="EndNoteBibliography"/>
        <w:spacing w:after="0" w:line="360" w:lineRule="auto"/>
        <w:ind w:left="720" w:hanging="720"/>
      </w:pPr>
      <w:r w:rsidRPr="00CD3038">
        <w:t>8.</w:t>
      </w:r>
      <w:r w:rsidRPr="00CD3038">
        <w:tab/>
      </w:r>
      <w:r w:rsidRPr="00CD3038">
        <w:rPr>
          <w:b/>
        </w:rPr>
        <w:t xml:space="preserve">Public health surveillance </w:t>
      </w:r>
      <w:r w:rsidRPr="00CD3038">
        <w:t>[</w:t>
      </w:r>
      <w:hyperlink r:id="rId25" w:history="1">
        <w:r w:rsidRPr="00CD3038">
          <w:rPr>
            <w:rStyle w:val="Hyperlink"/>
          </w:rPr>
          <w:t>http://www.who.int/topics/public_health_surveillance/en/</w:t>
        </w:r>
      </w:hyperlink>
      <w:r w:rsidRPr="00CD3038">
        <w:t>]</w:t>
      </w:r>
    </w:p>
    <w:p w:rsidR="0091593C" w:rsidRPr="00CD3038" w:rsidRDefault="0091593C" w:rsidP="000071A3">
      <w:pPr>
        <w:pStyle w:val="EndNoteBibliography"/>
        <w:spacing w:after="0" w:line="360" w:lineRule="auto"/>
        <w:ind w:left="720" w:hanging="720"/>
      </w:pPr>
      <w:r w:rsidRPr="00CD3038">
        <w:t>9.</w:t>
      </w:r>
      <w:r w:rsidRPr="00CD3038">
        <w:tab/>
        <w:t xml:space="preserve">World Health Organization: </w:t>
      </w:r>
      <w:r w:rsidRPr="00CD3038">
        <w:rPr>
          <w:b/>
        </w:rPr>
        <w:t>International Health Regulations Third Edition</w:t>
      </w:r>
      <w:r w:rsidRPr="00CD3038">
        <w:t>. In</w:t>
      </w:r>
      <w:r w:rsidRPr="00CD3038">
        <w:rPr>
          <w:i/>
        </w:rPr>
        <w:t>.</w:t>
      </w:r>
      <w:r w:rsidRPr="00CD3038">
        <w:t>, Third edn. Geneva: WHO; 2005.</w:t>
      </w:r>
    </w:p>
    <w:p w:rsidR="0091593C" w:rsidRPr="00CD3038" w:rsidRDefault="0091593C" w:rsidP="000071A3">
      <w:pPr>
        <w:pStyle w:val="EndNoteBibliography"/>
        <w:spacing w:after="0" w:line="360" w:lineRule="auto"/>
        <w:ind w:left="720" w:hanging="720"/>
      </w:pPr>
      <w:r w:rsidRPr="00CD3038">
        <w:t>10.</w:t>
      </w:r>
      <w:r w:rsidRPr="00CD3038">
        <w:tab/>
        <w:t xml:space="preserve">Choi BCK: </w:t>
      </w:r>
      <w:r w:rsidRPr="00CD3038">
        <w:rPr>
          <w:b/>
        </w:rPr>
        <w:t>The past, present, and future of public health surveillance</w:t>
      </w:r>
      <w:r w:rsidRPr="00CD3038">
        <w:t xml:space="preserve">. </w:t>
      </w:r>
      <w:r w:rsidRPr="00CD3038">
        <w:rPr>
          <w:i/>
        </w:rPr>
        <w:t xml:space="preserve">Scientifica </w:t>
      </w:r>
      <w:r w:rsidRPr="00CD3038">
        <w:t xml:space="preserve">2012, </w:t>
      </w:r>
      <w:r w:rsidRPr="00CD3038">
        <w:rPr>
          <w:b/>
        </w:rPr>
        <w:t>2012</w:t>
      </w:r>
      <w:r w:rsidRPr="00CD3038">
        <w:t>(875253):26 pages.</w:t>
      </w:r>
    </w:p>
    <w:p w:rsidR="0091593C" w:rsidRPr="00CD3038" w:rsidRDefault="0091593C" w:rsidP="000071A3">
      <w:pPr>
        <w:pStyle w:val="EndNoteBibliography"/>
        <w:spacing w:after="0" w:line="360" w:lineRule="auto"/>
        <w:ind w:left="720" w:hanging="720"/>
      </w:pPr>
      <w:r w:rsidRPr="00CD3038">
        <w:t>11.</w:t>
      </w:r>
      <w:r w:rsidRPr="00CD3038">
        <w:tab/>
        <w:t xml:space="preserve">Henderson DA: </w:t>
      </w:r>
      <w:r w:rsidRPr="00CD3038">
        <w:rPr>
          <w:b/>
        </w:rPr>
        <w:t>The Development of Surveillance Systems</w:t>
      </w:r>
      <w:r w:rsidRPr="00CD3038">
        <w:t xml:space="preserve">. </w:t>
      </w:r>
      <w:r w:rsidRPr="00CD3038">
        <w:rPr>
          <w:i/>
        </w:rPr>
        <w:t xml:space="preserve">Am J Epidemiol </w:t>
      </w:r>
      <w:r w:rsidRPr="00CD3038">
        <w:t xml:space="preserve">2016, </w:t>
      </w:r>
      <w:r w:rsidRPr="00CD3038">
        <w:rPr>
          <w:b/>
        </w:rPr>
        <w:t>183</w:t>
      </w:r>
      <w:r w:rsidRPr="00CD3038">
        <w:t>(5):381-386.</w:t>
      </w:r>
    </w:p>
    <w:p w:rsidR="0091593C" w:rsidRPr="00CD3038" w:rsidRDefault="0091593C" w:rsidP="000071A3">
      <w:pPr>
        <w:pStyle w:val="EndNoteBibliography"/>
        <w:spacing w:after="0" w:line="360" w:lineRule="auto"/>
        <w:ind w:left="720" w:hanging="720"/>
      </w:pPr>
      <w:r w:rsidRPr="00CD3038">
        <w:t>12.</w:t>
      </w:r>
      <w:r w:rsidRPr="00CD3038">
        <w:tab/>
        <w:t xml:space="preserve">Charles J: </w:t>
      </w:r>
      <w:r w:rsidRPr="00CD3038">
        <w:rPr>
          <w:b/>
        </w:rPr>
        <w:t>Origins, history, and achievements of the World Health Organization</w:t>
      </w:r>
      <w:r w:rsidRPr="00CD3038">
        <w:t xml:space="preserve">. </w:t>
      </w:r>
      <w:r w:rsidRPr="00CD3038">
        <w:rPr>
          <w:i/>
        </w:rPr>
        <w:t xml:space="preserve">British Medical Journal </w:t>
      </w:r>
      <w:r w:rsidRPr="00CD3038">
        <w:t xml:space="preserve">1968, </w:t>
      </w:r>
      <w:r w:rsidRPr="00CD3038">
        <w:rPr>
          <w:b/>
        </w:rPr>
        <w:t>2</w:t>
      </w:r>
      <w:r w:rsidRPr="00CD3038">
        <w:t>(5600):293-296.</w:t>
      </w:r>
    </w:p>
    <w:p w:rsidR="0091593C" w:rsidRPr="00CD3038" w:rsidRDefault="0091593C" w:rsidP="000071A3">
      <w:pPr>
        <w:pStyle w:val="EndNoteBibliography"/>
        <w:spacing w:after="0" w:line="360" w:lineRule="auto"/>
        <w:ind w:left="720" w:hanging="720"/>
      </w:pPr>
      <w:r w:rsidRPr="00CD3038">
        <w:lastRenderedPageBreak/>
        <w:t>13.</w:t>
      </w:r>
      <w:r w:rsidRPr="00CD3038">
        <w:tab/>
        <w:t xml:space="preserve">World Health Organization: </w:t>
      </w:r>
      <w:r w:rsidRPr="00CD3038">
        <w:rPr>
          <w:b/>
        </w:rPr>
        <w:t>International Health Regulations - Working paper for regional consultation</w:t>
      </w:r>
      <w:r w:rsidRPr="00CD3038">
        <w:t>. In</w:t>
      </w:r>
      <w:r w:rsidRPr="00CD3038">
        <w:rPr>
          <w:i/>
        </w:rPr>
        <w:t>.</w:t>
      </w:r>
      <w:r w:rsidRPr="00CD3038">
        <w:t xml:space="preserve"> Geneva: World Health Organization; 2004.</w:t>
      </w:r>
    </w:p>
    <w:p w:rsidR="0091593C" w:rsidRPr="00CD3038" w:rsidRDefault="0091593C" w:rsidP="000071A3">
      <w:pPr>
        <w:pStyle w:val="EndNoteBibliography"/>
        <w:spacing w:after="0" w:line="360" w:lineRule="auto"/>
        <w:ind w:left="720" w:hanging="720"/>
      </w:pPr>
      <w:r w:rsidRPr="00CD3038">
        <w:t>14.</w:t>
      </w:r>
      <w:r w:rsidRPr="00CD3038">
        <w:tab/>
        <w:t xml:space="preserve">World Health Organization: </w:t>
      </w:r>
      <w:r w:rsidRPr="00CD3038">
        <w:rPr>
          <w:b/>
        </w:rPr>
        <w:t>International Health Regulations (1969)</w:t>
      </w:r>
      <w:r w:rsidRPr="00CD3038">
        <w:t>. In</w:t>
      </w:r>
      <w:r w:rsidRPr="00CD3038">
        <w:rPr>
          <w:i/>
        </w:rPr>
        <w:t>.</w:t>
      </w:r>
      <w:r w:rsidRPr="00CD3038">
        <w:t>, Third edn. Geneva: WHO; 1983.</w:t>
      </w:r>
    </w:p>
    <w:p w:rsidR="0091593C" w:rsidRPr="00CD3038" w:rsidRDefault="0091593C" w:rsidP="000071A3">
      <w:pPr>
        <w:pStyle w:val="EndNoteBibliography"/>
        <w:spacing w:after="0" w:line="360" w:lineRule="auto"/>
        <w:ind w:left="720" w:hanging="720"/>
      </w:pPr>
      <w:r w:rsidRPr="00CD3038">
        <w:t>15.</w:t>
      </w:r>
      <w:r w:rsidRPr="00CD3038">
        <w:tab/>
      </w:r>
      <w:r w:rsidRPr="00CD3038">
        <w:rPr>
          <w:b/>
        </w:rPr>
        <w:t xml:space="preserve">World Health Report - Overview </w:t>
      </w:r>
      <w:r w:rsidRPr="00CD3038">
        <w:t>[</w:t>
      </w:r>
      <w:hyperlink r:id="rId26" w:history="1">
        <w:r w:rsidRPr="00CD3038">
          <w:rPr>
            <w:rStyle w:val="Hyperlink"/>
          </w:rPr>
          <w:t>http://www.who.int/whr/2007/overview/en/index2.html</w:t>
        </w:r>
      </w:hyperlink>
      <w:r w:rsidRPr="00CD3038">
        <w:t>]</w:t>
      </w:r>
    </w:p>
    <w:p w:rsidR="0091593C" w:rsidRPr="00CD3038" w:rsidRDefault="0091593C" w:rsidP="000071A3">
      <w:pPr>
        <w:pStyle w:val="EndNoteBibliography"/>
        <w:spacing w:after="0" w:line="360" w:lineRule="auto"/>
        <w:ind w:left="720" w:hanging="720"/>
      </w:pPr>
      <w:r w:rsidRPr="00CD3038">
        <w:t>16.</w:t>
      </w:r>
      <w:r w:rsidRPr="00CD3038">
        <w:tab/>
        <w:t xml:space="preserve">World Health Organization: </w:t>
      </w:r>
      <w:r w:rsidRPr="00CD3038">
        <w:rPr>
          <w:b/>
        </w:rPr>
        <w:t>IHR and Ebola</w:t>
      </w:r>
      <w:r w:rsidRPr="00CD3038">
        <w:t>. In</w:t>
      </w:r>
      <w:r w:rsidRPr="00CD3038">
        <w:rPr>
          <w:i/>
        </w:rPr>
        <w:t>.</w:t>
      </w:r>
      <w:r w:rsidRPr="00CD3038">
        <w:t xml:space="preserve"> Geneva: WHO; 2015.</w:t>
      </w:r>
    </w:p>
    <w:p w:rsidR="0091593C" w:rsidRPr="00CD3038" w:rsidRDefault="0091593C" w:rsidP="000071A3">
      <w:pPr>
        <w:pStyle w:val="EndNoteBibliography"/>
        <w:spacing w:after="0" w:line="360" w:lineRule="auto"/>
        <w:ind w:left="720" w:hanging="720"/>
      </w:pPr>
      <w:r w:rsidRPr="00CD3038">
        <w:t>17.</w:t>
      </w:r>
      <w:r w:rsidRPr="00CD3038">
        <w:tab/>
      </w:r>
      <w:r w:rsidRPr="00CD3038">
        <w:rPr>
          <w:b/>
        </w:rPr>
        <w:t xml:space="preserve">Frequently asked questions about the International Health Regulations (2005) </w:t>
      </w:r>
      <w:r w:rsidRPr="00CD3038">
        <w:t>[</w:t>
      </w:r>
      <w:hyperlink r:id="rId27" w:anchor="faq02" w:history="1">
        <w:r w:rsidRPr="00CD3038">
          <w:rPr>
            <w:rStyle w:val="Hyperlink"/>
          </w:rPr>
          <w:t>http://www.who.int/ihr/about/faq/en/#faq02</w:t>
        </w:r>
      </w:hyperlink>
      <w:r w:rsidRPr="00CD3038">
        <w:t>]</w:t>
      </w:r>
    </w:p>
    <w:p w:rsidR="0091593C" w:rsidRPr="00CD3038" w:rsidRDefault="0091593C" w:rsidP="000071A3">
      <w:pPr>
        <w:pStyle w:val="EndNoteBibliography"/>
        <w:spacing w:after="0" w:line="360" w:lineRule="auto"/>
        <w:ind w:left="720" w:hanging="720"/>
      </w:pPr>
      <w:r w:rsidRPr="00CD3038">
        <w:t>18.</w:t>
      </w:r>
      <w:r w:rsidRPr="00CD3038">
        <w:tab/>
        <w:t xml:space="preserve">Semenza JC, Suk JE, Tsolova S: </w:t>
      </w:r>
      <w:r w:rsidRPr="00CD3038">
        <w:rPr>
          <w:b/>
        </w:rPr>
        <w:t>Social determinants of infectious diseases: a public health priority</w:t>
      </w:r>
      <w:r w:rsidRPr="00CD3038">
        <w:t xml:space="preserve">. </w:t>
      </w:r>
      <w:r w:rsidRPr="00CD3038">
        <w:rPr>
          <w:i/>
        </w:rPr>
        <w:t xml:space="preserve">Euro Surveill </w:t>
      </w:r>
      <w:r w:rsidRPr="00CD3038">
        <w:t xml:space="preserve">2010, </w:t>
      </w:r>
      <w:r w:rsidRPr="00CD3038">
        <w:rPr>
          <w:b/>
        </w:rPr>
        <w:t>15</w:t>
      </w:r>
      <w:r w:rsidRPr="00CD3038">
        <w:t>(27):2-4.</w:t>
      </w:r>
    </w:p>
    <w:p w:rsidR="0091593C" w:rsidRPr="00CD3038" w:rsidRDefault="0091593C" w:rsidP="000071A3">
      <w:pPr>
        <w:pStyle w:val="EndNoteBibliography"/>
        <w:spacing w:after="0" w:line="360" w:lineRule="auto"/>
        <w:ind w:left="720" w:hanging="720"/>
      </w:pPr>
      <w:r w:rsidRPr="00CD3038">
        <w:t>19.</w:t>
      </w:r>
      <w:r w:rsidRPr="00CD3038">
        <w:tab/>
        <w:t xml:space="preserve">Semenza JC: </w:t>
      </w:r>
      <w:r w:rsidRPr="00CD3038">
        <w:rPr>
          <w:b/>
        </w:rPr>
        <w:t>Strategies to intervene on social determinants of infectious diseases</w:t>
      </w:r>
      <w:r w:rsidRPr="00CD3038">
        <w:t xml:space="preserve">. </w:t>
      </w:r>
      <w:r w:rsidRPr="00CD3038">
        <w:rPr>
          <w:i/>
        </w:rPr>
        <w:t xml:space="preserve">Euro Surveill </w:t>
      </w:r>
      <w:r w:rsidRPr="00CD3038">
        <w:t xml:space="preserve">2010, </w:t>
      </w:r>
      <w:r w:rsidRPr="00CD3038">
        <w:rPr>
          <w:b/>
        </w:rPr>
        <w:t>15</w:t>
      </w:r>
      <w:r w:rsidRPr="00CD3038">
        <w:t>(27):32-39.</w:t>
      </w:r>
    </w:p>
    <w:p w:rsidR="0091593C" w:rsidRPr="00CD3038" w:rsidRDefault="0091593C" w:rsidP="000071A3">
      <w:pPr>
        <w:pStyle w:val="EndNoteBibliography"/>
        <w:spacing w:after="0" w:line="360" w:lineRule="auto"/>
        <w:ind w:left="720" w:hanging="720"/>
      </w:pPr>
      <w:r w:rsidRPr="00CD3038">
        <w:t>20.</w:t>
      </w:r>
      <w:r w:rsidRPr="00CD3038">
        <w:tab/>
        <w:t xml:space="preserve">Bishwajit G, Ide S, Ghosh S: </w:t>
      </w:r>
      <w:r w:rsidRPr="00CD3038">
        <w:rPr>
          <w:b/>
        </w:rPr>
        <w:t>Social Determinants of Infectious Diseases in South Asia</w:t>
      </w:r>
      <w:r w:rsidRPr="00CD3038">
        <w:t xml:space="preserve">. </w:t>
      </w:r>
      <w:r w:rsidRPr="00CD3038">
        <w:rPr>
          <w:i/>
        </w:rPr>
        <w:t xml:space="preserve">Int Sch Res Notices </w:t>
      </w:r>
      <w:r w:rsidRPr="00CD3038">
        <w:t xml:space="preserve">2014, </w:t>
      </w:r>
      <w:r w:rsidRPr="00CD3038">
        <w:rPr>
          <w:b/>
        </w:rPr>
        <w:t>2014</w:t>
      </w:r>
      <w:r w:rsidRPr="00CD3038">
        <w:t>:135243.</w:t>
      </w:r>
    </w:p>
    <w:p w:rsidR="0091593C" w:rsidRPr="00CD3038" w:rsidRDefault="0091593C" w:rsidP="000071A3">
      <w:pPr>
        <w:pStyle w:val="EndNoteBibliography"/>
        <w:spacing w:after="0" w:line="360" w:lineRule="auto"/>
        <w:ind w:left="720" w:hanging="720"/>
      </w:pPr>
      <w:r w:rsidRPr="00CD3038">
        <w:t>21.</w:t>
      </w:r>
      <w:r w:rsidRPr="00CD3038">
        <w:tab/>
        <w:t xml:space="preserve">Worku EB, Woldesenbet SA: </w:t>
      </w:r>
      <w:r w:rsidRPr="00CD3038">
        <w:rPr>
          <w:b/>
        </w:rPr>
        <w:t>Poverty and inequality - but of what - as social determinants of health in Africa?</w:t>
      </w:r>
      <w:r w:rsidRPr="00CD3038">
        <w:t xml:space="preserve"> </w:t>
      </w:r>
      <w:r w:rsidRPr="00CD3038">
        <w:rPr>
          <w:i/>
        </w:rPr>
        <w:t xml:space="preserve">Afr Health Sci </w:t>
      </w:r>
      <w:r w:rsidRPr="00CD3038">
        <w:t xml:space="preserve">2015, </w:t>
      </w:r>
      <w:r w:rsidRPr="00CD3038">
        <w:rPr>
          <w:b/>
        </w:rPr>
        <w:t>15</w:t>
      </w:r>
      <w:r w:rsidRPr="00CD3038">
        <w:t>(4):1330-1338.</w:t>
      </w:r>
    </w:p>
    <w:p w:rsidR="0091593C" w:rsidRPr="00CD3038" w:rsidRDefault="0091593C" w:rsidP="000071A3">
      <w:pPr>
        <w:pStyle w:val="EndNoteBibliography"/>
        <w:spacing w:after="0" w:line="360" w:lineRule="auto"/>
        <w:ind w:left="720" w:hanging="720"/>
      </w:pPr>
      <w:r w:rsidRPr="00CD3038">
        <w:t>22.</w:t>
      </w:r>
      <w:r w:rsidRPr="00CD3038">
        <w:tab/>
        <w:t xml:space="preserve">McConnell H: </w:t>
      </w:r>
      <w:r w:rsidRPr="00CD3038">
        <w:rPr>
          <w:b/>
        </w:rPr>
        <w:t>Africa has a right to support from international community in its fight against HIV/AIDS, malaria, and tuberculosis</w:t>
      </w:r>
      <w:r w:rsidRPr="00CD3038">
        <w:t xml:space="preserve">. </w:t>
      </w:r>
      <w:r w:rsidRPr="00CD3038">
        <w:rPr>
          <w:i/>
        </w:rPr>
        <w:t xml:space="preserve">BMJ </w:t>
      </w:r>
      <w:r w:rsidRPr="00CD3038">
        <w:t xml:space="preserve">2003, </w:t>
      </w:r>
      <w:r w:rsidRPr="00CD3038">
        <w:rPr>
          <w:b/>
        </w:rPr>
        <w:t>327</w:t>
      </w:r>
      <w:r w:rsidRPr="00CD3038">
        <w:t>(7407):124.</w:t>
      </w:r>
    </w:p>
    <w:p w:rsidR="0091593C" w:rsidRPr="00CD3038" w:rsidRDefault="0091593C" w:rsidP="000071A3">
      <w:pPr>
        <w:pStyle w:val="EndNoteBibliography"/>
        <w:spacing w:after="0" w:line="360" w:lineRule="auto"/>
        <w:ind w:left="720" w:hanging="720"/>
      </w:pPr>
      <w:r w:rsidRPr="00CD3038">
        <w:t>23.</w:t>
      </w:r>
      <w:r w:rsidRPr="00CD3038">
        <w:tab/>
        <w:t xml:space="preserve">Bain LE, Clovis NC: </w:t>
      </w:r>
      <w:r w:rsidRPr="00CD3038">
        <w:rPr>
          <w:b/>
        </w:rPr>
        <w:t>Winning the battle and losing the war? Where public health is getting it wrong in the current fight against HIV-AIDS and tuberculosis in Sub-Saharan Africa</w:t>
      </w:r>
      <w:r w:rsidRPr="00CD3038">
        <w:t xml:space="preserve">. </w:t>
      </w:r>
      <w:r w:rsidRPr="00CD3038">
        <w:rPr>
          <w:i/>
        </w:rPr>
        <w:t xml:space="preserve">Pan Afr Med J </w:t>
      </w:r>
      <w:r w:rsidRPr="00CD3038">
        <w:t xml:space="preserve">2015, </w:t>
      </w:r>
      <w:r w:rsidRPr="00CD3038">
        <w:rPr>
          <w:b/>
        </w:rPr>
        <w:t>21</w:t>
      </w:r>
      <w:r w:rsidRPr="00CD3038">
        <w:t>:75.</w:t>
      </w:r>
    </w:p>
    <w:p w:rsidR="0091593C" w:rsidRPr="00CD3038" w:rsidRDefault="0091593C" w:rsidP="000071A3">
      <w:pPr>
        <w:pStyle w:val="EndNoteBibliography"/>
        <w:spacing w:after="0" w:line="360" w:lineRule="auto"/>
        <w:ind w:left="720" w:hanging="720"/>
      </w:pPr>
      <w:r w:rsidRPr="00CD3038">
        <w:t>24.</w:t>
      </w:r>
      <w:r w:rsidRPr="00CD3038">
        <w:tab/>
        <w:t xml:space="preserve">Centers for Disease Control and Prevention and World Health Organization: </w:t>
      </w:r>
      <w:r w:rsidRPr="00CD3038">
        <w:rPr>
          <w:b/>
        </w:rPr>
        <w:t>Technical Guidelines for Integrated Disease Surveillance and Response in the African Region</w:t>
      </w:r>
      <w:r w:rsidRPr="00CD3038">
        <w:t>. In</w:t>
      </w:r>
      <w:r w:rsidRPr="00CD3038">
        <w:rPr>
          <w:i/>
        </w:rPr>
        <w:t>.</w:t>
      </w:r>
      <w:r w:rsidRPr="00CD3038">
        <w:t xml:space="preserve"> Brazzaville, Republic of Congo and Atlanta, USA; 2010: 1-398.</w:t>
      </w:r>
    </w:p>
    <w:p w:rsidR="0091593C" w:rsidRPr="00CD3038" w:rsidRDefault="0091593C" w:rsidP="000071A3">
      <w:pPr>
        <w:pStyle w:val="EndNoteBibliography"/>
        <w:spacing w:after="0" w:line="360" w:lineRule="auto"/>
        <w:ind w:left="720" w:hanging="720"/>
      </w:pPr>
      <w:r w:rsidRPr="00CD3038">
        <w:t>25.</w:t>
      </w:r>
      <w:r w:rsidRPr="00CD3038">
        <w:tab/>
        <w:t xml:space="preserve">Centers for Disease Control and Prevention and World Health Organization: </w:t>
      </w:r>
      <w:r w:rsidRPr="00CD3038">
        <w:rPr>
          <w:b/>
        </w:rPr>
        <w:t>Technical guidelines for integrated disease surveillance and response in the African region</w:t>
      </w:r>
      <w:r w:rsidRPr="00CD3038">
        <w:t>. In</w:t>
      </w:r>
      <w:r w:rsidRPr="00CD3038">
        <w:rPr>
          <w:i/>
        </w:rPr>
        <w:t>.</w:t>
      </w:r>
      <w:r w:rsidRPr="00CD3038">
        <w:t xml:space="preserve"> Harare: Division of Communicable Disease Prevention and Control, World Health Organization: Regional Office for Africa; 2001.</w:t>
      </w:r>
    </w:p>
    <w:p w:rsidR="00954A89" w:rsidRPr="00CD3038" w:rsidRDefault="00954A89" w:rsidP="000071A3">
      <w:pPr>
        <w:pStyle w:val="EndNoteBibliography"/>
        <w:spacing w:after="0" w:line="360" w:lineRule="auto"/>
        <w:ind w:left="720" w:hanging="720"/>
      </w:pPr>
    </w:p>
    <w:p w:rsidR="0091593C" w:rsidRPr="00CD3038" w:rsidRDefault="0091593C" w:rsidP="000071A3">
      <w:pPr>
        <w:pStyle w:val="EndNoteBibliography"/>
        <w:spacing w:after="0" w:line="360" w:lineRule="auto"/>
        <w:ind w:left="720" w:hanging="720"/>
      </w:pPr>
      <w:r w:rsidRPr="00CD3038">
        <w:lastRenderedPageBreak/>
        <w:t>26.</w:t>
      </w:r>
      <w:r w:rsidRPr="00CD3038">
        <w:tab/>
        <w:t xml:space="preserve">Phalkey RK, Yamamoto S, Awate P, Marx M: </w:t>
      </w:r>
      <w:r w:rsidRPr="00CD3038">
        <w:rPr>
          <w:b/>
        </w:rPr>
        <w:t>Challenges with the implementation of an Integrated Disease Surveillance and Response (IDSR) system: systematic review of the lessons learned</w:t>
      </w:r>
      <w:r w:rsidRPr="00CD3038">
        <w:t xml:space="preserve">. </w:t>
      </w:r>
      <w:r w:rsidRPr="00CD3038">
        <w:rPr>
          <w:i/>
        </w:rPr>
        <w:t xml:space="preserve">Health Policy Plan </w:t>
      </w:r>
      <w:r w:rsidRPr="00CD3038">
        <w:t xml:space="preserve">2015, </w:t>
      </w:r>
      <w:r w:rsidRPr="00CD3038">
        <w:rPr>
          <w:b/>
        </w:rPr>
        <w:t>30</w:t>
      </w:r>
      <w:r w:rsidRPr="00CD3038">
        <w:t>(1):131-143.</w:t>
      </w:r>
    </w:p>
    <w:p w:rsidR="0091593C" w:rsidRPr="00CD3038" w:rsidRDefault="0091593C" w:rsidP="000071A3">
      <w:pPr>
        <w:pStyle w:val="EndNoteBibliography"/>
        <w:spacing w:after="0" w:line="360" w:lineRule="auto"/>
        <w:ind w:left="720" w:hanging="720"/>
      </w:pPr>
      <w:r w:rsidRPr="00CD3038">
        <w:t>27.</w:t>
      </w:r>
      <w:r w:rsidRPr="00CD3038">
        <w:tab/>
        <w:t xml:space="preserve">Sutherland Gear H: </w:t>
      </w:r>
      <w:r w:rsidRPr="00CD3038">
        <w:rPr>
          <w:b/>
        </w:rPr>
        <w:t>South African public health services</w:t>
      </w:r>
      <w:r w:rsidRPr="00CD3038">
        <w:t xml:space="preserve">. </w:t>
      </w:r>
      <w:r w:rsidRPr="00CD3038">
        <w:rPr>
          <w:i/>
        </w:rPr>
        <w:t xml:space="preserve">South Med J </w:t>
      </w:r>
      <w:r w:rsidRPr="00CD3038">
        <w:t>1937(9 Jan):13-17.</w:t>
      </w:r>
    </w:p>
    <w:p w:rsidR="0091593C" w:rsidRPr="00CD3038" w:rsidRDefault="0091593C" w:rsidP="000071A3">
      <w:pPr>
        <w:pStyle w:val="EndNoteBibliography"/>
        <w:spacing w:after="0" w:line="360" w:lineRule="auto"/>
        <w:ind w:left="720" w:hanging="720"/>
      </w:pPr>
      <w:r w:rsidRPr="00CD3038">
        <w:t>28.</w:t>
      </w:r>
      <w:r w:rsidRPr="00CD3038">
        <w:tab/>
        <w:t xml:space="preserve">Laidler PW: </w:t>
      </w:r>
      <w:r w:rsidRPr="00CD3038">
        <w:rPr>
          <w:b/>
        </w:rPr>
        <w:t>History of Medicine</w:t>
      </w:r>
      <w:r w:rsidRPr="00CD3038">
        <w:t xml:space="preserve">. </w:t>
      </w:r>
      <w:r w:rsidRPr="00CD3038">
        <w:rPr>
          <w:i/>
        </w:rPr>
        <w:t xml:space="preserve">South African medical journal = Suid-Afrikaanse tydskrif vir geneeskunde </w:t>
      </w:r>
      <w:r w:rsidRPr="00CD3038">
        <w:t xml:space="preserve">1936, </w:t>
      </w:r>
      <w:r w:rsidRPr="00CD3038">
        <w:rPr>
          <w:b/>
        </w:rPr>
        <w:t>X</w:t>
      </w:r>
      <w:r w:rsidRPr="00CD3038">
        <w:t>(20):677-689.</w:t>
      </w:r>
    </w:p>
    <w:p w:rsidR="0091593C" w:rsidRPr="00CD3038" w:rsidRDefault="0091593C" w:rsidP="000071A3">
      <w:pPr>
        <w:pStyle w:val="EndNoteBibliography"/>
        <w:spacing w:after="0" w:line="360" w:lineRule="auto"/>
        <w:ind w:left="720" w:hanging="720"/>
      </w:pPr>
      <w:r w:rsidRPr="00CD3038">
        <w:t>29.</w:t>
      </w:r>
      <w:r w:rsidRPr="00CD3038">
        <w:tab/>
        <w:t xml:space="preserve">Phillips H: </w:t>
      </w:r>
      <w:r w:rsidRPr="00CD3038">
        <w:rPr>
          <w:b/>
        </w:rPr>
        <w:t>History of Medicine - The origin of the Public Health Act Of 1919</w:t>
      </w:r>
      <w:r w:rsidRPr="00CD3038">
        <w:t xml:space="preserve">. </w:t>
      </w:r>
      <w:r w:rsidRPr="00CD3038">
        <w:rPr>
          <w:i/>
        </w:rPr>
        <w:t xml:space="preserve">South African medical journal = Suid-Afrikaanse tydskrif vir geneeskunde </w:t>
      </w:r>
      <w:r w:rsidRPr="00CD3038">
        <w:t xml:space="preserve">1990, </w:t>
      </w:r>
      <w:r w:rsidRPr="00CD3038">
        <w:rPr>
          <w:b/>
        </w:rPr>
        <w:t>77</w:t>
      </w:r>
      <w:r w:rsidRPr="00CD3038">
        <w:t>(May):531-532.</w:t>
      </w:r>
    </w:p>
    <w:p w:rsidR="0091593C" w:rsidRPr="00CD3038" w:rsidRDefault="0091593C" w:rsidP="000071A3">
      <w:pPr>
        <w:pStyle w:val="EndNoteBibliography"/>
        <w:spacing w:after="0" w:line="360" w:lineRule="auto"/>
        <w:ind w:left="720" w:hanging="720"/>
      </w:pPr>
      <w:r w:rsidRPr="00CD3038">
        <w:t>30.</w:t>
      </w:r>
      <w:r w:rsidRPr="00CD3038">
        <w:tab/>
        <w:t xml:space="preserve">Klugman KP: </w:t>
      </w:r>
      <w:r w:rsidRPr="00CD3038">
        <w:rPr>
          <w:b/>
        </w:rPr>
        <w:t>Emerging infectious diseases--South Africa</w:t>
      </w:r>
      <w:r w:rsidRPr="00CD3038">
        <w:t xml:space="preserve">. </w:t>
      </w:r>
      <w:r w:rsidRPr="00CD3038">
        <w:rPr>
          <w:i/>
        </w:rPr>
        <w:t xml:space="preserve">Emerg Infect Dis </w:t>
      </w:r>
      <w:r w:rsidRPr="00CD3038">
        <w:t xml:space="preserve">1998, </w:t>
      </w:r>
      <w:r w:rsidRPr="00CD3038">
        <w:rPr>
          <w:b/>
        </w:rPr>
        <w:t>4</w:t>
      </w:r>
      <w:r w:rsidRPr="00CD3038">
        <w:t>(4):517-520.</w:t>
      </w:r>
    </w:p>
    <w:p w:rsidR="0091593C" w:rsidRPr="00CD3038" w:rsidRDefault="0091593C" w:rsidP="000071A3">
      <w:pPr>
        <w:pStyle w:val="EndNoteBibliography"/>
        <w:spacing w:after="0" w:line="360" w:lineRule="auto"/>
        <w:ind w:left="720" w:hanging="720"/>
      </w:pPr>
      <w:r w:rsidRPr="00CD3038">
        <w:t>31.</w:t>
      </w:r>
      <w:r w:rsidRPr="00CD3038">
        <w:tab/>
      </w:r>
      <w:r w:rsidRPr="00CD3038">
        <w:rPr>
          <w:b/>
        </w:rPr>
        <w:t xml:space="preserve">A National Health Plan for South Africa </w:t>
      </w:r>
      <w:r w:rsidRPr="00CD3038">
        <w:t>[</w:t>
      </w:r>
      <w:hyperlink r:id="rId28" w:history="1">
        <w:r w:rsidRPr="00CD3038">
          <w:rPr>
            <w:rStyle w:val="Hyperlink"/>
          </w:rPr>
          <w:t>http://www.sahistory.org.za/archive/national-health-plan-south-africa</w:t>
        </w:r>
      </w:hyperlink>
      <w:r w:rsidRPr="00CD3038">
        <w:t>]</w:t>
      </w:r>
    </w:p>
    <w:p w:rsidR="0091593C" w:rsidRPr="00CD3038" w:rsidRDefault="0091593C" w:rsidP="000071A3">
      <w:pPr>
        <w:pStyle w:val="EndNoteBibliography"/>
        <w:spacing w:after="0" w:line="360" w:lineRule="auto"/>
        <w:ind w:left="720" w:hanging="720"/>
      </w:pPr>
      <w:r w:rsidRPr="00CD3038">
        <w:t>32.</w:t>
      </w:r>
      <w:r w:rsidRPr="00CD3038">
        <w:tab/>
        <w:t xml:space="preserve">National Department of Health: </w:t>
      </w:r>
      <w:r w:rsidRPr="00CD3038">
        <w:rPr>
          <w:b/>
        </w:rPr>
        <w:t>White Paper for the transformation of the health system in South Africa</w:t>
      </w:r>
      <w:r w:rsidRPr="00CD3038">
        <w:t>. In</w:t>
      </w:r>
      <w:r w:rsidRPr="00CD3038">
        <w:rPr>
          <w:i/>
        </w:rPr>
        <w:t>.</w:t>
      </w:r>
      <w:r w:rsidRPr="00CD3038">
        <w:t xml:space="preserve"> Pretoria; 1997.</w:t>
      </w:r>
    </w:p>
    <w:p w:rsidR="0091593C" w:rsidRPr="00CD3038" w:rsidRDefault="0091593C" w:rsidP="000071A3">
      <w:pPr>
        <w:pStyle w:val="EndNoteBibliography"/>
        <w:spacing w:after="0" w:line="360" w:lineRule="auto"/>
        <w:ind w:left="720" w:hanging="720"/>
      </w:pPr>
      <w:r w:rsidRPr="00CD3038">
        <w:t>33.</w:t>
      </w:r>
      <w:r w:rsidRPr="00CD3038">
        <w:tab/>
      </w:r>
      <w:r w:rsidRPr="00CD3038">
        <w:rPr>
          <w:b/>
        </w:rPr>
        <w:t xml:space="preserve">The Constitution of the Republic of South Africa | South African Government </w:t>
      </w:r>
      <w:r w:rsidRPr="00CD3038">
        <w:t>[https://</w:t>
      </w:r>
      <w:hyperlink r:id="rId29" w:history="1">
        <w:r w:rsidRPr="00CD3038">
          <w:rPr>
            <w:rStyle w:val="Hyperlink"/>
          </w:rPr>
          <w:t>www.gov.za/DOCUMENTS/CONSTITUTION/constitution-republic-south-africa-1996-1</w:t>
        </w:r>
      </w:hyperlink>
      <w:r w:rsidRPr="00CD3038">
        <w:t>]</w:t>
      </w:r>
    </w:p>
    <w:p w:rsidR="0091593C" w:rsidRPr="00CD3038" w:rsidRDefault="0091593C" w:rsidP="000071A3">
      <w:pPr>
        <w:pStyle w:val="EndNoteBibliography"/>
        <w:spacing w:after="0" w:line="360" w:lineRule="auto"/>
        <w:ind w:left="720" w:hanging="720"/>
      </w:pPr>
      <w:r w:rsidRPr="00CD3038">
        <w:t>34.</w:t>
      </w:r>
      <w:r w:rsidRPr="00CD3038">
        <w:tab/>
        <w:t xml:space="preserve">South African Government: </w:t>
      </w:r>
      <w:r w:rsidRPr="00CD3038">
        <w:rPr>
          <w:b/>
        </w:rPr>
        <w:t>National Health Act - Act no. 61 of 2003</w:t>
      </w:r>
      <w:r w:rsidRPr="00CD3038">
        <w:t>. In</w:t>
      </w:r>
      <w:r w:rsidRPr="00CD3038">
        <w:rPr>
          <w:i/>
        </w:rPr>
        <w:t>.</w:t>
      </w:r>
      <w:r w:rsidRPr="00CD3038">
        <w:t xml:space="preserve"> Pretoria: Government Printers; 2003.</w:t>
      </w:r>
    </w:p>
    <w:p w:rsidR="0091593C" w:rsidRPr="00CD3038" w:rsidRDefault="0091593C" w:rsidP="000071A3">
      <w:pPr>
        <w:pStyle w:val="EndNoteBibliography"/>
        <w:spacing w:after="0" w:line="360" w:lineRule="auto"/>
        <w:ind w:left="720" w:hanging="720"/>
      </w:pPr>
      <w:r w:rsidRPr="00CD3038">
        <w:t>35.</w:t>
      </w:r>
      <w:r w:rsidRPr="00CD3038">
        <w:tab/>
        <w:t xml:space="preserve">Abdool Karim SS, Churchyard GJ, Abdool Karim Q, Lawn SD: </w:t>
      </w:r>
      <w:r w:rsidRPr="00CD3038">
        <w:rPr>
          <w:b/>
        </w:rPr>
        <w:t>Health in South Africa 3 - HIV infection and tuberculosis in South Africa: an urgent need to escalate the public health response</w:t>
      </w:r>
      <w:r w:rsidRPr="00CD3038">
        <w:t xml:space="preserve">. </w:t>
      </w:r>
      <w:r w:rsidRPr="00CD3038">
        <w:rPr>
          <w:i/>
        </w:rPr>
        <w:t xml:space="preserve">Lancet </w:t>
      </w:r>
      <w:r w:rsidRPr="00CD3038">
        <w:t xml:space="preserve">2009, </w:t>
      </w:r>
      <w:r w:rsidRPr="00CD3038">
        <w:rPr>
          <w:b/>
        </w:rPr>
        <w:t>374</w:t>
      </w:r>
      <w:r w:rsidRPr="00CD3038">
        <w:t>(9693):921-933.</w:t>
      </w:r>
    </w:p>
    <w:p w:rsidR="0091593C" w:rsidRPr="00CD3038" w:rsidRDefault="0091593C" w:rsidP="000071A3">
      <w:pPr>
        <w:pStyle w:val="EndNoteBibliography"/>
        <w:spacing w:after="0" w:line="360" w:lineRule="auto"/>
        <w:ind w:left="720" w:hanging="720"/>
      </w:pPr>
      <w:r w:rsidRPr="00CD3038">
        <w:t>36.</w:t>
      </w:r>
      <w:r w:rsidRPr="00CD3038">
        <w:tab/>
        <w:t xml:space="preserve">Alaba O, Chola L: </w:t>
      </w:r>
      <w:r w:rsidRPr="00CD3038">
        <w:rPr>
          <w:b/>
        </w:rPr>
        <w:t>The social determinants of multimorbidity in South Africa</w:t>
      </w:r>
      <w:r w:rsidRPr="00CD3038">
        <w:t xml:space="preserve">. </w:t>
      </w:r>
      <w:r w:rsidRPr="00CD3038">
        <w:rPr>
          <w:i/>
        </w:rPr>
        <w:t xml:space="preserve">Int J Equity Health </w:t>
      </w:r>
      <w:r w:rsidRPr="00CD3038">
        <w:t xml:space="preserve">2013, </w:t>
      </w:r>
      <w:r w:rsidRPr="00CD3038">
        <w:rPr>
          <w:b/>
        </w:rPr>
        <w:t>12</w:t>
      </w:r>
      <w:r w:rsidRPr="00CD3038">
        <w:t>:63.</w:t>
      </w:r>
    </w:p>
    <w:p w:rsidR="0091593C" w:rsidRPr="00CD3038" w:rsidRDefault="0091593C" w:rsidP="000071A3">
      <w:pPr>
        <w:pStyle w:val="EndNoteBibliography"/>
        <w:spacing w:after="0" w:line="360" w:lineRule="auto"/>
        <w:ind w:left="720" w:hanging="720"/>
      </w:pPr>
      <w:r w:rsidRPr="00CD3038">
        <w:t>37.</w:t>
      </w:r>
      <w:r w:rsidRPr="00CD3038">
        <w:tab/>
        <w:t xml:space="preserve">Ataguba JE, Day C, McIntyre D: </w:t>
      </w:r>
      <w:r w:rsidRPr="00CD3038">
        <w:rPr>
          <w:b/>
        </w:rPr>
        <w:t>Explaining the role of the social determinants of health on health inequality in South Africa</w:t>
      </w:r>
      <w:r w:rsidRPr="00CD3038">
        <w:t xml:space="preserve">. </w:t>
      </w:r>
      <w:r w:rsidRPr="00CD3038">
        <w:rPr>
          <w:i/>
        </w:rPr>
        <w:t xml:space="preserve">Global health action </w:t>
      </w:r>
      <w:r w:rsidRPr="00CD3038">
        <w:t xml:space="preserve">2015, </w:t>
      </w:r>
      <w:r w:rsidRPr="00CD3038">
        <w:rPr>
          <w:b/>
        </w:rPr>
        <w:t>8</w:t>
      </w:r>
      <w:r w:rsidRPr="00CD3038">
        <w:t>:28865.</w:t>
      </w:r>
    </w:p>
    <w:p w:rsidR="0091593C" w:rsidRPr="00CD3038" w:rsidRDefault="0091593C" w:rsidP="000071A3">
      <w:pPr>
        <w:pStyle w:val="EndNoteBibliography"/>
        <w:spacing w:after="0" w:line="360" w:lineRule="auto"/>
        <w:ind w:left="720" w:hanging="720"/>
      </w:pPr>
      <w:r w:rsidRPr="00CD3038">
        <w:t>38.</w:t>
      </w:r>
      <w:r w:rsidRPr="00CD3038">
        <w:tab/>
        <w:t xml:space="preserve">Chopra M, Daviaud E, Pattinson R, Fonn S, Lawn JE: </w:t>
      </w:r>
      <w:r w:rsidRPr="00CD3038">
        <w:rPr>
          <w:b/>
        </w:rPr>
        <w:t>Health in South Africa 2 Saving the lives of South Africa ’ s mothers , babies , and children : can the health system deliver ?</w:t>
      </w:r>
      <w:r w:rsidRPr="00CD3038">
        <w:t xml:space="preserve"> </w:t>
      </w:r>
      <w:r w:rsidRPr="00CD3038">
        <w:rPr>
          <w:i/>
        </w:rPr>
        <w:t xml:space="preserve">The Lancet </w:t>
      </w:r>
      <w:r w:rsidRPr="00CD3038">
        <w:t xml:space="preserve">2009, </w:t>
      </w:r>
      <w:r w:rsidRPr="00CD3038">
        <w:rPr>
          <w:b/>
        </w:rPr>
        <w:t>374</w:t>
      </w:r>
      <w:r w:rsidRPr="00CD3038">
        <w:t>(9692):835-846.</w:t>
      </w:r>
    </w:p>
    <w:p w:rsidR="0091593C" w:rsidRPr="00CD3038" w:rsidRDefault="0091593C" w:rsidP="000071A3">
      <w:pPr>
        <w:pStyle w:val="EndNoteBibliography"/>
        <w:spacing w:after="0" w:line="360" w:lineRule="auto"/>
        <w:ind w:left="720" w:hanging="720"/>
      </w:pPr>
      <w:r w:rsidRPr="00CD3038">
        <w:lastRenderedPageBreak/>
        <w:t>39.</w:t>
      </w:r>
      <w:r w:rsidRPr="00CD3038">
        <w:tab/>
        <w:t xml:space="preserve">Chopra M, Lawn JE, Sanders D, Barron P, Karim SSA, Bradshaw D, Jewkes R, Karim QA: </w:t>
      </w:r>
      <w:r w:rsidRPr="00CD3038">
        <w:rPr>
          <w:b/>
        </w:rPr>
        <w:t>Health in South Africa 6 Achieving the health Millennium Development Goals for South Africa : challenges and priorities</w:t>
      </w:r>
      <w:r w:rsidRPr="00CD3038">
        <w:t xml:space="preserve">. </w:t>
      </w:r>
      <w:r w:rsidRPr="00CD3038">
        <w:rPr>
          <w:i/>
        </w:rPr>
        <w:t xml:space="preserve">The Lancet </w:t>
      </w:r>
      <w:r w:rsidRPr="00CD3038">
        <w:t xml:space="preserve">2009, </w:t>
      </w:r>
      <w:r w:rsidRPr="00CD3038">
        <w:rPr>
          <w:b/>
        </w:rPr>
        <w:t>374</w:t>
      </w:r>
      <w:r w:rsidRPr="00CD3038">
        <w:t>(9694):1023-1031.</w:t>
      </w:r>
    </w:p>
    <w:p w:rsidR="0091593C" w:rsidRPr="00CD3038" w:rsidRDefault="0091593C" w:rsidP="000071A3">
      <w:pPr>
        <w:pStyle w:val="EndNoteBibliography"/>
        <w:spacing w:after="0" w:line="360" w:lineRule="auto"/>
        <w:ind w:left="720" w:hanging="720"/>
      </w:pPr>
      <w:r w:rsidRPr="00CD3038">
        <w:t>40.</w:t>
      </w:r>
      <w:r w:rsidRPr="00CD3038">
        <w:tab/>
        <w:t xml:space="preserve">Coovadia H, Jewkes R, Barron P, Sanders D, McIntyre D: </w:t>
      </w:r>
      <w:r w:rsidRPr="00CD3038">
        <w:rPr>
          <w:b/>
        </w:rPr>
        <w:t>Health in South Africa 1 - The health and health system of South Africa: historical roots of current public health challenges</w:t>
      </w:r>
      <w:r w:rsidRPr="00CD3038">
        <w:t xml:space="preserve">. </w:t>
      </w:r>
      <w:r w:rsidRPr="00CD3038">
        <w:rPr>
          <w:i/>
        </w:rPr>
        <w:t xml:space="preserve">Lancet </w:t>
      </w:r>
      <w:r w:rsidRPr="00CD3038">
        <w:t xml:space="preserve">2009, </w:t>
      </w:r>
      <w:r w:rsidRPr="00CD3038">
        <w:rPr>
          <w:b/>
        </w:rPr>
        <w:t>374</w:t>
      </w:r>
      <w:r w:rsidRPr="00CD3038">
        <w:t>:817-834.</w:t>
      </w:r>
    </w:p>
    <w:p w:rsidR="0091593C" w:rsidRPr="00CD3038" w:rsidRDefault="0091593C" w:rsidP="000071A3">
      <w:pPr>
        <w:pStyle w:val="EndNoteBibliography"/>
        <w:spacing w:after="0" w:line="360" w:lineRule="auto"/>
        <w:ind w:left="720" w:hanging="720"/>
      </w:pPr>
      <w:r w:rsidRPr="00CD3038">
        <w:t>41.</w:t>
      </w:r>
      <w:r w:rsidRPr="00CD3038">
        <w:tab/>
        <w:t xml:space="preserve">Seedat M, Van Niekerk A, Jewkes R, Suffla S, Ratele K: </w:t>
      </w:r>
      <w:r w:rsidRPr="00CD3038">
        <w:rPr>
          <w:b/>
        </w:rPr>
        <w:t>Violence and injuries in South Africa: prioritising an agenda for prevention</w:t>
      </w:r>
      <w:r w:rsidRPr="00CD3038">
        <w:t>. In</w:t>
      </w:r>
      <w:r w:rsidRPr="00CD3038">
        <w:rPr>
          <w:i/>
        </w:rPr>
        <w:t>.</w:t>
      </w:r>
      <w:r w:rsidRPr="00CD3038">
        <w:t>, vol. 374; 2009: 1011-1022.</w:t>
      </w:r>
    </w:p>
    <w:p w:rsidR="0091593C" w:rsidRPr="00CD3038" w:rsidRDefault="0091593C" w:rsidP="000071A3">
      <w:pPr>
        <w:pStyle w:val="EndNoteBibliography"/>
        <w:spacing w:after="0" w:line="360" w:lineRule="auto"/>
        <w:ind w:left="720" w:hanging="720"/>
      </w:pPr>
      <w:r w:rsidRPr="00CD3038">
        <w:t>42.</w:t>
      </w:r>
      <w:r w:rsidRPr="00CD3038">
        <w:tab/>
        <w:t xml:space="preserve">Mayosi BM, Flisher AJ, Lalloo UG, Sitas F, Tollman SM, Bradshaw D: </w:t>
      </w:r>
      <w:r w:rsidRPr="00CD3038">
        <w:rPr>
          <w:b/>
        </w:rPr>
        <w:t>The burden of non-communicable diseases in South Africa</w:t>
      </w:r>
      <w:r w:rsidRPr="00CD3038">
        <w:t xml:space="preserve">. </w:t>
      </w:r>
      <w:r w:rsidRPr="00CD3038">
        <w:rPr>
          <w:i/>
        </w:rPr>
        <w:t xml:space="preserve">Lancet </w:t>
      </w:r>
      <w:r w:rsidRPr="00CD3038">
        <w:t xml:space="preserve">2009, </w:t>
      </w:r>
      <w:r w:rsidRPr="00CD3038">
        <w:rPr>
          <w:b/>
        </w:rPr>
        <w:t>374</w:t>
      </w:r>
      <w:r w:rsidRPr="00CD3038">
        <w:t>(9693):934-947.</w:t>
      </w:r>
    </w:p>
    <w:p w:rsidR="0091593C" w:rsidRPr="00CD3038" w:rsidRDefault="0091593C" w:rsidP="000071A3">
      <w:pPr>
        <w:pStyle w:val="EndNoteBibliography"/>
        <w:spacing w:after="0" w:line="360" w:lineRule="auto"/>
        <w:ind w:left="720" w:hanging="720"/>
      </w:pPr>
      <w:r w:rsidRPr="00CD3038">
        <w:t>43.</w:t>
      </w:r>
      <w:r w:rsidRPr="00CD3038">
        <w:tab/>
        <w:t xml:space="preserve">Kleinert S, Horton R: </w:t>
      </w:r>
      <w:r w:rsidRPr="00CD3038">
        <w:rPr>
          <w:b/>
        </w:rPr>
        <w:t>South Africa's health: departing for a better future?</w:t>
      </w:r>
      <w:r w:rsidRPr="00CD3038">
        <w:t xml:space="preserve"> </w:t>
      </w:r>
      <w:r w:rsidRPr="00CD3038">
        <w:rPr>
          <w:i/>
        </w:rPr>
        <w:t xml:space="preserve">The Lancet </w:t>
      </w:r>
      <w:r w:rsidRPr="00CD3038">
        <w:t xml:space="preserve">2009, </w:t>
      </w:r>
      <w:r w:rsidRPr="00CD3038">
        <w:rPr>
          <w:b/>
        </w:rPr>
        <w:t>374</w:t>
      </w:r>
      <w:r w:rsidRPr="00CD3038">
        <w:t>(9692):759-760.</w:t>
      </w:r>
    </w:p>
    <w:p w:rsidR="0091593C" w:rsidRPr="00CD3038" w:rsidRDefault="0091593C" w:rsidP="000071A3">
      <w:pPr>
        <w:pStyle w:val="EndNoteBibliography"/>
        <w:spacing w:after="0" w:line="360" w:lineRule="auto"/>
        <w:ind w:left="720" w:hanging="720"/>
      </w:pPr>
      <w:r w:rsidRPr="00CD3038">
        <w:t>44.</w:t>
      </w:r>
      <w:r w:rsidRPr="00CD3038">
        <w:tab/>
        <w:t xml:space="preserve">Kapp C: </w:t>
      </w:r>
      <w:r w:rsidRPr="00CD3038">
        <w:rPr>
          <w:b/>
        </w:rPr>
        <w:t>Aaron Motsoaledi: South African Minister of Health</w:t>
      </w:r>
      <w:r w:rsidRPr="00CD3038">
        <w:t xml:space="preserve">. </w:t>
      </w:r>
      <w:r w:rsidRPr="00CD3038">
        <w:rPr>
          <w:i/>
        </w:rPr>
        <w:t xml:space="preserve">Lancet </w:t>
      </w:r>
      <w:r w:rsidRPr="00CD3038">
        <w:t xml:space="preserve">2009, </w:t>
      </w:r>
      <w:r w:rsidRPr="00CD3038">
        <w:rPr>
          <w:b/>
        </w:rPr>
        <w:t>374</w:t>
      </w:r>
      <w:r w:rsidRPr="00CD3038">
        <w:t>:776-776.</w:t>
      </w:r>
    </w:p>
    <w:p w:rsidR="0091593C" w:rsidRPr="00CD3038" w:rsidRDefault="0091593C" w:rsidP="000071A3">
      <w:pPr>
        <w:pStyle w:val="EndNoteBibliography"/>
        <w:spacing w:after="0" w:line="360" w:lineRule="auto"/>
        <w:ind w:left="720" w:hanging="720"/>
      </w:pPr>
      <w:r w:rsidRPr="00CD3038">
        <w:t>45.</w:t>
      </w:r>
      <w:r w:rsidRPr="00CD3038">
        <w:tab/>
        <w:t xml:space="preserve">McLaren ZM: </w:t>
      </w:r>
      <w:r w:rsidRPr="00CD3038">
        <w:rPr>
          <w:b/>
        </w:rPr>
        <w:t>Equity in the national rollout of public AIDS treatment in South Africa 2004-08</w:t>
      </w:r>
      <w:r w:rsidRPr="00CD3038">
        <w:t xml:space="preserve">. </w:t>
      </w:r>
      <w:r w:rsidRPr="00CD3038">
        <w:rPr>
          <w:i/>
        </w:rPr>
        <w:t xml:space="preserve">Health Policy Plan </w:t>
      </w:r>
      <w:r w:rsidRPr="00CD3038">
        <w:t xml:space="preserve">2015, </w:t>
      </w:r>
      <w:r w:rsidRPr="00CD3038">
        <w:rPr>
          <w:b/>
        </w:rPr>
        <w:t>30</w:t>
      </w:r>
      <w:r w:rsidRPr="00CD3038">
        <w:t>(9):1162-1172.</w:t>
      </w:r>
    </w:p>
    <w:p w:rsidR="0091593C" w:rsidRPr="00CD3038" w:rsidRDefault="0091593C" w:rsidP="000071A3">
      <w:pPr>
        <w:pStyle w:val="EndNoteBibliography"/>
        <w:spacing w:after="0" w:line="360" w:lineRule="auto"/>
        <w:ind w:left="720" w:hanging="720"/>
      </w:pPr>
      <w:r w:rsidRPr="00CD3038">
        <w:t>46.</w:t>
      </w:r>
      <w:r w:rsidRPr="00CD3038">
        <w:tab/>
        <w:t xml:space="preserve">Bheekie A, Bradley H: </w:t>
      </w:r>
      <w:r w:rsidRPr="00CD3038">
        <w:rPr>
          <w:b/>
        </w:rPr>
        <w:t>Re-engineering of South Africa’s primary health care system: where is the pharmacist?</w:t>
      </w:r>
      <w:r w:rsidRPr="00CD3038">
        <w:t xml:space="preserve"> </w:t>
      </w:r>
      <w:hyperlink r:id="rId30" w:history="1">
        <w:r w:rsidRPr="00CD3038">
          <w:rPr>
            <w:rStyle w:val="Hyperlink"/>
            <w:i/>
          </w:rPr>
          <w:t>http://dxdoiorg/101080/2078619020161186365</w:t>
        </w:r>
      </w:hyperlink>
      <w:r w:rsidRPr="00CD3038">
        <w:rPr>
          <w:i/>
        </w:rPr>
        <w:t xml:space="preserve"> </w:t>
      </w:r>
      <w:r w:rsidRPr="00CD3038">
        <w:t>2016.</w:t>
      </w:r>
    </w:p>
    <w:p w:rsidR="0091593C" w:rsidRPr="00CD3038" w:rsidRDefault="0091593C" w:rsidP="000071A3">
      <w:pPr>
        <w:pStyle w:val="EndNoteBibliography"/>
        <w:spacing w:after="0" w:line="360" w:lineRule="auto"/>
        <w:ind w:left="720" w:hanging="720"/>
      </w:pPr>
      <w:r w:rsidRPr="00CD3038">
        <w:t>47.</w:t>
      </w:r>
      <w:r w:rsidRPr="00CD3038">
        <w:tab/>
        <w:t xml:space="preserve">Sanders D, Baum FE, Benos A, Legge D: </w:t>
      </w:r>
      <w:r w:rsidRPr="00CD3038">
        <w:rPr>
          <w:b/>
        </w:rPr>
        <w:t>Revitalising primary healthcare requires an equitable global economic system - now more than ever</w:t>
      </w:r>
      <w:r w:rsidRPr="00CD3038">
        <w:t xml:space="preserve">. </w:t>
      </w:r>
      <w:r w:rsidRPr="00CD3038">
        <w:rPr>
          <w:i/>
        </w:rPr>
        <w:t xml:space="preserve">Journal of epidemiology and community health </w:t>
      </w:r>
      <w:r w:rsidRPr="00CD3038">
        <w:t xml:space="preserve">2011, </w:t>
      </w:r>
      <w:r w:rsidRPr="00CD3038">
        <w:rPr>
          <w:b/>
        </w:rPr>
        <w:t>65</w:t>
      </w:r>
      <w:r w:rsidRPr="00CD3038">
        <w:t>(8):661-665.</w:t>
      </w:r>
    </w:p>
    <w:p w:rsidR="0091593C" w:rsidRPr="00CD3038" w:rsidRDefault="0091593C" w:rsidP="000071A3">
      <w:pPr>
        <w:pStyle w:val="EndNoteBibliography"/>
        <w:spacing w:after="0" w:line="360" w:lineRule="auto"/>
        <w:ind w:left="720" w:hanging="720"/>
      </w:pPr>
      <w:r w:rsidRPr="00CD3038">
        <w:t>48.</w:t>
      </w:r>
      <w:r w:rsidRPr="00CD3038">
        <w:tab/>
        <w:t xml:space="preserve">National Department of Health.: </w:t>
      </w:r>
      <w:r w:rsidRPr="00CD3038">
        <w:rPr>
          <w:b/>
        </w:rPr>
        <w:t>Human resources for health South Africa: HRH strategy for the health sector 2012/13 - 2016/17</w:t>
      </w:r>
      <w:r w:rsidRPr="00CD3038">
        <w:t>. In</w:t>
      </w:r>
      <w:r w:rsidRPr="00CD3038">
        <w:rPr>
          <w:i/>
        </w:rPr>
        <w:t>.</w:t>
      </w:r>
      <w:r w:rsidRPr="00CD3038">
        <w:t xml:space="preserve"> Pretoria; 2011.</w:t>
      </w:r>
    </w:p>
    <w:p w:rsidR="0091593C" w:rsidRPr="00CD3038" w:rsidRDefault="0091593C" w:rsidP="000071A3">
      <w:pPr>
        <w:pStyle w:val="EndNoteBibliography"/>
        <w:spacing w:after="0" w:line="360" w:lineRule="auto"/>
        <w:ind w:left="720" w:hanging="720"/>
      </w:pPr>
      <w:r w:rsidRPr="00CD3038">
        <w:t>49.</w:t>
      </w:r>
      <w:r w:rsidRPr="00CD3038">
        <w:tab/>
      </w:r>
      <w:r w:rsidRPr="00CD3038">
        <w:rPr>
          <w:b/>
        </w:rPr>
        <w:t xml:space="preserve">Acts and Regulations - Office of Health Standards Compliance </w:t>
      </w:r>
      <w:r w:rsidRPr="00CD3038">
        <w:t>[</w:t>
      </w:r>
      <w:hyperlink r:id="rId31" w:history="1">
        <w:r w:rsidRPr="00CD3038">
          <w:rPr>
            <w:rStyle w:val="Hyperlink"/>
          </w:rPr>
          <w:t>http://ohsc.org.za/acts-and-regulations/</w:t>
        </w:r>
      </w:hyperlink>
      <w:r w:rsidRPr="00CD3038">
        <w:t>]</w:t>
      </w:r>
    </w:p>
    <w:p w:rsidR="0091593C" w:rsidRPr="00CD3038" w:rsidRDefault="0091593C" w:rsidP="000071A3">
      <w:pPr>
        <w:pStyle w:val="EndNoteBibliography"/>
        <w:spacing w:after="0" w:line="360" w:lineRule="auto"/>
        <w:ind w:left="720" w:hanging="720"/>
      </w:pPr>
      <w:r w:rsidRPr="00CD3038">
        <w:t>50.</w:t>
      </w:r>
      <w:r w:rsidRPr="00CD3038">
        <w:tab/>
        <w:t xml:space="preserve">South African Government: </w:t>
      </w:r>
      <w:r w:rsidRPr="00CD3038">
        <w:rPr>
          <w:b/>
        </w:rPr>
        <w:t>National Health Amendment Act 12 of 2013</w:t>
      </w:r>
      <w:r w:rsidRPr="00CD3038">
        <w:t>. In</w:t>
      </w:r>
      <w:r w:rsidRPr="00CD3038">
        <w:rPr>
          <w:i/>
        </w:rPr>
        <w:t>.</w:t>
      </w:r>
      <w:r w:rsidRPr="00CD3038">
        <w:t>, vol. 577. Pretoria: Government Gazette; 2013.</w:t>
      </w:r>
    </w:p>
    <w:p w:rsidR="0091593C" w:rsidRPr="00CD3038" w:rsidRDefault="0091593C" w:rsidP="000071A3">
      <w:pPr>
        <w:pStyle w:val="EndNoteBibliography"/>
        <w:spacing w:after="0" w:line="360" w:lineRule="auto"/>
        <w:ind w:left="720" w:hanging="720"/>
      </w:pPr>
      <w:r w:rsidRPr="00CD3038">
        <w:t>51.</w:t>
      </w:r>
      <w:r w:rsidRPr="00CD3038">
        <w:tab/>
        <w:t xml:space="preserve">National Department of Health: </w:t>
      </w:r>
      <w:r w:rsidRPr="00CD3038">
        <w:rPr>
          <w:b/>
        </w:rPr>
        <w:t>National Health Insurance for South Africa: Towards Universal Health Coverage</w:t>
      </w:r>
      <w:r w:rsidRPr="00CD3038">
        <w:t>. In</w:t>
      </w:r>
      <w:r w:rsidRPr="00CD3038">
        <w:rPr>
          <w:i/>
        </w:rPr>
        <w:t>.</w:t>
      </w:r>
      <w:r w:rsidRPr="00CD3038">
        <w:t xml:space="preserve"> Pretoria; 2015.</w:t>
      </w:r>
    </w:p>
    <w:p w:rsidR="0091593C" w:rsidRPr="00CD3038" w:rsidRDefault="0091593C" w:rsidP="000071A3">
      <w:pPr>
        <w:pStyle w:val="EndNoteBibliography"/>
        <w:spacing w:after="0" w:line="360" w:lineRule="auto"/>
        <w:ind w:left="720" w:hanging="720"/>
      </w:pPr>
      <w:r w:rsidRPr="00CD3038">
        <w:t>52.</w:t>
      </w:r>
      <w:r w:rsidRPr="00CD3038">
        <w:tab/>
        <w:t xml:space="preserve">National Department of Health: </w:t>
      </w:r>
      <w:r w:rsidRPr="00CD3038">
        <w:rPr>
          <w:b/>
        </w:rPr>
        <w:t>National Health Insurance for South Africa: Towards universal health coverage</w:t>
      </w:r>
      <w:r w:rsidRPr="00CD3038">
        <w:t>. In</w:t>
      </w:r>
      <w:r w:rsidRPr="00CD3038">
        <w:rPr>
          <w:i/>
        </w:rPr>
        <w:t>.</w:t>
      </w:r>
      <w:r w:rsidRPr="00CD3038">
        <w:t xml:space="preserve"> Pretoria; 2017.</w:t>
      </w:r>
    </w:p>
    <w:p w:rsidR="0091593C" w:rsidRPr="00CD3038" w:rsidRDefault="0091593C" w:rsidP="000071A3">
      <w:pPr>
        <w:pStyle w:val="EndNoteBibliography"/>
        <w:spacing w:after="0" w:line="360" w:lineRule="auto"/>
        <w:ind w:left="720" w:hanging="720"/>
      </w:pPr>
      <w:r w:rsidRPr="00CD3038">
        <w:lastRenderedPageBreak/>
        <w:t>53.</w:t>
      </w:r>
      <w:r w:rsidRPr="00CD3038">
        <w:tab/>
        <w:t xml:space="preserve">National Department of Health (South Africa): </w:t>
      </w:r>
      <w:r w:rsidRPr="00CD3038">
        <w:rPr>
          <w:b/>
        </w:rPr>
        <w:t>National Public Health Institute of South Africa Bill</w:t>
      </w:r>
      <w:r w:rsidRPr="00CD3038">
        <w:t>. In</w:t>
      </w:r>
      <w:r w:rsidRPr="00CD3038">
        <w:rPr>
          <w:i/>
        </w:rPr>
        <w:t>.</w:t>
      </w:r>
      <w:r w:rsidRPr="00CD3038">
        <w:t xml:space="preserve"> Pretoria; 2015.</w:t>
      </w:r>
    </w:p>
    <w:p w:rsidR="0091593C" w:rsidRPr="00CD3038" w:rsidRDefault="0091593C" w:rsidP="000071A3">
      <w:pPr>
        <w:pStyle w:val="EndNoteBibliography"/>
        <w:spacing w:after="0" w:line="360" w:lineRule="auto"/>
        <w:ind w:left="720" w:hanging="720"/>
      </w:pPr>
      <w:r w:rsidRPr="00CD3038">
        <w:t>54.</w:t>
      </w:r>
      <w:r w:rsidRPr="00CD3038">
        <w:tab/>
        <w:t xml:space="preserve">South African Government: </w:t>
      </w:r>
      <w:r w:rsidRPr="00CD3038">
        <w:rPr>
          <w:b/>
        </w:rPr>
        <w:t>International Health Regulations Bill: South Africa</w:t>
      </w:r>
      <w:r w:rsidRPr="00CD3038">
        <w:t>. In</w:t>
      </w:r>
      <w:r w:rsidRPr="00CD3038">
        <w:rPr>
          <w:i/>
        </w:rPr>
        <w:t>.</w:t>
      </w:r>
      <w:r w:rsidRPr="00CD3038">
        <w:t xml:space="preserve"> Pretoria; 2013.</w:t>
      </w:r>
    </w:p>
    <w:p w:rsidR="0091593C" w:rsidRPr="00CD3038" w:rsidRDefault="0091593C" w:rsidP="000071A3">
      <w:pPr>
        <w:pStyle w:val="EndNoteBibliography"/>
        <w:spacing w:after="0" w:line="360" w:lineRule="auto"/>
        <w:ind w:left="720" w:hanging="720"/>
      </w:pPr>
      <w:r w:rsidRPr="00CD3038">
        <w:t>55.</w:t>
      </w:r>
      <w:r w:rsidRPr="00CD3038">
        <w:tab/>
      </w:r>
      <w:r w:rsidRPr="00CD3038">
        <w:rPr>
          <w:b/>
        </w:rPr>
        <w:t xml:space="preserve">Notifiable Medical Conditions Report for South Africa </w:t>
      </w:r>
      <w:r w:rsidRPr="00CD3038">
        <w:t>[</w:t>
      </w:r>
      <w:hyperlink r:id="rId32" w:history="1">
        <w:r w:rsidRPr="00CD3038">
          <w:rPr>
            <w:rStyle w:val="Hyperlink"/>
          </w:rPr>
          <w:t>http://www.nmc.gov.za/Docs/Notifiable_medical_conditions.pdf</w:t>
        </w:r>
      </w:hyperlink>
      <w:r w:rsidRPr="00CD3038">
        <w:t>]</w:t>
      </w:r>
    </w:p>
    <w:p w:rsidR="0091593C" w:rsidRPr="00CD3038" w:rsidRDefault="0091593C" w:rsidP="000071A3">
      <w:pPr>
        <w:pStyle w:val="EndNoteBibliography"/>
        <w:spacing w:after="0" w:line="360" w:lineRule="auto"/>
        <w:ind w:left="720" w:hanging="720"/>
      </w:pPr>
      <w:r w:rsidRPr="00CD3038">
        <w:t>56.</w:t>
      </w:r>
      <w:r w:rsidRPr="00CD3038">
        <w:tab/>
        <w:t xml:space="preserve">Benson FG, Musekiwa A, Blumberg L, Rispel LC: </w:t>
      </w:r>
      <w:r w:rsidRPr="00CD3038">
        <w:rPr>
          <w:b/>
        </w:rPr>
        <w:t>Survey of the perceptions of key stakeholders on the attributes of the South African Notifiable Diseases Surveillance System</w:t>
      </w:r>
      <w:r w:rsidRPr="00CD3038">
        <w:t xml:space="preserve">. </w:t>
      </w:r>
      <w:r w:rsidRPr="00CD3038">
        <w:rPr>
          <w:i/>
        </w:rPr>
        <w:t xml:space="preserve">BMC Public Health </w:t>
      </w:r>
      <w:r w:rsidRPr="00CD3038">
        <w:t xml:space="preserve">2016, </w:t>
      </w:r>
      <w:r w:rsidRPr="00CD3038">
        <w:rPr>
          <w:b/>
        </w:rPr>
        <w:t>16</w:t>
      </w:r>
      <w:r w:rsidRPr="00CD3038">
        <w:t>(1):1120.</w:t>
      </w:r>
    </w:p>
    <w:p w:rsidR="0091593C" w:rsidRPr="00CD3038" w:rsidRDefault="0091593C" w:rsidP="000071A3">
      <w:pPr>
        <w:pStyle w:val="EndNoteBibliography"/>
        <w:spacing w:after="0" w:line="360" w:lineRule="auto"/>
        <w:ind w:left="720" w:hanging="720"/>
      </w:pPr>
      <w:r w:rsidRPr="00CD3038">
        <w:t>57.</w:t>
      </w:r>
      <w:r w:rsidRPr="00CD3038">
        <w:tab/>
        <w:t xml:space="preserve">Benson FG, Musekiwa A, Blumberg L, Rispel LC: </w:t>
      </w:r>
      <w:r w:rsidRPr="00CD3038">
        <w:rPr>
          <w:b/>
        </w:rPr>
        <w:t>Comparing laboratory surveillance with the notifiable diseases surveillance system in South Africa</w:t>
      </w:r>
      <w:r w:rsidRPr="00CD3038">
        <w:t xml:space="preserve">. </w:t>
      </w:r>
      <w:r w:rsidRPr="00CD3038">
        <w:rPr>
          <w:i/>
        </w:rPr>
        <w:t xml:space="preserve">International Journal of Infectious Diseases </w:t>
      </w:r>
      <w:r w:rsidRPr="00CD3038">
        <w:t xml:space="preserve">2017, </w:t>
      </w:r>
      <w:r w:rsidRPr="00CD3038">
        <w:rPr>
          <w:b/>
        </w:rPr>
        <w:t>59</w:t>
      </w:r>
      <w:r w:rsidRPr="00CD3038">
        <w:t>:141-147.</w:t>
      </w:r>
    </w:p>
    <w:p w:rsidR="0091593C" w:rsidRPr="00CD3038" w:rsidRDefault="0091593C" w:rsidP="000071A3">
      <w:pPr>
        <w:pStyle w:val="EndNoteBibliography"/>
        <w:spacing w:after="0" w:line="360" w:lineRule="auto"/>
        <w:ind w:left="720" w:hanging="720"/>
      </w:pPr>
      <w:r w:rsidRPr="00CD3038">
        <w:t>58.</w:t>
      </w:r>
      <w:r w:rsidRPr="00CD3038">
        <w:tab/>
        <w:t xml:space="preserve">World Health Organization: </w:t>
      </w:r>
      <w:r w:rsidRPr="00CD3038">
        <w:rPr>
          <w:b/>
        </w:rPr>
        <w:t>Strengthening national capacities for epidemic preparedness and response in support to national implementation of IHR(2005) - Report of a WHO meeting, Lyon, May 2006</w:t>
      </w:r>
      <w:r w:rsidRPr="00CD3038">
        <w:t>. In</w:t>
      </w:r>
      <w:r w:rsidRPr="00CD3038">
        <w:rPr>
          <w:i/>
        </w:rPr>
        <w:t>.</w:t>
      </w:r>
      <w:r w:rsidRPr="00CD3038">
        <w:t>; 2006.</w:t>
      </w:r>
    </w:p>
    <w:p w:rsidR="0091593C" w:rsidRPr="00CD3038" w:rsidRDefault="0091593C" w:rsidP="000071A3">
      <w:pPr>
        <w:pStyle w:val="EndNoteBibliography"/>
        <w:spacing w:after="0" w:line="360" w:lineRule="auto"/>
        <w:ind w:left="720" w:hanging="720"/>
      </w:pPr>
      <w:r w:rsidRPr="00CD3038">
        <w:t>59.</w:t>
      </w:r>
      <w:r w:rsidRPr="00CD3038">
        <w:tab/>
      </w:r>
      <w:r w:rsidRPr="00CD3038">
        <w:rPr>
          <w:b/>
        </w:rPr>
        <w:t xml:space="preserve">GHO - By category: Surveillance - Data by country </w:t>
      </w:r>
      <w:r w:rsidRPr="00CD3038">
        <w:t>[</w:t>
      </w:r>
      <w:hyperlink r:id="rId33" w:history="1">
        <w:r w:rsidRPr="00CD3038">
          <w:rPr>
            <w:rStyle w:val="Hyperlink"/>
          </w:rPr>
          <w:t>http://apps.who.int/gho/data/node.main.IHR03N?lang=en</w:t>
        </w:r>
      </w:hyperlink>
      <w:r w:rsidRPr="00CD3038">
        <w:t>]</w:t>
      </w:r>
    </w:p>
    <w:p w:rsidR="0091593C" w:rsidRPr="00CD3038" w:rsidRDefault="0091593C" w:rsidP="000071A3">
      <w:pPr>
        <w:pStyle w:val="EndNoteBibliography"/>
        <w:spacing w:after="0" w:line="360" w:lineRule="auto"/>
        <w:ind w:left="720" w:hanging="720"/>
      </w:pPr>
      <w:r w:rsidRPr="00CD3038">
        <w:t>60.</w:t>
      </w:r>
      <w:r w:rsidRPr="00CD3038">
        <w:tab/>
      </w:r>
      <w:r w:rsidRPr="00CD3038">
        <w:rPr>
          <w:b/>
        </w:rPr>
        <w:t xml:space="preserve">Cholera outbreak in South Africa Preliminary descriptive epidemiology on laboratory-confirmed cases, 15 November 2008 To 30 April 2009 </w:t>
      </w:r>
      <w:r w:rsidRPr="00CD3038">
        <w:t>[</w:t>
      </w:r>
      <w:hyperlink r:id="rId34" w:history="1">
        <w:r w:rsidRPr="00CD3038">
          <w:rPr>
            <w:rStyle w:val="Hyperlink"/>
          </w:rPr>
          <w:t>http://www.nicd.ac.za/assets/files/CommDisBullMay09_Vol0702.pdf</w:t>
        </w:r>
      </w:hyperlink>
      <w:r w:rsidRPr="00CD3038">
        <w:t>]</w:t>
      </w:r>
    </w:p>
    <w:p w:rsidR="0091593C" w:rsidRPr="00CD3038" w:rsidRDefault="0091593C" w:rsidP="000071A3">
      <w:pPr>
        <w:pStyle w:val="EndNoteBibliography"/>
        <w:spacing w:after="0" w:line="360" w:lineRule="auto"/>
        <w:ind w:left="720" w:hanging="720"/>
      </w:pPr>
      <w:r w:rsidRPr="00CD3038">
        <w:t>61.</w:t>
      </w:r>
      <w:r w:rsidRPr="00CD3038">
        <w:tab/>
        <w:t xml:space="preserve">Ismail H, Smith AM, Tau NP, Sooka A, Keddy KH, Group for Enteric R, Meningeal Disease Surveillance in South A: </w:t>
      </w:r>
      <w:r w:rsidRPr="00CD3038">
        <w:rPr>
          <w:b/>
        </w:rPr>
        <w:t>Cholera outbreak in South Africa, 2008-2009: laboratory analysis of Vibrio cholerae O1 strains</w:t>
      </w:r>
      <w:r w:rsidRPr="00CD3038">
        <w:t xml:space="preserve">. </w:t>
      </w:r>
      <w:r w:rsidRPr="00CD3038">
        <w:rPr>
          <w:i/>
        </w:rPr>
        <w:t xml:space="preserve">J Infect Dis </w:t>
      </w:r>
      <w:r w:rsidRPr="00CD3038">
        <w:t xml:space="preserve">2013, </w:t>
      </w:r>
      <w:r w:rsidRPr="00CD3038">
        <w:rPr>
          <w:b/>
        </w:rPr>
        <w:t>208 Suppl 1</w:t>
      </w:r>
      <w:r w:rsidRPr="00CD3038">
        <w:t>:S39-45.</w:t>
      </w:r>
    </w:p>
    <w:p w:rsidR="0091593C" w:rsidRPr="00CD3038" w:rsidRDefault="0091593C" w:rsidP="000071A3">
      <w:pPr>
        <w:pStyle w:val="EndNoteBibliography"/>
        <w:spacing w:after="0" w:line="360" w:lineRule="auto"/>
        <w:ind w:left="720" w:hanging="720"/>
      </w:pPr>
      <w:r w:rsidRPr="00CD3038">
        <w:t>62.</w:t>
      </w:r>
      <w:r w:rsidRPr="00CD3038">
        <w:tab/>
        <w:t>Mason PR:</w:t>
      </w:r>
      <w:r w:rsidRPr="00CD3038">
        <w:rPr>
          <w:b/>
        </w:rPr>
        <w:t xml:space="preserve"> Zimbabwe experiences the worst epidemic of cholera in Africa</w:t>
      </w:r>
      <w:r w:rsidRPr="00CD3038">
        <w:t xml:space="preserve">. </w:t>
      </w:r>
      <w:r w:rsidRPr="00CD3038">
        <w:rPr>
          <w:i/>
        </w:rPr>
        <w:t xml:space="preserve">J Infect Developing Countries </w:t>
      </w:r>
      <w:r w:rsidRPr="00CD3038">
        <w:t xml:space="preserve">2009, </w:t>
      </w:r>
      <w:r w:rsidRPr="00CD3038">
        <w:rPr>
          <w:b/>
        </w:rPr>
        <w:t>3</w:t>
      </w:r>
      <w:r w:rsidRPr="00CD3038">
        <w:t>(2):148-151.</w:t>
      </w:r>
    </w:p>
    <w:p w:rsidR="0091593C" w:rsidRPr="00CD3038" w:rsidRDefault="0091593C" w:rsidP="000071A3">
      <w:pPr>
        <w:pStyle w:val="EndNoteBibliography"/>
        <w:spacing w:after="0" w:line="360" w:lineRule="auto"/>
        <w:ind w:left="720" w:hanging="720"/>
      </w:pPr>
      <w:r w:rsidRPr="00CD3038">
        <w:t>63.</w:t>
      </w:r>
      <w:r w:rsidRPr="00CD3038">
        <w:tab/>
        <w:t xml:space="preserve">Mukandavire Z, Liao S, Wang J, Gaff H, Smith DL, Morris JG, Jr.: </w:t>
      </w:r>
      <w:r w:rsidRPr="00CD3038">
        <w:rPr>
          <w:b/>
        </w:rPr>
        <w:t>Estimating the reproductive numbers for the 2008-2009 cholera outbreaks in Zimbabwe</w:t>
      </w:r>
      <w:r w:rsidRPr="00CD3038">
        <w:t xml:space="preserve">. </w:t>
      </w:r>
      <w:r w:rsidRPr="00CD3038">
        <w:rPr>
          <w:i/>
        </w:rPr>
        <w:t xml:space="preserve">Proc Natl Acad Sci U S A </w:t>
      </w:r>
      <w:r w:rsidRPr="00CD3038">
        <w:t xml:space="preserve">2011, </w:t>
      </w:r>
      <w:r w:rsidRPr="00CD3038">
        <w:rPr>
          <w:b/>
        </w:rPr>
        <w:t>108</w:t>
      </w:r>
      <w:r w:rsidRPr="00CD3038">
        <w:t>(21):8767-8772.</w:t>
      </w:r>
    </w:p>
    <w:p w:rsidR="0091593C" w:rsidRPr="00CD3038" w:rsidRDefault="0091593C" w:rsidP="000071A3">
      <w:pPr>
        <w:pStyle w:val="EndNoteBibliography"/>
        <w:spacing w:after="0" w:line="360" w:lineRule="auto"/>
        <w:ind w:left="720" w:hanging="720"/>
      </w:pPr>
      <w:r w:rsidRPr="00CD3038">
        <w:t>64.</w:t>
      </w:r>
      <w:r w:rsidRPr="00CD3038">
        <w:tab/>
        <w:t xml:space="preserve">Ziebuhr J: </w:t>
      </w:r>
      <w:r w:rsidRPr="00CD3038">
        <w:rPr>
          <w:b/>
        </w:rPr>
        <w:t>SARS--unprecedented global response to a newly emerging disease</w:t>
      </w:r>
      <w:r w:rsidRPr="00CD3038">
        <w:t xml:space="preserve">. </w:t>
      </w:r>
      <w:r w:rsidRPr="00CD3038">
        <w:rPr>
          <w:i/>
        </w:rPr>
        <w:t xml:space="preserve">Int J Med Microbiol </w:t>
      </w:r>
      <w:r w:rsidRPr="00CD3038">
        <w:t xml:space="preserve">2003, </w:t>
      </w:r>
      <w:r w:rsidRPr="00CD3038">
        <w:rPr>
          <w:b/>
        </w:rPr>
        <w:t>293</w:t>
      </w:r>
      <w:r w:rsidRPr="00CD3038">
        <w:t>(4):229-231.</w:t>
      </w:r>
    </w:p>
    <w:p w:rsidR="0091593C" w:rsidRPr="00CD3038" w:rsidRDefault="0091593C" w:rsidP="000071A3">
      <w:pPr>
        <w:pStyle w:val="EndNoteBibliography"/>
        <w:spacing w:after="0" w:line="360" w:lineRule="auto"/>
        <w:ind w:left="720" w:hanging="720"/>
      </w:pPr>
      <w:r w:rsidRPr="00CD3038">
        <w:t>65.</w:t>
      </w:r>
      <w:r w:rsidRPr="00CD3038">
        <w:tab/>
        <w:t xml:space="preserve">Perez DR, Garcia-Sastre A: </w:t>
      </w:r>
      <w:r w:rsidRPr="00CD3038">
        <w:rPr>
          <w:b/>
        </w:rPr>
        <w:t>H5N1, a wealth of knowledge to improve pandemic preparedness</w:t>
      </w:r>
      <w:r w:rsidRPr="00CD3038">
        <w:t xml:space="preserve">. </w:t>
      </w:r>
      <w:r w:rsidRPr="00CD3038">
        <w:rPr>
          <w:i/>
        </w:rPr>
        <w:t xml:space="preserve">Virus Res </w:t>
      </w:r>
      <w:r w:rsidRPr="00CD3038">
        <w:t xml:space="preserve">2013, </w:t>
      </w:r>
      <w:r w:rsidRPr="00CD3038">
        <w:rPr>
          <w:b/>
        </w:rPr>
        <w:t>178</w:t>
      </w:r>
      <w:r w:rsidRPr="00CD3038">
        <w:t>(1):1-2.</w:t>
      </w:r>
    </w:p>
    <w:p w:rsidR="0091593C" w:rsidRPr="00CD3038" w:rsidRDefault="0091593C" w:rsidP="000071A3">
      <w:pPr>
        <w:pStyle w:val="EndNoteBibliography"/>
        <w:spacing w:after="0" w:line="360" w:lineRule="auto"/>
        <w:ind w:left="720" w:hanging="720"/>
      </w:pPr>
      <w:r w:rsidRPr="00CD3038">
        <w:lastRenderedPageBreak/>
        <w:t>66.</w:t>
      </w:r>
      <w:r w:rsidRPr="00CD3038">
        <w:tab/>
        <w:t xml:space="preserve">Stern AM, Markel H: </w:t>
      </w:r>
      <w:r w:rsidRPr="00CD3038">
        <w:rPr>
          <w:b/>
        </w:rPr>
        <w:t>What Mexico taught the world about pandemic influenza preparedness and community mitigation strategies</w:t>
      </w:r>
      <w:r w:rsidRPr="00CD3038">
        <w:t xml:space="preserve">. </w:t>
      </w:r>
      <w:r w:rsidRPr="00CD3038">
        <w:rPr>
          <w:i/>
        </w:rPr>
        <w:t xml:space="preserve">JAMA </w:t>
      </w:r>
      <w:r w:rsidRPr="00CD3038">
        <w:t xml:space="preserve">2009, </w:t>
      </w:r>
      <w:r w:rsidRPr="00CD3038">
        <w:rPr>
          <w:b/>
        </w:rPr>
        <w:t>302</w:t>
      </w:r>
      <w:r w:rsidRPr="00CD3038">
        <w:t>(11):1221-1222.</w:t>
      </w:r>
    </w:p>
    <w:p w:rsidR="0091593C" w:rsidRPr="00CD3038" w:rsidRDefault="0091593C" w:rsidP="000071A3">
      <w:pPr>
        <w:pStyle w:val="EndNoteBibliography"/>
        <w:spacing w:after="0" w:line="360" w:lineRule="auto"/>
        <w:ind w:left="720" w:hanging="720"/>
      </w:pPr>
      <w:r w:rsidRPr="00CD3038">
        <w:t>67.</w:t>
      </w:r>
      <w:r w:rsidRPr="00CD3038">
        <w:tab/>
        <w:t xml:space="preserve">Acuna-Soto R, Castaneda-Davila L, Chowell G: </w:t>
      </w:r>
      <w:r w:rsidRPr="00CD3038">
        <w:rPr>
          <w:b/>
        </w:rPr>
        <w:t>A perspective on the 2009 A/H1N1 influenza pandemic in Mexico</w:t>
      </w:r>
      <w:r w:rsidRPr="00CD3038">
        <w:t xml:space="preserve">. </w:t>
      </w:r>
      <w:r w:rsidRPr="00CD3038">
        <w:rPr>
          <w:i/>
        </w:rPr>
        <w:t xml:space="preserve">Math Biosci Eng </w:t>
      </w:r>
      <w:r w:rsidRPr="00CD3038">
        <w:t xml:space="preserve">2011, </w:t>
      </w:r>
      <w:r w:rsidRPr="00CD3038">
        <w:rPr>
          <w:b/>
        </w:rPr>
        <w:t>8</w:t>
      </w:r>
      <w:r w:rsidRPr="00CD3038">
        <w:t>(1):223-238.</w:t>
      </w:r>
    </w:p>
    <w:p w:rsidR="0091593C" w:rsidRPr="00CD3038" w:rsidRDefault="0091593C" w:rsidP="000071A3">
      <w:pPr>
        <w:pStyle w:val="EndNoteBibliography"/>
        <w:spacing w:after="0" w:line="360" w:lineRule="auto"/>
        <w:ind w:left="720" w:hanging="720"/>
      </w:pPr>
      <w:r w:rsidRPr="00CD3038">
        <w:t>68.</w:t>
      </w:r>
      <w:r w:rsidRPr="00CD3038">
        <w:tab/>
        <w:t>Archer B, Cohen C, Naidoo D, Thomas J, Makunga C, Blumberg L, Venter M, Timothy G, Puren A, McAnerney J</w:t>
      </w:r>
      <w:r w:rsidRPr="00CD3038">
        <w:rPr>
          <w:i/>
        </w:rPr>
        <w:t xml:space="preserve"> et al</w:t>
      </w:r>
      <w:r w:rsidRPr="00CD3038">
        <w:t xml:space="preserve">: </w:t>
      </w:r>
      <w:r w:rsidRPr="00CD3038">
        <w:rPr>
          <w:b/>
        </w:rPr>
        <w:t>Interim report on pandemic H1N1 influenza virus infections in South Africa, April to October 2009: epidemiology and factors associated with fatal cases</w:t>
      </w:r>
      <w:r w:rsidRPr="00CD3038">
        <w:t xml:space="preserve">. </w:t>
      </w:r>
      <w:r w:rsidRPr="00CD3038">
        <w:rPr>
          <w:i/>
        </w:rPr>
        <w:t xml:space="preserve">Euro Surveill </w:t>
      </w:r>
      <w:r w:rsidRPr="00CD3038">
        <w:t xml:space="preserve">2009, </w:t>
      </w:r>
      <w:r w:rsidRPr="00CD3038">
        <w:rPr>
          <w:b/>
        </w:rPr>
        <w:t>14</w:t>
      </w:r>
      <w:r w:rsidRPr="00CD3038">
        <w:t>(42).</w:t>
      </w:r>
    </w:p>
    <w:p w:rsidR="0091593C" w:rsidRPr="00CD3038" w:rsidRDefault="0091593C" w:rsidP="000071A3">
      <w:pPr>
        <w:pStyle w:val="EndNoteBibliography"/>
        <w:spacing w:after="0" w:line="360" w:lineRule="auto"/>
        <w:ind w:left="720" w:hanging="720"/>
      </w:pPr>
      <w:r w:rsidRPr="00CD3038">
        <w:t>69.</w:t>
      </w:r>
      <w:r w:rsidRPr="00CD3038">
        <w:tab/>
        <w:t xml:space="preserve">Archer BN, Timothy GA, Cohen C, Tempia S, Huma M, Blumberg L, Naidoo D, Cengimbo A, Schoub BD: </w:t>
      </w:r>
      <w:r w:rsidRPr="00CD3038">
        <w:rPr>
          <w:b/>
        </w:rPr>
        <w:t>Introduction of 2009 pandemic influenza A virus subtype H1N1 into South Africa: clinical presentation, epidemiology, and transmissibility of the first 100 cases</w:t>
      </w:r>
      <w:r w:rsidRPr="00CD3038">
        <w:t xml:space="preserve">. </w:t>
      </w:r>
      <w:r w:rsidRPr="00CD3038">
        <w:rPr>
          <w:i/>
        </w:rPr>
        <w:t xml:space="preserve">J Infect Dis </w:t>
      </w:r>
      <w:r w:rsidRPr="00CD3038">
        <w:t xml:space="preserve">2012, </w:t>
      </w:r>
      <w:r w:rsidRPr="00CD3038">
        <w:rPr>
          <w:b/>
        </w:rPr>
        <w:t>206 Suppl 1</w:t>
      </w:r>
      <w:r w:rsidRPr="00CD3038">
        <w:t>:S148-153.</w:t>
      </w:r>
    </w:p>
    <w:p w:rsidR="0091593C" w:rsidRPr="00CD3038" w:rsidRDefault="0091593C" w:rsidP="000071A3">
      <w:pPr>
        <w:pStyle w:val="EndNoteBibliography"/>
        <w:spacing w:after="0" w:line="360" w:lineRule="auto"/>
        <w:ind w:left="720" w:hanging="720"/>
      </w:pPr>
      <w:r w:rsidRPr="00CD3038">
        <w:t>70.</w:t>
      </w:r>
      <w:r w:rsidRPr="00CD3038">
        <w:tab/>
        <w:t xml:space="preserve">World Health Organization: </w:t>
      </w:r>
      <w:r w:rsidRPr="00CD3038">
        <w:rPr>
          <w:b/>
        </w:rPr>
        <w:t>Final report of the Review Committee on the Functioning of the International Health Regulations (2005) in relation to Pandemic (H1N1) 2009</w:t>
      </w:r>
      <w:r w:rsidRPr="00CD3038">
        <w:t>. In</w:t>
      </w:r>
      <w:r w:rsidRPr="00CD3038">
        <w:rPr>
          <w:i/>
        </w:rPr>
        <w:t>.</w:t>
      </w:r>
      <w:r w:rsidRPr="00CD3038">
        <w:t xml:space="preserve"> Geneva: WHO; 2011.</w:t>
      </w:r>
    </w:p>
    <w:p w:rsidR="0091593C" w:rsidRPr="00CD3038" w:rsidRDefault="0091593C" w:rsidP="000071A3">
      <w:pPr>
        <w:pStyle w:val="EndNoteBibliography"/>
        <w:spacing w:after="0" w:line="360" w:lineRule="auto"/>
        <w:ind w:left="720" w:hanging="720"/>
      </w:pPr>
      <w:r w:rsidRPr="00CD3038">
        <w:t>71.</w:t>
      </w:r>
      <w:r w:rsidRPr="00CD3038">
        <w:tab/>
        <w:t xml:space="preserve">World Health Organization: </w:t>
      </w:r>
      <w:r w:rsidRPr="00CD3038">
        <w:rPr>
          <w:b/>
        </w:rPr>
        <w:t>Support to countries in strengthening capacities under the International Health Regulations</w:t>
      </w:r>
      <w:r w:rsidRPr="00CD3038">
        <w:t>. In</w:t>
      </w:r>
      <w:r w:rsidRPr="00CD3038">
        <w:rPr>
          <w:i/>
        </w:rPr>
        <w:t>.</w:t>
      </w:r>
      <w:r w:rsidRPr="00CD3038">
        <w:t>; 2013.</w:t>
      </w:r>
    </w:p>
    <w:p w:rsidR="0091593C" w:rsidRPr="00CD3038" w:rsidRDefault="0091593C" w:rsidP="000071A3">
      <w:pPr>
        <w:pStyle w:val="EndNoteBibliography"/>
        <w:spacing w:after="0" w:line="360" w:lineRule="auto"/>
        <w:ind w:left="720" w:hanging="720"/>
      </w:pPr>
      <w:r w:rsidRPr="00CD3038">
        <w:t>72.</w:t>
      </w:r>
      <w:r w:rsidRPr="00CD3038">
        <w:tab/>
        <w:t xml:space="preserve">Kennedya SB, Nisbettb RA: </w:t>
      </w:r>
      <w:r w:rsidRPr="00CD3038">
        <w:rPr>
          <w:b/>
        </w:rPr>
        <w:t>The Ebola epidemic: a transformative moment for global health</w:t>
      </w:r>
      <w:r w:rsidRPr="00CD3038">
        <w:t xml:space="preserve">. </w:t>
      </w:r>
      <w:r w:rsidRPr="00CD3038">
        <w:rPr>
          <w:i/>
        </w:rPr>
        <w:t xml:space="preserve">Bull World Health Organ </w:t>
      </w:r>
      <w:r w:rsidRPr="00CD3038">
        <w:t xml:space="preserve">2015, </w:t>
      </w:r>
      <w:r w:rsidRPr="00CD3038">
        <w:rPr>
          <w:b/>
        </w:rPr>
        <w:t>93</w:t>
      </w:r>
      <w:r w:rsidRPr="00CD3038">
        <w:t>:2.</w:t>
      </w:r>
    </w:p>
    <w:p w:rsidR="0091593C" w:rsidRPr="00CD3038" w:rsidRDefault="0091593C" w:rsidP="000071A3">
      <w:pPr>
        <w:pStyle w:val="EndNoteBibliography"/>
        <w:spacing w:after="0" w:line="360" w:lineRule="auto"/>
        <w:ind w:left="720" w:hanging="720"/>
      </w:pPr>
      <w:r w:rsidRPr="00CD3038">
        <w:t>73.</w:t>
      </w:r>
      <w:r w:rsidRPr="00CD3038">
        <w:tab/>
      </w:r>
      <w:r w:rsidRPr="00CD3038">
        <w:rPr>
          <w:b/>
        </w:rPr>
        <w:t xml:space="preserve">Statement on the 1st meeting of the IHR Emergency Committee on the 2014 Ebola outbreak in West Africa </w:t>
      </w:r>
      <w:r w:rsidRPr="00CD3038">
        <w:t>[</w:t>
      </w:r>
      <w:hyperlink r:id="rId35" w:history="1">
        <w:r w:rsidRPr="00CD3038">
          <w:rPr>
            <w:rStyle w:val="Hyperlink"/>
          </w:rPr>
          <w:t>http://www.who.int/mediacentre/news/statements/2014/ebola-20140808/en/</w:t>
        </w:r>
      </w:hyperlink>
      <w:r w:rsidRPr="00CD3038">
        <w:t>]</w:t>
      </w:r>
    </w:p>
    <w:p w:rsidR="0091593C" w:rsidRPr="00CD3038" w:rsidRDefault="0091593C" w:rsidP="000071A3">
      <w:pPr>
        <w:pStyle w:val="EndNoteBibliography"/>
        <w:spacing w:after="0" w:line="360" w:lineRule="auto"/>
        <w:ind w:left="720" w:hanging="720"/>
      </w:pPr>
      <w:r w:rsidRPr="00CD3038">
        <w:t>74.</w:t>
      </w:r>
      <w:r w:rsidRPr="00CD3038">
        <w:tab/>
        <w:t xml:space="preserve">Kieny MP, Evans DB, Schmets G, Kadandale S: </w:t>
      </w:r>
      <w:r w:rsidRPr="00CD3038">
        <w:rPr>
          <w:b/>
        </w:rPr>
        <w:t>Health-system resilience: reflections on the Ebola crisis in western Africa</w:t>
      </w:r>
      <w:r w:rsidRPr="00CD3038">
        <w:t xml:space="preserve">. </w:t>
      </w:r>
      <w:r w:rsidRPr="00CD3038">
        <w:rPr>
          <w:i/>
        </w:rPr>
        <w:t xml:space="preserve">Bull World Health Organ </w:t>
      </w:r>
      <w:r w:rsidRPr="00CD3038">
        <w:t xml:space="preserve">2014, </w:t>
      </w:r>
      <w:r w:rsidRPr="00CD3038">
        <w:rPr>
          <w:b/>
        </w:rPr>
        <w:t>92</w:t>
      </w:r>
      <w:r w:rsidRPr="00CD3038">
        <w:t>(12):850.</w:t>
      </w:r>
    </w:p>
    <w:p w:rsidR="0091593C" w:rsidRPr="00CD3038" w:rsidRDefault="0091593C" w:rsidP="000071A3">
      <w:pPr>
        <w:pStyle w:val="EndNoteBibliography"/>
        <w:spacing w:after="0" w:line="360" w:lineRule="auto"/>
        <w:ind w:left="720" w:hanging="720"/>
      </w:pPr>
      <w:r w:rsidRPr="00CD3038">
        <w:t>75.</w:t>
      </w:r>
      <w:r w:rsidRPr="00CD3038">
        <w:tab/>
      </w:r>
      <w:r w:rsidRPr="00CD3038">
        <w:rPr>
          <w:b/>
        </w:rPr>
        <w:t xml:space="preserve">Ebola virus disease update - West Africa </w:t>
      </w:r>
      <w:r w:rsidRPr="00CD3038">
        <w:t>[</w:t>
      </w:r>
      <w:hyperlink r:id="rId36" w:history="1">
        <w:r w:rsidRPr="00CD3038">
          <w:rPr>
            <w:rStyle w:val="Hyperlink"/>
          </w:rPr>
          <w:t>http://www.who.int/csr/don/2014_08_06_ebola/en/</w:t>
        </w:r>
      </w:hyperlink>
      <w:r w:rsidRPr="00CD3038">
        <w:t>]</w:t>
      </w:r>
    </w:p>
    <w:p w:rsidR="0091593C" w:rsidRPr="00CD3038" w:rsidRDefault="0091593C" w:rsidP="000071A3">
      <w:pPr>
        <w:pStyle w:val="EndNoteBibliography"/>
        <w:spacing w:after="0" w:line="360" w:lineRule="auto"/>
        <w:ind w:left="720" w:hanging="720"/>
      </w:pPr>
      <w:r w:rsidRPr="00CD3038">
        <w:t>76.</w:t>
      </w:r>
      <w:r w:rsidRPr="00CD3038">
        <w:tab/>
      </w:r>
      <w:r w:rsidRPr="00CD3038">
        <w:rPr>
          <w:b/>
        </w:rPr>
        <w:t xml:space="preserve">2014 Ebola Outbreak in West Africa - Outbreak Distribution Map </w:t>
      </w:r>
      <w:r w:rsidRPr="00CD3038">
        <w:t>[https://</w:t>
      </w:r>
      <w:hyperlink r:id="rId37" w:history="1">
        <w:r w:rsidRPr="00CD3038">
          <w:rPr>
            <w:rStyle w:val="Hyperlink"/>
          </w:rPr>
          <w:t>www.cdc.gov/vhf/ebola/outbreaks/2014-west-africa/distribution-map.html</w:t>
        </w:r>
      </w:hyperlink>
      <w:r w:rsidRPr="00CD3038">
        <w:t>]</w:t>
      </w:r>
    </w:p>
    <w:p w:rsidR="0091593C" w:rsidRPr="00CD3038" w:rsidRDefault="0091593C" w:rsidP="000071A3">
      <w:pPr>
        <w:pStyle w:val="EndNoteBibliography"/>
        <w:spacing w:after="0" w:line="360" w:lineRule="auto"/>
        <w:ind w:left="720" w:hanging="720"/>
      </w:pPr>
      <w:r w:rsidRPr="00CD3038">
        <w:t>77.</w:t>
      </w:r>
      <w:r w:rsidRPr="00CD3038">
        <w:tab/>
        <w:t xml:space="preserve">World Health Organization: </w:t>
      </w:r>
      <w:r w:rsidRPr="00CD3038">
        <w:rPr>
          <w:b/>
        </w:rPr>
        <w:t>Report of the Ebola Interim Assessment Panel</w:t>
      </w:r>
      <w:r w:rsidRPr="00CD3038">
        <w:t>. In</w:t>
      </w:r>
      <w:r w:rsidRPr="00CD3038">
        <w:rPr>
          <w:i/>
        </w:rPr>
        <w:t>.</w:t>
      </w:r>
      <w:r w:rsidRPr="00CD3038">
        <w:t>: WHO; 2015.</w:t>
      </w:r>
    </w:p>
    <w:p w:rsidR="0091593C" w:rsidRPr="00CD3038" w:rsidRDefault="0091593C" w:rsidP="000071A3">
      <w:pPr>
        <w:pStyle w:val="EndNoteBibliography"/>
        <w:spacing w:after="0" w:line="360" w:lineRule="auto"/>
        <w:ind w:left="720" w:hanging="720"/>
      </w:pPr>
      <w:r w:rsidRPr="00CD3038">
        <w:lastRenderedPageBreak/>
        <w:t>78.</w:t>
      </w:r>
      <w:r w:rsidRPr="00CD3038">
        <w:tab/>
        <w:t xml:space="preserve">United Nations </w:t>
      </w:r>
      <w:r w:rsidRPr="00CD3038">
        <w:rPr>
          <w:b/>
        </w:rPr>
        <w:t>Protecting humanity from future health crises - Report of the High-level Panel on the Global Response to Health Crises</w:t>
      </w:r>
      <w:r w:rsidRPr="00CD3038">
        <w:t>. In</w:t>
      </w:r>
      <w:r w:rsidRPr="00CD3038">
        <w:rPr>
          <w:i/>
        </w:rPr>
        <w:t>.</w:t>
      </w:r>
      <w:r w:rsidRPr="00CD3038">
        <w:t>: United Nations; 2016: 1-97.</w:t>
      </w:r>
    </w:p>
    <w:p w:rsidR="0091593C" w:rsidRPr="00CD3038" w:rsidRDefault="0091593C" w:rsidP="000071A3">
      <w:pPr>
        <w:pStyle w:val="EndNoteBibliography"/>
        <w:spacing w:after="0" w:line="360" w:lineRule="auto"/>
        <w:ind w:left="720" w:hanging="720"/>
      </w:pPr>
      <w:r w:rsidRPr="00CD3038">
        <w:t>79.</w:t>
      </w:r>
      <w:r w:rsidRPr="00CD3038">
        <w:tab/>
        <w:t xml:space="preserve">World Health Organization: </w:t>
      </w:r>
      <w:r w:rsidRPr="00CD3038">
        <w:rPr>
          <w:b/>
        </w:rPr>
        <w:t>Resolutions and Decisions of the World Health Assembly</w:t>
      </w:r>
      <w:r w:rsidRPr="00CD3038">
        <w:t>. In</w:t>
      </w:r>
      <w:r w:rsidRPr="00CD3038">
        <w:rPr>
          <w:i/>
        </w:rPr>
        <w:t>.</w:t>
      </w:r>
      <w:r w:rsidRPr="00CD3038">
        <w:t xml:space="preserve"> Geneva; 2015.</w:t>
      </w:r>
    </w:p>
    <w:p w:rsidR="0091593C" w:rsidRPr="00CD3038" w:rsidRDefault="0091593C" w:rsidP="000071A3">
      <w:pPr>
        <w:pStyle w:val="EndNoteBibliography"/>
        <w:spacing w:after="0" w:line="360" w:lineRule="auto"/>
        <w:ind w:left="720" w:hanging="720"/>
      </w:pPr>
      <w:r w:rsidRPr="00CD3038">
        <w:t>80.</w:t>
      </w:r>
      <w:r w:rsidRPr="00CD3038">
        <w:tab/>
        <w:t xml:space="preserve">United Nations: </w:t>
      </w:r>
      <w:r w:rsidRPr="00CD3038">
        <w:rPr>
          <w:b/>
        </w:rPr>
        <w:t>Final Report.Global Health Crises Task Force</w:t>
      </w:r>
      <w:r w:rsidRPr="00CD3038">
        <w:t>. In</w:t>
      </w:r>
      <w:r w:rsidRPr="00CD3038">
        <w:rPr>
          <w:i/>
        </w:rPr>
        <w:t>.</w:t>
      </w:r>
      <w:r w:rsidRPr="00CD3038">
        <w:t>; 2016.</w:t>
      </w:r>
    </w:p>
    <w:p w:rsidR="0091593C" w:rsidRPr="00CD3038" w:rsidRDefault="0091593C" w:rsidP="000071A3">
      <w:pPr>
        <w:pStyle w:val="EndNoteBibliography"/>
        <w:spacing w:after="0" w:line="360" w:lineRule="auto"/>
        <w:ind w:left="720" w:hanging="720"/>
      </w:pPr>
      <w:r w:rsidRPr="00CD3038">
        <w:t>81.</w:t>
      </w:r>
      <w:r w:rsidRPr="00CD3038">
        <w:tab/>
        <w:t xml:space="preserve">World Health Organization: </w:t>
      </w:r>
      <w:r w:rsidRPr="00CD3038">
        <w:rPr>
          <w:b/>
        </w:rPr>
        <w:t>WHO technical review meeting of the joint external evaluation (JEE) tool and process: 19-21 April 2017, Geneva, Switzerland</w:t>
      </w:r>
      <w:r w:rsidRPr="00CD3038">
        <w:t xml:space="preserve">. In: </w:t>
      </w:r>
      <w:r w:rsidRPr="00CD3038">
        <w:rPr>
          <w:i/>
        </w:rPr>
        <w:t>WHO.</w:t>
      </w:r>
      <w:r w:rsidRPr="00CD3038">
        <w:t xml:space="preserve"> World Health Organization; 2017.</w:t>
      </w:r>
    </w:p>
    <w:p w:rsidR="0091593C" w:rsidRPr="00CD3038" w:rsidRDefault="0091593C" w:rsidP="000071A3">
      <w:pPr>
        <w:pStyle w:val="EndNoteBibliography"/>
        <w:spacing w:after="0" w:line="360" w:lineRule="auto"/>
        <w:ind w:left="720" w:hanging="720"/>
      </w:pPr>
      <w:r w:rsidRPr="00CD3038">
        <w:t>82.</w:t>
      </w:r>
      <w:r w:rsidRPr="00CD3038">
        <w:tab/>
        <w:t xml:space="preserve">Podewils LJ, Bantubani N, Bristow C, Bronner LE, Peters A, Pym A, Mametja LD: </w:t>
      </w:r>
      <w:r w:rsidRPr="00CD3038">
        <w:rPr>
          <w:b/>
        </w:rPr>
        <w:t>Completeness and Reliability of the Republic of South Africa National Tuberculosis (TB) Surveillance System</w:t>
      </w:r>
      <w:r w:rsidRPr="00CD3038">
        <w:t xml:space="preserve">. </w:t>
      </w:r>
      <w:r w:rsidRPr="00CD3038">
        <w:rPr>
          <w:i/>
        </w:rPr>
        <w:t xml:space="preserve">BMC Public Health </w:t>
      </w:r>
      <w:r w:rsidRPr="00CD3038">
        <w:t xml:space="preserve">2015, </w:t>
      </w:r>
      <w:r w:rsidRPr="00CD3038">
        <w:rPr>
          <w:b/>
        </w:rPr>
        <w:t>15</w:t>
      </w:r>
      <w:r w:rsidRPr="00CD3038">
        <w:t>:765.</w:t>
      </w:r>
    </w:p>
    <w:p w:rsidR="0091593C" w:rsidRPr="00CD3038" w:rsidRDefault="0091593C" w:rsidP="000071A3">
      <w:pPr>
        <w:pStyle w:val="EndNoteBibliography"/>
        <w:spacing w:after="0" w:line="360" w:lineRule="auto"/>
        <w:ind w:left="720" w:hanging="720"/>
      </w:pPr>
      <w:r w:rsidRPr="00CD3038">
        <w:t>83.</w:t>
      </w:r>
      <w:r w:rsidRPr="00CD3038">
        <w:tab/>
        <w:t xml:space="preserve">Khuzwayo LS, Kuonza LR, Ngcobo NJ: </w:t>
      </w:r>
      <w:r w:rsidRPr="00CD3038">
        <w:rPr>
          <w:b/>
        </w:rPr>
        <w:t>Evaluating the acute flaccid paralysis surveillance system in South Africa, 2005-2009--an analysis of secondary data</w:t>
      </w:r>
      <w:r w:rsidRPr="00CD3038">
        <w:t xml:space="preserve">. </w:t>
      </w:r>
      <w:r w:rsidRPr="00CD3038">
        <w:rPr>
          <w:i/>
        </w:rPr>
        <w:t xml:space="preserve">Pan Afr Med J </w:t>
      </w:r>
      <w:r w:rsidRPr="00CD3038">
        <w:t xml:space="preserve">2013, </w:t>
      </w:r>
      <w:r w:rsidRPr="00CD3038">
        <w:rPr>
          <w:b/>
        </w:rPr>
        <w:t>14</w:t>
      </w:r>
      <w:r w:rsidRPr="00CD3038">
        <w:t>:86.</w:t>
      </w:r>
    </w:p>
    <w:p w:rsidR="0091593C" w:rsidRPr="00CD3038" w:rsidRDefault="0091593C" w:rsidP="000071A3">
      <w:pPr>
        <w:pStyle w:val="EndNoteBibliography"/>
        <w:spacing w:after="0" w:line="360" w:lineRule="auto"/>
        <w:ind w:left="720" w:hanging="720"/>
      </w:pPr>
      <w:r w:rsidRPr="00CD3038">
        <w:t>84.</w:t>
      </w:r>
      <w:r w:rsidRPr="00CD3038">
        <w:tab/>
        <w:t xml:space="preserve">Weber IB: </w:t>
      </w:r>
      <w:r w:rsidRPr="00CD3038">
        <w:rPr>
          <w:b/>
        </w:rPr>
        <w:t>Evaluation of the Notifiable Disease Surveillance System in Gauteng Province</w:t>
      </w:r>
      <w:r w:rsidRPr="00CD3038">
        <w:t>. Pretoria: University of Pretoria; 2007.</w:t>
      </w:r>
    </w:p>
    <w:p w:rsidR="0091593C" w:rsidRPr="00CD3038" w:rsidRDefault="0091593C" w:rsidP="000071A3">
      <w:pPr>
        <w:pStyle w:val="EndNoteBibliography"/>
        <w:spacing w:after="0" w:line="360" w:lineRule="auto"/>
        <w:ind w:left="720" w:hanging="720"/>
      </w:pPr>
      <w:r w:rsidRPr="00CD3038">
        <w:t>85.</w:t>
      </w:r>
      <w:r w:rsidRPr="00CD3038">
        <w:tab/>
        <w:t xml:space="preserve">Auld S, Kim L, Webb E, Podewils L, Uys M: </w:t>
      </w:r>
      <w:r w:rsidRPr="00CD3038">
        <w:rPr>
          <w:b/>
        </w:rPr>
        <w:t>Completeness and concordance of TB and HIV surveillance systems for TB-HIV co-infected patients in South Africa</w:t>
      </w:r>
      <w:r w:rsidRPr="00CD3038">
        <w:t xml:space="preserve">. </w:t>
      </w:r>
      <w:r w:rsidRPr="00CD3038">
        <w:rPr>
          <w:i/>
        </w:rPr>
        <w:t xml:space="preserve">Int J Tuberc Lung Dis </w:t>
      </w:r>
      <w:r w:rsidRPr="00CD3038">
        <w:t xml:space="preserve">2013, </w:t>
      </w:r>
      <w:r w:rsidRPr="00CD3038">
        <w:rPr>
          <w:b/>
        </w:rPr>
        <w:t>17</w:t>
      </w:r>
      <w:r w:rsidRPr="00CD3038">
        <w:t>(2):186-191.</w:t>
      </w:r>
    </w:p>
    <w:p w:rsidR="0091593C" w:rsidRPr="00CD3038" w:rsidRDefault="0091593C" w:rsidP="000071A3">
      <w:pPr>
        <w:pStyle w:val="EndNoteBibliography"/>
        <w:spacing w:after="0" w:line="360" w:lineRule="auto"/>
        <w:ind w:left="720" w:hanging="720"/>
      </w:pPr>
      <w:r w:rsidRPr="00CD3038">
        <w:t>86.</w:t>
      </w:r>
      <w:r w:rsidRPr="00CD3038">
        <w:tab/>
        <w:t xml:space="preserve">Heidebrecht CL, Tugwell PS, Wells GA, Engel ME: </w:t>
      </w:r>
      <w:r w:rsidRPr="00CD3038">
        <w:rPr>
          <w:b/>
        </w:rPr>
        <w:t>Tuberculosis surveillance in Cape Town, South Africa: an evaluation</w:t>
      </w:r>
      <w:r w:rsidRPr="00CD3038">
        <w:t xml:space="preserve">. </w:t>
      </w:r>
      <w:r w:rsidRPr="00CD3038">
        <w:rPr>
          <w:i/>
        </w:rPr>
        <w:t xml:space="preserve">Int J Tuberc Lung Dis </w:t>
      </w:r>
      <w:r w:rsidRPr="00CD3038">
        <w:t xml:space="preserve">2011, </w:t>
      </w:r>
      <w:r w:rsidRPr="00CD3038">
        <w:rPr>
          <w:b/>
        </w:rPr>
        <w:t>15</w:t>
      </w:r>
      <w:r w:rsidRPr="00CD3038">
        <w:t>(7):912-918.</w:t>
      </w:r>
    </w:p>
    <w:p w:rsidR="0091593C" w:rsidRPr="00CD3038" w:rsidRDefault="0091593C" w:rsidP="000071A3">
      <w:pPr>
        <w:pStyle w:val="EndNoteBibliography"/>
        <w:spacing w:after="0" w:line="360" w:lineRule="auto"/>
        <w:ind w:left="720" w:hanging="720"/>
      </w:pPr>
      <w:r w:rsidRPr="00CD3038">
        <w:t>87.</w:t>
      </w:r>
      <w:r w:rsidRPr="00CD3038">
        <w:tab/>
        <w:t xml:space="preserve">Mlotshwa M, Smit S, Williams S, Reddy C, Medina-Marino A: </w:t>
      </w:r>
      <w:r w:rsidRPr="00CD3038">
        <w:rPr>
          <w:b/>
        </w:rPr>
        <w:t>Evaluating the electronic tuberculosis register surveillance system in Eden District, Western Cape, South Africa, 2015</w:t>
      </w:r>
      <w:r w:rsidRPr="00CD3038">
        <w:t xml:space="preserve">. </w:t>
      </w:r>
      <w:r w:rsidRPr="00CD3038">
        <w:rPr>
          <w:i/>
        </w:rPr>
        <w:t xml:space="preserve">Global health action </w:t>
      </w:r>
      <w:r w:rsidRPr="00CD3038">
        <w:t xml:space="preserve">2017, </w:t>
      </w:r>
      <w:r w:rsidRPr="00CD3038">
        <w:rPr>
          <w:b/>
        </w:rPr>
        <w:t>10</w:t>
      </w:r>
      <w:r w:rsidRPr="00CD3038">
        <w:t>(1):1360560.</w:t>
      </w:r>
    </w:p>
    <w:p w:rsidR="0091593C" w:rsidRPr="00CD3038" w:rsidRDefault="0091593C" w:rsidP="000071A3">
      <w:pPr>
        <w:pStyle w:val="EndNoteBibliography"/>
        <w:spacing w:after="0" w:line="360" w:lineRule="auto"/>
        <w:ind w:left="720" w:hanging="720"/>
      </w:pPr>
      <w:r w:rsidRPr="00CD3038">
        <w:t>88.</w:t>
      </w:r>
      <w:r w:rsidRPr="00CD3038">
        <w:tab/>
        <w:t xml:space="preserve">Centers for Disease Control and Prevention: </w:t>
      </w:r>
      <w:r w:rsidRPr="00CD3038">
        <w:rPr>
          <w:b/>
        </w:rPr>
        <w:t>Updated Guidelines for Evaluating Public Health Surveillance Systems - Recommendations from the Guidelines Working Group</w:t>
      </w:r>
      <w:r w:rsidRPr="00CD3038">
        <w:t xml:space="preserve">. </w:t>
      </w:r>
      <w:r w:rsidRPr="00CD3038">
        <w:rPr>
          <w:i/>
        </w:rPr>
        <w:t xml:space="preserve">MMWR Morb Mortal Wkly Rep </w:t>
      </w:r>
      <w:r w:rsidRPr="00CD3038">
        <w:t xml:space="preserve">2001, </w:t>
      </w:r>
      <w:r w:rsidRPr="00CD3038">
        <w:rPr>
          <w:b/>
        </w:rPr>
        <w:t>50</w:t>
      </w:r>
      <w:r w:rsidRPr="00CD3038">
        <w:t>:1-35.</w:t>
      </w:r>
    </w:p>
    <w:p w:rsidR="0091593C" w:rsidRPr="00CD3038" w:rsidRDefault="0091593C" w:rsidP="000071A3">
      <w:pPr>
        <w:pStyle w:val="EndNoteBibliography"/>
        <w:spacing w:after="0" w:line="360" w:lineRule="auto"/>
        <w:ind w:left="720" w:hanging="720"/>
      </w:pPr>
      <w:r w:rsidRPr="00CD3038">
        <w:t>89.</w:t>
      </w:r>
      <w:r w:rsidRPr="00CD3038">
        <w:tab/>
        <w:t xml:space="preserve">World Health Organization: </w:t>
      </w:r>
      <w:r w:rsidRPr="00CD3038">
        <w:rPr>
          <w:b/>
        </w:rPr>
        <w:t>Protocol for the assessment of national communicable disease surveillance and response systems: Guidelines for assessment teams</w:t>
      </w:r>
      <w:r w:rsidRPr="00CD3038">
        <w:t>. In</w:t>
      </w:r>
      <w:r w:rsidRPr="00CD3038">
        <w:rPr>
          <w:i/>
        </w:rPr>
        <w:t>.</w:t>
      </w:r>
      <w:r w:rsidRPr="00CD3038">
        <w:t xml:space="preserve"> Geneva: World Health Organization; 2001.</w:t>
      </w:r>
    </w:p>
    <w:p w:rsidR="0091593C" w:rsidRPr="00CD3038" w:rsidRDefault="0091593C" w:rsidP="000071A3">
      <w:pPr>
        <w:pStyle w:val="EndNoteBibliography"/>
        <w:spacing w:after="0" w:line="360" w:lineRule="auto"/>
        <w:ind w:left="720" w:hanging="720"/>
      </w:pPr>
      <w:r w:rsidRPr="00CD3038">
        <w:lastRenderedPageBreak/>
        <w:t>90.</w:t>
      </w:r>
      <w:r w:rsidRPr="00CD3038">
        <w:tab/>
        <w:t xml:space="preserve">Centers for Disease Control and Prevention </w:t>
      </w:r>
      <w:r w:rsidRPr="00CD3038">
        <w:rPr>
          <w:b/>
        </w:rPr>
        <w:t>Guidelines for Evaluating Surveillance Systems</w:t>
      </w:r>
      <w:r w:rsidRPr="00CD3038">
        <w:t xml:space="preserve">. </w:t>
      </w:r>
      <w:r w:rsidRPr="00CD3038">
        <w:rPr>
          <w:i/>
        </w:rPr>
        <w:t xml:space="preserve">MMWR Morb Mortal Wkly Rep </w:t>
      </w:r>
      <w:r w:rsidRPr="00CD3038">
        <w:t xml:space="preserve">1988, </w:t>
      </w:r>
      <w:r w:rsidRPr="00CD3038">
        <w:rPr>
          <w:b/>
        </w:rPr>
        <w:t>37</w:t>
      </w:r>
      <w:r w:rsidRPr="00CD3038">
        <w:t>(S-5):1-18.</w:t>
      </w:r>
    </w:p>
    <w:p w:rsidR="0091593C" w:rsidRPr="00CD3038" w:rsidRDefault="0091593C" w:rsidP="000071A3">
      <w:pPr>
        <w:pStyle w:val="EndNoteBibliography"/>
        <w:spacing w:after="0" w:line="360" w:lineRule="auto"/>
        <w:ind w:left="720" w:hanging="720"/>
      </w:pPr>
      <w:r w:rsidRPr="00CD3038">
        <w:t>91.</w:t>
      </w:r>
      <w:r w:rsidRPr="00CD3038">
        <w:tab/>
        <w:t xml:space="preserve">Centers for Disease C, Prevention: </w:t>
      </w:r>
      <w:r w:rsidRPr="00CD3038">
        <w:rPr>
          <w:b/>
        </w:rPr>
        <w:t>Framework for Program Evaluation in Public Health</w:t>
      </w:r>
      <w:r w:rsidRPr="00CD3038">
        <w:t xml:space="preserve">. </w:t>
      </w:r>
      <w:r w:rsidRPr="00CD3038">
        <w:rPr>
          <w:i/>
        </w:rPr>
        <w:t xml:space="preserve">MMWR Morb Mortal Wkly Rep </w:t>
      </w:r>
      <w:r w:rsidRPr="00CD3038">
        <w:t xml:space="preserve">1999, </w:t>
      </w:r>
      <w:r w:rsidRPr="00CD3038">
        <w:rPr>
          <w:b/>
        </w:rPr>
        <w:t>48</w:t>
      </w:r>
      <w:r w:rsidRPr="00CD3038">
        <w:t>(RR11):1-40.</w:t>
      </w:r>
    </w:p>
    <w:p w:rsidR="0091593C" w:rsidRPr="00CD3038" w:rsidRDefault="0091593C" w:rsidP="000071A3">
      <w:pPr>
        <w:pStyle w:val="EndNoteBibliography"/>
        <w:spacing w:after="0" w:line="360" w:lineRule="auto"/>
        <w:ind w:left="720" w:hanging="720"/>
      </w:pPr>
      <w:r w:rsidRPr="00CD3038">
        <w:t>92.</w:t>
      </w:r>
      <w:r w:rsidRPr="00CD3038">
        <w:tab/>
      </w:r>
      <w:r w:rsidRPr="00CD3038">
        <w:rPr>
          <w:b/>
        </w:rPr>
        <w:t xml:space="preserve">CDC and the Global Health Security Agenda </w:t>
      </w:r>
      <w:r w:rsidRPr="00CD3038">
        <w:t>[https://</w:t>
      </w:r>
      <w:hyperlink r:id="rId38" w:history="1">
        <w:r w:rsidRPr="00CD3038">
          <w:rPr>
            <w:rStyle w:val="Hyperlink"/>
          </w:rPr>
          <w:t>www.cdc.gov/globalhealth/security/</w:t>
        </w:r>
      </w:hyperlink>
      <w:r w:rsidRPr="00CD3038">
        <w:t>]</w:t>
      </w:r>
    </w:p>
    <w:p w:rsidR="0091593C" w:rsidRPr="00CD3038" w:rsidRDefault="0091593C" w:rsidP="000071A3">
      <w:pPr>
        <w:pStyle w:val="EndNoteBibliography"/>
        <w:spacing w:after="0" w:line="360" w:lineRule="auto"/>
        <w:ind w:left="720" w:hanging="720"/>
      </w:pPr>
      <w:r w:rsidRPr="00CD3038">
        <w:t>93.</w:t>
      </w:r>
      <w:r w:rsidRPr="00CD3038">
        <w:tab/>
        <w:t xml:space="preserve">Fitzmaurice AG, Mahar M, Moriarty LF, Bartee M, Hirai M, Li W, Gerber AR, Tappero JW, Bunnell R, Group GI: </w:t>
      </w:r>
      <w:r w:rsidRPr="00CD3038">
        <w:rPr>
          <w:b/>
        </w:rPr>
        <w:t>Contributions of the US Centers for Disease Control and Prevention in Implementing the Global Health Security Agenda in 17 Partner Countries</w:t>
      </w:r>
      <w:r w:rsidRPr="00CD3038">
        <w:t xml:space="preserve">. </w:t>
      </w:r>
      <w:r w:rsidRPr="00CD3038">
        <w:rPr>
          <w:i/>
        </w:rPr>
        <w:t xml:space="preserve">Emerg Infect Dis </w:t>
      </w:r>
      <w:r w:rsidRPr="00CD3038">
        <w:t xml:space="preserve">2017, </w:t>
      </w:r>
      <w:r w:rsidRPr="00CD3038">
        <w:rPr>
          <w:b/>
        </w:rPr>
        <w:t>23</w:t>
      </w:r>
      <w:r w:rsidRPr="00CD3038">
        <w:t>(13).</w:t>
      </w:r>
    </w:p>
    <w:p w:rsidR="0091593C" w:rsidRPr="00CD3038" w:rsidRDefault="0091593C" w:rsidP="000071A3">
      <w:pPr>
        <w:pStyle w:val="EndNoteBibliography"/>
        <w:spacing w:after="0" w:line="360" w:lineRule="auto"/>
        <w:ind w:left="720" w:hanging="720"/>
      </w:pPr>
      <w:r w:rsidRPr="00CD3038">
        <w:t>94.</w:t>
      </w:r>
      <w:r w:rsidRPr="00CD3038">
        <w:tab/>
        <w:t xml:space="preserve">E I, FischerJulie: </w:t>
      </w:r>
      <w:r w:rsidRPr="00CD3038">
        <w:rPr>
          <w:b/>
        </w:rPr>
        <w:t>Moving Ahead on the Global Health Security Agenda</w:t>
      </w:r>
      <w:r w:rsidRPr="00CD3038">
        <w:t xml:space="preserve">. </w:t>
      </w:r>
      <w:r w:rsidRPr="00CD3038">
        <w:rPr>
          <w:i/>
        </w:rPr>
        <w:t xml:space="preserve">Biosecurity and Bioterrorism: Biodefense Strategy, Practice, and Science </w:t>
      </w:r>
      <w:r w:rsidRPr="00CD3038">
        <w:t xml:space="preserve">2014, </w:t>
      </w:r>
      <w:r w:rsidRPr="00CD3038">
        <w:rPr>
          <w:b/>
        </w:rPr>
        <w:t>12</w:t>
      </w:r>
      <w:r w:rsidRPr="00CD3038">
        <w:t>(2):63-65.</w:t>
      </w:r>
    </w:p>
    <w:p w:rsidR="0091593C" w:rsidRPr="00CD3038" w:rsidRDefault="0091593C" w:rsidP="000071A3">
      <w:pPr>
        <w:pStyle w:val="EndNoteBibliography"/>
        <w:spacing w:after="0" w:line="360" w:lineRule="auto"/>
        <w:ind w:left="720" w:hanging="720"/>
      </w:pPr>
      <w:r w:rsidRPr="00CD3038">
        <w:t>95.</w:t>
      </w:r>
      <w:r w:rsidRPr="00CD3038">
        <w:tab/>
        <w:t xml:space="preserve">Cho HW, Chu C: </w:t>
      </w:r>
      <w:r w:rsidRPr="00CD3038">
        <w:rPr>
          <w:b/>
        </w:rPr>
        <w:t>Two Epidemics and Global Health Security Agenda</w:t>
      </w:r>
      <w:r w:rsidRPr="00CD3038">
        <w:t xml:space="preserve">. </w:t>
      </w:r>
      <w:r w:rsidRPr="00CD3038">
        <w:rPr>
          <w:i/>
        </w:rPr>
        <w:t xml:space="preserve">Osong Public Health Res Perspect </w:t>
      </w:r>
      <w:r w:rsidRPr="00CD3038">
        <w:t xml:space="preserve">2015, </w:t>
      </w:r>
      <w:r w:rsidRPr="00CD3038">
        <w:rPr>
          <w:b/>
        </w:rPr>
        <w:t>6</w:t>
      </w:r>
      <w:r w:rsidRPr="00CD3038">
        <w:t>(6):S1-2.</w:t>
      </w:r>
    </w:p>
    <w:p w:rsidR="0091593C" w:rsidRPr="00CD3038" w:rsidRDefault="0091593C" w:rsidP="000071A3">
      <w:pPr>
        <w:pStyle w:val="EndNoteBibliography"/>
        <w:spacing w:after="0" w:line="360" w:lineRule="auto"/>
        <w:ind w:left="720" w:hanging="720"/>
      </w:pPr>
      <w:r w:rsidRPr="00CD3038">
        <w:t>96.</w:t>
      </w:r>
      <w:r w:rsidRPr="00CD3038">
        <w:tab/>
        <w:t xml:space="preserve">The Lancet Infectious D: </w:t>
      </w:r>
      <w:r w:rsidRPr="00CD3038">
        <w:rPr>
          <w:b/>
        </w:rPr>
        <w:t>Addressing the global health security agenda</w:t>
      </w:r>
      <w:r w:rsidRPr="00CD3038">
        <w:t xml:space="preserve">. </w:t>
      </w:r>
      <w:r w:rsidRPr="00CD3038">
        <w:rPr>
          <w:i/>
        </w:rPr>
        <w:t xml:space="preserve">Lancet Infect Dis </w:t>
      </w:r>
      <w:r w:rsidRPr="00CD3038">
        <w:t xml:space="preserve">2014, </w:t>
      </w:r>
      <w:r w:rsidRPr="00CD3038">
        <w:rPr>
          <w:b/>
        </w:rPr>
        <w:t>14</w:t>
      </w:r>
      <w:r w:rsidRPr="00CD3038">
        <w:t>(4):257.</w:t>
      </w:r>
    </w:p>
    <w:p w:rsidR="0091593C" w:rsidRPr="00CD3038" w:rsidRDefault="0091593C" w:rsidP="000071A3">
      <w:pPr>
        <w:pStyle w:val="EndNoteBibliography"/>
        <w:spacing w:after="0" w:line="360" w:lineRule="auto"/>
        <w:ind w:left="720" w:hanging="720"/>
      </w:pPr>
      <w:r w:rsidRPr="00CD3038">
        <w:t>97.</w:t>
      </w:r>
      <w:r w:rsidRPr="00CD3038">
        <w:tab/>
        <w:t xml:space="preserve">World Health Organization: </w:t>
      </w:r>
      <w:r w:rsidRPr="00CD3038">
        <w:rPr>
          <w:b/>
        </w:rPr>
        <w:t>Joint External Evaluation Tool - International Health Regulations (2005)</w:t>
      </w:r>
      <w:r w:rsidRPr="00CD3038">
        <w:t>. In</w:t>
      </w:r>
      <w:r w:rsidRPr="00CD3038">
        <w:rPr>
          <w:i/>
        </w:rPr>
        <w:t>.</w:t>
      </w:r>
      <w:r w:rsidRPr="00CD3038">
        <w:t xml:space="preserve"> Geneva: WHO; 2016.</w:t>
      </w:r>
    </w:p>
    <w:p w:rsidR="0091593C" w:rsidRPr="00CD3038" w:rsidRDefault="0091593C" w:rsidP="000071A3">
      <w:pPr>
        <w:pStyle w:val="EndNoteBibliography"/>
        <w:spacing w:after="0" w:line="360" w:lineRule="auto"/>
        <w:ind w:left="720" w:hanging="720"/>
      </w:pPr>
      <w:r w:rsidRPr="00CD3038">
        <w:t>98.</w:t>
      </w:r>
      <w:r w:rsidRPr="00CD3038">
        <w:tab/>
        <w:t xml:space="preserve">Bala MO, Chehab MA, Selim NAA: </w:t>
      </w:r>
      <w:r w:rsidRPr="00CD3038">
        <w:rPr>
          <w:b/>
        </w:rPr>
        <w:t>Qatar steps up to Global Health security: a reflection on the joint external evaluation, 2016</w:t>
      </w:r>
      <w:r w:rsidRPr="00CD3038">
        <w:t xml:space="preserve">. </w:t>
      </w:r>
      <w:r w:rsidRPr="00CD3038">
        <w:rPr>
          <w:i/>
        </w:rPr>
        <w:t xml:space="preserve">Glob Health Res Policy </w:t>
      </w:r>
      <w:r w:rsidRPr="00CD3038">
        <w:t xml:space="preserve">2017, </w:t>
      </w:r>
      <w:r w:rsidRPr="00CD3038">
        <w:rPr>
          <w:b/>
        </w:rPr>
        <w:t>2</w:t>
      </w:r>
      <w:r w:rsidRPr="00CD3038">
        <w:t>:30.</w:t>
      </w:r>
    </w:p>
    <w:p w:rsidR="0091593C" w:rsidRPr="00CD3038" w:rsidRDefault="0091593C" w:rsidP="000071A3">
      <w:pPr>
        <w:pStyle w:val="EndNoteBibliography"/>
        <w:spacing w:after="0" w:line="360" w:lineRule="auto"/>
        <w:ind w:left="720" w:hanging="720"/>
      </w:pPr>
      <w:r w:rsidRPr="00CD3038">
        <w:t>99.</w:t>
      </w:r>
      <w:r w:rsidRPr="00CD3038">
        <w:tab/>
        <w:t xml:space="preserve">Lo YC: </w:t>
      </w:r>
      <w:r w:rsidRPr="00CD3038">
        <w:rPr>
          <w:b/>
        </w:rPr>
        <w:t>Implementation of the IHR Joint External Evaluation: Taiwan's Experiences</w:t>
      </w:r>
      <w:r w:rsidRPr="00CD3038">
        <w:t xml:space="preserve">. </w:t>
      </w:r>
      <w:r w:rsidRPr="00CD3038">
        <w:rPr>
          <w:i/>
        </w:rPr>
        <w:t xml:space="preserve">Health Secur </w:t>
      </w:r>
      <w:r w:rsidRPr="00CD3038">
        <w:t xml:space="preserve">2017, </w:t>
      </w:r>
      <w:r w:rsidRPr="00CD3038">
        <w:rPr>
          <w:b/>
        </w:rPr>
        <w:t>15</w:t>
      </w:r>
      <w:r w:rsidRPr="00CD3038">
        <w:t>(2):132-136.</w:t>
      </w:r>
    </w:p>
    <w:p w:rsidR="0091593C" w:rsidRPr="00CD3038" w:rsidRDefault="0091593C" w:rsidP="000071A3">
      <w:pPr>
        <w:pStyle w:val="EndNoteBibliography"/>
        <w:spacing w:after="0" w:line="360" w:lineRule="auto"/>
        <w:ind w:left="720" w:hanging="720"/>
      </w:pPr>
      <w:r w:rsidRPr="00CD3038">
        <w:t>100.</w:t>
      </w:r>
      <w:r w:rsidRPr="00CD3038">
        <w:tab/>
        <w:t xml:space="preserve">Toner ES, Nuzzo JB, Shearer M, Watson C, Sell TK, Cicero A: </w:t>
      </w:r>
      <w:r w:rsidRPr="00CD3038">
        <w:rPr>
          <w:b/>
        </w:rPr>
        <w:t>The Joint External Evaluation of Taiwan: The External Evaluators' Perspective</w:t>
      </w:r>
      <w:r w:rsidRPr="00CD3038">
        <w:t xml:space="preserve">. </w:t>
      </w:r>
      <w:r w:rsidRPr="00CD3038">
        <w:rPr>
          <w:i/>
        </w:rPr>
        <w:t xml:space="preserve">Health Secur </w:t>
      </w:r>
      <w:r w:rsidRPr="00CD3038">
        <w:t xml:space="preserve">2017, </w:t>
      </w:r>
      <w:r w:rsidRPr="00CD3038">
        <w:rPr>
          <w:b/>
        </w:rPr>
        <w:t>15</w:t>
      </w:r>
      <w:r w:rsidRPr="00CD3038">
        <w:t>(2):127-131.</w:t>
      </w:r>
    </w:p>
    <w:p w:rsidR="0091593C" w:rsidRPr="00CD3038" w:rsidRDefault="0091593C" w:rsidP="000071A3">
      <w:pPr>
        <w:pStyle w:val="EndNoteBibliography"/>
        <w:spacing w:after="0" w:line="360" w:lineRule="auto"/>
        <w:ind w:left="720" w:hanging="720"/>
      </w:pPr>
      <w:r w:rsidRPr="00CD3038">
        <w:t>101.</w:t>
      </w:r>
      <w:r w:rsidRPr="00CD3038">
        <w:tab/>
        <w:t xml:space="preserve">World Health Organization: </w:t>
      </w:r>
      <w:r w:rsidRPr="00CD3038">
        <w:rPr>
          <w:b/>
        </w:rPr>
        <w:t>Everybody’s business: Strengthening health systems to improve health outcomes: WHO’s framework for action</w:t>
      </w:r>
      <w:r w:rsidRPr="00CD3038">
        <w:t>. In</w:t>
      </w:r>
      <w:r w:rsidRPr="00CD3038">
        <w:rPr>
          <w:i/>
        </w:rPr>
        <w:t>.</w:t>
      </w:r>
      <w:r w:rsidRPr="00CD3038">
        <w:t xml:space="preserve"> Geneva: WHO; 2007.</w:t>
      </w:r>
    </w:p>
    <w:p w:rsidR="0091593C" w:rsidRPr="00CD3038" w:rsidRDefault="0091593C" w:rsidP="000071A3">
      <w:pPr>
        <w:pStyle w:val="EndNoteBibliography"/>
        <w:spacing w:after="0" w:line="360" w:lineRule="auto"/>
        <w:ind w:left="720" w:hanging="720"/>
      </w:pPr>
      <w:r w:rsidRPr="00CD3038">
        <w:t>102.</w:t>
      </w:r>
      <w:r w:rsidRPr="00CD3038">
        <w:tab/>
        <w:t xml:space="preserve">Kaplan G, Bo-Linn G, Carayon P, Pronovost P, Rouse W, Reid P, Saunders R: </w:t>
      </w:r>
      <w:r w:rsidRPr="00CD3038">
        <w:rPr>
          <w:b/>
        </w:rPr>
        <w:t>Bringing a systems approach to health - Discussion Paper</w:t>
      </w:r>
      <w:r w:rsidRPr="00CD3038">
        <w:t>. In</w:t>
      </w:r>
      <w:r w:rsidRPr="00CD3038">
        <w:rPr>
          <w:i/>
        </w:rPr>
        <w:t>.</w:t>
      </w:r>
      <w:r w:rsidRPr="00CD3038">
        <w:t xml:space="preserve"> Washington, DC.: Institute of Medicine and National Academy of Engineering; 2013.</w:t>
      </w:r>
    </w:p>
    <w:p w:rsidR="0091593C" w:rsidRPr="00CD3038" w:rsidRDefault="0091593C" w:rsidP="000071A3">
      <w:pPr>
        <w:pStyle w:val="EndNoteBibliography"/>
        <w:spacing w:after="0" w:line="360" w:lineRule="auto"/>
        <w:ind w:left="720" w:hanging="720"/>
      </w:pPr>
      <w:r w:rsidRPr="00CD3038">
        <w:lastRenderedPageBreak/>
        <w:t>103.</w:t>
      </w:r>
      <w:r w:rsidRPr="00CD3038">
        <w:tab/>
        <w:t xml:space="preserve">Nolte E, Bain C, McKee M: </w:t>
      </w:r>
      <w:r w:rsidRPr="00CD3038">
        <w:rPr>
          <w:b/>
        </w:rPr>
        <w:t>Diabetes as a tracer condition in international benchmarking of health systems</w:t>
      </w:r>
      <w:r w:rsidRPr="00CD3038">
        <w:t xml:space="preserve">. </w:t>
      </w:r>
      <w:r w:rsidRPr="00CD3038">
        <w:rPr>
          <w:i/>
        </w:rPr>
        <w:t xml:space="preserve">Diabetes Care </w:t>
      </w:r>
      <w:r w:rsidRPr="00CD3038">
        <w:t xml:space="preserve">2006, </w:t>
      </w:r>
      <w:r w:rsidRPr="00CD3038">
        <w:rPr>
          <w:b/>
        </w:rPr>
        <w:t>29</w:t>
      </w:r>
      <w:r w:rsidRPr="00CD3038">
        <w:t>(5):1007-1011.</w:t>
      </w:r>
    </w:p>
    <w:p w:rsidR="0091593C" w:rsidRPr="00CD3038" w:rsidRDefault="0091593C" w:rsidP="000071A3">
      <w:pPr>
        <w:pStyle w:val="EndNoteBibliography"/>
        <w:spacing w:after="0" w:line="360" w:lineRule="auto"/>
        <w:ind w:left="720" w:hanging="720"/>
      </w:pPr>
      <w:r w:rsidRPr="00CD3038">
        <w:t>104.</w:t>
      </w:r>
      <w:r w:rsidRPr="00CD3038">
        <w:tab/>
        <w:t xml:space="preserve">Bryson JM, Cunningham GL, Lokkesmoe KJ: </w:t>
      </w:r>
      <w:r w:rsidRPr="00CD3038">
        <w:rPr>
          <w:b/>
        </w:rPr>
        <w:t>What to do when stakeholders matter: The case of problem formulation for the African American men project of Hennepin County, Minnesota</w:t>
      </w:r>
      <w:r w:rsidRPr="00CD3038">
        <w:t xml:space="preserve">. </w:t>
      </w:r>
      <w:r w:rsidRPr="00CD3038">
        <w:rPr>
          <w:i/>
        </w:rPr>
        <w:t xml:space="preserve">Public Administration Review </w:t>
      </w:r>
      <w:r w:rsidRPr="00CD3038">
        <w:t xml:space="preserve">2002 </w:t>
      </w:r>
      <w:r w:rsidRPr="00CD3038">
        <w:rPr>
          <w:b/>
        </w:rPr>
        <w:t>62</w:t>
      </w:r>
      <w:r w:rsidRPr="00CD3038">
        <w:t>(5):568-584.</w:t>
      </w:r>
    </w:p>
    <w:p w:rsidR="0091593C" w:rsidRPr="00CD3038" w:rsidRDefault="0091593C" w:rsidP="000071A3">
      <w:pPr>
        <w:pStyle w:val="EndNoteBibliography"/>
        <w:spacing w:after="0" w:line="360" w:lineRule="auto"/>
        <w:ind w:left="720" w:hanging="720"/>
      </w:pPr>
      <w:r w:rsidRPr="00CD3038">
        <w:t>105.</w:t>
      </w:r>
      <w:r w:rsidRPr="00CD3038">
        <w:tab/>
        <w:t xml:space="preserve">Demortain D: </w:t>
      </w:r>
      <w:r w:rsidRPr="00CD3038">
        <w:rPr>
          <w:b/>
        </w:rPr>
        <w:t>Public organizations, stakeholders and the construction of publicness. Claims and defence of authority in public action</w:t>
      </w:r>
      <w:r w:rsidRPr="00CD3038">
        <w:t xml:space="preserve">. </w:t>
      </w:r>
      <w:r w:rsidRPr="00CD3038">
        <w:rPr>
          <w:i/>
        </w:rPr>
        <w:t xml:space="preserve">Public Administration Review </w:t>
      </w:r>
      <w:r w:rsidRPr="00CD3038">
        <w:t xml:space="preserve">2004, </w:t>
      </w:r>
      <w:r w:rsidRPr="00CD3038">
        <w:rPr>
          <w:b/>
        </w:rPr>
        <w:t>82</w:t>
      </w:r>
      <w:r w:rsidRPr="00CD3038">
        <w:t>(4):975-992.</w:t>
      </w:r>
    </w:p>
    <w:p w:rsidR="0091593C" w:rsidRPr="00CD3038" w:rsidRDefault="0091593C" w:rsidP="000071A3">
      <w:pPr>
        <w:pStyle w:val="EndNoteBibliography"/>
        <w:spacing w:after="0" w:line="360" w:lineRule="auto"/>
        <w:ind w:left="720" w:hanging="720"/>
      </w:pPr>
      <w:r w:rsidRPr="00CD3038">
        <w:t>106.</w:t>
      </w:r>
      <w:r w:rsidRPr="00CD3038">
        <w:tab/>
        <w:t>Teng P-n, Bateman NW, Darcy KM, Hamilton CA, Maxwell GL, Bakkenist CJ, Conrads TP, Service O, Reed W, Military N</w:t>
      </w:r>
      <w:r w:rsidRPr="00CD3038">
        <w:rPr>
          <w:i/>
        </w:rPr>
        <w:t xml:space="preserve"> et al</w:t>
      </w:r>
      <w:r w:rsidRPr="00CD3038">
        <w:t xml:space="preserve">: </w:t>
      </w:r>
      <w:r w:rsidRPr="00CD3038">
        <w:rPr>
          <w:b/>
        </w:rPr>
        <w:t>HHS Public Access</w:t>
      </w:r>
      <w:r w:rsidRPr="00CD3038">
        <w:t xml:space="preserve">. </w:t>
      </w:r>
      <w:r w:rsidRPr="00CD3038">
        <w:rPr>
          <w:i/>
        </w:rPr>
        <w:t xml:space="preserve">Gynecol Oncol </w:t>
      </w:r>
      <w:r w:rsidRPr="00CD3038">
        <w:t xml:space="preserve">2015, </w:t>
      </w:r>
      <w:r w:rsidRPr="00CD3038">
        <w:rPr>
          <w:b/>
        </w:rPr>
        <w:t>136</w:t>
      </w:r>
      <w:r w:rsidRPr="00CD3038">
        <w:t>(3):554-561.</w:t>
      </w:r>
    </w:p>
    <w:p w:rsidR="0091593C" w:rsidRPr="00CD3038" w:rsidRDefault="0091593C" w:rsidP="000071A3">
      <w:pPr>
        <w:pStyle w:val="EndNoteBibliography"/>
        <w:spacing w:after="0" w:line="360" w:lineRule="auto"/>
        <w:ind w:left="720" w:hanging="720"/>
      </w:pPr>
      <w:r w:rsidRPr="00CD3038">
        <w:t>107.</w:t>
      </w:r>
      <w:r w:rsidRPr="00CD3038">
        <w:tab/>
        <w:t xml:space="preserve">Williams W, Lewis D: </w:t>
      </w:r>
      <w:r w:rsidRPr="00CD3038">
        <w:rPr>
          <w:b/>
        </w:rPr>
        <w:t>Strategic management tools and public sector management</w:t>
      </w:r>
      <w:r w:rsidRPr="00CD3038">
        <w:t xml:space="preserve">. </w:t>
      </w:r>
      <w:r w:rsidRPr="00CD3038">
        <w:rPr>
          <w:i/>
        </w:rPr>
        <w:t xml:space="preserve">Public Management Review </w:t>
      </w:r>
      <w:r w:rsidRPr="00CD3038">
        <w:t xml:space="preserve">2008, </w:t>
      </w:r>
      <w:r w:rsidRPr="00CD3038">
        <w:rPr>
          <w:b/>
        </w:rPr>
        <w:t>10</w:t>
      </w:r>
      <w:r w:rsidRPr="00CD3038">
        <w:t>(5):653-671.</w:t>
      </w:r>
    </w:p>
    <w:p w:rsidR="0091593C" w:rsidRPr="00CD3038" w:rsidRDefault="0091593C" w:rsidP="000071A3">
      <w:pPr>
        <w:pStyle w:val="EndNoteBibliography"/>
        <w:spacing w:after="0" w:line="360" w:lineRule="auto"/>
        <w:ind w:left="720" w:hanging="720"/>
      </w:pPr>
      <w:r w:rsidRPr="00CD3038">
        <w:t>108.</w:t>
      </w:r>
      <w:r w:rsidRPr="00CD3038">
        <w:tab/>
        <w:t xml:space="preserve">Bingham LB, Nabatchi T, O'Leary R: </w:t>
      </w:r>
      <w:r w:rsidRPr="00CD3038">
        <w:rPr>
          <w:b/>
        </w:rPr>
        <w:t>The New Governance: Practices and Processes for Stakeholder and Citizen Participation in the Work of Government</w:t>
      </w:r>
      <w:r w:rsidRPr="00CD3038">
        <w:t xml:space="preserve">. </w:t>
      </w:r>
      <w:r w:rsidRPr="00CD3038">
        <w:rPr>
          <w:i/>
        </w:rPr>
        <w:t xml:space="preserve">Public Administration Review </w:t>
      </w:r>
      <w:r w:rsidRPr="00CD3038">
        <w:t xml:space="preserve">2017, </w:t>
      </w:r>
      <w:r w:rsidRPr="00CD3038">
        <w:rPr>
          <w:b/>
        </w:rPr>
        <w:t>65</w:t>
      </w:r>
      <w:r w:rsidRPr="00CD3038">
        <w:t>(5):547-558.</w:t>
      </w:r>
    </w:p>
    <w:p w:rsidR="0091593C" w:rsidRPr="00CD3038" w:rsidRDefault="0091593C" w:rsidP="000071A3">
      <w:pPr>
        <w:pStyle w:val="EndNoteBibliography"/>
        <w:spacing w:after="0" w:line="360" w:lineRule="auto"/>
        <w:ind w:left="720" w:hanging="720"/>
      </w:pPr>
      <w:r w:rsidRPr="00CD3038">
        <w:t>109.</w:t>
      </w:r>
      <w:r w:rsidRPr="00CD3038">
        <w:tab/>
        <w:t xml:space="preserve">Buse K, Mays N, Walt G: </w:t>
      </w:r>
      <w:r w:rsidRPr="00CD3038">
        <w:rPr>
          <w:b/>
        </w:rPr>
        <w:t>Making health policy</w:t>
      </w:r>
      <w:r w:rsidRPr="00CD3038">
        <w:t>, Second edn. New York: McGraw Hill, Open University Press 2012.</w:t>
      </w:r>
    </w:p>
    <w:p w:rsidR="0091593C" w:rsidRPr="00CD3038" w:rsidRDefault="0091593C" w:rsidP="000071A3">
      <w:pPr>
        <w:pStyle w:val="EndNoteBibliography"/>
        <w:spacing w:after="0" w:line="360" w:lineRule="auto"/>
        <w:ind w:left="720" w:hanging="720"/>
      </w:pPr>
      <w:r w:rsidRPr="00CD3038">
        <w:t>110.</w:t>
      </w:r>
      <w:r w:rsidRPr="00CD3038">
        <w:tab/>
        <w:t xml:space="preserve">Rispel L, Moorman J: </w:t>
      </w:r>
      <w:r w:rsidRPr="00CD3038">
        <w:rPr>
          <w:b/>
        </w:rPr>
        <w:t>Analysing health legislation and policy in South Africa: context, process and progress.</w:t>
      </w:r>
      <w:r w:rsidRPr="00CD3038">
        <w:t xml:space="preserve"> In: </w:t>
      </w:r>
      <w:r w:rsidRPr="00CD3038">
        <w:rPr>
          <w:i/>
        </w:rPr>
        <w:t>South African Health Review 2010.</w:t>
      </w:r>
      <w:r w:rsidRPr="00CD3038">
        <w:t xml:space="preserve"> edn. Edited by Fonn S, Padarath A. Durban: Health Systems Trust; 2010.</w:t>
      </w:r>
    </w:p>
    <w:p w:rsidR="0091593C" w:rsidRPr="00CD3038" w:rsidRDefault="0091593C" w:rsidP="000071A3">
      <w:pPr>
        <w:pStyle w:val="EndNoteBibliography"/>
        <w:spacing w:after="0" w:line="360" w:lineRule="auto"/>
        <w:ind w:left="720" w:hanging="720"/>
      </w:pPr>
      <w:r w:rsidRPr="00CD3038">
        <w:t>111.</w:t>
      </w:r>
      <w:r w:rsidRPr="00CD3038">
        <w:tab/>
        <w:t xml:space="preserve">Rispel L, Moorman J: </w:t>
      </w:r>
      <w:r w:rsidRPr="00CD3038">
        <w:rPr>
          <w:b/>
        </w:rPr>
        <w:t>Health policy reforms and policy implementation in South Africa: A paradox?</w:t>
      </w:r>
      <w:r w:rsidRPr="00CD3038">
        <w:t xml:space="preserve"> In: </w:t>
      </w:r>
      <w:r w:rsidRPr="00CD3038">
        <w:rPr>
          <w:i/>
        </w:rPr>
        <w:t xml:space="preserve">New South African Review 3: The second phase-tragedy or farce? </w:t>
      </w:r>
      <w:r w:rsidRPr="00CD3038">
        <w:t>, edn. Edited by Daniel J, Naidoo P, Pillay D, Southall R. Johannesburg: Wits University Press; 2013: 239-260.</w:t>
      </w:r>
    </w:p>
    <w:p w:rsidR="0091593C" w:rsidRPr="00CD3038" w:rsidRDefault="0091593C" w:rsidP="000071A3">
      <w:pPr>
        <w:pStyle w:val="EndNoteBibliography"/>
        <w:spacing w:after="0" w:line="360" w:lineRule="auto"/>
        <w:ind w:left="720" w:hanging="720"/>
      </w:pPr>
      <w:r w:rsidRPr="00CD3038">
        <w:t>112.</w:t>
      </w:r>
      <w:r w:rsidRPr="00CD3038">
        <w:tab/>
        <w:t xml:space="preserve">Kickbusch I, Gleicher D: </w:t>
      </w:r>
      <w:r w:rsidRPr="00CD3038">
        <w:rPr>
          <w:b/>
        </w:rPr>
        <w:t>Governance for health in the 21st century</w:t>
      </w:r>
      <w:r w:rsidRPr="00CD3038">
        <w:t>: World Health Organization Geneva; 2012.</w:t>
      </w:r>
    </w:p>
    <w:p w:rsidR="0091593C" w:rsidRPr="00CD3038" w:rsidRDefault="0091593C" w:rsidP="000071A3">
      <w:pPr>
        <w:pStyle w:val="EndNoteBibliography"/>
        <w:spacing w:after="0" w:line="360" w:lineRule="auto"/>
        <w:ind w:left="720" w:hanging="720"/>
      </w:pPr>
      <w:r w:rsidRPr="00CD3038">
        <w:t>113.</w:t>
      </w:r>
      <w:r w:rsidRPr="00CD3038">
        <w:tab/>
        <w:t xml:space="preserve">Kickbusch I, l'Europe OmdlsBrd, Behrendt T: </w:t>
      </w:r>
      <w:r w:rsidRPr="00CD3038">
        <w:rPr>
          <w:b/>
        </w:rPr>
        <w:t>Implementing a health 2020 vision: governance for health in the 21st century: making it happen</w:t>
      </w:r>
      <w:r w:rsidRPr="00CD3038">
        <w:t>: World health organization regional office for Europe; 2013.</w:t>
      </w:r>
    </w:p>
    <w:p w:rsidR="0091593C" w:rsidRPr="00CD3038" w:rsidRDefault="0091593C" w:rsidP="000071A3">
      <w:pPr>
        <w:pStyle w:val="EndNoteBibliography"/>
        <w:spacing w:after="0" w:line="360" w:lineRule="auto"/>
        <w:ind w:left="720" w:hanging="720"/>
      </w:pPr>
      <w:r w:rsidRPr="00CD3038">
        <w:t>114.</w:t>
      </w:r>
      <w:r w:rsidRPr="00CD3038">
        <w:tab/>
        <w:t xml:space="preserve">Ditlopo P, Blaauw D, Bidwell PO, Thomas S: </w:t>
      </w:r>
      <w:r w:rsidRPr="00CD3038">
        <w:rPr>
          <w:b/>
        </w:rPr>
        <w:t>Analyzing the implementation of the rural allowance in hospitals in North West Province, South Africa</w:t>
      </w:r>
      <w:r w:rsidRPr="00CD3038">
        <w:t xml:space="preserve">. </w:t>
      </w:r>
      <w:r w:rsidRPr="00CD3038">
        <w:rPr>
          <w:i/>
        </w:rPr>
        <w:t xml:space="preserve">Journal of Public Health Policy </w:t>
      </w:r>
      <w:r w:rsidRPr="00CD3038">
        <w:t xml:space="preserve">2011, </w:t>
      </w:r>
      <w:r w:rsidRPr="00CD3038">
        <w:rPr>
          <w:b/>
        </w:rPr>
        <w:t>32</w:t>
      </w:r>
      <w:r w:rsidRPr="00CD3038">
        <w:t xml:space="preserve">(Supplement 1):S80-S93 </w:t>
      </w:r>
    </w:p>
    <w:p w:rsidR="0091593C" w:rsidRPr="00CD3038" w:rsidRDefault="0091593C" w:rsidP="000071A3">
      <w:pPr>
        <w:pStyle w:val="EndNoteBibliography"/>
        <w:spacing w:after="0" w:line="360" w:lineRule="auto"/>
        <w:ind w:left="720" w:hanging="720"/>
      </w:pPr>
      <w:r w:rsidRPr="00CD3038">
        <w:lastRenderedPageBreak/>
        <w:t>115.</w:t>
      </w:r>
      <w:r w:rsidRPr="00CD3038">
        <w:tab/>
        <w:t xml:space="preserve">Ditlopo P, Blaauw D, Rispel L, Thomas S, Bidwell P: </w:t>
      </w:r>
      <w:r w:rsidRPr="00CD3038">
        <w:rPr>
          <w:b/>
        </w:rPr>
        <w:t xml:space="preserve">Policy implementation and financial incentives for nurses in two South African provinces: A case study on the occupation specific dispensation </w:t>
      </w:r>
      <w:r w:rsidRPr="00CD3038">
        <w:rPr>
          <w:i/>
        </w:rPr>
        <w:t xml:space="preserve">Global Health Action </w:t>
      </w:r>
      <w:r w:rsidRPr="00CD3038">
        <w:t xml:space="preserve">2013, </w:t>
      </w:r>
      <w:r w:rsidRPr="00CD3038">
        <w:rPr>
          <w:b/>
        </w:rPr>
        <w:t>6</w:t>
      </w:r>
      <w:r w:rsidRPr="00CD3038">
        <w:t xml:space="preserve">(19289 - </w:t>
      </w:r>
      <w:hyperlink r:id="rId39" w:history="1">
        <w:r w:rsidRPr="00CD3038">
          <w:rPr>
            <w:rStyle w:val="Hyperlink"/>
          </w:rPr>
          <w:t>http://dx.doi.org/10.3402/gha.v6i0.1)</w:t>
        </w:r>
      </w:hyperlink>
      <w:r w:rsidRPr="00CD3038">
        <w:t>.</w:t>
      </w:r>
    </w:p>
    <w:p w:rsidR="0091593C" w:rsidRPr="00CD3038" w:rsidRDefault="0091593C" w:rsidP="000071A3">
      <w:pPr>
        <w:pStyle w:val="EndNoteBibliography"/>
        <w:spacing w:after="0" w:line="360" w:lineRule="auto"/>
        <w:ind w:left="720" w:hanging="720"/>
      </w:pPr>
      <w:r w:rsidRPr="00CD3038">
        <w:t>116.</w:t>
      </w:r>
      <w:r w:rsidRPr="00CD3038">
        <w:tab/>
        <w:t xml:space="preserve">Penn-Kekana L, Blaauw D, Schneider H: </w:t>
      </w:r>
      <w:r w:rsidRPr="00CD3038">
        <w:rPr>
          <w:b/>
        </w:rPr>
        <w:t>It makes me want to run away to Saudi Arabia: management and implementation challenges for public financing reforms from a maternity ward perspective</w:t>
      </w:r>
      <w:r w:rsidRPr="00CD3038">
        <w:t xml:space="preserve">. </w:t>
      </w:r>
      <w:r w:rsidRPr="00CD3038">
        <w:rPr>
          <w:i/>
        </w:rPr>
        <w:t xml:space="preserve">Health Policy and Planning </w:t>
      </w:r>
      <w:r w:rsidRPr="00CD3038">
        <w:t xml:space="preserve">2004, </w:t>
      </w:r>
      <w:r w:rsidRPr="00CD3038">
        <w:rPr>
          <w:b/>
        </w:rPr>
        <w:t>19</w:t>
      </w:r>
      <w:r w:rsidRPr="00CD3038">
        <w:t>(Supplement 1):i71-i77.</w:t>
      </w:r>
    </w:p>
    <w:p w:rsidR="0091593C" w:rsidRPr="00CD3038" w:rsidRDefault="0091593C" w:rsidP="000071A3">
      <w:pPr>
        <w:pStyle w:val="EndNoteBibliography"/>
        <w:spacing w:after="0" w:line="360" w:lineRule="auto"/>
        <w:ind w:left="720" w:hanging="720"/>
      </w:pPr>
      <w:r w:rsidRPr="00CD3038">
        <w:t>117.</w:t>
      </w:r>
      <w:r w:rsidRPr="00CD3038">
        <w:tab/>
        <w:t xml:space="preserve">Blaauw D, Ditlopo P, Rispel LC: </w:t>
      </w:r>
      <w:r w:rsidRPr="00CD3038">
        <w:rPr>
          <w:b/>
        </w:rPr>
        <w:t>Nursing education reform in South Africa: lessons from a policy analysis study</w:t>
      </w:r>
      <w:r w:rsidRPr="00CD3038">
        <w:t xml:space="preserve">. </w:t>
      </w:r>
      <w:r w:rsidRPr="00CD3038">
        <w:rPr>
          <w:i/>
        </w:rPr>
        <w:t xml:space="preserve">Glob Health Action </w:t>
      </w:r>
      <w:r w:rsidRPr="00CD3038">
        <w:t xml:space="preserve">2014, </w:t>
      </w:r>
      <w:r w:rsidRPr="00CD3038">
        <w:rPr>
          <w:b/>
        </w:rPr>
        <w:t>7</w:t>
      </w:r>
      <w:r w:rsidRPr="00CD3038">
        <w:t xml:space="preserve">:26401 - </w:t>
      </w:r>
      <w:hyperlink r:id="rId40" w:history="1">
        <w:r w:rsidRPr="00CD3038">
          <w:rPr>
            <w:rStyle w:val="Hyperlink"/>
          </w:rPr>
          <w:t>http://dx.doi.org/26410.23402/gha.v26407.26401</w:t>
        </w:r>
      </w:hyperlink>
      <w:r w:rsidRPr="00CD3038">
        <w:t>.</w:t>
      </w:r>
    </w:p>
    <w:p w:rsidR="0091593C" w:rsidRPr="00CD3038" w:rsidRDefault="0091593C" w:rsidP="000071A3">
      <w:pPr>
        <w:pStyle w:val="EndNoteBibliography"/>
        <w:spacing w:after="0" w:line="360" w:lineRule="auto"/>
        <w:ind w:left="720" w:hanging="720"/>
      </w:pPr>
      <w:r w:rsidRPr="00CD3038">
        <w:t>118.</w:t>
      </w:r>
      <w:r w:rsidRPr="00CD3038">
        <w:tab/>
        <w:t xml:space="preserve">Sahal N, Reintjes R, Aro AR: </w:t>
      </w:r>
      <w:r w:rsidRPr="00CD3038">
        <w:rPr>
          <w:b/>
        </w:rPr>
        <w:t>Review article: communicable diseases surveillance lessons learned from developed and developing countries: literature review</w:t>
      </w:r>
      <w:r w:rsidRPr="00CD3038">
        <w:t xml:space="preserve">. </w:t>
      </w:r>
      <w:r w:rsidRPr="00CD3038">
        <w:rPr>
          <w:i/>
        </w:rPr>
        <w:t xml:space="preserve">Scand J Public Health </w:t>
      </w:r>
      <w:r w:rsidRPr="00CD3038">
        <w:t xml:space="preserve">2009, </w:t>
      </w:r>
      <w:r w:rsidRPr="00CD3038">
        <w:rPr>
          <w:b/>
        </w:rPr>
        <w:t>37</w:t>
      </w:r>
      <w:r w:rsidRPr="00CD3038">
        <w:t>(2):187-200.</w:t>
      </w:r>
    </w:p>
    <w:p w:rsidR="0091593C" w:rsidRPr="00CD3038" w:rsidRDefault="0091593C" w:rsidP="000071A3">
      <w:pPr>
        <w:pStyle w:val="EndNoteBibliography"/>
        <w:spacing w:after="0" w:line="360" w:lineRule="auto"/>
        <w:ind w:left="720" w:hanging="720"/>
      </w:pPr>
      <w:r w:rsidRPr="00CD3038">
        <w:t>119.</w:t>
      </w:r>
      <w:r w:rsidRPr="00CD3038">
        <w:tab/>
        <w:t xml:space="preserve">Van Benthem BH, Van Vliet JA: </w:t>
      </w:r>
      <w:r w:rsidRPr="00CD3038">
        <w:rPr>
          <w:b/>
        </w:rPr>
        <w:t>Reflections on an evaluation of the Dutch Infectious diseases Surveillance Information System</w:t>
      </w:r>
      <w:r w:rsidRPr="00CD3038">
        <w:t xml:space="preserve">. </w:t>
      </w:r>
      <w:r w:rsidRPr="00CD3038">
        <w:rPr>
          <w:i/>
        </w:rPr>
        <w:t xml:space="preserve">Eurosurveillance </w:t>
      </w:r>
      <w:r w:rsidRPr="00CD3038">
        <w:t xml:space="preserve">2008, </w:t>
      </w:r>
      <w:r w:rsidRPr="00CD3038">
        <w:rPr>
          <w:b/>
        </w:rPr>
        <w:t>13</w:t>
      </w:r>
      <w:r w:rsidRPr="00CD3038">
        <w:t>(1-3):1-2.</w:t>
      </w:r>
    </w:p>
    <w:p w:rsidR="0091593C" w:rsidRPr="00CD3038" w:rsidRDefault="0091593C" w:rsidP="000071A3">
      <w:pPr>
        <w:pStyle w:val="EndNoteBibliography"/>
        <w:spacing w:after="0" w:line="360" w:lineRule="auto"/>
        <w:ind w:left="720" w:hanging="720"/>
      </w:pPr>
      <w:r w:rsidRPr="00CD3038">
        <w:t>120.</w:t>
      </w:r>
      <w:r w:rsidRPr="00CD3038">
        <w:tab/>
        <w:t xml:space="preserve">M M, Roche P, Spencer J, Deeble M: </w:t>
      </w:r>
      <w:r w:rsidRPr="00CD3038">
        <w:rPr>
          <w:b/>
        </w:rPr>
        <w:t>Evaluation of the Australian national notifiable disease surveillance system</w:t>
      </w:r>
      <w:r w:rsidRPr="00CD3038">
        <w:t xml:space="preserve">. </w:t>
      </w:r>
      <w:r w:rsidRPr="00CD3038">
        <w:rPr>
          <w:i/>
        </w:rPr>
        <w:t xml:space="preserve">Communicable diseases intelligence quarterly report </w:t>
      </w:r>
      <w:r w:rsidRPr="00CD3038">
        <w:t xml:space="preserve">2004, </w:t>
      </w:r>
      <w:r w:rsidRPr="00CD3038">
        <w:rPr>
          <w:b/>
        </w:rPr>
        <w:t>28</w:t>
      </w:r>
      <w:r w:rsidRPr="00CD3038">
        <w:t>(3):311-323.</w:t>
      </w:r>
    </w:p>
    <w:p w:rsidR="0091593C" w:rsidRPr="00CD3038" w:rsidRDefault="0091593C" w:rsidP="000071A3">
      <w:pPr>
        <w:pStyle w:val="EndNoteBibliography"/>
        <w:spacing w:after="0" w:line="360" w:lineRule="auto"/>
        <w:ind w:left="720" w:hanging="720"/>
      </w:pPr>
      <w:r w:rsidRPr="00CD3038">
        <w:t>121.</w:t>
      </w:r>
      <w:r w:rsidRPr="00CD3038">
        <w:tab/>
        <w:t xml:space="preserve">Xiong W, Lv J, Li L: </w:t>
      </w:r>
      <w:r w:rsidRPr="00CD3038">
        <w:rPr>
          <w:b/>
        </w:rPr>
        <w:t>A survey of core and support activities of communicable disease surveillance systems at operating-level CDCs in China</w:t>
      </w:r>
      <w:r w:rsidRPr="00CD3038">
        <w:t xml:space="preserve">. </w:t>
      </w:r>
      <w:r w:rsidRPr="00CD3038">
        <w:rPr>
          <w:i/>
        </w:rPr>
        <w:t xml:space="preserve">BMC public health </w:t>
      </w:r>
      <w:r w:rsidRPr="00CD3038">
        <w:t xml:space="preserve">2010, </w:t>
      </w:r>
      <w:r w:rsidRPr="00CD3038">
        <w:rPr>
          <w:b/>
        </w:rPr>
        <w:t>10</w:t>
      </w:r>
      <w:r w:rsidRPr="00CD3038">
        <w:t>(1):704-704.</w:t>
      </w:r>
    </w:p>
    <w:p w:rsidR="0091593C" w:rsidRPr="00CD3038" w:rsidRDefault="0091593C" w:rsidP="000071A3">
      <w:pPr>
        <w:pStyle w:val="EndNoteBibliography"/>
        <w:spacing w:after="0" w:line="360" w:lineRule="auto"/>
        <w:ind w:left="720" w:hanging="720"/>
      </w:pPr>
      <w:r w:rsidRPr="00CD3038">
        <w:t>122.</w:t>
      </w:r>
      <w:r w:rsidRPr="00CD3038">
        <w:tab/>
        <w:t xml:space="preserve">Tapia-Conyer R, Kuri-Morales P, González-Urbán L, Sarti E: </w:t>
      </w:r>
      <w:r w:rsidRPr="00CD3038">
        <w:rPr>
          <w:b/>
        </w:rPr>
        <w:t>Evaluation and reform of Mexican National Epidemiological Surveillance System</w:t>
      </w:r>
      <w:r w:rsidRPr="00CD3038">
        <w:t xml:space="preserve">. </w:t>
      </w:r>
      <w:r w:rsidRPr="00CD3038">
        <w:rPr>
          <w:i/>
        </w:rPr>
        <w:t xml:space="preserve">American journal of public health </w:t>
      </w:r>
      <w:r w:rsidRPr="00CD3038">
        <w:t xml:space="preserve">2001, </w:t>
      </w:r>
      <w:r w:rsidRPr="00CD3038">
        <w:rPr>
          <w:b/>
        </w:rPr>
        <w:t>91</w:t>
      </w:r>
      <w:r w:rsidRPr="00CD3038">
        <w:t>(11):1758-1760.</w:t>
      </w:r>
    </w:p>
    <w:p w:rsidR="0091593C" w:rsidRPr="00CD3038" w:rsidRDefault="0091593C" w:rsidP="000071A3">
      <w:pPr>
        <w:pStyle w:val="EndNoteBibliography"/>
        <w:spacing w:after="0" w:line="360" w:lineRule="auto"/>
        <w:ind w:left="720" w:hanging="720"/>
      </w:pPr>
      <w:r w:rsidRPr="00CD3038">
        <w:t>123.</w:t>
      </w:r>
      <w:r w:rsidRPr="00CD3038">
        <w:tab/>
        <w:t xml:space="preserve">Teixeira MG, Costa MCN, Souza LPF, Nascimento EMR, Barreto ML, Barbosa N, Carmo EH: </w:t>
      </w:r>
      <w:r w:rsidRPr="00CD3038">
        <w:rPr>
          <w:b/>
        </w:rPr>
        <w:t>Evaluation of Brazil ’ s public health surveillance system within the context of the International Health Regulations ( 2005 )</w:t>
      </w:r>
      <w:r w:rsidRPr="00CD3038">
        <w:t xml:space="preserve">. 2012, </w:t>
      </w:r>
      <w:r w:rsidRPr="00CD3038">
        <w:rPr>
          <w:b/>
        </w:rPr>
        <w:t>1969</w:t>
      </w:r>
      <w:r w:rsidRPr="00CD3038">
        <w:t>(2005):49-56.</w:t>
      </w:r>
    </w:p>
    <w:p w:rsidR="0091593C" w:rsidRPr="00CD3038" w:rsidRDefault="0091593C" w:rsidP="000071A3">
      <w:pPr>
        <w:pStyle w:val="EndNoteBibliography"/>
        <w:spacing w:after="0" w:line="360" w:lineRule="auto"/>
        <w:ind w:left="720" w:hanging="720"/>
      </w:pPr>
      <w:r w:rsidRPr="00CD3038">
        <w:t>124.</w:t>
      </w:r>
      <w:r w:rsidRPr="00CD3038">
        <w:tab/>
        <w:t xml:space="preserve">Wuhib T, Chorba TL, Davidiants V, Mac Kenzie WR, McNabb SJN: </w:t>
      </w:r>
      <w:r w:rsidRPr="00CD3038">
        <w:rPr>
          <w:b/>
        </w:rPr>
        <w:t>Assessment of the infectious diseases surveillance system of the Republic of Armenia: an example of surveillance in the Republics of the former Soviet Union</w:t>
      </w:r>
      <w:r w:rsidRPr="00CD3038">
        <w:t xml:space="preserve">. </w:t>
      </w:r>
      <w:r w:rsidRPr="00CD3038">
        <w:rPr>
          <w:i/>
        </w:rPr>
        <w:t xml:space="preserve">BMC public health </w:t>
      </w:r>
      <w:r w:rsidRPr="00CD3038">
        <w:t xml:space="preserve">2002, </w:t>
      </w:r>
      <w:r w:rsidRPr="00CD3038">
        <w:rPr>
          <w:b/>
        </w:rPr>
        <w:t>2</w:t>
      </w:r>
      <w:r w:rsidRPr="00CD3038">
        <w:t>:3-3.</w:t>
      </w:r>
    </w:p>
    <w:p w:rsidR="0091593C" w:rsidRPr="00CD3038" w:rsidRDefault="0091593C" w:rsidP="000071A3">
      <w:pPr>
        <w:pStyle w:val="EndNoteBibliography"/>
        <w:spacing w:after="0" w:line="360" w:lineRule="auto"/>
        <w:ind w:left="720" w:hanging="720"/>
      </w:pPr>
      <w:r w:rsidRPr="00CD3038">
        <w:lastRenderedPageBreak/>
        <w:t>125.</w:t>
      </w:r>
      <w:r w:rsidRPr="00CD3038">
        <w:tab/>
        <w:t xml:space="preserve">Park O, Choi BY: </w:t>
      </w:r>
      <w:r w:rsidRPr="00CD3038">
        <w:rPr>
          <w:b/>
        </w:rPr>
        <w:t>[Introduction and evaluation of communicable disease surveillance in the republic of Korea]</w:t>
      </w:r>
      <w:r w:rsidRPr="00CD3038">
        <w:t xml:space="preserve">. </w:t>
      </w:r>
      <w:r w:rsidRPr="00CD3038">
        <w:rPr>
          <w:i/>
        </w:rPr>
        <w:t xml:space="preserve">Journal of preventive medicine and public health = Yebang Ŭihakhoe chi </w:t>
      </w:r>
      <w:r w:rsidRPr="00CD3038">
        <w:t xml:space="preserve">2007, </w:t>
      </w:r>
      <w:r w:rsidRPr="00CD3038">
        <w:rPr>
          <w:b/>
        </w:rPr>
        <w:t>40</w:t>
      </w:r>
      <w:r w:rsidRPr="00CD3038">
        <w:t>(4):259-264.</w:t>
      </w:r>
    </w:p>
    <w:p w:rsidR="0091593C" w:rsidRPr="00CD3038" w:rsidRDefault="0091593C" w:rsidP="000071A3">
      <w:pPr>
        <w:pStyle w:val="EndNoteBibliography"/>
        <w:spacing w:after="0" w:line="360" w:lineRule="auto"/>
        <w:ind w:left="720" w:hanging="720"/>
      </w:pPr>
      <w:r w:rsidRPr="00CD3038">
        <w:t>126.</w:t>
      </w:r>
      <w:r w:rsidRPr="00CD3038">
        <w:tab/>
        <w:t>Wamala JF, Okot C, Makumbi I, Natseri N, Kisakye A, Nanyunja M, Bakamutumaho B, Lutwama JJ, Sreedharan R, Xing J</w:t>
      </w:r>
      <w:r w:rsidRPr="00CD3038">
        <w:rPr>
          <w:i/>
        </w:rPr>
        <w:t xml:space="preserve"> et al</w:t>
      </w:r>
      <w:r w:rsidRPr="00CD3038">
        <w:t xml:space="preserve">: </w:t>
      </w:r>
      <w:r w:rsidRPr="00CD3038">
        <w:rPr>
          <w:b/>
        </w:rPr>
        <w:t>Assessment of core capacities for the International Health Regulations ( IHR [ 2005 ]) – Uganda , 2009</w:t>
      </w:r>
      <w:r w:rsidRPr="00CD3038">
        <w:t xml:space="preserve">. </w:t>
      </w:r>
      <w:r w:rsidRPr="00CD3038">
        <w:rPr>
          <w:i/>
        </w:rPr>
        <w:t xml:space="preserve">BMC public health </w:t>
      </w:r>
      <w:r w:rsidRPr="00CD3038">
        <w:t xml:space="preserve">2010, </w:t>
      </w:r>
      <w:r w:rsidRPr="00CD3038">
        <w:rPr>
          <w:b/>
        </w:rPr>
        <w:t>10</w:t>
      </w:r>
      <w:r w:rsidRPr="00CD3038">
        <w:t>(Suppl 1):1-10.</w:t>
      </w:r>
    </w:p>
    <w:p w:rsidR="0091593C" w:rsidRPr="00CD3038" w:rsidRDefault="0091593C" w:rsidP="000071A3">
      <w:pPr>
        <w:pStyle w:val="EndNoteBibliography"/>
        <w:spacing w:after="0" w:line="360" w:lineRule="auto"/>
        <w:ind w:left="720" w:hanging="720"/>
      </w:pPr>
      <w:r w:rsidRPr="00CD3038">
        <w:t>127.</w:t>
      </w:r>
      <w:r w:rsidRPr="00CD3038">
        <w:tab/>
        <w:t xml:space="preserve">Rumisha SF, Mboera LE, Senkoro KP, Gueye D, Mmbuji PK: </w:t>
      </w:r>
      <w:r w:rsidRPr="00CD3038">
        <w:rPr>
          <w:b/>
        </w:rPr>
        <w:t>Monitoring and evaluation of integrated disease surveillance and response in selected districts in Tanzania</w:t>
      </w:r>
      <w:r w:rsidRPr="00CD3038">
        <w:t xml:space="preserve">. </w:t>
      </w:r>
      <w:r w:rsidRPr="00CD3038">
        <w:rPr>
          <w:i/>
        </w:rPr>
        <w:t xml:space="preserve">Tanzan Health Res Bull </w:t>
      </w:r>
      <w:r w:rsidRPr="00CD3038">
        <w:t xml:space="preserve">2007, </w:t>
      </w:r>
      <w:r w:rsidRPr="00CD3038">
        <w:rPr>
          <w:b/>
        </w:rPr>
        <w:t>9</w:t>
      </w:r>
      <w:r w:rsidRPr="00CD3038">
        <w:t>(1):1-11.</w:t>
      </w:r>
    </w:p>
    <w:p w:rsidR="0091593C" w:rsidRPr="00CD3038" w:rsidRDefault="0091593C" w:rsidP="000071A3">
      <w:pPr>
        <w:pStyle w:val="EndNoteBibliography"/>
        <w:spacing w:after="0" w:line="360" w:lineRule="auto"/>
        <w:ind w:left="720" w:hanging="720"/>
      </w:pPr>
      <w:r w:rsidRPr="00CD3038">
        <w:t>128.</w:t>
      </w:r>
      <w:r w:rsidRPr="00CD3038">
        <w:tab/>
        <w:t xml:space="preserve">Adokiya MN, Awoonor-Williams JK, Beiersmann C, Muller O: </w:t>
      </w:r>
      <w:r w:rsidRPr="00CD3038">
        <w:rPr>
          <w:b/>
        </w:rPr>
        <w:t>The integrated disease surveillance and response system in northern Ghana: challenges to the core and support functions</w:t>
      </w:r>
      <w:r w:rsidRPr="00CD3038">
        <w:t xml:space="preserve">. </w:t>
      </w:r>
      <w:r w:rsidRPr="00CD3038">
        <w:rPr>
          <w:i/>
        </w:rPr>
        <w:t xml:space="preserve">BMC Health Serv Res </w:t>
      </w:r>
      <w:r w:rsidRPr="00CD3038">
        <w:t xml:space="preserve">2015, </w:t>
      </w:r>
      <w:r w:rsidRPr="00CD3038">
        <w:rPr>
          <w:b/>
        </w:rPr>
        <w:t>15</w:t>
      </w:r>
      <w:r w:rsidRPr="00CD3038">
        <w:t>:288.</w:t>
      </w:r>
    </w:p>
    <w:p w:rsidR="0091593C" w:rsidRPr="00CD3038" w:rsidRDefault="0091593C" w:rsidP="000071A3">
      <w:pPr>
        <w:pStyle w:val="EndNoteBibliography"/>
        <w:spacing w:after="0" w:line="360" w:lineRule="auto"/>
        <w:ind w:left="720" w:hanging="720"/>
      </w:pPr>
      <w:r w:rsidRPr="00CD3038">
        <w:t>129.</w:t>
      </w:r>
      <w:r w:rsidRPr="00CD3038">
        <w:tab/>
        <w:t>Lukwago L, Nanyunja M, Ndayimirije N, Wamala J, Malimbo M, Mbabazi W, Gasasira A, Nabukenya IN, Musenero M, Alemu W</w:t>
      </w:r>
      <w:r w:rsidRPr="00CD3038">
        <w:rPr>
          <w:i/>
        </w:rPr>
        <w:t xml:space="preserve"> et al</w:t>
      </w:r>
      <w:r w:rsidRPr="00CD3038">
        <w:t xml:space="preserve">: </w:t>
      </w:r>
      <w:r w:rsidRPr="00CD3038">
        <w:rPr>
          <w:b/>
        </w:rPr>
        <w:t>The implementation of Integrated Disease Surveillance and Response in Uganda: a review of progress and challenges between 2001 and 2007</w:t>
      </w:r>
      <w:r w:rsidRPr="00CD3038">
        <w:t xml:space="preserve">. </w:t>
      </w:r>
      <w:r w:rsidRPr="00CD3038">
        <w:rPr>
          <w:i/>
        </w:rPr>
        <w:t xml:space="preserve">Health Policy Plan </w:t>
      </w:r>
      <w:r w:rsidRPr="00CD3038">
        <w:t xml:space="preserve">2013, </w:t>
      </w:r>
      <w:r w:rsidRPr="00CD3038">
        <w:rPr>
          <w:b/>
        </w:rPr>
        <w:t>28</w:t>
      </w:r>
      <w:r w:rsidRPr="00CD3038">
        <w:t>(1):30-40.</w:t>
      </w:r>
    </w:p>
    <w:p w:rsidR="0091593C" w:rsidRPr="00CD3038" w:rsidRDefault="0091593C" w:rsidP="000071A3">
      <w:pPr>
        <w:pStyle w:val="EndNoteBibliography"/>
        <w:spacing w:after="0" w:line="360" w:lineRule="auto"/>
        <w:ind w:left="720" w:hanging="720"/>
      </w:pPr>
      <w:r w:rsidRPr="00CD3038">
        <w:t>130.</w:t>
      </w:r>
      <w:r w:rsidRPr="00CD3038">
        <w:tab/>
        <w:t xml:space="preserve">Krause G, Altmann D, Claus H, Hellenbrand W, Buchholz U, Hamouda O, Breuer T, Ammon A, Kramer M: </w:t>
      </w:r>
      <w:r w:rsidRPr="00CD3038">
        <w:rPr>
          <w:b/>
        </w:rPr>
        <w:t>[First evaluation of the surveillance systems of notifiable diseases under the infectious disease control law in Germany]</w:t>
      </w:r>
      <w:r w:rsidRPr="00CD3038">
        <w:t xml:space="preserve">. </w:t>
      </w:r>
      <w:r w:rsidRPr="00CD3038">
        <w:rPr>
          <w:i/>
        </w:rPr>
        <w:t xml:space="preserve">Gesundheitswesen (Bundesverband der Arzte des Offentlichen Gesundheitsdienstes (Germany)) </w:t>
      </w:r>
      <w:r w:rsidRPr="00CD3038">
        <w:t xml:space="preserve">2003, </w:t>
      </w:r>
      <w:r w:rsidRPr="00CD3038">
        <w:rPr>
          <w:b/>
        </w:rPr>
        <w:t>65 Suppl 1</w:t>
      </w:r>
      <w:r w:rsidRPr="00CD3038">
        <w:t>(S 1):S8-12.</w:t>
      </w:r>
    </w:p>
    <w:p w:rsidR="0091593C" w:rsidRPr="00CD3038" w:rsidRDefault="0091593C" w:rsidP="000071A3">
      <w:pPr>
        <w:pStyle w:val="EndNoteBibliography"/>
        <w:spacing w:after="0" w:line="360" w:lineRule="auto"/>
        <w:ind w:left="720" w:hanging="720"/>
      </w:pPr>
      <w:r w:rsidRPr="00CD3038">
        <w:t>131.</w:t>
      </w:r>
      <w:r w:rsidRPr="00CD3038">
        <w:tab/>
        <w:t xml:space="preserve">Chan E, Barnes ME, Sharif O: </w:t>
      </w:r>
      <w:r w:rsidRPr="00CD3038">
        <w:rPr>
          <w:b/>
        </w:rPr>
        <w:t>An Evaluation of Provincial Infectious Disease Surveillance Reports in Ontario</w:t>
      </w:r>
      <w:r w:rsidRPr="00CD3038">
        <w:t xml:space="preserve">. </w:t>
      </w:r>
      <w:r w:rsidRPr="00CD3038">
        <w:rPr>
          <w:i/>
        </w:rPr>
        <w:t xml:space="preserve">Journal of public health management and practice : JPHMP </w:t>
      </w:r>
      <w:r w:rsidRPr="00CD3038">
        <w:t xml:space="preserve">2018, </w:t>
      </w:r>
      <w:r w:rsidRPr="00CD3038">
        <w:rPr>
          <w:b/>
        </w:rPr>
        <w:t>24</w:t>
      </w:r>
      <w:r w:rsidRPr="00CD3038">
        <w:t>(1):26-33.</w:t>
      </w:r>
    </w:p>
    <w:p w:rsidR="0091593C" w:rsidRPr="00CD3038" w:rsidRDefault="0091593C" w:rsidP="000071A3">
      <w:pPr>
        <w:pStyle w:val="EndNoteBibliography"/>
        <w:spacing w:after="0" w:line="360" w:lineRule="auto"/>
        <w:ind w:left="720" w:hanging="720"/>
      </w:pPr>
      <w:r w:rsidRPr="00CD3038">
        <w:t>132.</w:t>
      </w:r>
      <w:r w:rsidRPr="00CD3038">
        <w:tab/>
        <w:t xml:space="preserve">Ma S, Lawpoolsri S, Soonthornworasiri N, Khamsiriwatchara A, Jandee K, Taweeseneepitch K, Pawarana R, Jaiklaew S, Kijsanayotin B, Kaewkungwal J: </w:t>
      </w:r>
      <w:r w:rsidRPr="00CD3038">
        <w:rPr>
          <w:b/>
        </w:rPr>
        <w:t>Effectiveness of Implementation of Electronic Malaria Information System as the National Malaria Surveillance System in Thailand</w:t>
      </w:r>
      <w:r w:rsidRPr="00CD3038">
        <w:t xml:space="preserve">. </w:t>
      </w:r>
      <w:r w:rsidRPr="00CD3038">
        <w:rPr>
          <w:i/>
        </w:rPr>
        <w:t xml:space="preserve">JMIR Public Health Surveill </w:t>
      </w:r>
      <w:r w:rsidRPr="00CD3038">
        <w:t xml:space="preserve">2016, </w:t>
      </w:r>
      <w:r w:rsidRPr="00CD3038">
        <w:rPr>
          <w:b/>
        </w:rPr>
        <w:t>2</w:t>
      </w:r>
      <w:r w:rsidRPr="00CD3038">
        <w:t>(1):e20.</w:t>
      </w:r>
    </w:p>
    <w:p w:rsidR="0091593C" w:rsidRPr="00CD3038" w:rsidRDefault="0091593C" w:rsidP="000071A3">
      <w:pPr>
        <w:pStyle w:val="EndNoteBibliography"/>
        <w:spacing w:after="0" w:line="360" w:lineRule="auto"/>
        <w:ind w:left="720" w:hanging="720"/>
      </w:pPr>
      <w:r w:rsidRPr="00CD3038">
        <w:t>133.</w:t>
      </w:r>
      <w:r w:rsidRPr="00CD3038">
        <w:tab/>
        <w:t xml:space="preserve">Abdulla AA, Rasheeda F, Ahmed IN, Aboobakur M: </w:t>
      </w:r>
      <w:r w:rsidRPr="00CD3038">
        <w:rPr>
          <w:b/>
        </w:rPr>
        <w:t>An evaluation of the surveillance system for dengue virus infections in Maldives</w:t>
      </w:r>
      <w:r w:rsidRPr="00CD3038">
        <w:t xml:space="preserve">. </w:t>
      </w:r>
      <w:r w:rsidRPr="00CD3038">
        <w:rPr>
          <w:i/>
        </w:rPr>
        <w:t xml:space="preserve">WHO South East Asia J Public Health </w:t>
      </w:r>
      <w:r w:rsidRPr="00CD3038">
        <w:t xml:space="preserve">2014, </w:t>
      </w:r>
      <w:r w:rsidRPr="00CD3038">
        <w:rPr>
          <w:b/>
        </w:rPr>
        <w:t>3</w:t>
      </w:r>
      <w:r w:rsidRPr="00CD3038">
        <w:t>(1):60-68.</w:t>
      </w:r>
    </w:p>
    <w:p w:rsidR="0091593C" w:rsidRPr="00CD3038" w:rsidRDefault="0091593C" w:rsidP="000071A3">
      <w:pPr>
        <w:pStyle w:val="EndNoteBibliography"/>
        <w:spacing w:after="0" w:line="360" w:lineRule="auto"/>
        <w:ind w:left="720" w:hanging="720"/>
      </w:pPr>
      <w:r w:rsidRPr="00CD3038">
        <w:lastRenderedPageBreak/>
        <w:t>134.</w:t>
      </w:r>
      <w:r w:rsidRPr="00CD3038">
        <w:tab/>
        <w:t xml:space="preserve">Rakotoarisoa A, Randrianasolo L, Tempia S, Guillebaud J, Razanajatovo N, Randriamampionona L, Piola P, Halm A, Heraud J-M: </w:t>
      </w:r>
      <w:r w:rsidRPr="00CD3038">
        <w:rPr>
          <w:b/>
        </w:rPr>
        <w:t>Evaluation of the influenza sentinel surveillance system in Madagascar, 2009–2014</w:t>
      </w:r>
      <w:r w:rsidRPr="00CD3038">
        <w:t xml:space="preserve">. </w:t>
      </w:r>
      <w:r w:rsidRPr="00CD3038">
        <w:rPr>
          <w:i/>
        </w:rPr>
        <w:t xml:space="preserve">Bull World Health Organ </w:t>
      </w:r>
      <w:r w:rsidRPr="00CD3038">
        <w:t xml:space="preserve">2017, </w:t>
      </w:r>
      <w:r w:rsidRPr="00CD3038">
        <w:rPr>
          <w:b/>
        </w:rPr>
        <w:t>95</w:t>
      </w:r>
      <w:r w:rsidRPr="00CD3038">
        <w:t>:375-381.</w:t>
      </w:r>
    </w:p>
    <w:p w:rsidR="0091593C" w:rsidRPr="00CD3038" w:rsidRDefault="0091593C" w:rsidP="000071A3">
      <w:pPr>
        <w:pStyle w:val="EndNoteBibliography"/>
        <w:spacing w:after="0" w:line="360" w:lineRule="auto"/>
        <w:ind w:left="720" w:hanging="720"/>
      </w:pPr>
      <w:r w:rsidRPr="00CD3038">
        <w:t>135.</w:t>
      </w:r>
      <w:r w:rsidRPr="00CD3038">
        <w:tab/>
        <w:t xml:space="preserve">Ameh CA, Sufiyan MB, Jacob M, Waziri NE, Olayinka AT: </w:t>
      </w:r>
      <w:r w:rsidRPr="00CD3038">
        <w:rPr>
          <w:b/>
        </w:rPr>
        <w:t>Evaluation of the Measles Surveillance System in Kaduna State, Nigeria (2010-2012)</w:t>
      </w:r>
      <w:r w:rsidRPr="00CD3038">
        <w:t xml:space="preserve">. </w:t>
      </w:r>
      <w:r w:rsidRPr="00CD3038">
        <w:rPr>
          <w:i/>
        </w:rPr>
        <w:t xml:space="preserve">Online J Public Health Inform </w:t>
      </w:r>
      <w:r w:rsidRPr="00CD3038">
        <w:t xml:space="preserve">2016, </w:t>
      </w:r>
      <w:r w:rsidRPr="00CD3038">
        <w:rPr>
          <w:b/>
        </w:rPr>
        <w:t>8</w:t>
      </w:r>
      <w:r w:rsidRPr="00CD3038">
        <w:t>(3):e206.</w:t>
      </w:r>
    </w:p>
    <w:p w:rsidR="0091593C" w:rsidRPr="00CD3038" w:rsidRDefault="0091593C" w:rsidP="000071A3">
      <w:pPr>
        <w:pStyle w:val="EndNoteBibliography"/>
        <w:spacing w:after="0" w:line="360" w:lineRule="auto"/>
        <w:ind w:left="720" w:hanging="720"/>
      </w:pPr>
      <w:r w:rsidRPr="00CD3038">
        <w:t>136.</w:t>
      </w:r>
      <w:r w:rsidRPr="00CD3038">
        <w:tab/>
        <w:t xml:space="preserve">Lin W, Chen S, Seguy N, Chen Z, Sabin K, Calleja JG, Bulterys M: </w:t>
      </w:r>
      <w:r w:rsidRPr="00CD3038">
        <w:rPr>
          <w:b/>
        </w:rPr>
        <w:t>Is the HIV sentinel surveillance system adequate in China? Findings from an evaluation of the national HIV sentinel surveillance system</w:t>
      </w:r>
      <w:r w:rsidRPr="00CD3038">
        <w:t xml:space="preserve">. </w:t>
      </w:r>
      <w:r w:rsidRPr="00CD3038">
        <w:rPr>
          <w:i/>
        </w:rPr>
        <w:t xml:space="preserve">Western Pac Surveill Response J </w:t>
      </w:r>
      <w:r w:rsidRPr="00CD3038">
        <w:t xml:space="preserve">2012, </w:t>
      </w:r>
      <w:r w:rsidRPr="00CD3038">
        <w:rPr>
          <w:b/>
        </w:rPr>
        <w:t>3</w:t>
      </w:r>
      <w:r w:rsidRPr="00CD3038">
        <w:t>(4):76-85.</w:t>
      </w:r>
    </w:p>
    <w:p w:rsidR="0091593C" w:rsidRPr="00CD3038" w:rsidRDefault="0091593C" w:rsidP="000071A3">
      <w:pPr>
        <w:pStyle w:val="EndNoteBibliography"/>
        <w:spacing w:after="0" w:line="360" w:lineRule="auto"/>
        <w:ind w:left="720" w:hanging="720"/>
      </w:pPr>
      <w:r w:rsidRPr="00CD3038">
        <w:t>137.</w:t>
      </w:r>
      <w:r w:rsidRPr="00CD3038">
        <w:tab/>
        <w:t xml:space="preserve">Jian SW, Chen CM, Lee CY, Liu DP: </w:t>
      </w:r>
      <w:r w:rsidRPr="00CD3038">
        <w:rPr>
          <w:b/>
        </w:rPr>
        <w:t>Real-Time Surveillance of Infectious Diseases: Taiwan's Experience</w:t>
      </w:r>
      <w:r w:rsidRPr="00CD3038">
        <w:t xml:space="preserve">. </w:t>
      </w:r>
      <w:r w:rsidRPr="00CD3038">
        <w:rPr>
          <w:i/>
        </w:rPr>
        <w:t xml:space="preserve">Health Secur </w:t>
      </w:r>
      <w:r w:rsidRPr="00CD3038">
        <w:t xml:space="preserve">2017, </w:t>
      </w:r>
      <w:r w:rsidRPr="00CD3038">
        <w:rPr>
          <w:b/>
        </w:rPr>
        <w:t>15</w:t>
      </w:r>
      <w:r w:rsidRPr="00CD3038">
        <w:t>(2):144-153.</w:t>
      </w:r>
    </w:p>
    <w:p w:rsidR="0091593C" w:rsidRPr="00CD3038" w:rsidRDefault="0091593C" w:rsidP="000071A3">
      <w:pPr>
        <w:pStyle w:val="EndNoteBibliography"/>
        <w:spacing w:after="0" w:line="360" w:lineRule="auto"/>
        <w:ind w:left="720" w:hanging="720"/>
      </w:pPr>
      <w:r w:rsidRPr="00CD3038">
        <w:t>138.</w:t>
      </w:r>
      <w:r w:rsidRPr="00CD3038">
        <w:tab/>
        <w:t xml:space="preserve">McKerr C, Lo YC, Edeghere O, Bracebridge S: </w:t>
      </w:r>
      <w:r w:rsidRPr="00CD3038">
        <w:rPr>
          <w:b/>
        </w:rPr>
        <w:t>Evaluation of the national Notifiable Diseases Surveillance System for dengue fever in Taiwan, 2010-2012</w:t>
      </w:r>
      <w:r w:rsidRPr="00CD3038">
        <w:t xml:space="preserve">. </w:t>
      </w:r>
      <w:r w:rsidRPr="00CD3038">
        <w:rPr>
          <w:i/>
        </w:rPr>
        <w:t xml:space="preserve">PLoS Negl Trop Dis </w:t>
      </w:r>
      <w:r w:rsidRPr="00CD3038">
        <w:t xml:space="preserve">2015, </w:t>
      </w:r>
      <w:r w:rsidRPr="00CD3038">
        <w:rPr>
          <w:b/>
        </w:rPr>
        <w:t>9</w:t>
      </w:r>
      <w:r w:rsidRPr="00CD3038">
        <w:t>(3):e0003639.</w:t>
      </w:r>
    </w:p>
    <w:p w:rsidR="0091593C" w:rsidRPr="00CD3038" w:rsidRDefault="0091593C" w:rsidP="000071A3">
      <w:pPr>
        <w:pStyle w:val="EndNoteBibliography"/>
        <w:spacing w:after="0" w:line="360" w:lineRule="auto"/>
        <w:ind w:left="720" w:hanging="720"/>
      </w:pPr>
      <w:r w:rsidRPr="00CD3038">
        <w:t>139.</w:t>
      </w:r>
      <w:r w:rsidRPr="00CD3038">
        <w:tab/>
        <w:t xml:space="preserve">Reintjes R, Thelen M, Reiche R, Csohan A: </w:t>
      </w:r>
      <w:r w:rsidRPr="00CD3038">
        <w:rPr>
          <w:b/>
        </w:rPr>
        <w:t>Benchmarking national surveillance systems: a new tool for the comparison of communicable disease surveillance and control in Europe</w:t>
      </w:r>
      <w:r w:rsidRPr="00CD3038">
        <w:t xml:space="preserve">. </w:t>
      </w:r>
      <w:r w:rsidRPr="00CD3038">
        <w:rPr>
          <w:i/>
        </w:rPr>
        <w:t xml:space="preserve">Eur J Public Health </w:t>
      </w:r>
      <w:r w:rsidRPr="00CD3038">
        <w:t xml:space="preserve">2007, </w:t>
      </w:r>
      <w:r w:rsidRPr="00CD3038">
        <w:rPr>
          <w:b/>
        </w:rPr>
        <w:t>17</w:t>
      </w:r>
      <w:r w:rsidRPr="00CD3038">
        <w:t>(4):375-380.</w:t>
      </w:r>
    </w:p>
    <w:p w:rsidR="0091593C" w:rsidRPr="00CD3038" w:rsidRDefault="0091593C" w:rsidP="000071A3">
      <w:pPr>
        <w:pStyle w:val="EndNoteBibliography"/>
        <w:spacing w:after="0" w:line="360" w:lineRule="auto"/>
        <w:ind w:left="720" w:hanging="720"/>
      </w:pPr>
      <w:r w:rsidRPr="00CD3038">
        <w:t>140.</w:t>
      </w:r>
      <w:r w:rsidRPr="00CD3038">
        <w:tab/>
        <w:t xml:space="preserve">Brabazon ED, Sheridan A, Finnegan P, Carton MW, Bedford D: </w:t>
      </w:r>
      <w:r w:rsidRPr="00CD3038">
        <w:rPr>
          <w:b/>
        </w:rPr>
        <w:t>Under-reporting of notifiable infectious disease hospitalizations: significant improvements in the Irish context</w:t>
      </w:r>
      <w:r w:rsidRPr="00CD3038">
        <w:t xml:space="preserve">. </w:t>
      </w:r>
      <w:r w:rsidRPr="00CD3038">
        <w:rPr>
          <w:i/>
        </w:rPr>
        <w:t xml:space="preserve">Epidemiol Infect </w:t>
      </w:r>
      <w:r w:rsidRPr="00CD3038">
        <w:t xml:space="preserve">2015, </w:t>
      </w:r>
      <w:r w:rsidRPr="00CD3038">
        <w:rPr>
          <w:b/>
        </w:rPr>
        <w:t>143</w:t>
      </w:r>
      <w:r w:rsidRPr="00CD3038">
        <w:t>(6):1166-1174.</w:t>
      </w:r>
    </w:p>
    <w:p w:rsidR="0091593C" w:rsidRPr="00CD3038" w:rsidRDefault="0091593C" w:rsidP="000071A3">
      <w:pPr>
        <w:pStyle w:val="EndNoteBibliography"/>
        <w:spacing w:after="0" w:line="360" w:lineRule="auto"/>
        <w:ind w:left="720" w:hanging="720"/>
      </w:pPr>
      <w:r w:rsidRPr="00CD3038">
        <w:t>141.</w:t>
      </w:r>
      <w:r w:rsidRPr="00CD3038">
        <w:tab/>
        <w:t xml:space="preserve">Doyle TJ, Glynn MK, Groseclose SL: </w:t>
      </w:r>
      <w:r w:rsidRPr="00CD3038">
        <w:rPr>
          <w:b/>
        </w:rPr>
        <w:t>Completeness of notifiable infectious disease reporting in the United States: an analytical literature review</w:t>
      </w:r>
      <w:r w:rsidRPr="00CD3038">
        <w:t xml:space="preserve">. </w:t>
      </w:r>
      <w:r w:rsidRPr="00CD3038">
        <w:rPr>
          <w:i/>
        </w:rPr>
        <w:t xml:space="preserve">American Journal of Epidemiology </w:t>
      </w:r>
      <w:r w:rsidRPr="00CD3038">
        <w:t xml:space="preserve">2002, </w:t>
      </w:r>
      <w:r w:rsidRPr="00CD3038">
        <w:rPr>
          <w:b/>
        </w:rPr>
        <w:t>155</w:t>
      </w:r>
      <w:r w:rsidRPr="00CD3038">
        <w:t>(9):866-874.</w:t>
      </w:r>
    </w:p>
    <w:p w:rsidR="0091593C" w:rsidRPr="00CD3038" w:rsidRDefault="0091593C" w:rsidP="000071A3">
      <w:pPr>
        <w:pStyle w:val="EndNoteBibliography"/>
        <w:spacing w:after="0" w:line="360" w:lineRule="auto"/>
        <w:ind w:left="720" w:hanging="720"/>
      </w:pPr>
      <w:r w:rsidRPr="00CD3038">
        <w:t>142.</w:t>
      </w:r>
      <w:r w:rsidRPr="00CD3038">
        <w:tab/>
        <w:t xml:space="preserve">Jansson A, Arneborn M, Ekdahl K: </w:t>
      </w:r>
      <w:r w:rsidRPr="00CD3038">
        <w:rPr>
          <w:b/>
        </w:rPr>
        <w:t>Sensitivity of the Swedish statutory surveillance system for communicable diseases 1998–2002, assessed by the capture–recapture method</w:t>
      </w:r>
      <w:r w:rsidRPr="00CD3038">
        <w:t xml:space="preserve">. </w:t>
      </w:r>
      <w:r w:rsidRPr="00CD3038">
        <w:rPr>
          <w:i/>
        </w:rPr>
        <w:t xml:space="preserve">Epidemiology and Infection </w:t>
      </w:r>
      <w:r w:rsidRPr="00CD3038">
        <w:t xml:space="preserve">2005, </w:t>
      </w:r>
      <w:r w:rsidRPr="00CD3038">
        <w:rPr>
          <w:b/>
        </w:rPr>
        <w:t>133</w:t>
      </w:r>
      <w:r w:rsidRPr="00CD3038">
        <w:t>(03):401-407.</w:t>
      </w:r>
    </w:p>
    <w:p w:rsidR="0091593C" w:rsidRPr="00CD3038" w:rsidRDefault="0091593C" w:rsidP="000071A3">
      <w:pPr>
        <w:pStyle w:val="EndNoteBibliography"/>
        <w:spacing w:after="0" w:line="360" w:lineRule="auto"/>
        <w:ind w:left="720" w:hanging="720"/>
      </w:pPr>
      <w:r w:rsidRPr="00CD3038">
        <w:t>143.</w:t>
      </w:r>
      <w:r w:rsidRPr="00CD3038">
        <w:tab/>
        <w:t xml:space="preserve">van Hest NA, Smit F, Verhave JP: </w:t>
      </w:r>
      <w:r w:rsidRPr="00CD3038">
        <w:rPr>
          <w:b/>
        </w:rPr>
        <w:t>[Considerable underreporting of malaria in the Netherlands; a capture-recapture analysis]</w:t>
      </w:r>
      <w:r w:rsidRPr="00CD3038">
        <w:t xml:space="preserve">. </w:t>
      </w:r>
      <w:r w:rsidRPr="00CD3038">
        <w:rPr>
          <w:i/>
        </w:rPr>
        <w:t xml:space="preserve">Nederlands tijdschrift voor geneeskunde </w:t>
      </w:r>
      <w:r w:rsidRPr="00CD3038">
        <w:t xml:space="preserve">2001, </w:t>
      </w:r>
      <w:r w:rsidRPr="00CD3038">
        <w:rPr>
          <w:b/>
        </w:rPr>
        <w:t>145</w:t>
      </w:r>
      <w:r w:rsidRPr="00CD3038">
        <w:t>(4):175-179.</w:t>
      </w:r>
    </w:p>
    <w:p w:rsidR="0091593C" w:rsidRPr="00CD3038" w:rsidRDefault="0091593C" w:rsidP="000071A3">
      <w:pPr>
        <w:pStyle w:val="EndNoteBibliography"/>
        <w:spacing w:after="0" w:line="360" w:lineRule="auto"/>
        <w:ind w:left="720" w:hanging="720"/>
      </w:pPr>
      <w:r w:rsidRPr="00CD3038">
        <w:lastRenderedPageBreak/>
        <w:t>144.</w:t>
      </w:r>
      <w:r w:rsidRPr="00CD3038">
        <w:tab/>
        <w:t xml:space="preserve">Overhage JM, Grannis S, McDonald CJ: </w:t>
      </w:r>
      <w:r w:rsidRPr="00CD3038">
        <w:rPr>
          <w:b/>
        </w:rPr>
        <w:t>A comparison of the completeness and timeliness of automated electronic laboratory reporting and spontaneous reporting of notifiable conditions</w:t>
      </w:r>
      <w:r w:rsidRPr="00CD3038">
        <w:t xml:space="preserve">. </w:t>
      </w:r>
      <w:r w:rsidRPr="00CD3038">
        <w:rPr>
          <w:i/>
        </w:rPr>
        <w:t xml:space="preserve">American journal of public health </w:t>
      </w:r>
      <w:r w:rsidRPr="00CD3038">
        <w:t xml:space="preserve">2008, </w:t>
      </w:r>
      <w:r w:rsidRPr="00CD3038">
        <w:rPr>
          <w:b/>
        </w:rPr>
        <w:t>98</w:t>
      </w:r>
      <w:r w:rsidRPr="00CD3038">
        <w:t>(2):344-350.</w:t>
      </w:r>
    </w:p>
    <w:p w:rsidR="0091593C" w:rsidRPr="00CD3038" w:rsidRDefault="0091593C" w:rsidP="000071A3">
      <w:pPr>
        <w:pStyle w:val="EndNoteBibliography"/>
        <w:spacing w:after="0" w:line="360" w:lineRule="auto"/>
        <w:ind w:left="720" w:hanging="720"/>
      </w:pPr>
      <w:r w:rsidRPr="00CD3038">
        <w:t>145.</w:t>
      </w:r>
      <w:r w:rsidRPr="00CD3038">
        <w:tab/>
        <w:t xml:space="preserve">Hong RT, Ou JM, Zhang CM, Huang WL, Xie ZH, Jiang AM, Xu LS: </w:t>
      </w:r>
      <w:r w:rsidRPr="00CD3038">
        <w:rPr>
          <w:b/>
        </w:rPr>
        <w:t>[Study on the timeliness of the notifiable communicable diseases surveillance system in Fujian province, China, 2004]</w:t>
      </w:r>
      <w:r w:rsidRPr="00CD3038">
        <w:t xml:space="preserve">. </w:t>
      </w:r>
      <w:r w:rsidRPr="00CD3038">
        <w:rPr>
          <w:i/>
        </w:rPr>
        <w:t xml:space="preserve">Zhonghua Liu Xing Bing Xue Za Zhi </w:t>
      </w:r>
      <w:r w:rsidRPr="00CD3038">
        <w:t xml:space="preserve">2005, </w:t>
      </w:r>
      <w:r w:rsidRPr="00CD3038">
        <w:rPr>
          <w:b/>
        </w:rPr>
        <w:t>26</w:t>
      </w:r>
      <w:r w:rsidRPr="00CD3038">
        <w:t>(9):694-697.</w:t>
      </w:r>
    </w:p>
    <w:p w:rsidR="0091593C" w:rsidRPr="00CD3038" w:rsidRDefault="0091593C" w:rsidP="000071A3">
      <w:pPr>
        <w:pStyle w:val="EndNoteBibliography"/>
        <w:spacing w:after="0" w:line="360" w:lineRule="auto"/>
        <w:ind w:left="720" w:hanging="720"/>
      </w:pPr>
      <w:r w:rsidRPr="00CD3038">
        <w:t>146.</w:t>
      </w:r>
      <w:r w:rsidRPr="00CD3038">
        <w:tab/>
        <w:t xml:space="preserve">Yoo HS, Park O, Park HK, Lee EG, Jeong EK, Lee JK, Cho SI: </w:t>
      </w:r>
      <w:r w:rsidRPr="00CD3038">
        <w:rPr>
          <w:b/>
        </w:rPr>
        <w:t>Timeliness of national notifiable diseases surveillance system in Korea: a cross-sectional study</w:t>
      </w:r>
      <w:r w:rsidRPr="00CD3038">
        <w:t xml:space="preserve">. </w:t>
      </w:r>
      <w:r w:rsidRPr="00CD3038">
        <w:rPr>
          <w:i/>
        </w:rPr>
        <w:t xml:space="preserve">BMC Public Health </w:t>
      </w:r>
      <w:r w:rsidRPr="00CD3038">
        <w:t xml:space="preserve">2009, </w:t>
      </w:r>
      <w:r w:rsidRPr="00CD3038">
        <w:rPr>
          <w:b/>
        </w:rPr>
        <w:t>9</w:t>
      </w:r>
      <w:r w:rsidRPr="00CD3038">
        <w:t>:93.</w:t>
      </w:r>
    </w:p>
    <w:p w:rsidR="0091593C" w:rsidRPr="00CD3038" w:rsidRDefault="0091593C" w:rsidP="000071A3">
      <w:pPr>
        <w:pStyle w:val="EndNoteBibliography"/>
        <w:spacing w:after="0" w:line="360" w:lineRule="auto"/>
        <w:ind w:left="720" w:hanging="720"/>
      </w:pPr>
      <w:r w:rsidRPr="00CD3038">
        <w:t>147.</w:t>
      </w:r>
      <w:r w:rsidRPr="00CD3038">
        <w:tab/>
        <w:t xml:space="preserve">Thaewnongiew K, Promthet S, Nilvarangkul K, Rangsin R, Phitak P, Sarakarn P: </w:t>
      </w:r>
      <w:r w:rsidRPr="00CD3038">
        <w:rPr>
          <w:b/>
        </w:rPr>
        <w:t>The surveillance system in health centers in northeastern Thailand</w:t>
      </w:r>
      <w:r w:rsidRPr="00CD3038">
        <w:t xml:space="preserve">. </w:t>
      </w:r>
      <w:r w:rsidRPr="00CD3038">
        <w:rPr>
          <w:i/>
        </w:rPr>
        <w:t xml:space="preserve">Jpn J Infect Dis </w:t>
      </w:r>
      <w:r w:rsidRPr="00CD3038">
        <w:t xml:space="preserve">2009, </w:t>
      </w:r>
      <w:r w:rsidRPr="00CD3038">
        <w:rPr>
          <w:b/>
        </w:rPr>
        <w:t>62</w:t>
      </w:r>
      <w:r w:rsidRPr="00CD3038">
        <w:t>(6):444-449.</w:t>
      </w:r>
    </w:p>
    <w:p w:rsidR="0091593C" w:rsidRPr="00CD3038" w:rsidRDefault="0091593C" w:rsidP="000071A3">
      <w:pPr>
        <w:pStyle w:val="EndNoteBibliography"/>
        <w:spacing w:after="0" w:line="360" w:lineRule="auto"/>
        <w:ind w:left="720" w:hanging="720"/>
      </w:pPr>
      <w:r w:rsidRPr="00CD3038">
        <w:t>148.</w:t>
      </w:r>
      <w:r w:rsidRPr="00CD3038">
        <w:tab/>
        <w:t xml:space="preserve">Jansson A, Arneborn M, Skarlund K, Ekdahl K: </w:t>
      </w:r>
      <w:r w:rsidRPr="00CD3038">
        <w:rPr>
          <w:b/>
        </w:rPr>
        <w:t>Timeliness of case reporting in the Swedish statutory surveillance of communicable diseases 1998--2002</w:t>
      </w:r>
      <w:r w:rsidRPr="00CD3038">
        <w:t xml:space="preserve">. </w:t>
      </w:r>
      <w:r w:rsidRPr="00CD3038">
        <w:rPr>
          <w:i/>
        </w:rPr>
        <w:t xml:space="preserve">Scand J Infect Dis </w:t>
      </w:r>
      <w:r w:rsidRPr="00CD3038">
        <w:t xml:space="preserve">2004, </w:t>
      </w:r>
      <w:r w:rsidRPr="00CD3038">
        <w:rPr>
          <w:b/>
        </w:rPr>
        <w:t>36</w:t>
      </w:r>
      <w:r w:rsidRPr="00CD3038">
        <w:t>(11-12):865-872.</w:t>
      </w:r>
    </w:p>
    <w:p w:rsidR="0091593C" w:rsidRPr="00CD3038" w:rsidRDefault="0091593C" w:rsidP="000071A3">
      <w:pPr>
        <w:pStyle w:val="EndNoteBibliography"/>
        <w:spacing w:after="0" w:line="360" w:lineRule="auto"/>
        <w:ind w:left="720" w:hanging="720"/>
      </w:pPr>
      <w:r w:rsidRPr="00CD3038">
        <w:t>149.</w:t>
      </w:r>
      <w:r w:rsidRPr="00CD3038">
        <w:tab/>
        <w:t xml:space="preserve">Chorba TL, Berkelman RL, Safford SK, Gibbs NP, Hull HF: </w:t>
      </w:r>
      <w:r w:rsidRPr="00CD3038">
        <w:rPr>
          <w:b/>
        </w:rPr>
        <w:t>Mandatory reporting of infectious diseases by clinicians</w:t>
      </w:r>
      <w:r w:rsidRPr="00CD3038">
        <w:t xml:space="preserve">. </w:t>
      </w:r>
      <w:r w:rsidRPr="00CD3038">
        <w:rPr>
          <w:i/>
        </w:rPr>
        <w:t xml:space="preserve">MMWR Recomm Rep </w:t>
      </w:r>
      <w:r w:rsidRPr="00CD3038">
        <w:t xml:space="preserve">1990, </w:t>
      </w:r>
      <w:r w:rsidRPr="00CD3038">
        <w:rPr>
          <w:b/>
        </w:rPr>
        <w:t>39</w:t>
      </w:r>
      <w:r w:rsidRPr="00CD3038">
        <w:t>(RR-9):1-17.</w:t>
      </w:r>
    </w:p>
    <w:p w:rsidR="0091593C" w:rsidRPr="00CD3038" w:rsidRDefault="0091593C" w:rsidP="000071A3">
      <w:pPr>
        <w:pStyle w:val="EndNoteBibliography"/>
        <w:spacing w:after="0" w:line="360" w:lineRule="auto"/>
        <w:ind w:left="720" w:hanging="720"/>
      </w:pPr>
      <w:r w:rsidRPr="00CD3038">
        <w:t>150.</w:t>
      </w:r>
      <w:r w:rsidRPr="00CD3038">
        <w:tab/>
        <w:t xml:space="preserve">Gluskin RT, Mavinkurve M, Varma JK: </w:t>
      </w:r>
      <w:r w:rsidRPr="00CD3038">
        <w:rPr>
          <w:b/>
        </w:rPr>
        <w:t>Government leadership in addressing public health priorities: strides and delays in electronic laboratory reporting in the United States</w:t>
      </w:r>
      <w:r w:rsidRPr="00CD3038">
        <w:t xml:space="preserve">. </w:t>
      </w:r>
      <w:r w:rsidRPr="00CD3038">
        <w:rPr>
          <w:i/>
        </w:rPr>
        <w:t xml:space="preserve">Am J Public Health </w:t>
      </w:r>
      <w:r w:rsidRPr="00CD3038">
        <w:t xml:space="preserve">2014, </w:t>
      </w:r>
      <w:r w:rsidRPr="00CD3038">
        <w:rPr>
          <w:b/>
        </w:rPr>
        <w:t>104</w:t>
      </w:r>
      <w:r w:rsidRPr="00CD3038">
        <w:t>(3):e16-21.</w:t>
      </w:r>
    </w:p>
    <w:p w:rsidR="0091593C" w:rsidRPr="00CD3038" w:rsidRDefault="0091593C" w:rsidP="000071A3">
      <w:pPr>
        <w:pStyle w:val="EndNoteBibliography"/>
        <w:spacing w:after="0" w:line="360" w:lineRule="auto"/>
        <w:ind w:left="720" w:hanging="720"/>
      </w:pPr>
      <w:r w:rsidRPr="00CD3038">
        <w:t>151.</w:t>
      </w:r>
      <w:r w:rsidRPr="00CD3038">
        <w:tab/>
        <w:t xml:space="preserve">Centers for Disease Control and Prevention </w:t>
      </w:r>
      <w:r w:rsidRPr="00CD3038">
        <w:rPr>
          <w:b/>
        </w:rPr>
        <w:t>Potential effects of electronic laboratory reporting on improving timeliness of infectious disease notification--Florida, 2002-2006</w:t>
      </w:r>
      <w:r w:rsidRPr="00CD3038">
        <w:t xml:space="preserve">. </w:t>
      </w:r>
      <w:r w:rsidRPr="00CD3038">
        <w:rPr>
          <w:i/>
        </w:rPr>
        <w:t xml:space="preserve">MMWR Morb Mortal Wkly Rep </w:t>
      </w:r>
      <w:r w:rsidRPr="00CD3038">
        <w:t xml:space="preserve">2008, </w:t>
      </w:r>
      <w:r w:rsidRPr="00CD3038">
        <w:rPr>
          <w:b/>
        </w:rPr>
        <w:t>57</w:t>
      </w:r>
      <w:r w:rsidRPr="00CD3038">
        <w:t>(49):1325-1328.</w:t>
      </w:r>
    </w:p>
    <w:p w:rsidR="0091593C" w:rsidRPr="00CD3038" w:rsidRDefault="0091593C" w:rsidP="000071A3">
      <w:pPr>
        <w:pStyle w:val="EndNoteBibliography"/>
        <w:spacing w:after="0" w:line="360" w:lineRule="auto"/>
        <w:ind w:left="720" w:hanging="720"/>
      </w:pPr>
      <w:r w:rsidRPr="00CD3038">
        <w:t>152.</w:t>
      </w:r>
      <w:r w:rsidRPr="00CD3038">
        <w:tab/>
        <w:t xml:space="preserve">Centers for Disease Control and Prevention </w:t>
      </w:r>
      <w:r w:rsidRPr="00CD3038">
        <w:rPr>
          <w:b/>
        </w:rPr>
        <w:t>Progress in increasing electronic reporting of laboratory results to public health agencies--United States, 2013</w:t>
      </w:r>
      <w:r w:rsidRPr="00CD3038">
        <w:t xml:space="preserve">. </w:t>
      </w:r>
      <w:r w:rsidRPr="00CD3038">
        <w:rPr>
          <w:i/>
        </w:rPr>
        <w:t xml:space="preserve">MMWR Morb Mortal Wkly Rep </w:t>
      </w:r>
      <w:r w:rsidRPr="00CD3038">
        <w:t xml:space="preserve">2013, </w:t>
      </w:r>
      <w:r w:rsidRPr="00CD3038">
        <w:rPr>
          <w:b/>
        </w:rPr>
        <w:t>62</w:t>
      </w:r>
      <w:r w:rsidRPr="00CD3038">
        <w:t>(38):797-999.</w:t>
      </w:r>
    </w:p>
    <w:p w:rsidR="0091593C" w:rsidRPr="00CD3038" w:rsidRDefault="0091593C" w:rsidP="000071A3">
      <w:pPr>
        <w:pStyle w:val="EndNoteBibliography"/>
        <w:spacing w:after="0" w:line="360" w:lineRule="auto"/>
        <w:ind w:left="720" w:hanging="720"/>
      </w:pPr>
      <w:r w:rsidRPr="00CD3038">
        <w:t>153.</w:t>
      </w:r>
      <w:r w:rsidRPr="00CD3038">
        <w:tab/>
        <w:t xml:space="preserve">Lamb E, Satre J, Hurd-Kundeti G, Liscek B, Hall CJ, Pinner RW, Conn L, Zajac J, Smallwood M, Smith K: </w:t>
      </w:r>
      <w:r w:rsidRPr="00CD3038">
        <w:rPr>
          <w:b/>
        </w:rPr>
        <w:t>Update on progress in electronic reporting of laboratory results to public health agencies - United States, 2014</w:t>
      </w:r>
      <w:r w:rsidRPr="00CD3038">
        <w:t xml:space="preserve">. </w:t>
      </w:r>
      <w:r w:rsidRPr="00CD3038">
        <w:rPr>
          <w:i/>
        </w:rPr>
        <w:t xml:space="preserve">MMWR Morb Mortal Wkly Rep </w:t>
      </w:r>
      <w:r w:rsidRPr="00CD3038">
        <w:t xml:space="preserve">2015, </w:t>
      </w:r>
      <w:r w:rsidRPr="00CD3038">
        <w:rPr>
          <w:b/>
        </w:rPr>
        <w:t>64</w:t>
      </w:r>
      <w:r w:rsidRPr="00CD3038">
        <w:t>(12):328-330.</w:t>
      </w:r>
    </w:p>
    <w:p w:rsidR="0091593C" w:rsidRPr="00CD3038" w:rsidRDefault="0091593C" w:rsidP="000071A3">
      <w:pPr>
        <w:pStyle w:val="EndNoteBibliography"/>
        <w:spacing w:after="0" w:line="360" w:lineRule="auto"/>
        <w:ind w:left="720" w:hanging="720"/>
      </w:pPr>
      <w:r w:rsidRPr="00CD3038">
        <w:lastRenderedPageBreak/>
        <w:t>154.</w:t>
      </w:r>
      <w:r w:rsidRPr="00CD3038">
        <w:tab/>
        <w:t xml:space="preserve">Fahey RL: </w:t>
      </w:r>
      <w:r w:rsidRPr="00CD3038">
        <w:rPr>
          <w:b/>
        </w:rPr>
        <w:t>Evaluation of the System Attributes of Timeliness and Completeness of the West Virginia Electronic Disease Surveillance System – NationalEDSS Based System</w:t>
      </w:r>
      <w:r w:rsidRPr="00CD3038">
        <w:t>. Walden University; August 2015.</w:t>
      </w:r>
    </w:p>
    <w:p w:rsidR="0091593C" w:rsidRPr="00CD3038" w:rsidRDefault="0091593C" w:rsidP="000071A3">
      <w:pPr>
        <w:pStyle w:val="EndNoteBibliography"/>
        <w:spacing w:after="0" w:line="360" w:lineRule="auto"/>
        <w:ind w:left="720" w:hanging="720"/>
      </w:pPr>
      <w:r w:rsidRPr="00CD3038">
        <w:t>155.</w:t>
      </w:r>
      <w:r w:rsidRPr="00CD3038">
        <w:tab/>
        <w:t xml:space="preserve">Johnson MG, Williams J, Lee A, Bradley KK: </w:t>
      </w:r>
      <w:r w:rsidRPr="00CD3038">
        <w:rPr>
          <w:b/>
        </w:rPr>
        <w:t>Completeness and timeliness of electronic vs. conventional laboratory reporting for communicable disease surveillance--Oklahoma, 2011</w:t>
      </w:r>
      <w:r w:rsidRPr="00CD3038">
        <w:t xml:space="preserve">. </w:t>
      </w:r>
      <w:r w:rsidRPr="00CD3038">
        <w:rPr>
          <w:i/>
        </w:rPr>
        <w:t xml:space="preserve">Public Health Rep </w:t>
      </w:r>
      <w:r w:rsidRPr="00CD3038">
        <w:t xml:space="preserve">2014, </w:t>
      </w:r>
      <w:r w:rsidRPr="00CD3038">
        <w:rPr>
          <w:b/>
        </w:rPr>
        <w:t>129</w:t>
      </w:r>
      <w:r w:rsidRPr="00CD3038">
        <w:t>(3):261-266.</w:t>
      </w:r>
    </w:p>
    <w:p w:rsidR="0091593C" w:rsidRPr="00CD3038" w:rsidRDefault="0091593C" w:rsidP="000071A3">
      <w:pPr>
        <w:pStyle w:val="EndNoteBibliography"/>
        <w:spacing w:after="0" w:line="360" w:lineRule="auto"/>
        <w:ind w:left="720" w:hanging="720"/>
      </w:pPr>
      <w:r w:rsidRPr="00CD3038">
        <w:t>156.</w:t>
      </w:r>
      <w:r w:rsidRPr="00CD3038">
        <w:tab/>
        <w:t xml:space="preserve">Jansson A, Arneborn M, Ekdahl K: </w:t>
      </w:r>
      <w:r w:rsidRPr="00CD3038">
        <w:rPr>
          <w:b/>
        </w:rPr>
        <w:t>Sensitivity of the Swedish statutory surveillance system for communicable diseases 1998</w:t>
      </w:r>
      <w:r w:rsidRPr="00CD3038">
        <w:t xml:space="preserve">. </w:t>
      </w:r>
      <w:r w:rsidRPr="00CD3038">
        <w:rPr>
          <w:i/>
        </w:rPr>
        <w:t xml:space="preserve">Epidemiol Infect </w:t>
      </w:r>
      <w:r w:rsidRPr="00CD3038">
        <w:t xml:space="preserve">2005, </w:t>
      </w:r>
      <w:r w:rsidRPr="00CD3038">
        <w:rPr>
          <w:b/>
        </w:rPr>
        <w:t>133</w:t>
      </w:r>
      <w:r w:rsidRPr="00CD3038">
        <w:t>.</w:t>
      </w:r>
    </w:p>
    <w:p w:rsidR="0091593C" w:rsidRPr="00CD3038" w:rsidRDefault="0091593C" w:rsidP="000071A3">
      <w:pPr>
        <w:pStyle w:val="EndNoteBibliography"/>
        <w:spacing w:after="0" w:line="360" w:lineRule="auto"/>
        <w:ind w:left="720" w:hanging="720"/>
      </w:pPr>
      <w:r w:rsidRPr="00CD3038">
        <w:t>157.</w:t>
      </w:r>
      <w:r w:rsidRPr="00CD3038">
        <w:tab/>
        <w:t xml:space="preserve">Gajewski KN, Peterson AE, Chitale RA, Pavlin JA, Russell KL, Chretien JP: </w:t>
      </w:r>
      <w:r w:rsidRPr="00CD3038">
        <w:rPr>
          <w:b/>
        </w:rPr>
        <w:t>A review of evaluations of electronic event-based biosurveillance systems</w:t>
      </w:r>
      <w:r w:rsidRPr="00CD3038">
        <w:t xml:space="preserve">. </w:t>
      </w:r>
      <w:r w:rsidRPr="00CD3038">
        <w:rPr>
          <w:i/>
        </w:rPr>
        <w:t xml:space="preserve">PLoS One </w:t>
      </w:r>
      <w:r w:rsidRPr="00CD3038">
        <w:t xml:space="preserve">2014, </w:t>
      </w:r>
      <w:r w:rsidRPr="00CD3038">
        <w:rPr>
          <w:b/>
        </w:rPr>
        <w:t>9</w:t>
      </w:r>
      <w:r w:rsidRPr="00CD3038">
        <w:t>(10):e111222.</w:t>
      </w:r>
    </w:p>
    <w:p w:rsidR="0091593C" w:rsidRPr="00CD3038" w:rsidRDefault="0091593C" w:rsidP="000071A3">
      <w:pPr>
        <w:pStyle w:val="EndNoteBibliography"/>
        <w:spacing w:after="0" w:line="360" w:lineRule="auto"/>
        <w:ind w:left="720" w:hanging="720"/>
      </w:pPr>
      <w:r w:rsidRPr="00CD3038">
        <w:t>158.</w:t>
      </w:r>
      <w:r w:rsidRPr="00CD3038">
        <w:tab/>
        <w:t xml:space="preserve">Heidebrecht CL, Kwong JC, Finkelstein M, Quan SD, Pereira JA, Quach S, Deeks SL: </w:t>
      </w:r>
      <w:r w:rsidRPr="00CD3038">
        <w:rPr>
          <w:b/>
        </w:rPr>
        <w:t>Electronic immunization data collection systems application of an evaluation framework</w:t>
      </w:r>
      <w:r w:rsidRPr="00CD3038">
        <w:t xml:space="preserve">. </w:t>
      </w:r>
      <w:r w:rsidRPr="00CD3038">
        <w:rPr>
          <w:i/>
        </w:rPr>
        <w:t xml:space="preserve">BMC Medical Informatics and Decision Making </w:t>
      </w:r>
      <w:r w:rsidRPr="00CD3038">
        <w:t xml:space="preserve">2014, </w:t>
      </w:r>
      <w:r w:rsidRPr="00CD3038">
        <w:rPr>
          <w:b/>
        </w:rPr>
        <w:t>14</w:t>
      </w:r>
      <w:r w:rsidRPr="00CD3038">
        <w:t>(5):1-13.</w:t>
      </w:r>
    </w:p>
    <w:p w:rsidR="0091593C" w:rsidRPr="00CD3038" w:rsidRDefault="0091593C" w:rsidP="000071A3">
      <w:pPr>
        <w:pStyle w:val="EndNoteBibliography"/>
        <w:spacing w:after="0" w:line="360" w:lineRule="auto"/>
        <w:ind w:left="720" w:hanging="720"/>
      </w:pPr>
      <w:r w:rsidRPr="00CD3038">
        <w:t>159.</w:t>
      </w:r>
      <w:r w:rsidRPr="00CD3038">
        <w:tab/>
        <w:t xml:space="preserve">Parrella A, Dalton CB, Pearce R, Litt JC, Stocks N: </w:t>
      </w:r>
      <w:r w:rsidRPr="00CD3038">
        <w:rPr>
          <w:b/>
        </w:rPr>
        <w:t>ASPREN surveillance system for influenza-like illness: A comparison with FluTracking and the National Notifiable Diseases Surveillance System</w:t>
      </w:r>
      <w:r w:rsidRPr="00CD3038">
        <w:t xml:space="preserve">. </w:t>
      </w:r>
      <w:r w:rsidRPr="00CD3038">
        <w:rPr>
          <w:i/>
        </w:rPr>
        <w:t xml:space="preserve">Australian family physician </w:t>
      </w:r>
      <w:r w:rsidRPr="00CD3038">
        <w:t xml:space="preserve">2009, </w:t>
      </w:r>
      <w:r w:rsidRPr="00CD3038">
        <w:rPr>
          <w:b/>
        </w:rPr>
        <w:t>38</w:t>
      </w:r>
      <w:r w:rsidRPr="00CD3038">
        <w:t>(11):932.</w:t>
      </w:r>
    </w:p>
    <w:p w:rsidR="0091593C" w:rsidRPr="00CD3038" w:rsidRDefault="0091593C" w:rsidP="000071A3">
      <w:pPr>
        <w:pStyle w:val="EndNoteBibliography"/>
        <w:spacing w:after="0" w:line="360" w:lineRule="auto"/>
        <w:ind w:left="720" w:hanging="720"/>
      </w:pPr>
      <w:r w:rsidRPr="00CD3038">
        <w:t>160.</w:t>
      </w:r>
      <w:r w:rsidRPr="00CD3038">
        <w:tab/>
        <w:t xml:space="preserve">Sarti E, L'Azou M, Mercado M, Kuri P, Siqueira JB, Jr., Solis E, Noriega F, Ochiai RL: </w:t>
      </w:r>
      <w:r w:rsidRPr="00CD3038">
        <w:rPr>
          <w:b/>
        </w:rPr>
        <w:t>A comparative study on active and passive epidemiological surveillance for dengue in five countries of Latin America</w:t>
      </w:r>
      <w:r w:rsidRPr="00CD3038">
        <w:t xml:space="preserve">. </w:t>
      </w:r>
      <w:r w:rsidRPr="00CD3038">
        <w:rPr>
          <w:i/>
        </w:rPr>
        <w:t xml:space="preserve">Int J Infect Dis </w:t>
      </w:r>
      <w:r w:rsidRPr="00CD3038">
        <w:t xml:space="preserve">2016, </w:t>
      </w:r>
      <w:r w:rsidRPr="00CD3038">
        <w:rPr>
          <w:b/>
        </w:rPr>
        <w:t>44</w:t>
      </w:r>
      <w:r w:rsidRPr="00CD3038">
        <w:t>:44-49.</w:t>
      </w:r>
    </w:p>
    <w:p w:rsidR="0091593C" w:rsidRPr="00CD3038" w:rsidRDefault="0091593C" w:rsidP="000071A3">
      <w:pPr>
        <w:pStyle w:val="EndNoteBibliography"/>
        <w:spacing w:after="0" w:line="360" w:lineRule="auto"/>
        <w:ind w:left="720" w:hanging="720"/>
      </w:pPr>
      <w:r w:rsidRPr="00CD3038">
        <w:t>161.</w:t>
      </w:r>
      <w:r w:rsidRPr="00CD3038">
        <w:tab/>
        <w:t>Budgell E, Cohen AL, McAnerney J, Walaza S, Madhi SA, Blumberg L, Dawood H, Kahn K, Tempia S, Venter M</w:t>
      </w:r>
      <w:r w:rsidRPr="00CD3038">
        <w:rPr>
          <w:i/>
        </w:rPr>
        <w:t xml:space="preserve"> et al</w:t>
      </w:r>
      <w:r w:rsidRPr="00CD3038">
        <w:t xml:space="preserve">: </w:t>
      </w:r>
      <w:r w:rsidRPr="00CD3038">
        <w:rPr>
          <w:b/>
        </w:rPr>
        <w:t>Evaluation of two influenza surveillance systems in South Africa</w:t>
      </w:r>
      <w:r w:rsidRPr="00CD3038">
        <w:t xml:space="preserve">. </w:t>
      </w:r>
      <w:r w:rsidRPr="00CD3038">
        <w:rPr>
          <w:i/>
        </w:rPr>
        <w:t xml:space="preserve">PLoS One </w:t>
      </w:r>
      <w:r w:rsidRPr="00CD3038">
        <w:t xml:space="preserve">2015, </w:t>
      </w:r>
      <w:r w:rsidRPr="00CD3038">
        <w:rPr>
          <w:b/>
        </w:rPr>
        <w:t>10</w:t>
      </w:r>
      <w:r w:rsidRPr="00CD3038">
        <w:t>(3):e0120226.</w:t>
      </w:r>
    </w:p>
    <w:p w:rsidR="0091593C" w:rsidRPr="00CD3038" w:rsidRDefault="0091593C" w:rsidP="000071A3">
      <w:pPr>
        <w:pStyle w:val="EndNoteBibliography"/>
        <w:spacing w:after="0" w:line="360" w:lineRule="auto"/>
        <w:ind w:left="720" w:hanging="720"/>
      </w:pPr>
      <w:r w:rsidRPr="00CD3038">
        <w:t>162.</w:t>
      </w:r>
      <w:r w:rsidRPr="00CD3038">
        <w:tab/>
        <w:t>Keddy KH, Sooka A, Musekiwa A, Smith AM, Ismail H, Tau NP, Crowther-Gibson P, Angulo FJ, Klugman KP, Group for Enteric R</w:t>
      </w:r>
      <w:r w:rsidRPr="00CD3038">
        <w:rPr>
          <w:i/>
        </w:rPr>
        <w:t xml:space="preserve"> et al</w:t>
      </w:r>
      <w:r w:rsidRPr="00CD3038">
        <w:t xml:space="preserve">: </w:t>
      </w:r>
      <w:r w:rsidRPr="00CD3038">
        <w:rPr>
          <w:b/>
        </w:rPr>
        <w:t>Clinical and Microbiological Features of Salmonella Meningitis in a South African Population, 2003-2013</w:t>
      </w:r>
      <w:r w:rsidRPr="00CD3038">
        <w:t xml:space="preserve">. </w:t>
      </w:r>
      <w:r w:rsidRPr="00CD3038">
        <w:rPr>
          <w:i/>
        </w:rPr>
        <w:t xml:space="preserve">Clin Infect Dis </w:t>
      </w:r>
      <w:r w:rsidRPr="00CD3038">
        <w:t xml:space="preserve">2015, </w:t>
      </w:r>
      <w:r w:rsidRPr="00CD3038">
        <w:rPr>
          <w:b/>
        </w:rPr>
        <w:t>61 Suppl 4</w:t>
      </w:r>
      <w:r w:rsidRPr="00CD3038">
        <w:t>:S272-282.</w:t>
      </w:r>
    </w:p>
    <w:p w:rsidR="0091593C" w:rsidRPr="00CD3038" w:rsidRDefault="0091593C" w:rsidP="000071A3">
      <w:pPr>
        <w:pStyle w:val="EndNoteBibliography"/>
        <w:spacing w:after="0" w:line="360" w:lineRule="auto"/>
        <w:ind w:left="720" w:hanging="720"/>
      </w:pPr>
      <w:r w:rsidRPr="00CD3038">
        <w:t>163.</w:t>
      </w:r>
      <w:r w:rsidRPr="00CD3038">
        <w:tab/>
        <w:t xml:space="preserve">Mulholland K, Nguyen C: </w:t>
      </w:r>
      <w:r w:rsidRPr="00CD3038">
        <w:rPr>
          <w:b/>
        </w:rPr>
        <w:t>Pneumococcal vaccination and childhood pneumonia in South Africa</w:t>
      </w:r>
      <w:r w:rsidRPr="00CD3038">
        <w:t xml:space="preserve">. </w:t>
      </w:r>
      <w:r w:rsidRPr="00CD3038">
        <w:rPr>
          <w:i/>
        </w:rPr>
        <w:t xml:space="preserve">Thorax </w:t>
      </w:r>
      <w:r w:rsidRPr="00CD3038">
        <w:t xml:space="preserve">2015, </w:t>
      </w:r>
      <w:r w:rsidRPr="00CD3038">
        <w:rPr>
          <w:b/>
        </w:rPr>
        <w:t>70</w:t>
      </w:r>
      <w:r w:rsidRPr="00CD3038">
        <w:t>(12):1103-1105.</w:t>
      </w:r>
    </w:p>
    <w:p w:rsidR="0091593C" w:rsidRPr="00CD3038" w:rsidRDefault="0091593C" w:rsidP="000071A3">
      <w:pPr>
        <w:pStyle w:val="EndNoteBibliography"/>
        <w:spacing w:after="0" w:line="360" w:lineRule="auto"/>
        <w:ind w:left="720" w:hanging="720"/>
      </w:pPr>
      <w:r w:rsidRPr="00CD3038">
        <w:lastRenderedPageBreak/>
        <w:t>164.</w:t>
      </w:r>
      <w:r w:rsidRPr="00CD3038">
        <w:tab/>
        <w:t>Page NA, Seheri LM, Groome MJ, Moyes J, Walaza S, Mphahlele J, Kahn K, Kapongo CN, Zar HJ, Tempia S</w:t>
      </w:r>
      <w:r w:rsidRPr="00CD3038">
        <w:rPr>
          <w:i/>
        </w:rPr>
        <w:t xml:space="preserve"> et al</w:t>
      </w:r>
      <w:r w:rsidRPr="00CD3038">
        <w:t xml:space="preserve">: </w:t>
      </w:r>
      <w:r w:rsidRPr="00CD3038">
        <w:rPr>
          <w:b/>
        </w:rPr>
        <w:t>Temporal association of rotavirus vaccination and genotype circulation in South Africa: Observations from 2002 to 2014</w:t>
      </w:r>
      <w:r w:rsidRPr="00CD3038">
        <w:t xml:space="preserve">. </w:t>
      </w:r>
      <w:r w:rsidRPr="00CD3038">
        <w:rPr>
          <w:i/>
        </w:rPr>
        <w:t xml:space="preserve">Vaccine </w:t>
      </w:r>
      <w:r w:rsidRPr="00CD3038">
        <w:t>2017.</w:t>
      </w:r>
    </w:p>
    <w:p w:rsidR="0091593C" w:rsidRPr="00CD3038" w:rsidRDefault="0091593C" w:rsidP="000071A3">
      <w:pPr>
        <w:pStyle w:val="EndNoteBibliography"/>
        <w:spacing w:after="0" w:line="360" w:lineRule="auto"/>
        <w:ind w:left="720" w:hanging="720"/>
      </w:pPr>
      <w:r w:rsidRPr="00CD3038">
        <w:t>165.</w:t>
      </w:r>
      <w:r w:rsidRPr="00CD3038">
        <w:tab/>
        <w:t>von Gottberg A, de Gouveia L, Tempia S, Quan V, Meiring S, von Mollendorf C, Madhi SA, Zell ER, Verani JR, O'Brien KL</w:t>
      </w:r>
      <w:r w:rsidRPr="00CD3038">
        <w:rPr>
          <w:i/>
        </w:rPr>
        <w:t xml:space="preserve"> et al</w:t>
      </w:r>
      <w:r w:rsidRPr="00CD3038">
        <w:t xml:space="preserve">: </w:t>
      </w:r>
      <w:r w:rsidRPr="00CD3038">
        <w:rPr>
          <w:b/>
        </w:rPr>
        <w:t>Effects of vaccination on invasive pneumococcal disease in South Africa</w:t>
      </w:r>
      <w:r w:rsidRPr="00CD3038">
        <w:t xml:space="preserve">. </w:t>
      </w:r>
      <w:r w:rsidRPr="00CD3038">
        <w:rPr>
          <w:i/>
        </w:rPr>
        <w:t xml:space="preserve">N Engl J Med </w:t>
      </w:r>
      <w:r w:rsidRPr="00CD3038">
        <w:t xml:space="preserve">2014, </w:t>
      </w:r>
      <w:r w:rsidRPr="00CD3038">
        <w:rPr>
          <w:b/>
        </w:rPr>
        <w:t>371</w:t>
      </w:r>
      <w:r w:rsidRPr="00CD3038">
        <w:t>(20):1889-1899.</w:t>
      </w:r>
    </w:p>
    <w:p w:rsidR="0091593C" w:rsidRPr="00CD3038" w:rsidRDefault="0091593C" w:rsidP="000071A3">
      <w:pPr>
        <w:pStyle w:val="EndNoteBibliography"/>
        <w:spacing w:after="0" w:line="360" w:lineRule="auto"/>
        <w:ind w:left="720" w:hanging="720"/>
      </w:pPr>
      <w:r w:rsidRPr="00CD3038">
        <w:t>166.</w:t>
      </w:r>
      <w:r w:rsidRPr="00CD3038">
        <w:tab/>
        <w:t xml:space="preserve">Abdool Karim SS, Abdool Karim Q: </w:t>
      </w:r>
      <w:r w:rsidRPr="00CD3038">
        <w:rPr>
          <w:b/>
        </w:rPr>
        <w:t>Under-reporting in hepatitis B notifications</w:t>
      </w:r>
      <w:r w:rsidRPr="00CD3038">
        <w:t xml:space="preserve">. </w:t>
      </w:r>
      <w:r w:rsidRPr="00CD3038">
        <w:rPr>
          <w:i/>
        </w:rPr>
        <w:t xml:space="preserve">South African medical journal = Suid-Afrikaanse tydskrif vir geneeskunde </w:t>
      </w:r>
      <w:r w:rsidRPr="00CD3038">
        <w:t xml:space="preserve">1991, </w:t>
      </w:r>
      <w:r w:rsidRPr="00CD3038">
        <w:rPr>
          <w:b/>
        </w:rPr>
        <w:t>79</w:t>
      </w:r>
      <w:r w:rsidRPr="00CD3038">
        <w:t>(5):242-244.</w:t>
      </w:r>
    </w:p>
    <w:p w:rsidR="0091593C" w:rsidRPr="00CD3038" w:rsidRDefault="0091593C" w:rsidP="000071A3">
      <w:pPr>
        <w:pStyle w:val="EndNoteBibliography"/>
        <w:spacing w:after="0" w:line="360" w:lineRule="auto"/>
        <w:ind w:left="720" w:hanging="720"/>
      </w:pPr>
      <w:r w:rsidRPr="00CD3038">
        <w:t>167.</w:t>
      </w:r>
      <w:r w:rsidRPr="00CD3038">
        <w:tab/>
      </w:r>
      <w:r w:rsidRPr="00CD3038">
        <w:rPr>
          <w:b/>
        </w:rPr>
        <w:t xml:space="preserve">Working For Health and Growth - Investing in the health workforce </w:t>
      </w:r>
      <w:r w:rsidRPr="00CD3038">
        <w:t>[</w:t>
      </w:r>
      <w:hyperlink r:id="rId41" w:history="1">
        <w:r w:rsidRPr="00CD3038">
          <w:rPr>
            <w:rStyle w:val="Hyperlink"/>
          </w:rPr>
          <w:t>http://apps.who.int/iris/bitstream/10665/250047/1/9789241511308-eng.pdf</w:t>
        </w:r>
      </w:hyperlink>
      <w:r w:rsidRPr="00CD3038">
        <w:t>]</w:t>
      </w:r>
    </w:p>
    <w:p w:rsidR="0091593C" w:rsidRPr="00CD3038" w:rsidRDefault="0091593C" w:rsidP="000071A3">
      <w:pPr>
        <w:pStyle w:val="EndNoteBibliography"/>
        <w:spacing w:after="0" w:line="360" w:lineRule="auto"/>
        <w:ind w:left="720" w:hanging="720"/>
      </w:pPr>
      <w:r w:rsidRPr="00CD3038">
        <w:t>168.</w:t>
      </w:r>
      <w:r w:rsidRPr="00CD3038">
        <w:tab/>
        <w:t xml:space="preserve">Roush S, Birkhead G, Koo D, Cobb A, Fleming D: </w:t>
      </w:r>
      <w:r w:rsidRPr="00CD3038">
        <w:rPr>
          <w:b/>
        </w:rPr>
        <w:t>Mandatory reporting of diseases and conditions by health care professionals and laboratories</w:t>
      </w:r>
      <w:r w:rsidRPr="00CD3038">
        <w:t xml:space="preserve">. </w:t>
      </w:r>
      <w:r w:rsidRPr="00CD3038">
        <w:rPr>
          <w:i/>
        </w:rPr>
        <w:t xml:space="preserve">JAMA </w:t>
      </w:r>
      <w:r w:rsidRPr="00CD3038">
        <w:t xml:space="preserve">1999, </w:t>
      </w:r>
      <w:r w:rsidRPr="00CD3038">
        <w:rPr>
          <w:b/>
        </w:rPr>
        <w:t>282</w:t>
      </w:r>
      <w:r w:rsidRPr="00CD3038">
        <w:t>(2):164-170.</w:t>
      </w:r>
    </w:p>
    <w:p w:rsidR="0091593C" w:rsidRPr="00CD3038" w:rsidRDefault="0091593C" w:rsidP="000071A3">
      <w:pPr>
        <w:pStyle w:val="EndNoteBibliography"/>
        <w:spacing w:after="0" w:line="360" w:lineRule="auto"/>
        <w:ind w:left="720" w:hanging="720"/>
      </w:pPr>
      <w:r w:rsidRPr="00CD3038">
        <w:t>169.</w:t>
      </w:r>
      <w:r w:rsidRPr="00CD3038">
        <w:tab/>
        <w:t xml:space="preserve">van Hest NA, Smit F, Baars HW, De Vries G, De Haas PE, Westenend PJ, Nagelkerke NJ, Richardus JH: </w:t>
      </w:r>
      <w:r w:rsidRPr="00CD3038">
        <w:rPr>
          <w:b/>
        </w:rPr>
        <w:t>Completeness of notification of tuberculosis in The Netherlands: how reliable is record-linkage and capture-recapture analysis?</w:t>
      </w:r>
      <w:r w:rsidRPr="00CD3038">
        <w:t xml:space="preserve"> </w:t>
      </w:r>
      <w:r w:rsidRPr="00CD3038">
        <w:rPr>
          <w:i/>
        </w:rPr>
        <w:t xml:space="preserve">Epidemiol Infect </w:t>
      </w:r>
      <w:r w:rsidRPr="00CD3038">
        <w:t xml:space="preserve">2007, </w:t>
      </w:r>
      <w:r w:rsidRPr="00CD3038">
        <w:rPr>
          <w:b/>
        </w:rPr>
        <w:t>135</w:t>
      </w:r>
      <w:r w:rsidRPr="00CD3038">
        <w:t>(6):1021-1029.</w:t>
      </w:r>
    </w:p>
    <w:p w:rsidR="0091593C" w:rsidRPr="00CD3038" w:rsidRDefault="0091593C" w:rsidP="000071A3">
      <w:pPr>
        <w:pStyle w:val="EndNoteBibliography"/>
        <w:spacing w:after="0" w:line="360" w:lineRule="auto"/>
        <w:ind w:left="720" w:hanging="720"/>
      </w:pPr>
      <w:r w:rsidRPr="00CD3038">
        <w:t>170.</w:t>
      </w:r>
      <w:r w:rsidRPr="00CD3038">
        <w:tab/>
        <w:t xml:space="preserve">Brabazon ED, O'Farrell A, Murray CA, Carton MW, Finnegan P: </w:t>
      </w:r>
      <w:r w:rsidRPr="00CD3038">
        <w:rPr>
          <w:b/>
        </w:rPr>
        <w:t>Under-reporting of notifiable infectious disease hospitalizations in a health board region in Ireland: room for improvement?</w:t>
      </w:r>
      <w:r w:rsidRPr="00CD3038">
        <w:t xml:space="preserve"> </w:t>
      </w:r>
      <w:r w:rsidRPr="00CD3038">
        <w:rPr>
          <w:i/>
        </w:rPr>
        <w:t xml:space="preserve">Epidemiol Infect </w:t>
      </w:r>
      <w:r w:rsidRPr="00CD3038">
        <w:t xml:space="preserve">2008, </w:t>
      </w:r>
      <w:r w:rsidRPr="00CD3038">
        <w:rPr>
          <w:b/>
        </w:rPr>
        <w:t>136</w:t>
      </w:r>
      <w:r w:rsidRPr="00CD3038">
        <w:t>(2):241-247.</w:t>
      </w:r>
    </w:p>
    <w:p w:rsidR="0091593C" w:rsidRPr="00CD3038" w:rsidRDefault="0091593C" w:rsidP="000071A3">
      <w:pPr>
        <w:pStyle w:val="EndNoteBibliography"/>
        <w:spacing w:after="0" w:line="360" w:lineRule="auto"/>
        <w:ind w:left="720" w:hanging="720"/>
      </w:pPr>
      <w:r w:rsidRPr="00CD3038">
        <w:t>171.</w:t>
      </w:r>
      <w:r w:rsidRPr="00CD3038">
        <w:tab/>
        <w:t xml:space="preserve">Prato R, Napoli C, Barbuti G, Germinario C, Lopalco PL: </w:t>
      </w:r>
      <w:r w:rsidRPr="00CD3038">
        <w:rPr>
          <w:b/>
        </w:rPr>
        <w:t>[General practitioners and mandatory surveillance of communicable diseases: a descriptive study in Puglia (South Italy)]</w:t>
      </w:r>
      <w:r w:rsidRPr="00CD3038">
        <w:t xml:space="preserve">. </w:t>
      </w:r>
      <w:r w:rsidRPr="00CD3038">
        <w:rPr>
          <w:i/>
        </w:rPr>
        <w:t xml:space="preserve">Annali di igiene : medicina preventiva e di comunita </w:t>
      </w:r>
      <w:r w:rsidRPr="00CD3038">
        <w:t xml:space="preserve">2004, </w:t>
      </w:r>
      <w:r w:rsidRPr="00CD3038">
        <w:rPr>
          <w:b/>
        </w:rPr>
        <w:t>16</w:t>
      </w:r>
      <w:r w:rsidRPr="00CD3038">
        <w:t>(3):449-455.</w:t>
      </w:r>
    </w:p>
    <w:p w:rsidR="0091593C" w:rsidRPr="00CD3038" w:rsidRDefault="0091593C" w:rsidP="000071A3">
      <w:pPr>
        <w:pStyle w:val="EndNoteBibliography"/>
        <w:spacing w:after="0" w:line="360" w:lineRule="auto"/>
        <w:ind w:left="720" w:hanging="720"/>
      </w:pPr>
      <w:r w:rsidRPr="00CD3038">
        <w:t>172.</w:t>
      </w:r>
      <w:r w:rsidRPr="00CD3038">
        <w:tab/>
        <w:t xml:space="preserve">Dinis J: </w:t>
      </w:r>
      <w:r w:rsidRPr="00CD3038">
        <w:rPr>
          <w:b/>
        </w:rPr>
        <w:t>[Mandatory notification of communicable diseases: what physicians think]</w:t>
      </w:r>
      <w:r w:rsidRPr="00CD3038">
        <w:t xml:space="preserve">. </w:t>
      </w:r>
      <w:r w:rsidRPr="00CD3038">
        <w:rPr>
          <w:i/>
        </w:rPr>
        <w:t xml:space="preserve">Acta medica portuguesa </w:t>
      </w:r>
      <w:r w:rsidRPr="00CD3038">
        <w:t xml:space="preserve">2000, </w:t>
      </w:r>
      <w:r w:rsidRPr="00CD3038">
        <w:rPr>
          <w:b/>
        </w:rPr>
        <w:t>13</w:t>
      </w:r>
      <w:r w:rsidRPr="00CD3038">
        <w:t>(1-2):33-38.</w:t>
      </w:r>
    </w:p>
    <w:p w:rsidR="0091593C" w:rsidRPr="00CD3038" w:rsidRDefault="0091593C" w:rsidP="000071A3">
      <w:pPr>
        <w:pStyle w:val="EndNoteBibliography"/>
        <w:spacing w:after="0" w:line="360" w:lineRule="auto"/>
        <w:ind w:left="720" w:hanging="720"/>
      </w:pPr>
      <w:r w:rsidRPr="00CD3038">
        <w:t>173.</w:t>
      </w:r>
      <w:r w:rsidRPr="00CD3038">
        <w:tab/>
        <w:t xml:space="preserve">Figueiras A, Lado E, Fernandez S, Hervada X: </w:t>
      </w:r>
      <w:r w:rsidRPr="00CD3038">
        <w:rPr>
          <w:b/>
        </w:rPr>
        <w:t>Influence of physicians' attitudes on under-notifying infectious diseases: a longitudinal study</w:t>
      </w:r>
      <w:r w:rsidRPr="00CD3038">
        <w:t xml:space="preserve">. </w:t>
      </w:r>
      <w:r w:rsidRPr="00CD3038">
        <w:rPr>
          <w:i/>
        </w:rPr>
        <w:t xml:space="preserve">Public Health </w:t>
      </w:r>
      <w:r w:rsidRPr="00CD3038">
        <w:t xml:space="preserve">2004, </w:t>
      </w:r>
      <w:r w:rsidRPr="00CD3038">
        <w:rPr>
          <w:b/>
        </w:rPr>
        <w:t>118</w:t>
      </w:r>
      <w:r w:rsidRPr="00CD3038">
        <w:t>(7):521-526.</w:t>
      </w:r>
    </w:p>
    <w:p w:rsidR="0091593C" w:rsidRPr="00CD3038" w:rsidRDefault="0091593C" w:rsidP="000071A3">
      <w:pPr>
        <w:pStyle w:val="EndNoteBibliography"/>
        <w:spacing w:after="0" w:line="360" w:lineRule="auto"/>
        <w:ind w:left="720" w:hanging="720"/>
      </w:pPr>
      <w:r w:rsidRPr="00CD3038">
        <w:lastRenderedPageBreak/>
        <w:t>174.</w:t>
      </w:r>
      <w:r w:rsidRPr="00CD3038">
        <w:tab/>
        <w:t xml:space="preserve">Gauci C, Gilles H, O'Brien S, Mamo J, Calleja N: </w:t>
      </w:r>
      <w:r w:rsidRPr="00CD3038">
        <w:rPr>
          <w:b/>
        </w:rPr>
        <w:t>General practitioners role in the notification of communicable diseases - study in Malta</w:t>
      </w:r>
      <w:r w:rsidRPr="00CD3038">
        <w:t xml:space="preserve">. </w:t>
      </w:r>
      <w:r w:rsidRPr="00CD3038">
        <w:rPr>
          <w:i/>
        </w:rPr>
        <w:t xml:space="preserve">Euro Surveill </w:t>
      </w:r>
      <w:r w:rsidRPr="00CD3038">
        <w:t xml:space="preserve">2007, </w:t>
      </w:r>
      <w:r w:rsidRPr="00CD3038">
        <w:rPr>
          <w:b/>
        </w:rPr>
        <w:t>12</w:t>
      </w:r>
      <w:r w:rsidRPr="00CD3038">
        <w:t>(11):E5-6.</w:t>
      </w:r>
    </w:p>
    <w:p w:rsidR="0091593C" w:rsidRPr="00CD3038" w:rsidRDefault="0091593C" w:rsidP="000071A3">
      <w:pPr>
        <w:pStyle w:val="EndNoteBibliography"/>
        <w:spacing w:after="0" w:line="360" w:lineRule="auto"/>
        <w:ind w:left="720" w:hanging="720"/>
      </w:pPr>
      <w:r w:rsidRPr="00CD3038">
        <w:t>175.</w:t>
      </w:r>
      <w:r w:rsidRPr="00CD3038">
        <w:tab/>
        <w:t xml:space="preserve">Ibarz-Pavon AB, Papaventsis D, Kalkouni R, Metaxas G, Spala G, Georgakopoulou T, Gerakis T, Pefanis A, Vogiatzakis E: </w:t>
      </w:r>
      <w:r w:rsidRPr="00CD3038">
        <w:rPr>
          <w:b/>
        </w:rPr>
        <w:t>Pilot study of the completeness of notification of adult tuberculosis in Athens, Greece</w:t>
      </w:r>
      <w:r w:rsidRPr="00CD3038">
        <w:t xml:space="preserve">. </w:t>
      </w:r>
      <w:r w:rsidRPr="00CD3038">
        <w:rPr>
          <w:i/>
        </w:rPr>
        <w:t xml:space="preserve">Int J Tuberc Lung Dis </w:t>
      </w:r>
      <w:r w:rsidRPr="00CD3038">
        <w:t xml:space="preserve">2016, </w:t>
      </w:r>
      <w:r w:rsidRPr="00CD3038">
        <w:rPr>
          <w:b/>
        </w:rPr>
        <w:t>20</w:t>
      </w:r>
      <w:r w:rsidRPr="00CD3038">
        <w:t>(7):920-925.</w:t>
      </w:r>
    </w:p>
    <w:p w:rsidR="0091593C" w:rsidRPr="00CD3038" w:rsidRDefault="0091593C" w:rsidP="000071A3">
      <w:pPr>
        <w:pStyle w:val="EndNoteBibliography"/>
        <w:spacing w:after="0" w:line="360" w:lineRule="auto"/>
        <w:ind w:left="720" w:hanging="720"/>
      </w:pPr>
      <w:r w:rsidRPr="00CD3038">
        <w:t>176.</w:t>
      </w:r>
      <w:r w:rsidRPr="00CD3038">
        <w:tab/>
        <w:t xml:space="preserve">Allen CJ, Ferson MJ: </w:t>
      </w:r>
      <w:r w:rsidRPr="00CD3038">
        <w:rPr>
          <w:b/>
        </w:rPr>
        <w:t>Notification of infectious diseases by general practitioners: a quantitative and qualitative study</w:t>
      </w:r>
      <w:r w:rsidRPr="00CD3038">
        <w:t xml:space="preserve">. </w:t>
      </w:r>
      <w:r w:rsidRPr="00CD3038">
        <w:rPr>
          <w:i/>
        </w:rPr>
        <w:t xml:space="preserve">Med J Aust </w:t>
      </w:r>
      <w:r w:rsidRPr="00CD3038">
        <w:t xml:space="preserve">2000, </w:t>
      </w:r>
      <w:r w:rsidRPr="00CD3038">
        <w:rPr>
          <w:b/>
        </w:rPr>
        <w:t>172</w:t>
      </w:r>
      <w:r w:rsidRPr="00CD3038">
        <w:t>(7):325-328.</w:t>
      </w:r>
    </w:p>
    <w:p w:rsidR="0091593C" w:rsidRPr="00CD3038" w:rsidRDefault="0091593C" w:rsidP="000071A3">
      <w:pPr>
        <w:pStyle w:val="EndNoteBibliography"/>
        <w:spacing w:after="0" w:line="360" w:lineRule="auto"/>
        <w:ind w:left="720" w:hanging="720"/>
      </w:pPr>
      <w:r w:rsidRPr="00CD3038">
        <w:t>177.</w:t>
      </w:r>
      <w:r w:rsidRPr="00CD3038">
        <w:tab/>
        <w:t xml:space="preserve">Esler D, Just E: </w:t>
      </w:r>
      <w:r w:rsidRPr="00CD3038">
        <w:rPr>
          <w:b/>
        </w:rPr>
        <w:t>Notification - what's it all about?</w:t>
      </w:r>
      <w:r w:rsidRPr="00CD3038">
        <w:t xml:space="preserve"> </w:t>
      </w:r>
      <w:r w:rsidRPr="00CD3038">
        <w:rPr>
          <w:i/>
        </w:rPr>
        <w:t xml:space="preserve">Australian family physician </w:t>
      </w:r>
      <w:r w:rsidRPr="00CD3038">
        <w:t xml:space="preserve">2007, </w:t>
      </w:r>
      <w:r w:rsidRPr="00CD3038">
        <w:rPr>
          <w:b/>
        </w:rPr>
        <w:t>36</w:t>
      </w:r>
      <w:r w:rsidRPr="00CD3038">
        <w:t>(5):337-339.</w:t>
      </w:r>
    </w:p>
    <w:p w:rsidR="0091593C" w:rsidRPr="00CD3038" w:rsidRDefault="0091593C" w:rsidP="000071A3">
      <w:pPr>
        <w:pStyle w:val="EndNoteBibliography"/>
        <w:spacing w:after="0" w:line="360" w:lineRule="auto"/>
        <w:ind w:left="720" w:hanging="720"/>
      </w:pPr>
      <w:r w:rsidRPr="00CD3038">
        <w:t>178.</w:t>
      </w:r>
      <w:r w:rsidRPr="00CD3038">
        <w:tab/>
        <w:t xml:space="preserve">Robinson P: </w:t>
      </w:r>
      <w:r w:rsidRPr="00CD3038">
        <w:rPr>
          <w:b/>
        </w:rPr>
        <w:t>Meningococcal disease and the law: does non-notification really happen?</w:t>
      </w:r>
      <w:r w:rsidRPr="00CD3038">
        <w:t xml:space="preserve"> </w:t>
      </w:r>
      <w:r w:rsidRPr="00CD3038">
        <w:rPr>
          <w:i/>
        </w:rPr>
        <w:t xml:space="preserve">Communicable diseases intelligence </w:t>
      </w:r>
      <w:r w:rsidRPr="00CD3038">
        <w:t xml:space="preserve">1999, </w:t>
      </w:r>
      <w:r w:rsidRPr="00CD3038">
        <w:rPr>
          <w:b/>
        </w:rPr>
        <w:t>23</w:t>
      </w:r>
      <w:r w:rsidRPr="00CD3038">
        <w:t>(4):97-101.</w:t>
      </w:r>
    </w:p>
    <w:p w:rsidR="0091593C" w:rsidRPr="00CD3038" w:rsidRDefault="0091593C" w:rsidP="000071A3">
      <w:pPr>
        <w:pStyle w:val="EndNoteBibliography"/>
        <w:spacing w:after="0" w:line="360" w:lineRule="auto"/>
        <w:ind w:left="720" w:hanging="720"/>
      </w:pPr>
      <w:r w:rsidRPr="00CD3038">
        <w:t>179.</w:t>
      </w:r>
      <w:r w:rsidRPr="00CD3038">
        <w:tab/>
        <w:t xml:space="preserve">Tan HF, Chang CK, Tseng HF, Lin W: </w:t>
      </w:r>
      <w:r w:rsidRPr="00CD3038">
        <w:rPr>
          <w:b/>
        </w:rPr>
        <w:t>Evaluation of the National Notifiable Disease Surveillance System in Taiwan: an example of varicella reporting</w:t>
      </w:r>
      <w:r w:rsidRPr="00CD3038">
        <w:t xml:space="preserve">. </w:t>
      </w:r>
      <w:r w:rsidRPr="00CD3038">
        <w:rPr>
          <w:i/>
        </w:rPr>
        <w:t xml:space="preserve">Vaccine </w:t>
      </w:r>
      <w:r w:rsidRPr="00CD3038">
        <w:t xml:space="preserve">2007, </w:t>
      </w:r>
      <w:r w:rsidRPr="00CD3038">
        <w:rPr>
          <w:b/>
        </w:rPr>
        <w:t>25</w:t>
      </w:r>
      <w:r w:rsidRPr="00CD3038">
        <w:t>(14):2630-2633.</w:t>
      </w:r>
    </w:p>
    <w:p w:rsidR="0091593C" w:rsidRPr="00CD3038" w:rsidRDefault="0091593C" w:rsidP="000071A3">
      <w:pPr>
        <w:pStyle w:val="EndNoteBibliography"/>
        <w:spacing w:after="0" w:line="360" w:lineRule="auto"/>
        <w:ind w:left="720" w:hanging="720"/>
      </w:pPr>
      <w:r w:rsidRPr="00CD3038">
        <w:t>180.</w:t>
      </w:r>
      <w:r w:rsidRPr="00CD3038">
        <w:tab/>
        <w:t xml:space="preserve">Tan HF, Yeh CY, Chang HW, Chang CK, Tseng HF: </w:t>
      </w:r>
      <w:r w:rsidRPr="00CD3038">
        <w:rPr>
          <w:b/>
        </w:rPr>
        <w:t>Private doctors' practices, knowledge, and attitude to reporting of communicable diseases: a national survey in Taiwan</w:t>
      </w:r>
      <w:r w:rsidRPr="00CD3038">
        <w:t xml:space="preserve">. </w:t>
      </w:r>
      <w:r w:rsidRPr="00CD3038">
        <w:rPr>
          <w:i/>
        </w:rPr>
        <w:t xml:space="preserve">BMC infectious diseases </w:t>
      </w:r>
      <w:r w:rsidRPr="00CD3038">
        <w:t xml:space="preserve">2009, </w:t>
      </w:r>
      <w:r w:rsidRPr="00CD3038">
        <w:rPr>
          <w:b/>
        </w:rPr>
        <w:t>9</w:t>
      </w:r>
      <w:r w:rsidRPr="00CD3038">
        <w:t>:11.</w:t>
      </w:r>
    </w:p>
    <w:p w:rsidR="0091593C" w:rsidRPr="00CD3038" w:rsidRDefault="0091593C" w:rsidP="000071A3">
      <w:pPr>
        <w:pStyle w:val="EndNoteBibliography"/>
        <w:spacing w:after="0" w:line="360" w:lineRule="auto"/>
        <w:ind w:left="720" w:hanging="720"/>
      </w:pPr>
      <w:r w:rsidRPr="00CD3038">
        <w:t>181.</w:t>
      </w:r>
      <w:r w:rsidRPr="00CD3038">
        <w:tab/>
        <w:t xml:space="preserve">Thomas BE, Velayutham B, Thiruvengadam K, Nair D, Barman SB, Jayabal L, Ovung S, Swaminathan S: </w:t>
      </w:r>
      <w:r w:rsidRPr="00CD3038">
        <w:rPr>
          <w:b/>
        </w:rPr>
        <w:t>Perceptions of Private Medical Practitioners on Tuberculosis Notification: A Study from Chennai, South India</w:t>
      </w:r>
      <w:r w:rsidRPr="00CD3038">
        <w:t xml:space="preserve">. </w:t>
      </w:r>
      <w:r w:rsidRPr="00CD3038">
        <w:rPr>
          <w:i/>
        </w:rPr>
        <w:t xml:space="preserve">PLoS One </w:t>
      </w:r>
      <w:r w:rsidRPr="00CD3038">
        <w:t xml:space="preserve">2016, </w:t>
      </w:r>
      <w:r w:rsidRPr="00CD3038">
        <w:rPr>
          <w:b/>
        </w:rPr>
        <w:t>11</w:t>
      </w:r>
      <w:r w:rsidRPr="00CD3038">
        <w:t>(1):e0147579.</w:t>
      </w:r>
    </w:p>
    <w:p w:rsidR="0091593C" w:rsidRPr="00CD3038" w:rsidRDefault="0091593C" w:rsidP="000071A3">
      <w:pPr>
        <w:pStyle w:val="EndNoteBibliography"/>
        <w:spacing w:after="0" w:line="360" w:lineRule="auto"/>
        <w:ind w:left="720" w:hanging="720"/>
      </w:pPr>
      <w:r w:rsidRPr="00CD3038">
        <w:t>182.</w:t>
      </w:r>
      <w:r w:rsidRPr="00CD3038">
        <w:tab/>
        <w:t xml:space="preserve">Philip S, Isaakidis P, Sagili KD, Meharunnisa A, Mrithyunjayan S, Kumar AM: </w:t>
      </w:r>
      <w:r w:rsidRPr="00CD3038">
        <w:rPr>
          <w:b/>
        </w:rPr>
        <w:t>"They know, they agree, but they don't do"--the paradox of tuberculosis case notification by private practitioners in Alappuzha district, Kerala, India</w:t>
      </w:r>
      <w:r w:rsidRPr="00CD3038">
        <w:t xml:space="preserve">. </w:t>
      </w:r>
      <w:r w:rsidRPr="00CD3038">
        <w:rPr>
          <w:i/>
        </w:rPr>
        <w:t xml:space="preserve">PLoS One </w:t>
      </w:r>
      <w:r w:rsidRPr="00CD3038">
        <w:t xml:space="preserve">2015, </w:t>
      </w:r>
      <w:r w:rsidRPr="00CD3038">
        <w:rPr>
          <w:b/>
        </w:rPr>
        <w:t>10</w:t>
      </w:r>
      <w:r w:rsidRPr="00CD3038">
        <w:t>(4):e0123286.</w:t>
      </w:r>
    </w:p>
    <w:p w:rsidR="0091593C" w:rsidRPr="00CD3038" w:rsidRDefault="0091593C" w:rsidP="000071A3">
      <w:pPr>
        <w:pStyle w:val="EndNoteBibliography"/>
        <w:spacing w:after="0" w:line="360" w:lineRule="auto"/>
        <w:ind w:left="720" w:hanging="720"/>
      </w:pPr>
      <w:r w:rsidRPr="00CD3038">
        <w:t>183.</w:t>
      </w:r>
      <w:r w:rsidRPr="00CD3038">
        <w:tab/>
        <w:t xml:space="preserve">Ahmadi A, Nedjat S, Gholami J, Majdzadeh R: </w:t>
      </w:r>
      <w:r w:rsidRPr="00CD3038">
        <w:rPr>
          <w:b/>
        </w:rPr>
        <w:t>Tuberculosis Notification by Private Sector' Physicians in Tehran</w:t>
      </w:r>
      <w:r w:rsidRPr="00CD3038">
        <w:t xml:space="preserve">. </w:t>
      </w:r>
      <w:r w:rsidRPr="00CD3038">
        <w:rPr>
          <w:i/>
        </w:rPr>
        <w:t xml:space="preserve">International journal of preventive medicine </w:t>
      </w:r>
      <w:r w:rsidRPr="00CD3038">
        <w:t xml:space="preserve">2015, </w:t>
      </w:r>
      <w:r w:rsidRPr="00CD3038">
        <w:rPr>
          <w:b/>
        </w:rPr>
        <w:t>6</w:t>
      </w:r>
      <w:r w:rsidRPr="00CD3038">
        <w:t>:129.</w:t>
      </w:r>
    </w:p>
    <w:p w:rsidR="0091593C" w:rsidRPr="00CD3038" w:rsidRDefault="0091593C" w:rsidP="000071A3">
      <w:pPr>
        <w:pStyle w:val="EndNoteBibliography"/>
        <w:spacing w:after="0" w:line="360" w:lineRule="auto"/>
        <w:ind w:left="720" w:hanging="720"/>
      </w:pPr>
      <w:r w:rsidRPr="00CD3038">
        <w:t>184.</w:t>
      </w:r>
      <w:r w:rsidRPr="00CD3038">
        <w:tab/>
        <w:t xml:space="preserve">Al-Laham H, Khoury R, Bashour H: </w:t>
      </w:r>
      <w:r w:rsidRPr="00CD3038">
        <w:rPr>
          <w:b/>
        </w:rPr>
        <w:t>Reasons for underreporting of notifiable diseases by Syrian paediatricians</w:t>
      </w:r>
      <w:r w:rsidRPr="00CD3038">
        <w:t xml:space="preserve">. </w:t>
      </w:r>
      <w:r w:rsidRPr="00CD3038">
        <w:rPr>
          <w:i/>
        </w:rPr>
        <w:t xml:space="preserve">Eastern Mediterranean health journal = La revue de sante de la Mediterranee orientale = al-Majallah al-sihhiyah li-sharq al-mutawassit </w:t>
      </w:r>
      <w:r w:rsidRPr="00CD3038">
        <w:t xml:space="preserve">2001, </w:t>
      </w:r>
      <w:r w:rsidRPr="00CD3038">
        <w:rPr>
          <w:b/>
        </w:rPr>
        <w:t>7</w:t>
      </w:r>
      <w:r w:rsidRPr="00CD3038">
        <w:t>(4-5):590-596.</w:t>
      </w:r>
    </w:p>
    <w:p w:rsidR="0091593C" w:rsidRPr="00CD3038" w:rsidRDefault="0091593C" w:rsidP="000071A3">
      <w:pPr>
        <w:pStyle w:val="EndNoteBibliography"/>
        <w:spacing w:after="0" w:line="360" w:lineRule="auto"/>
        <w:ind w:left="720" w:hanging="720"/>
      </w:pPr>
      <w:r w:rsidRPr="00CD3038">
        <w:lastRenderedPageBreak/>
        <w:t>185.</w:t>
      </w:r>
      <w:r w:rsidRPr="00CD3038">
        <w:tab/>
        <w:t xml:space="preserve">Bawa SB, Olumide EA, Umar US: </w:t>
      </w:r>
      <w:r w:rsidRPr="00CD3038">
        <w:rPr>
          <w:b/>
        </w:rPr>
        <w:t>The knowledge, attitude and practices of the reporting of notifiable diseases among health workers in Yobe State, Nigeria</w:t>
      </w:r>
      <w:r w:rsidRPr="00CD3038">
        <w:t xml:space="preserve">. </w:t>
      </w:r>
      <w:r w:rsidRPr="00CD3038">
        <w:rPr>
          <w:i/>
        </w:rPr>
        <w:t xml:space="preserve">African journal of medicine and medical sciences </w:t>
      </w:r>
      <w:r w:rsidRPr="00CD3038">
        <w:t xml:space="preserve">2003, </w:t>
      </w:r>
      <w:r w:rsidRPr="00CD3038">
        <w:rPr>
          <w:b/>
        </w:rPr>
        <w:t>32</w:t>
      </w:r>
      <w:r w:rsidRPr="00CD3038">
        <w:t>(1):49-53.</w:t>
      </w:r>
    </w:p>
    <w:p w:rsidR="0091593C" w:rsidRPr="00CD3038" w:rsidRDefault="0091593C" w:rsidP="000071A3">
      <w:pPr>
        <w:pStyle w:val="EndNoteBibliography"/>
        <w:spacing w:after="0" w:line="360" w:lineRule="auto"/>
        <w:ind w:left="720" w:hanging="720"/>
      </w:pPr>
      <w:r w:rsidRPr="00CD3038">
        <w:t>186.</w:t>
      </w:r>
      <w:r w:rsidRPr="00CD3038">
        <w:tab/>
        <w:t xml:space="preserve">Isere EE, Fatiregun AA, Ajayi IO: </w:t>
      </w:r>
      <w:r w:rsidRPr="00CD3038">
        <w:rPr>
          <w:b/>
        </w:rPr>
        <w:t>An overview of disease surveillance and notification system in Nigeria and the roles of clinicians in disease outbreak prevention and control</w:t>
      </w:r>
      <w:r w:rsidRPr="00CD3038">
        <w:t xml:space="preserve">. </w:t>
      </w:r>
      <w:r w:rsidRPr="00CD3038">
        <w:rPr>
          <w:i/>
        </w:rPr>
        <w:t xml:space="preserve">Nigerian medical journal : journal of the Nigeria Medical Association </w:t>
      </w:r>
      <w:r w:rsidRPr="00CD3038">
        <w:t xml:space="preserve">2015, </w:t>
      </w:r>
      <w:r w:rsidRPr="00CD3038">
        <w:rPr>
          <w:b/>
        </w:rPr>
        <w:t>56</w:t>
      </w:r>
      <w:r w:rsidRPr="00CD3038">
        <w:t>(3):161-168.</w:t>
      </w:r>
    </w:p>
    <w:p w:rsidR="0091593C" w:rsidRPr="00CD3038" w:rsidRDefault="0091593C" w:rsidP="000071A3">
      <w:pPr>
        <w:pStyle w:val="EndNoteBibliography"/>
        <w:spacing w:after="0" w:line="360" w:lineRule="auto"/>
        <w:ind w:left="720" w:hanging="720"/>
      </w:pPr>
      <w:r w:rsidRPr="00CD3038">
        <w:t>187.</w:t>
      </w:r>
      <w:r w:rsidRPr="00CD3038">
        <w:tab/>
        <w:t>Lafond KE, Dalhatu I, Shinde V, Ekanem EE, Ahmed S, Peebles P, Kudumu M, Bynum M, Salami K, Okeibunor J</w:t>
      </w:r>
      <w:r w:rsidRPr="00CD3038">
        <w:rPr>
          <w:i/>
        </w:rPr>
        <w:t xml:space="preserve"> et al</w:t>
      </w:r>
      <w:r w:rsidRPr="00CD3038">
        <w:t xml:space="preserve">: </w:t>
      </w:r>
      <w:r w:rsidRPr="00CD3038">
        <w:rPr>
          <w:b/>
        </w:rPr>
        <w:t>Notifiable disease reporting among public sector physicians in Nigeria: a cross-sectional survey to evaluate possible barriers and identify best sources of information</w:t>
      </w:r>
      <w:r w:rsidRPr="00CD3038">
        <w:t xml:space="preserve">. </w:t>
      </w:r>
      <w:r w:rsidRPr="00CD3038">
        <w:rPr>
          <w:i/>
        </w:rPr>
        <w:t xml:space="preserve">BMC Health Serv Res </w:t>
      </w:r>
      <w:r w:rsidRPr="00CD3038">
        <w:t xml:space="preserve">2014, </w:t>
      </w:r>
      <w:r w:rsidRPr="00CD3038">
        <w:rPr>
          <w:b/>
        </w:rPr>
        <w:t>14</w:t>
      </w:r>
      <w:r w:rsidRPr="00CD3038">
        <w:t>:568.</w:t>
      </w:r>
    </w:p>
    <w:p w:rsidR="0091593C" w:rsidRPr="00CD3038" w:rsidRDefault="0091593C" w:rsidP="000071A3">
      <w:pPr>
        <w:pStyle w:val="EndNoteBibliography"/>
        <w:spacing w:after="0" w:line="360" w:lineRule="auto"/>
        <w:ind w:left="720" w:hanging="720"/>
      </w:pPr>
      <w:r w:rsidRPr="00CD3038">
        <w:t>188.</w:t>
      </w:r>
      <w:r w:rsidRPr="00CD3038">
        <w:tab/>
        <w:t xml:space="preserve">Jajosky RA, Groseclose SL: </w:t>
      </w:r>
      <w:r w:rsidRPr="00CD3038">
        <w:rPr>
          <w:b/>
        </w:rPr>
        <w:t>Evaluation of reporting timeliness of public health surveillance systems for infectious diseases</w:t>
      </w:r>
      <w:r w:rsidRPr="00CD3038">
        <w:t xml:space="preserve">. </w:t>
      </w:r>
      <w:r w:rsidRPr="00CD3038">
        <w:rPr>
          <w:i/>
        </w:rPr>
        <w:t xml:space="preserve">BMC Public Health </w:t>
      </w:r>
      <w:r w:rsidRPr="00CD3038">
        <w:t xml:space="preserve">2004, </w:t>
      </w:r>
      <w:r w:rsidRPr="00CD3038">
        <w:rPr>
          <w:b/>
        </w:rPr>
        <w:t>4</w:t>
      </w:r>
      <w:r w:rsidRPr="00CD3038">
        <w:t>:29.</w:t>
      </w:r>
    </w:p>
    <w:p w:rsidR="0091593C" w:rsidRPr="00CD3038" w:rsidRDefault="0091593C" w:rsidP="000071A3">
      <w:pPr>
        <w:pStyle w:val="EndNoteBibliography"/>
        <w:spacing w:after="0" w:line="360" w:lineRule="auto"/>
        <w:ind w:left="720" w:hanging="720"/>
      </w:pPr>
      <w:r w:rsidRPr="00CD3038">
        <w:t>189.</w:t>
      </w:r>
      <w:r w:rsidRPr="00CD3038">
        <w:tab/>
        <w:t xml:space="preserve">Maponga BA, Chirundu D, Shambira G, Gombe NT, Tshimanga M, Bangure D: </w:t>
      </w:r>
      <w:r w:rsidRPr="00CD3038">
        <w:rPr>
          <w:b/>
        </w:rPr>
        <w:t>Evaluation of the Notifiable diseases surveillance system in Sanyati district, Zimbabwe, 2010-2011</w:t>
      </w:r>
      <w:r w:rsidRPr="00CD3038">
        <w:t xml:space="preserve">. </w:t>
      </w:r>
      <w:r w:rsidRPr="00CD3038">
        <w:rPr>
          <w:i/>
        </w:rPr>
        <w:t xml:space="preserve">Pan Afr Med J </w:t>
      </w:r>
      <w:r w:rsidRPr="00CD3038">
        <w:t xml:space="preserve">2014, </w:t>
      </w:r>
      <w:r w:rsidRPr="00CD3038">
        <w:rPr>
          <w:b/>
        </w:rPr>
        <w:t>19</w:t>
      </w:r>
      <w:r w:rsidRPr="00CD3038">
        <w:t>:278.</w:t>
      </w:r>
    </w:p>
    <w:p w:rsidR="0091593C" w:rsidRPr="00CD3038" w:rsidRDefault="0091593C" w:rsidP="000071A3">
      <w:pPr>
        <w:pStyle w:val="EndNoteBibliography"/>
        <w:spacing w:after="0" w:line="360" w:lineRule="auto"/>
        <w:ind w:left="720" w:hanging="720"/>
      </w:pPr>
      <w:r w:rsidRPr="00CD3038">
        <w:t>190.</w:t>
      </w:r>
      <w:r w:rsidRPr="00CD3038">
        <w:tab/>
        <w:t xml:space="preserve">Nkgudi B, Robertson KA, Volmink J, Mayosi BM: </w:t>
      </w:r>
      <w:r w:rsidRPr="00CD3038">
        <w:rPr>
          <w:b/>
        </w:rPr>
        <w:t>Notification of rheumatic fever in South Africa -- evidence for underreporting by health care professionals and administrators</w:t>
      </w:r>
      <w:r w:rsidRPr="00CD3038">
        <w:t xml:space="preserve">. </w:t>
      </w:r>
      <w:r w:rsidRPr="00CD3038">
        <w:rPr>
          <w:i/>
        </w:rPr>
        <w:t xml:space="preserve">South African medical journal = Suid-Afrikaanse tydskrif vir geneeskunde </w:t>
      </w:r>
      <w:r w:rsidRPr="00CD3038">
        <w:t xml:space="preserve">2006, </w:t>
      </w:r>
      <w:r w:rsidRPr="00CD3038">
        <w:rPr>
          <w:b/>
        </w:rPr>
        <w:t>96</w:t>
      </w:r>
      <w:r w:rsidRPr="00CD3038">
        <w:t>(3):206-208.</w:t>
      </w:r>
    </w:p>
    <w:p w:rsidR="0091593C" w:rsidRPr="00CD3038" w:rsidRDefault="0091593C" w:rsidP="000071A3">
      <w:pPr>
        <w:pStyle w:val="EndNoteBibliography"/>
        <w:spacing w:after="0" w:line="360" w:lineRule="auto"/>
        <w:ind w:left="720" w:hanging="720"/>
      </w:pPr>
      <w:r w:rsidRPr="00CD3038">
        <w:t>191.</w:t>
      </w:r>
      <w:r w:rsidRPr="00CD3038">
        <w:tab/>
        <w:t xml:space="preserve">Abdool Karim SS, Dilraj A: </w:t>
      </w:r>
      <w:r w:rsidRPr="00CD3038">
        <w:rPr>
          <w:b/>
        </w:rPr>
        <w:t>Reasons for under-reporting of notifiable conditions</w:t>
      </w:r>
      <w:r w:rsidRPr="00CD3038">
        <w:t xml:space="preserve">. </w:t>
      </w:r>
      <w:r w:rsidRPr="00CD3038">
        <w:rPr>
          <w:i/>
        </w:rPr>
        <w:t xml:space="preserve">South African medical journal = Suid-Afrikaanse tydskrif vir geneeskunde </w:t>
      </w:r>
      <w:r w:rsidRPr="00CD3038">
        <w:t xml:space="preserve">1996, </w:t>
      </w:r>
      <w:r w:rsidRPr="00CD3038">
        <w:rPr>
          <w:b/>
        </w:rPr>
        <w:t>86</w:t>
      </w:r>
      <w:r w:rsidRPr="00CD3038">
        <w:t>:834-836.</w:t>
      </w:r>
    </w:p>
    <w:p w:rsidR="0091593C" w:rsidRPr="00CD3038" w:rsidRDefault="0091593C" w:rsidP="000071A3">
      <w:pPr>
        <w:pStyle w:val="EndNoteBibliography"/>
        <w:spacing w:after="0" w:line="360" w:lineRule="auto"/>
        <w:ind w:left="720" w:hanging="720"/>
      </w:pPr>
      <w:r w:rsidRPr="00CD3038">
        <w:t>192.</w:t>
      </w:r>
      <w:r w:rsidRPr="00CD3038">
        <w:tab/>
        <w:t xml:space="preserve">Resnik DB, Shamoo AE: </w:t>
      </w:r>
      <w:r w:rsidRPr="00CD3038">
        <w:rPr>
          <w:b/>
        </w:rPr>
        <w:t>The Singapore Statement on Research Integrity</w:t>
      </w:r>
      <w:r w:rsidRPr="00CD3038">
        <w:t xml:space="preserve">. </w:t>
      </w:r>
      <w:r w:rsidRPr="00CD3038">
        <w:rPr>
          <w:i/>
        </w:rPr>
        <w:t xml:space="preserve">Account Res </w:t>
      </w:r>
      <w:r w:rsidRPr="00CD3038">
        <w:t xml:space="preserve">2011, </w:t>
      </w:r>
      <w:r w:rsidRPr="00CD3038">
        <w:rPr>
          <w:b/>
        </w:rPr>
        <w:t>18</w:t>
      </w:r>
      <w:r w:rsidRPr="00CD3038">
        <w:t>(2):71-75.</w:t>
      </w:r>
    </w:p>
    <w:p w:rsidR="0091593C" w:rsidRPr="00CD3038" w:rsidRDefault="0091593C" w:rsidP="000071A3">
      <w:pPr>
        <w:pStyle w:val="EndNoteBibliography"/>
        <w:spacing w:after="0" w:line="360" w:lineRule="auto"/>
        <w:ind w:left="720" w:hanging="720"/>
      </w:pPr>
      <w:r w:rsidRPr="00CD3038">
        <w:t>193.</w:t>
      </w:r>
      <w:r w:rsidRPr="00CD3038">
        <w:tab/>
      </w:r>
      <w:r w:rsidRPr="00CD3038">
        <w:rPr>
          <w:b/>
        </w:rPr>
        <w:t xml:space="preserve">South Africa's provinces </w:t>
      </w:r>
      <w:r w:rsidRPr="00CD3038">
        <w:t>[https://</w:t>
      </w:r>
      <w:hyperlink r:id="rId42" w:history="1">
        <w:r w:rsidRPr="00CD3038">
          <w:rPr>
            <w:rStyle w:val="Hyperlink"/>
          </w:rPr>
          <w:t>www.gov.za/af/about-sa/south-africas-provinces</w:t>
        </w:r>
      </w:hyperlink>
      <w:r w:rsidRPr="00CD3038">
        <w:t>]</w:t>
      </w:r>
    </w:p>
    <w:p w:rsidR="0091593C" w:rsidRPr="00CD3038" w:rsidRDefault="0091593C" w:rsidP="000071A3">
      <w:pPr>
        <w:pStyle w:val="EndNoteBibliography"/>
        <w:spacing w:after="0" w:line="360" w:lineRule="auto"/>
        <w:ind w:left="720" w:hanging="720"/>
      </w:pPr>
      <w:r w:rsidRPr="00CD3038">
        <w:t>194.</w:t>
      </w:r>
      <w:r w:rsidRPr="00CD3038">
        <w:tab/>
        <w:t xml:space="preserve">Coulson GB, Von Gottberg A, Du Plessis M, Smith AM, De Gouveia L, Klugman KP: </w:t>
      </w:r>
      <w:r w:rsidRPr="00CD3038">
        <w:rPr>
          <w:b/>
        </w:rPr>
        <w:t>Meningococcal disease in South Africa, 1999-2002</w:t>
      </w:r>
      <w:r w:rsidRPr="00CD3038">
        <w:t xml:space="preserve">. </w:t>
      </w:r>
      <w:r w:rsidRPr="00CD3038">
        <w:rPr>
          <w:i/>
        </w:rPr>
        <w:t xml:space="preserve">Emerging infectious diseases </w:t>
      </w:r>
      <w:r w:rsidRPr="00CD3038">
        <w:t xml:space="preserve">2007, </w:t>
      </w:r>
      <w:r w:rsidRPr="00CD3038">
        <w:rPr>
          <w:b/>
        </w:rPr>
        <w:t>13</w:t>
      </w:r>
      <w:r w:rsidRPr="00CD3038">
        <w:t>(2):273.</w:t>
      </w:r>
    </w:p>
    <w:p w:rsidR="0091593C" w:rsidRPr="00CD3038" w:rsidRDefault="0091593C" w:rsidP="000071A3">
      <w:pPr>
        <w:pStyle w:val="EndNoteBibliography"/>
        <w:spacing w:after="0" w:line="360" w:lineRule="auto"/>
        <w:ind w:left="720" w:hanging="720"/>
      </w:pPr>
      <w:r w:rsidRPr="00CD3038">
        <w:t>195.</w:t>
      </w:r>
      <w:r w:rsidRPr="00CD3038">
        <w:tab/>
      </w:r>
      <w:r w:rsidRPr="00CD3038">
        <w:rPr>
          <w:b/>
        </w:rPr>
        <w:t xml:space="preserve">Communicable Diseases Surveillance Bulletin </w:t>
      </w:r>
      <w:r w:rsidRPr="00CD3038">
        <w:t>[</w:t>
      </w:r>
      <w:hyperlink r:id="rId43" w:history="1">
        <w:r w:rsidRPr="00CD3038">
          <w:rPr>
            <w:rStyle w:val="Hyperlink"/>
          </w:rPr>
          <w:t>http://www.nicd.ac.za/assets/files/Communicable%20Diseases%20Surveillance%20Bulletin%20April%202013.pdf</w:t>
        </w:r>
      </w:hyperlink>
      <w:r w:rsidRPr="00CD3038">
        <w:t>]</w:t>
      </w:r>
    </w:p>
    <w:p w:rsidR="0091593C" w:rsidRPr="00CD3038" w:rsidRDefault="0091593C" w:rsidP="000071A3">
      <w:pPr>
        <w:pStyle w:val="EndNoteBibliography"/>
        <w:spacing w:after="0" w:line="360" w:lineRule="auto"/>
        <w:ind w:left="720" w:hanging="720"/>
      </w:pPr>
      <w:r w:rsidRPr="00CD3038">
        <w:lastRenderedPageBreak/>
        <w:t>196.</w:t>
      </w:r>
      <w:r w:rsidRPr="00CD3038">
        <w:tab/>
        <w:t xml:space="preserve">World Health Organization: </w:t>
      </w:r>
      <w:r w:rsidRPr="00CD3038">
        <w:rPr>
          <w:b/>
        </w:rPr>
        <w:t>Global measles and rubella strategic plan : 2012-2020</w:t>
      </w:r>
      <w:r w:rsidRPr="00CD3038">
        <w:t xml:space="preserve">. In: </w:t>
      </w:r>
      <w:r w:rsidRPr="00CD3038">
        <w:rPr>
          <w:i/>
        </w:rPr>
        <w:t>WHO.</w:t>
      </w:r>
      <w:r w:rsidRPr="00CD3038">
        <w:t xml:space="preserve"> World Health Organization; 2012.</w:t>
      </w:r>
    </w:p>
    <w:p w:rsidR="0091593C" w:rsidRPr="00CD3038" w:rsidRDefault="0091593C" w:rsidP="000071A3">
      <w:pPr>
        <w:pStyle w:val="EndNoteBibliography"/>
        <w:spacing w:after="0" w:line="360" w:lineRule="auto"/>
        <w:ind w:left="720" w:hanging="720"/>
      </w:pPr>
      <w:r w:rsidRPr="00CD3038">
        <w:t>197.</w:t>
      </w:r>
      <w:r w:rsidRPr="00CD3038">
        <w:tab/>
        <w:t xml:space="preserve">World Health Organization: </w:t>
      </w:r>
      <w:r w:rsidRPr="00CD3038">
        <w:rPr>
          <w:b/>
        </w:rPr>
        <w:t>Progress towards regional measles elimination</w:t>
      </w:r>
      <w:r w:rsidRPr="00CD3038">
        <w:t xml:space="preserve">. </w:t>
      </w:r>
      <w:r w:rsidRPr="00CD3038">
        <w:rPr>
          <w:i/>
        </w:rPr>
        <w:t xml:space="preserve">Weekly epidemiological record </w:t>
      </w:r>
      <w:r w:rsidRPr="00CD3038">
        <w:t xml:space="preserve">13 NOVEMBER 2015, </w:t>
      </w:r>
      <w:r w:rsidRPr="00CD3038">
        <w:rPr>
          <w:b/>
        </w:rPr>
        <w:t>90</w:t>
      </w:r>
      <w:r w:rsidRPr="00CD3038">
        <w:t>(46):617-632.</w:t>
      </w:r>
    </w:p>
    <w:p w:rsidR="0091593C" w:rsidRPr="00CD3038" w:rsidRDefault="0091593C" w:rsidP="000071A3">
      <w:pPr>
        <w:pStyle w:val="EndNoteBibliography"/>
        <w:spacing w:after="0" w:line="360" w:lineRule="auto"/>
        <w:ind w:left="720" w:hanging="720"/>
      </w:pPr>
      <w:r w:rsidRPr="00CD3038">
        <w:t>198.</w:t>
      </w:r>
      <w:r w:rsidRPr="00CD3038">
        <w:tab/>
        <w:t xml:space="preserve">McMorrow ML, Gebremedhin G, van den Heever J, Kezaala R, Harris BN, Nandy R, Strebel P, Jack A, Cairns KL: </w:t>
      </w:r>
      <w:r w:rsidRPr="00CD3038">
        <w:rPr>
          <w:b/>
        </w:rPr>
        <w:t>Measles outbreak in South Africa, 2003-2005</w:t>
      </w:r>
      <w:r w:rsidRPr="00CD3038">
        <w:t xml:space="preserve">. </w:t>
      </w:r>
      <w:r w:rsidRPr="00CD3038">
        <w:rPr>
          <w:i/>
        </w:rPr>
        <w:t xml:space="preserve">South African medical journal = Suid-Afrikaanse tydskrif vir geneeskunde </w:t>
      </w:r>
      <w:r w:rsidRPr="00CD3038">
        <w:t xml:space="preserve">2009, </w:t>
      </w:r>
      <w:r w:rsidRPr="00CD3038">
        <w:rPr>
          <w:b/>
        </w:rPr>
        <w:t>99</w:t>
      </w:r>
      <w:r w:rsidRPr="00CD3038">
        <w:t>(5):314-319.</w:t>
      </w:r>
    </w:p>
    <w:p w:rsidR="0091593C" w:rsidRPr="00CD3038" w:rsidRDefault="0091593C" w:rsidP="000071A3">
      <w:pPr>
        <w:pStyle w:val="EndNoteBibliography"/>
        <w:spacing w:after="0" w:line="360" w:lineRule="auto"/>
        <w:ind w:left="720" w:hanging="720"/>
      </w:pPr>
      <w:r w:rsidRPr="00CD3038">
        <w:t>199.</w:t>
      </w:r>
      <w:r w:rsidRPr="00CD3038">
        <w:tab/>
        <w:t>Ntshoe GM, McAnerney JM, Archer BN, Smit SB, Harris BN, Tempia S, Mashele M, Singh B, Thomas J, Cengimbo A</w:t>
      </w:r>
      <w:r w:rsidRPr="00CD3038">
        <w:rPr>
          <w:i/>
        </w:rPr>
        <w:t xml:space="preserve"> et al</w:t>
      </w:r>
      <w:r w:rsidRPr="00CD3038">
        <w:t xml:space="preserve">: </w:t>
      </w:r>
      <w:r w:rsidRPr="00CD3038">
        <w:rPr>
          <w:b/>
        </w:rPr>
        <w:t>Measles outbreak in South Africa: epidemiology of laboratory-confirmed measles cases and assessment of intervention, 2009-2011</w:t>
      </w:r>
      <w:r w:rsidRPr="00CD3038">
        <w:t xml:space="preserve">. </w:t>
      </w:r>
      <w:r w:rsidRPr="00CD3038">
        <w:rPr>
          <w:i/>
        </w:rPr>
        <w:t xml:space="preserve">PLoS One </w:t>
      </w:r>
      <w:r w:rsidRPr="00CD3038">
        <w:t xml:space="preserve">2013, </w:t>
      </w:r>
      <w:r w:rsidRPr="00CD3038">
        <w:rPr>
          <w:b/>
        </w:rPr>
        <w:t>8</w:t>
      </w:r>
      <w:r w:rsidRPr="00CD3038">
        <w:t>(2):e55682.</w:t>
      </w:r>
    </w:p>
    <w:p w:rsidR="0091593C" w:rsidRPr="00CD3038" w:rsidRDefault="0091593C" w:rsidP="000071A3">
      <w:pPr>
        <w:pStyle w:val="EndNoteBibliography"/>
        <w:spacing w:after="0" w:line="360" w:lineRule="auto"/>
        <w:ind w:left="720" w:hanging="720"/>
      </w:pPr>
      <w:r w:rsidRPr="00CD3038">
        <w:t>200.</w:t>
      </w:r>
      <w:r w:rsidRPr="00CD3038">
        <w:tab/>
        <w:t xml:space="preserve">le Roux DM, le Roux SM, Nuttall JJ, Eley BS: </w:t>
      </w:r>
      <w:r w:rsidRPr="00CD3038">
        <w:rPr>
          <w:b/>
        </w:rPr>
        <w:t>South African measles outbreak 2009 - 2010 as experienced by a paediatric hospital</w:t>
      </w:r>
      <w:r w:rsidRPr="00CD3038">
        <w:t xml:space="preserve">. </w:t>
      </w:r>
      <w:r w:rsidRPr="00CD3038">
        <w:rPr>
          <w:i/>
        </w:rPr>
        <w:t xml:space="preserve">South African medical journal = Suid-Afrikaanse tydskrif vir geneeskunde </w:t>
      </w:r>
      <w:r w:rsidRPr="00CD3038">
        <w:t xml:space="preserve">2012, </w:t>
      </w:r>
      <w:r w:rsidRPr="00CD3038">
        <w:rPr>
          <w:b/>
        </w:rPr>
        <w:t>102</w:t>
      </w:r>
      <w:r w:rsidRPr="00CD3038">
        <w:t>(9):760-764.</w:t>
      </w:r>
    </w:p>
    <w:p w:rsidR="0091593C" w:rsidRPr="00CD3038" w:rsidRDefault="0091593C" w:rsidP="000071A3">
      <w:pPr>
        <w:pStyle w:val="EndNoteBibliography"/>
        <w:spacing w:after="0" w:line="360" w:lineRule="auto"/>
        <w:ind w:left="720" w:hanging="720"/>
      </w:pPr>
      <w:r w:rsidRPr="00CD3038">
        <w:t>201.</w:t>
      </w:r>
      <w:r w:rsidRPr="00CD3038">
        <w:tab/>
        <w:t xml:space="preserve">Schoub BD: </w:t>
      </w:r>
      <w:r w:rsidRPr="00CD3038">
        <w:rPr>
          <w:b/>
        </w:rPr>
        <w:t>Lessons from the 2009 measles epidemic in South Africa</w:t>
      </w:r>
      <w:r w:rsidRPr="00CD3038">
        <w:t xml:space="preserve">. </w:t>
      </w:r>
      <w:r w:rsidRPr="00CD3038">
        <w:rPr>
          <w:i/>
        </w:rPr>
        <w:t xml:space="preserve">South African medical journal = Suid-Afrikaanse tydskrif vir geneeskunde </w:t>
      </w:r>
      <w:r w:rsidRPr="00CD3038">
        <w:t xml:space="preserve">2011, </w:t>
      </w:r>
      <w:r w:rsidRPr="00CD3038">
        <w:rPr>
          <w:b/>
        </w:rPr>
        <w:t>101</w:t>
      </w:r>
      <w:r w:rsidRPr="00CD3038">
        <w:t>(8):519.</w:t>
      </w:r>
    </w:p>
    <w:p w:rsidR="0091593C" w:rsidRPr="00CD3038" w:rsidRDefault="0091593C" w:rsidP="000071A3">
      <w:pPr>
        <w:pStyle w:val="EndNoteBibliography"/>
        <w:spacing w:after="0" w:line="360" w:lineRule="auto"/>
        <w:ind w:left="720" w:hanging="720"/>
      </w:pPr>
      <w:r w:rsidRPr="00CD3038">
        <w:t>202.</w:t>
      </w:r>
      <w:r w:rsidRPr="00CD3038">
        <w:tab/>
        <w:t>von Kalckreuth V, Konings F, Aaby P, Adu-Sarkodie Y, Ali M, Aseffa A, Baker S, Breiman RF, Bjerregaard-Andersen M, Clemens JD</w:t>
      </w:r>
      <w:r w:rsidRPr="00CD3038">
        <w:rPr>
          <w:i/>
        </w:rPr>
        <w:t xml:space="preserve"> et al</w:t>
      </w:r>
      <w:r w:rsidRPr="00CD3038">
        <w:t xml:space="preserve">: </w:t>
      </w:r>
      <w:r w:rsidRPr="00CD3038">
        <w:rPr>
          <w:b/>
        </w:rPr>
        <w:t>The Typhoid Fever Surveillance in Africa Program (TSAP): Clinical, Diagnostic, and Epidemiological Methodologies</w:t>
      </w:r>
      <w:r w:rsidRPr="00CD3038">
        <w:t xml:space="preserve">. </w:t>
      </w:r>
      <w:r w:rsidRPr="00CD3038">
        <w:rPr>
          <w:i/>
        </w:rPr>
        <w:t xml:space="preserve">Clin Infect Dis </w:t>
      </w:r>
      <w:r w:rsidRPr="00CD3038">
        <w:t xml:space="preserve">2016, </w:t>
      </w:r>
      <w:r w:rsidRPr="00CD3038">
        <w:rPr>
          <w:b/>
        </w:rPr>
        <w:t>62 Suppl 1</w:t>
      </w:r>
      <w:r w:rsidRPr="00CD3038">
        <w:t>:S9-s16.</w:t>
      </w:r>
    </w:p>
    <w:p w:rsidR="0091593C" w:rsidRPr="00CD3038" w:rsidRDefault="0091593C" w:rsidP="000071A3">
      <w:pPr>
        <w:pStyle w:val="EndNoteBibliography"/>
        <w:spacing w:after="0" w:line="360" w:lineRule="auto"/>
        <w:ind w:left="720" w:hanging="720"/>
      </w:pPr>
      <w:r w:rsidRPr="00CD3038">
        <w:t>203.</w:t>
      </w:r>
      <w:r w:rsidRPr="00CD3038">
        <w:tab/>
        <w:t xml:space="preserve">Wain J, Hendriksen RS, Mikoleit ML, Keddy KH, Ochiai RL: </w:t>
      </w:r>
      <w:r w:rsidRPr="00CD3038">
        <w:rPr>
          <w:b/>
        </w:rPr>
        <w:t>Typhoid fever</w:t>
      </w:r>
      <w:r w:rsidRPr="00CD3038">
        <w:t xml:space="preserve">. </w:t>
      </w:r>
      <w:r w:rsidRPr="00CD3038">
        <w:rPr>
          <w:i/>
        </w:rPr>
        <w:t xml:space="preserve">Lancet </w:t>
      </w:r>
      <w:r w:rsidRPr="00CD3038">
        <w:t xml:space="preserve">2015, </w:t>
      </w:r>
      <w:r w:rsidRPr="00CD3038">
        <w:rPr>
          <w:b/>
        </w:rPr>
        <w:t>385</w:t>
      </w:r>
      <w:r w:rsidRPr="00CD3038">
        <w:t>(9973):1136-1145.</w:t>
      </w:r>
    </w:p>
    <w:p w:rsidR="0091593C" w:rsidRPr="00CD3038" w:rsidRDefault="0091593C" w:rsidP="000071A3">
      <w:pPr>
        <w:pStyle w:val="EndNoteBibliography"/>
        <w:spacing w:after="0" w:line="360" w:lineRule="auto"/>
        <w:ind w:left="720" w:hanging="720"/>
      </w:pPr>
      <w:r w:rsidRPr="00CD3038">
        <w:t>204.</w:t>
      </w:r>
      <w:r w:rsidRPr="00CD3038">
        <w:tab/>
        <w:t xml:space="preserve">Rao JN, Scott AJ: </w:t>
      </w:r>
      <w:r w:rsidRPr="00CD3038">
        <w:rPr>
          <w:b/>
        </w:rPr>
        <w:t>On chi-squared tests for multiway contingency tables with cell proportions estimated from survey data</w:t>
      </w:r>
      <w:r w:rsidRPr="00CD3038">
        <w:t xml:space="preserve">. </w:t>
      </w:r>
      <w:r w:rsidRPr="00CD3038">
        <w:rPr>
          <w:i/>
        </w:rPr>
        <w:t xml:space="preserve">The Annals of statistics </w:t>
      </w:r>
      <w:r w:rsidRPr="00CD3038">
        <w:t>1984:46-60.</w:t>
      </w:r>
    </w:p>
    <w:p w:rsidR="0091593C" w:rsidRPr="00CD3038" w:rsidRDefault="0091593C" w:rsidP="000071A3">
      <w:pPr>
        <w:pStyle w:val="EndNoteBibliography"/>
        <w:spacing w:after="0" w:line="360" w:lineRule="auto"/>
        <w:ind w:left="720" w:hanging="720"/>
      </w:pPr>
      <w:r w:rsidRPr="00CD3038">
        <w:t>205.</w:t>
      </w:r>
      <w:r w:rsidRPr="00CD3038">
        <w:tab/>
        <w:t xml:space="preserve">Frieder W: </w:t>
      </w:r>
      <w:r w:rsidRPr="00CD3038">
        <w:rPr>
          <w:b/>
        </w:rPr>
        <w:t>Enlightened Eclecticism or Hazardous Hotchpotch? Mixed Methods and Triangulation Strategies in Comparative Public Policy Research</w:t>
      </w:r>
      <w:r w:rsidRPr="00CD3038">
        <w:t xml:space="preserve">. </w:t>
      </w:r>
      <w:r w:rsidRPr="00CD3038">
        <w:rPr>
          <w:i/>
        </w:rPr>
        <w:t xml:space="preserve">Journal of Mixed Methods Research </w:t>
      </w:r>
      <w:r w:rsidRPr="00CD3038">
        <w:t xml:space="preserve">2010, </w:t>
      </w:r>
      <w:r w:rsidRPr="00CD3038">
        <w:rPr>
          <w:b/>
        </w:rPr>
        <w:t>4</w:t>
      </w:r>
      <w:r w:rsidRPr="00CD3038">
        <w:t>(2):144-167.</w:t>
      </w:r>
    </w:p>
    <w:p w:rsidR="0091593C" w:rsidRPr="00CD3038" w:rsidRDefault="0091593C" w:rsidP="000071A3">
      <w:pPr>
        <w:pStyle w:val="EndNoteBibliography"/>
        <w:spacing w:after="0" w:line="360" w:lineRule="auto"/>
        <w:ind w:left="720" w:hanging="720"/>
      </w:pPr>
      <w:r w:rsidRPr="00CD3038">
        <w:t>206.</w:t>
      </w:r>
      <w:r w:rsidRPr="00CD3038">
        <w:tab/>
        <w:t xml:space="preserve">Thurmond VA: </w:t>
      </w:r>
      <w:r w:rsidRPr="00CD3038">
        <w:rPr>
          <w:b/>
        </w:rPr>
        <w:t>The Point of Triangulation</w:t>
      </w:r>
      <w:r w:rsidRPr="00CD3038">
        <w:t xml:space="preserve">. </w:t>
      </w:r>
      <w:r w:rsidRPr="00CD3038">
        <w:rPr>
          <w:i/>
        </w:rPr>
        <w:t xml:space="preserve">Journal of Nursing Scholarship </w:t>
      </w:r>
      <w:r w:rsidRPr="00CD3038">
        <w:t xml:space="preserve">2001, </w:t>
      </w:r>
      <w:r w:rsidRPr="00CD3038">
        <w:rPr>
          <w:b/>
        </w:rPr>
        <w:t>33</w:t>
      </w:r>
      <w:r w:rsidRPr="00CD3038">
        <w:t>(3):253-258.</w:t>
      </w:r>
    </w:p>
    <w:p w:rsidR="0091593C" w:rsidRPr="00CD3038" w:rsidRDefault="0091593C" w:rsidP="000071A3">
      <w:pPr>
        <w:pStyle w:val="EndNoteBibliography"/>
        <w:spacing w:after="0" w:line="360" w:lineRule="auto"/>
        <w:ind w:left="720" w:hanging="720"/>
      </w:pPr>
      <w:r w:rsidRPr="00CD3038">
        <w:lastRenderedPageBreak/>
        <w:t>207.</w:t>
      </w:r>
      <w:r w:rsidRPr="00CD3038">
        <w:tab/>
        <w:t xml:space="preserve">Creswell JW, Miller DL: </w:t>
      </w:r>
      <w:r w:rsidRPr="00CD3038">
        <w:rPr>
          <w:b/>
        </w:rPr>
        <w:t>Determining Validity in Qualitative Inquiry</w:t>
      </w:r>
      <w:r w:rsidRPr="00CD3038">
        <w:t xml:space="preserve">. </w:t>
      </w:r>
      <w:r w:rsidRPr="00CD3038">
        <w:rPr>
          <w:i/>
        </w:rPr>
        <w:t xml:space="preserve">Theory Into Practice </w:t>
      </w:r>
      <w:r w:rsidRPr="00CD3038">
        <w:t xml:space="preserve">2000, </w:t>
      </w:r>
      <w:r w:rsidRPr="00CD3038">
        <w:rPr>
          <w:b/>
        </w:rPr>
        <w:t>39</w:t>
      </w:r>
      <w:r w:rsidRPr="00CD3038">
        <w:t>(3):124-130.</w:t>
      </w:r>
    </w:p>
    <w:p w:rsidR="0091593C" w:rsidRPr="00CD3038" w:rsidRDefault="0091593C" w:rsidP="000071A3">
      <w:pPr>
        <w:pStyle w:val="EndNoteBibliography"/>
        <w:spacing w:after="0" w:line="360" w:lineRule="auto"/>
        <w:ind w:left="720" w:hanging="720"/>
      </w:pPr>
      <w:r w:rsidRPr="00CD3038">
        <w:t>208.</w:t>
      </w:r>
      <w:r w:rsidRPr="00CD3038">
        <w:tab/>
        <w:t xml:space="preserve">DL P, KJ C: </w:t>
      </w:r>
      <w:r w:rsidRPr="00CD3038">
        <w:rPr>
          <w:b/>
        </w:rPr>
        <w:t>Some effects of social desirability in survey studies</w:t>
      </w:r>
      <w:r w:rsidRPr="00CD3038">
        <w:t xml:space="preserve">. </w:t>
      </w:r>
      <w:r w:rsidRPr="00CD3038">
        <w:rPr>
          <w:i/>
        </w:rPr>
        <w:t xml:space="preserve">American Journal of Sociology </w:t>
      </w:r>
      <w:r w:rsidRPr="00CD3038">
        <w:t xml:space="preserve">1972, </w:t>
      </w:r>
      <w:r w:rsidRPr="00CD3038">
        <w:rPr>
          <w:b/>
        </w:rPr>
        <w:t>77</w:t>
      </w:r>
      <w:r w:rsidRPr="00CD3038">
        <w:t>(5):921-940.</w:t>
      </w:r>
    </w:p>
    <w:p w:rsidR="0091593C" w:rsidRPr="00CD3038" w:rsidRDefault="0091593C" w:rsidP="000071A3">
      <w:pPr>
        <w:pStyle w:val="EndNoteBibliography"/>
        <w:spacing w:after="0" w:line="360" w:lineRule="auto"/>
        <w:ind w:left="720" w:hanging="720"/>
      </w:pPr>
      <w:r w:rsidRPr="00CD3038">
        <w:t>209.</w:t>
      </w:r>
      <w:r w:rsidRPr="00CD3038">
        <w:tab/>
        <w:t xml:space="preserve">Martineau FP: </w:t>
      </w:r>
      <w:r w:rsidRPr="00CD3038">
        <w:rPr>
          <w:b/>
        </w:rPr>
        <w:t>People-centred health systems: building more resilient health systems in the wake of the Ebola crisis</w:t>
      </w:r>
      <w:r w:rsidRPr="00CD3038">
        <w:t xml:space="preserve">. </w:t>
      </w:r>
      <w:r w:rsidRPr="00CD3038">
        <w:rPr>
          <w:i/>
        </w:rPr>
        <w:t xml:space="preserve">International Health </w:t>
      </w:r>
      <w:r w:rsidRPr="00CD3038">
        <w:t xml:space="preserve">2018, </w:t>
      </w:r>
      <w:r w:rsidRPr="00CD3038">
        <w:rPr>
          <w:b/>
        </w:rPr>
        <w:t>8</w:t>
      </w:r>
      <w:r w:rsidRPr="00CD3038">
        <w:t>(5):307-309.</w:t>
      </w:r>
    </w:p>
    <w:p w:rsidR="0091593C" w:rsidRPr="00CD3038" w:rsidRDefault="0091593C" w:rsidP="000071A3">
      <w:pPr>
        <w:pStyle w:val="EndNoteBibliography"/>
        <w:spacing w:after="0" w:line="360" w:lineRule="auto"/>
        <w:ind w:left="720" w:hanging="720"/>
      </w:pPr>
      <w:r w:rsidRPr="00CD3038">
        <w:t>210.</w:t>
      </w:r>
      <w:r w:rsidRPr="00CD3038">
        <w:tab/>
        <w:t xml:space="preserve">Girdler-Brown BV: </w:t>
      </w:r>
      <w:r w:rsidRPr="00CD3038">
        <w:rPr>
          <w:b/>
        </w:rPr>
        <w:t>Evaluation of the notifiable diseases surveillance system in South Africa</w:t>
      </w:r>
      <w:r w:rsidRPr="00CD3038">
        <w:t xml:space="preserve">. </w:t>
      </w:r>
      <w:r w:rsidRPr="00CD3038">
        <w:rPr>
          <w:i/>
        </w:rPr>
        <w:t xml:space="preserve">Int J Infect Dis </w:t>
      </w:r>
      <w:r w:rsidRPr="00CD3038">
        <w:t xml:space="preserve">2017, </w:t>
      </w:r>
      <w:r w:rsidRPr="00CD3038">
        <w:rPr>
          <w:b/>
        </w:rPr>
        <w:t>59</w:t>
      </w:r>
      <w:r w:rsidRPr="00CD3038">
        <w:t>:139-140.</w:t>
      </w:r>
    </w:p>
    <w:p w:rsidR="0091593C" w:rsidRPr="00CD3038" w:rsidRDefault="0091593C" w:rsidP="000071A3">
      <w:pPr>
        <w:pStyle w:val="EndNoteBibliography"/>
        <w:spacing w:after="0" w:line="360" w:lineRule="auto"/>
        <w:ind w:left="720" w:hanging="720"/>
      </w:pPr>
      <w:r w:rsidRPr="00CD3038">
        <w:t>211.</w:t>
      </w:r>
      <w:r w:rsidRPr="00CD3038">
        <w:tab/>
      </w:r>
      <w:r w:rsidRPr="00CD3038">
        <w:rPr>
          <w:b/>
        </w:rPr>
        <w:t xml:space="preserve">Zika situation report </w:t>
      </w:r>
      <w:r w:rsidRPr="00CD3038">
        <w:t>[</w:t>
      </w:r>
      <w:hyperlink r:id="rId44" w:history="1">
        <w:r w:rsidRPr="00CD3038">
          <w:rPr>
            <w:rStyle w:val="Hyperlink"/>
          </w:rPr>
          <w:t>http://www.who.int/emergencies/zika-virus/situation-report/4-march-2016/en/</w:t>
        </w:r>
      </w:hyperlink>
      <w:r w:rsidRPr="00CD3038">
        <w:t>]</w:t>
      </w:r>
    </w:p>
    <w:p w:rsidR="0091593C" w:rsidRPr="00CD3038" w:rsidRDefault="0091593C" w:rsidP="000071A3">
      <w:pPr>
        <w:pStyle w:val="EndNoteBibliography"/>
        <w:spacing w:after="0" w:line="360" w:lineRule="auto"/>
        <w:ind w:left="720" w:hanging="720"/>
      </w:pPr>
      <w:r w:rsidRPr="00CD3038">
        <w:t>212.</w:t>
      </w:r>
      <w:r w:rsidRPr="00CD3038">
        <w:tab/>
        <w:t xml:space="preserve">Yang GH, Stroup DF, Thacker SB: </w:t>
      </w:r>
      <w:r w:rsidRPr="00CD3038">
        <w:rPr>
          <w:b/>
        </w:rPr>
        <w:t>National public health surveillance in China: implications for public health in China and the United States</w:t>
      </w:r>
      <w:r w:rsidRPr="00CD3038">
        <w:t xml:space="preserve">. </w:t>
      </w:r>
      <w:r w:rsidRPr="00CD3038">
        <w:rPr>
          <w:i/>
        </w:rPr>
        <w:t xml:space="preserve">Biomedical and environmental sciences : BES </w:t>
      </w:r>
      <w:r w:rsidRPr="00CD3038">
        <w:t xml:space="preserve">1997, </w:t>
      </w:r>
      <w:r w:rsidRPr="00CD3038">
        <w:rPr>
          <w:b/>
        </w:rPr>
        <w:t>10</w:t>
      </w:r>
      <w:r w:rsidRPr="00CD3038">
        <w:t>(1):1-13.</w:t>
      </w:r>
    </w:p>
    <w:p w:rsidR="0091593C" w:rsidRPr="00CD3038" w:rsidRDefault="0091593C" w:rsidP="000071A3">
      <w:pPr>
        <w:pStyle w:val="EndNoteBibliography"/>
        <w:spacing w:after="0" w:line="360" w:lineRule="auto"/>
        <w:ind w:left="720" w:hanging="720"/>
      </w:pPr>
      <w:r w:rsidRPr="00CD3038">
        <w:t>213.</w:t>
      </w:r>
      <w:r w:rsidRPr="00CD3038">
        <w:tab/>
        <w:t>Paweska JT, Sewlall NH, Ksiazek TG, Blumberg LH, Hale MJ, Lipkin WI, Weyer J, Nichol ST, Rollin PE, McMullan LK</w:t>
      </w:r>
      <w:r w:rsidRPr="00CD3038">
        <w:rPr>
          <w:i/>
        </w:rPr>
        <w:t xml:space="preserve"> et al</w:t>
      </w:r>
      <w:r w:rsidRPr="00CD3038">
        <w:t xml:space="preserve">: </w:t>
      </w:r>
      <w:r w:rsidRPr="00CD3038">
        <w:rPr>
          <w:b/>
        </w:rPr>
        <w:t>Nosocomial outbreak of novel arenavirus infection, southern Africa</w:t>
      </w:r>
      <w:r w:rsidRPr="00CD3038">
        <w:t xml:space="preserve">. </w:t>
      </w:r>
      <w:r w:rsidRPr="00CD3038">
        <w:rPr>
          <w:i/>
        </w:rPr>
        <w:t xml:space="preserve">Emerg Infect Dis </w:t>
      </w:r>
      <w:r w:rsidRPr="00CD3038">
        <w:t xml:space="preserve">2009, </w:t>
      </w:r>
      <w:r w:rsidRPr="00CD3038">
        <w:rPr>
          <w:b/>
        </w:rPr>
        <w:t>15</w:t>
      </w:r>
      <w:r w:rsidRPr="00CD3038">
        <w:t>(10):1598-1602.</w:t>
      </w:r>
    </w:p>
    <w:p w:rsidR="0091593C" w:rsidRPr="00CD3038" w:rsidRDefault="0091593C" w:rsidP="000071A3">
      <w:pPr>
        <w:pStyle w:val="EndNoteBibliography"/>
        <w:spacing w:after="0" w:line="360" w:lineRule="auto"/>
        <w:ind w:left="720" w:hanging="720"/>
      </w:pPr>
      <w:r w:rsidRPr="00CD3038">
        <w:t>214.</w:t>
      </w:r>
      <w:r w:rsidRPr="00CD3038">
        <w:tab/>
        <w:t xml:space="preserve">Archer BN, Thomas J, Weyer J, et al.: </w:t>
      </w:r>
      <w:r w:rsidRPr="00CD3038">
        <w:rPr>
          <w:b/>
        </w:rPr>
        <w:t>Epidemiologic Investigations into outbreaks of rift valley fever in humans, South Africa, 2008–2011</w:t>
      </w:r>
      <w:r w:rsidRPr="00CD3038">
        <w:t xml:space="preserve">. </w:t>
      </w:r>
      <w:r w:rsidRPr="00CD3038">
        <w:rPr>
          <w:i/>
        </w:rPr>
        <w:t xml:space="preserve">Emerging Infectious Disease journal </w:t>
      </w:r>
      <w:r w:rsidRPr="00CD3038">
        <w:t xml:space="preserve">2013, </w:t>
      </w:r>
      <w:r w:rsidRPr="00CD3038">
        <w:rPr>
          <w:b/>
        </w:rPr>
        <w:t>19</w:t>
      </w:r>
      <w:r w:rsidRPr="00CD3038">
        <w:t>(12).</w:t>
      </w:r>
    </w:p>
    <w:p w:rsidR="0091593C" w:rsidRPr="00CD3038" w:rsidRDefault="0091593C" w:rsidP="000071A3">
      <w:pPr>
        <w:pStyle w:val="EndNoteBibliography"/>
        <w:spacing w:after="0" w:line="360" w:lineRule="auto"/>
        <w:ind w:left="720" w:hanging="720"/>
      </w:pPr>
      <w:r w:rsidRPr="00CD3038">
        <w:t>215.</w:t>
      </w:r>
      <w:r w:rsidRPr="00CD3038">
        <w:tab/>
        <w:t>Ntshoe GM, McAnerney JM, Archer BN, Smit SB, Harris BN, Tempia S, Mashele M, Singh B, Thomas J, Cengimbo A</w:t>
      </w:r>
      <w:r w:rsidRPr="00CD3038">
        <w:rPr>
          <w:i/>
        </w:rPr>
        <w:t xml:space="preserve"> et al</w:t>
      </w:r>
      <w:r w:rsidRPr="00CD3038">
        <w:t xml:space="preserve">: </w:t>
      </w:r>
      <w:r w:rsidRPr="00CD3038">
        <w:rPr>
          <w:b/>
        </w:rPr>
        <w:t>Measles outbreak in south africa: Epidemiology of laboratory-confirmed measles cases and assessment of intervention, 2009–2011</w:t>
      </w:r>
      <w:r w:rsidRPr="00CD3038">
        <w:t xml:space="preserve">. </w:t>
      </w:r>
      <w:r w:rsidRPr="00CD3038">
        <w:rPr>
          <w:i/>
        </w:rPr>
        <w:t xml:space="preserve">PLoS ONE </w:t>
      </w:r>
      <w:r w:rsidRPr="00CD3038">
        <w:t xml:space="preserve">2013, </w:t>
      </w:r>
      <w:r w:rsidRPr="00CD3038">
        <w:rPr>
          <w:b/>
        </w:rPr>
        <w:t>8</w:t>
      </w:r>
      <w:r w:rsidRPr="00CD3038">
        <w:t>(2):e55682.</w:t>
      </w:r>
    </w:p>
    <w:p w:rsidR="0091593C" w:rsidRPr="00CD3038" w:rsidRDefault="0091593C" w:rsidP="000071A3">
      <w:pPr>
        <w:pStyle w:val="EndNoteBibliography"/>
        <w:spacing w:after="0" w:line="360" w:lineRule="auto"/>
        <w:ind w:left="720" w:hanging="720"/>
      </w:pPr>
      <w:r w:rsidRPr="00CD3038">
        <w:t>216.</w:t>
      </w:r>
      <w:r w:rsidRPr="00CD3038">
        <w:tab/>
      </w:r>
      <w:r w:rsidRPr="00CD3038">
        <w:rPr>
          <w:b/>
        </w:rPr>
        <w:t xml:space="preserve">Structure and functions of the South African Government </w:t>
      </w:r>
      <w:r w:rsidRPr="00CD3038">
        <w:t>[</w:t>
      </w:r>
      <w:hyperlink r:id="rId45" w:history="1">
        <w:r w:rsidRPr="00CD3038">
          <w:rPr>
            <w:rStyle w:val="Hyperlink"/>
          </w:rPr>
          <w:t>http://www.gov.za/about-government/government-system/structure-and-functions-south-african-government</w:t>
        </w:r>
      </w:hyperlink>
      <w:r w:rsidRPr="00CD3038">
        <w:t>]</w:t>
      </w:r>
    </w:p>
    <w:p w:rsidR="0091593C" w:rsidRPr="00CD3038" w:rsidRDefault="0091593C" w:rsidP="000071A3">
      <w:pPr>
        <w:pStyle w:val="EndNoteBibliography"/>
        <w:spacing w:after="0" w:line="360" w:lineRule="auto"/>
        <w:ind w:left="720" w:hanging="720"/>
      </w:pPr>
      <w:r w:rsidRPr="00CD3038">
        <w:t>217.</w:t>
      </w:r>
      <w:r w:rsidRPr="00CD3038">
        <w:tab/>
        <w:t xml:space="preserve">Quan V, Hulth A, Kok G, Blumberg L: </w:t>
      </w:r>
      <w:r w:rsidRPr="00CD3038">
        <w:rPr>
          <w:b/>
        </w:rPr>
        <w:t>Timelier notification and action with mobile phones–towards malaria elimination in South Africa</w:t>
      </w:r>
      <w:r w:rsidRPr="00CD3038">
        <w:t xml:space="preserve">. </w:t>
      </w:r>
      <w:r w:rsidRPr="00CD3038">
        <w:rPr>
          <w:i/>
        </w:rPr>
        <w:t xml:space="preserve">Malaria Journal </w:t>
      </w:r>
      <w:r w:rsidRPr="00CD3038">
        <w:t xml:space="preserve">2014, </w:t>
      </w:r>
      <w:r w:rsidRPr="00CD3038">
        <w:rPr>
          <w:b/>
        </w:rPr>
        <w:t>13</w:t>
      </w:r>
      <w:r w:rsidRPr="00CD3038">
        <w:t>:151-151.</w:t>
      </w:r>
    </w:p>
    <w:p w:rsidR="0091593C" w:rsidRPr="00CD3038" w:rsidRDefault="0091593C" w:rsidP="000071A3">
      <w:pPr>
        <w:pStyle w:val="EndNoteBibliography"/>
        <w:spacing w:after="0" w:line="360" w:lineRule="auto"/>
        <w:ind w:left="720" w:hanging="720"/>
      </w:pPr>
      <w:r w:rsidRPr="00CD3038">
        <w:t>218.</w:t>
      </w:r>
      <w:r w:rsidRPr="00CD3038">
        <w:tab/>
        <w:t xml:space="preserve">World Health Organization: </w:t>
      </w:r>
      <w:r w:rsidRPr="00CD3038">
        <w:rPr>
          <w:b/>
        </w:rPr>
        <w:t>International Health Regulations Third Edition</w:t>
      </w:r>
      <w:r w:rsidRPr="00CD3038">
        <w:t>. In</w:t>
      </w:r>
      <w:r w:rsidRPr="00CD3038">
        <w:rPr>
          <w:i/>
        </w:rPr>
        <w:t>.</w:t>
      </w:r>
      <w:r w:rsidRPr="00CD3038">
        <w:t xml:space="preserve"> Geneva; 2005.</w:t>
      </w:r>
    </w:p>
    <w:p w:rsidR="00954A89" w:rsidRPr="00CD3038" w:rsidRDefault="00954A89" w:rsidP="000071A3">
      <w:pPr>
        <w:pStyle w:val="EndNoteBibliography"/>
        <w:spacing w:after="0" w:line="360" w:lineRule="auto"/>
        <w:ind w:left="720" w:hanging="720"/>
      </w:pPr>
    </w:p>
    <w:p w:rsidR="0091593C" w:rsidRPr="00CD3038" w:rsidRDefault="0091593C" w:rsidP="000071A3">
      <w:pPr>
        <w:pStyle w:val="EndNoteBibliography"/>
        <w:spacing w:after="0" w:line="360" w:lineRule="auto"/>
        <w:ind w:left="720" w:hanging="720"/>
      </w:pPr>
      <w:r w:rsidRPr="00CD3038">
        <w:lastRenderedPageBreak/>
        <w:t>219.</w:t>
      </w:r>
      <w:r w:rsidRPr="00CD3038">
        <w:tab/>
        <w:t>Moon S, Sridhar D, Pate MA, Jha AK, Clinton C, Delaunay S, Edwin V, Fallah M, Fidler DP, Garrett L</w:t>
      </w:r>
      <w:r w:rsidRPr="00CD3038">
        <w:rPr>
          <w:i/>
        </w:rPr>
        <w:t xml:space="preserve"> et al</w:t>
      </w:r>
      <w:r w:rsidRPr="00CD3038">
        <w:t xml:space="preserve">: </w:t>
      </w:r>
      <w:r w:rsidRPr="00CD3038">
        <w:rPr>
          <w:b/>
        </w:rPr>
        <w:t>Will Ebola change the game? Ten essential reforms before the next pandemic. The report of the Harvard-LSHTM Independent Panel on the Global Response to Ebola</w:t>
      </w:r>
      <w:r w:rsidRPr="00CD3038">
        <w:t xml:space="preserve">. </w:t>
      </w:r>
      <w:r w:rsidRPr="00CD3038">
        <w:rPr>
          <w:i/>
        </w:rPr>
        <w:t xml:space="preserve">The Lancet </w:t>
      </w:r>
      <w:r w:rsidRPr="00CD3038">
        <w:t xml:space="preserve">2015, </w:t>
      </w:r>
      <w:r w:rsidRPr="00CD3038">
        <w:rPr>
          <w:b/>
        </w:rPr>
        <w:t>386</w:t>
      </w:r>
      <w:r w:rsidRPr="00CD3038">
        <w:t>(10009):2204-2221.</w:t>
      </w:r>
    </w:p>
    <w:p w:rsidR="0091593C" w:rsidRPr="00CD3038" w:rsidRDefault="0091593C" w:rsidP="000071A3">
      <w:pPr>
        <w:pStyle w:val="EndNoteBibliography"/>
        <w:spacing w:after="0" w:line="360" w:lineRule="auto"/>
        <w:ind w:left="720" w:hanging="720"/>
      </w:pPr>
      <w:r w:rsidRPr="00CD3038">
        <w:t>220.</w:t>
      </w:r>
      <w:r w:rsidRPr="00CD3038">
        <w:tab/>
        <w:t xml:space="preserve">Hafiz MY, Mahmood SU, Shoaib M, Yusuf FH: </w:t>
      </w:r>
      <w:r w:rsidRPr="00CD3038">
        <w:rPr>
          <w:b/>
        </w:rPr>
        <w:t>Concern over Zika virus outbreak: another alarming global threat</w:t>
      </w:r>
      <w:r w:rsidRPr="00CD3038">
        <w:t xml:space="preserve">. </w:t>
      </w:r>
      <w:r w:rsidRPr="00CD3038">
        <w:rPr>
          <w:i/>
        </w:rPr>
        <w:t xml:space="preserve">Infection and drug resistance </w:t>
      </w:r>
      <w:r w:rsidRPr="00CD3038">
        <w:t xml:space="preserve">2016, </w:t>
      </w:r>
      <w:r w:rsidRPr="00CD3038">
        <w:rPr>
          <w:b/>
        </w:rPr>
        <w:t>9</w:t>
      </w:r>
      <w:r w:rsidRPr="00CD3038">
        <w:t>:149-151.</w:t>
      </w:r>
    </w:p>
    <w:p w:rsidR="0091593C" w:rsidRPr="00CD3038" w:rsidRDefault="0091593C" w:rsidP="000071A3">
      <w:pPr>
        <w:pStyle w:val="EndNoteBibliography"/>
        <w:spacing w:after="0" w:line="360" w:lineRule="auto"/>
        <w:ind w:left="720" w:hanging="720"/>
      </w:pPr>
      <w:r w:rsidRPr="00CD3038">
        <w:t>221.</w:t>
      </w:r>
      <w:r w:rsidRPr="00CD3038">
        <w:tab/>
        <w:t xml:space="preserve">Joubert J, Rao C, Bradshaw D, Vos T, Lopez AD: </w:t>
      </w:r>
      <w:r w:rsidRPr="00CD3038">
        <w:rPr>
          <w:b/>
        </w:rPr>
        <w:t>Evaluating the quality of national mortality statistics from civil registration in South Africa, 1997-2007</w:t>
      </w:r>
      <w:r w:rsidRPr="00CD3038">
        <w:t xml:space="preserve">. </w:t>
      </w:r>
      <w:r w:rsidRPr="00CD3038">
        <w:rPr>
          <w:i/>
        </w:rPr>
        <w:t xml:space="preserve">PLoS One </w:t>
      </w:r>
      <w:r w:rsidRPr="00CD3038">
        <w:t xml:space="preserve">2013, </w:t>
      </w:r>
      <w:r w:rsidRPr="00CD3038">
        <w:rPr>
          <w:b/>
        </w:rPr>
        <w:t>8</w:t>
      </w:r>
      <w:r w:rsidRPr="00CD3038">
        <w:t>(5):e64592.</w:t>
      </w:r>
    </w:p>
    <w:p w:rsidR="0091593C" w:rsidRPr="00CD3038" w:rsidRDefault="0091593C" w:rsidP="000071A3">
      <w:pPr>
        <w:pStyle w:val="EndNoteBibliography"/>
        <w:spacing w:after="0" w:line="360" w:lineRule="auto"/>
        <w:ind w:left="720" w:hanging="720"/>
      </w:pPr>
      <w:r w:rsidRPr="00CD3038">
        <w:t>222.</w:t>
      </w:r>
      <w:r w:rsidRPr="00CD3038">
        <w:tab/>
        <w:t xml:space="preserve">Harrison LH, Trotter CL, Ramsay ME: </w:t>
      </w:r>
      <w:r w:rsidRPr="00CD3038">
        <w:rPr>
          <w:b/>
        </w:rPr>
        <w:t>Global epidemiology of meningococcal disease</w:t>
      </w:r>
      <w:r w:rsidRPr="00CD3038">
        <w:t xml:space="preserve">. </w:t>
      </w:r>
      <w:r w:rsidRPr="00CD3038">
        <w:rPr>
          <w:i/>
        </w:rPr>
        <w:t xml:space="preserve">Vaccine </w:t>
      </w:r>
      <w:r w:rsidRPr="00CD3038">
        <w:t xml:space="preserve">2009, </w:t>
      </w:r>
      <w:r w:rsidRPr="00CD3038">
        <w:rPr>
          <w:b/>
        </w:rPr>
        <w:t>27 Suppl 2</w:t>
      </w:r>
      <w:r w:rsidRPr="00CD3038">
        <w:t>:B51-63.</w:t>
      </w:r>
    </w:p>
    <w:p w:rsidR="0091593C" w:rsidRPr="00CD3038" w:rsidRDefault="0091593C" w:rsidP="000071A3">
      <w:pPr>
        <w:pStyle w:val="EndNoteBibliography"/>
        <w:spacing w:after="0" w:line="360" w:lineRule="auto"/>
        <w:ind w:left="720" w:hanging="720"/>
      </w:pPr>
      <w:r w:rsidRPr="00CD3038">
        <w:t>223.</w:t>
      </w:r>
      <w:r w:rsidRPr="00CD3038">
        <w:tab/>
        <w:t xml:space="preserve">Moodley T, Lekalakala MR, de Gouveia L, Dangor Y, Hoosen AA: </w:t>
      </w:r>
      <w:r w:rsidRPr="00CD3038">
        <w:rPr>
          <w:b/>
        </w:rPr>
        <w:t>Meningococcal infections in hospitalised patients in Pretoria</w:t>
      </w:r>
      <w:r w:rsidRPr="00CD3038">
        <w:t xml:space="preserve">. </w:t>
      </w:r>
      <w:r w:rsidRPr="00CD3038">
        <w:rPr>
          <w:i/>
        </w:rPr>
        <w:t xml:space="preserve">South African medical journal = Suid-Afrikaanse tydskrif vir geneeskunde </w:t>
      </w:r>
      <w:r w:rsidRPr="00CD3038">
        <w:t xml:space="preserve">2011, </w:t>
      </w:r>
      <w:r w:rsidRPr="00CD3038">
        <w:rPr>
          <w:b/>
        </w:rPr>
        <w:t>101</w:t>
      </w:r>
      <w:r w:rsidRPr="00CD3038">
        <w:t>(10):736, 738.</w:t>
      </w:r>
    </w:p>
    <w:p w:rsidR="0091593C" w:rsidRPr="00CD3038" w:rsidRDefault="0091593C" w:rsidP="000071A3">
      <w:pPr>
        <w:pStyle w:val="EndNoteBibliography"/>
        <w:spacing w:after="0" w:line="360" w:lineRule="auto"/>
        <w:ind w:left="720" w:hanging="720"/>
      </w:pPr>
      <w:r w:rsidRPr="00CD3038">
        <w:t>224.</w:t>
      </w:r>
      <w:r w:rsidRPr="00CD3038">
        <w:tab/>
        <w:t xml:space="preserve">Whitney AM, Coulson GB, von Gottberg A, Block C, Keller N, Mayer LW, Messonnier NE, Klugman KP: </w:t>
      </w:r>
      <w:r w:rsidRPr="00CD3038">
        <w:rPr>
          <w:b/>
        </w:rPr>
        <w:t>Genotypic comparison of invasive Neisseria meningitidis serogroup Y isolates from the United States, South Africa, and Israel, isolated from 1999 through 2002</w:t>
      </w:r>
      <w:r w:rsidRPr="00CD3038">
        <w:t xml:space="preserve">. </w:t>
      </w:r>
      <w:r w:rsidRPr="00CD3038">
        <w:rPr>
          <w:i/>
        </w:rPr>
        <w:t xml:space="preserve">Journal of clinical microbiology </w:t>
      </w:r>
      <w:r w:rsidRPr="00CD3038">
        <w:t xml:space="preserve">2009, </w:t>
      </w:r>
      <w:r w:rsidRPr="00CD3038">
        <w:rPr>
          <w:b/>
        </w:rPr>
        <w:t>47</w:t>
      </w:r>
      <w:r w:rsidRPr="00CD3038">
        <w:t>(9):2787-2793.</w:t>
      </w:r>
    </w:p>
    <w:p w:rsidR="0091593C" w:rsidRPr="00CD3038" w:rsidRDefault="0091593C" w:rsidP="000071A3">
      <w:pPr>
        <w:pStyle w:val="EndNoteBibliography"/>
        <w:spacing w:after="0" w:line="360" w:lineRule="auto"/>
        <w:ind w:left="720" w:hanging="720"/>
      </w:pPr>
      <w:r w:rsidRPr="00CD3038">
        <w:t>225.</w:t>
      </w:r>
      <w:r w:rsidRPr="00CD3038">
        <w:tab/>
        <w:t xml:space="preserve">Darton TC, Blohmke CJ, Pollard AJ: </w:t>
      </w:r>
      <w:r w:rsidRPr="00CD3038">
        <w:rPr>
          <w:b/>
        </w:rPr>
        <w:t>Typhoid epidemiology, diagnostics and the human challenge model</w:t>
      </w:r>
      <w:r w:rsidRPr="00CD3038">
        <w:t xml:space="preserve">. </w:t>
      </w:r>
      <w:r w:rsidRPr="00CD3038">
        <w:rPr>
          <w:i/>
        </w:rPr>
        <w:t xml:space="preserve">Current opinion in gastroenterology </w:t>
      </w:r>
      <w:r w:rsidRPr="00CD3038">
        <w:t xml:space="preserve">2014, </w:t>
      </w:r>
      <w:r w:rsidRPr="00CD3038">
        <w:rPr>
          <w:b/>
        </w:rPr>
        <w:t>30</w:t>
      </w:r>
      <w:r w:rsidRPr="00CD3038">
        <w:t>(1):7-17.</w:t>
      </w:r>
    </w:p>
    <w:p w:rsidR="0091593C" w:rsidRPr="00CD3038" w:rsidRDefault="0091593C" w:rsidP="000071A3">
      <w:pPr>
        <w:pStyle w:val="EndNoteBibliography"/>
        <w:spacing w:after="0" w:line="360" w:lineRule="auto"/>
        <w:ind w:left="720" w:hanging="720"/>
      </w:pPr>
      <w:r w:rsidRPr="00CD3038">
        <w:t>226.</w:t>
      </w:r>
      <w:r w:rsidRPr="00CD3038">
        <w:tab/>
        <w:t>Panzner U, Pak GD, Aaby P, Adu-Sarkodie Y, Ali M, Aseffa A, Baker S, Bjerregaard-Andersen M, Crump JA, Deerin J</w:t>
      </w:r>
      <w:r w:rsidRPr="00CD3038">
        <w:rPr>
          <w:i/>
        </w:rPr>
        <w:t xml:space="preserve"> et al</w:t>
      </w:r>
      <w:r w:rsidRPr="00CD3038">
        <w:t xml:space="preserve">: </w:t>
      </w:r>
      <w:r w:rsidRPr="00CD3038">
        <w:rPr>
          <w:b/>
        </w:rPr>
        <w:t>Utilization of Healthcare in the Typhoid Fever Surveillance in Africa Program</w:t>
      </w:r>
      <w:r w:rsidRPr="00CD3038">
        <w:t xml:space="preserve">. </w:t>
      </w:r>
      <w:r w:rsidRPr="00CD3038">
        <w:rPr>
          <w:i/>
        </w:rPr>
        <w:t xml:space="preserve">Clin Infect Dis </w:t>
      </w:r>
      <w:r w:rsidRPr="00CD3038">
        <w:t xml:space="preserve">2016, </w:t>
      </w:r>
      <w:r w:rsidRPr="00CD3038">
        <w:rPr>
          <w:b/>
        </w:rPr>
        <w:t>62 Suppl 1</w:t>
      </w:r>
      <w:r w:rsidRPr="00CD3038">
        <w:t>:S56-68.</w:t>
      </w:r>
    </w:p>
    <w:p w:rsidR="0091593C" w:rsidRPr="00CD3038" w:rsidRDefault="0091593C" w:rsidP="000071A3">
      <w:pPr>
        <w:pStyle w:val="EndNoteBibliography"/>
        <w:spacing w:after="0" w:line="360" w:lineRule="auto"/>
        <w:ind w:left="720" w:hanging="720"/>
      </w:pPr>
      <w:r w:rsidRPr="00CD3038">
        <w:t>227.</w:t>
      </w:r>
      <w:r w:rsidRPr="00CD3038">
        <w:tab/>
      </w:r>
      <w:r w:rsidRPr="00CD3038">
        <w:rPr>
          <w:b/>
        </w:rPr>
        <w:t xml:space="preserve">Communicable Diseases Surveillance Bulletin </w:t>
      </w:r>
      <w:r w:rsidRPr="00CD3038">
        <w:t>[</w:t>
      </w:r>
      <w:hyperlink r:id="rId46" w:history="1">
        <w:r w:rsidRPr="00CD3038">
          <w:rPr>
            <w:rStyle w:val="Hyperlink"/>
          </w:rPr>
          <w:t>http://www.nicd.ac.za/assets/files/CommDisBull%2012(1)-April%202014_Fin.pdf</w:t>
        </w:r>
      </w:hyperlink>
      <w:r w:rsidRPr="00CD3038">
        <w:t>]</w:t>
      </w:r>
    </w:p>
    <w:p w:rsidR="00954A89" w:rsidRPr="00CD3038" w:rsidRDefault="00954A89" w:rsidP="000071A3">
      <w:pPr>
        <w:pStyle w:val="EndNoteBibliography"/>
        <w:spacing w:after="0" w:line="360" w:lineRule="auto"/>
        <w:ind w:left="720" w:hanging="720"/>
      </w:pPr>
    </w:p>
    <w:p w:rsidR="00954A89" w:rsidRPr="00CD3038" w:rsidRDefault="00954A89" w:rsidP="000071A3">
      <w:pPr>
        <w:pStyle w:val="EndNoteBibliography"/>
        <w:spacing w:after="0" w:line="360" w:lineRule="auto"/>
        <w:ind w:left="720" w:hanging="720"/>
      </w:pPr>
    </w:p>
    <w:p w:rsidR="0091593C" w:rsidRPr="00CD3038" w:rsidRDefault="0091593C" w:rsidP="000071A3">
      <w:pPr>
        <w:pStyle w:val="EndNoteBibliography"/>
        <w:spacing w:after="0" w:line="360" w:lineRule="auto"/>
        <w:ind w:left="720" w:hanging="720"/>
      </w:pPr>
      <w:r w:rsidRPr="00CD3038">
        <w:lastRenderedPageBreak/>
        <w:t>228.</w:t>
      </w:r>
      <w:r w:rsidRPr="00CD3038">
        <w:tab/>
        <w:t>Britz E, Perovic O, von Mollendorf C, von Gottberg A, Iyaloo S, Quan V, Chetty V, Sriruttan C, Ismail NA, Nanoo A</w:t>
      </w:r>
      <w:r w:rsidRPr="00CD3038">
        <w:rPr>
          <w:i/>
        </w:rPr>
        <w:t xml:space="preserve"> et al</w:t>
      </w:r>
      <w:r w:rsidRPr="00CD3038">
        <w:t xml:space="preserve">: </w:t>
      </w:r>
      <w:r w:rsidRPr="00CD3038">
        <w:rPr>
          <w:b/>
        </w:rPr>
        <w:t>The Epidemiology of Meningitis among Adults in a South African Province with a High HIV Prevalence, 2009-2012</w:t>
      </w:r>
      <w:r w:rsidRPr="00CD3038">
        <w:t xml:space="preserve">. </w:t>
      </w:r>
      <w:r w:rsidRPr="00CD3038">
        <w:rPr>
          <w:i/>
        </w:rPr>
        <w:t xml:space="preserve">PLoS One </w:t>
      </w:r>
      <w:r w:rsidRPr="00CD3038">
        <w:t xml:space="preserve">2016, </w:t>
      </w:r>
      <w:r w:rsidRPr="00CD3038">
        <w:rPr>
          <w:b/>
        </w:rPr>
        <w:t>11</w:t>
      </w:r>
      <w:r w:rsidRPr="00CD3038">
        <w:t>(9):e0163036.</w:t>
      </w:r>
    </w:p>
    <w:p w:rsidR="0091593C" w:rsidRPr="00CD3038" w:rsidRDefault="0091593C" w:rsidP="000071A3">
      <w:pPr>
        <w:pStyle w:val="EndNoteBibliography"/>
        <w:spacing w:after="0" w:line="360" w:lineRule="auto"/>
        <w:ind w:left="720" w:hanging="720"/>
      </w:pPr>
      <w:r w:rsidRPr="00CD3038">
        <w:t>229.</w:t>
      </w:r>
      <w:r w:rsidRPr="00CD3038">
        <w:tab/>
        <w:t xml:space="preserve">Vrbova L, Stephen C, Kasman N, Boehnke R, Doyle-Waters M, Chablitt-Clark A, Gibson B, FitzGerald M, Patrick DM: </w:t>
      </w:r>
      <w:r w:rsidRPr="00CD3038">
        <w:rPr>
          <w:b/>
        </w:rPr>
        <w:t>Systematic review of surveillance systems for emerging zoonoses</w:t>
      </w:r>
      <w:r w:rsidRPr="00CD3038">
        <w:t xml:space="preserve">. </w:t>
      </w:r>
      <w:r w:rsidRPr="00CD3038">
        <w:rPr>
          <w:i/>
        </w:rPr>
        <w:t xml:space="preserve">Transbound Emerg Dis </w:t>
      </w:r>
      <w:r w:rsidRPr="00CD3038">
        <w:t xml:space="preserve">2010, </w:t>
      </w:r>
      <w:r w:rsidRPr="00CD3038">
        <w:rPr>
          <w:b/>
        </w:rPr>
        <w:t>57</w:t>
      </w:r>
      <w:r w:rsidRPr="00CD3038">
        <w:t>(3):154-161.</w:t>
      </w:r>
    </w:p>
    <w:p w:rsidR="0091593C" w:rsidRPr="00CD3038" w:rsidRDefault="0091593C" w:rsidP="000071A3">
      <w:pPr>
        <w:pStyle w:val="EndNoteBibliography"/>
        <w:spacing w:after="0" w:line="360" w:lineRule="auto"/>
        <w:ind w:left="720" w:hanging="720"/>
      </w:pPr>
      <w:r w:rsidRPr="00CD3038">
        <w:t>230.</w:t>
      </w:r>
      <w:r w:rsidRPr="00CD3038">
        <w:tab/>
        <w:t xml:space="preserve">Katz AR, Effler PV, Ohye RG, Brouillet B, Lee MV, Whiticar PM: </w:t>
      </w:r>
      <w:r w:rsidRPr="00CD3038">
        <w:rPr>
          <w:b/>
        </w:rPr>
        <w:t>False-positive gonorrhea test results with a nucleic acid amplification test: the impact of low prevalence on positive predictive value</w:t>
      </w:r>
      <w:r w:rsidRPr="00CD3038">
        <w:t xml:space="preserve">. </w:t>
      </w:r>
      <w:r w:rsidRPr="00CD3038">
        <w:rPr>
          <w:i/>
        </w:rPr>
        <w:t xml:space="preserve">Clin Infect Dis </w:t>
      </w:r>
      <w:r w:rsidRPr="00CD3038">
        <w:t xml:space="preserve">2004, </w:t>
      </w:r>
      <w:r w:rsidRPr="00CD3038">
        <w:rPr>
          <w:b/>
        </w:rPr>
        <w:t>38</w:t>
      </w:r>
      <w:r w:rsidRPr="00CD3038">
        <w:t>(6):814-819.</w:t>
      </w:r>
    </w:p>
    <w:p w:rsidR="0091593C" w:rsidRPr="00CD3038" w:rsidRDefault="0091593C" w:rsidP="000071A3">
      <w:pPr>
        <w:pStyle w:val="EndNoteBibliography"/>
        <w:spacing w:after="0" w:line="360" w:lineRule="auto"/>
        <w:ind w:left="720" w:hanging="720"/>
      </w:pPr>
      <w:r w:rsidRPr="00CD3038">
        <w:t>231.</w:t>
      </w:r>
      <w:r w:rsidRPr="00CD3038">
        <w:tab/>
        <w:t xml:space="preserve">Sickbert-Bennett EE, Weber DJ, Poole C, MacDonald PD, Maillard JM: </w:t>
      </w:r>
      <w:r w:rsidRPr="00CD3038">
        <w:rPr>
          <w:b/>
        </w:rPr>
        <w:t>Completeness of communicable disease reporting, North Carolina, USA, 1995-1997 and 2000-2006</w:t>
      </w:r>
      <w:r w:rsidRPr="00CD3038">
        <w:t xml:space="preserve">. </w:t>
      </w:r>
      <w:r w:rsidRPr="00CD3038">
        <w:rPr>
          <w:i/>
        </w:rPr>
        <w:t xml:space="preserve">Emerg Infect Dis </w:t>
      </w:r>
      <w:r w:rsidRPr="00CD3038">
        <w:t xml:space="preserve">2011, </w:t>
      </w:r>
      <w:r w:rsidRPr="00CD3038">
        <w:rPr>
          <w:b/>
        </w:rPr>
        <w:t>17</w:t>
      </w:r>
      <w:r w:rsidRPr="00CD3038">
        <w:t>(1):23-29.</w:t>
      </w:r>
    </w:p>
    <w:p w:rsidR="0091593C" w:rsidRPr="00CD3038" w:rsidRDefault="0091593C" w:rsidP="000071A3">
      <w:pPr>
        <w:pStyle w:val="EndNoteBibliography"/>
        <w:spacing w:after="0" w:line="360" w:lineRule="auto"/>
        <w:ind w:left="720" w:hanging="720"/>
      </w:pPr>
      <w:r w:rsidRPr="00CD3038">
        <w:t>232.</w:t>
      </w:r>
      <w:r w:rsidRPr="00CD3038">
        <w:tab/>
        <w:t xml:space="preserve">Joubert J, Bradshaw D, Kabudula C, Rao C, Kahn K, Mee P, Tollman S, Lopez AD, Vos T: </w:t>
      </w:r>
      <w:r w:rsidRPr="00CD3038">
        <w:rPr>
          <w:b/>
        </w:rPr>
        <w:t>Record-linkage comparison of verbal autopsy and routine civil registration death certification in rural north-east South Africa: 2006-09</w:t>
      </w:r>
      <w:r w:rsidRPr="00CD3038">
        <w:t xml:space="preserve">. </w:t>
      </w:r>
      <w:r w:rsidRPr="00CD3038">
        <w:rPr>
          <w:i/>
        </w:rPr>
        <w:t xml:space="preserve">Int J Epidemiol </w:t>
      </w:r>
      <w:r w:rsidRPr="00CD3038">
        <w:t xml:space="preserve">2014, </w:t>
      </w:r>
      <w:r w:rsidRPr="00CD3038">
        <w:rPr>
          <w:b/>
        </w:rPr>
        <w:t>43</w:t>
      </w:r>
      <w:r w:rsidRPr="00CD3038">
        <w:t>(6):1945-1958.</w:t>
      </w:r>
    </w:p>
    <w:p w:rsidR="0091593C" w:rsidRPr="00CD3038" w:rsidRDefault="0091593C" w:rsidP="000071A3">
      <w:pPr>
        <w:pStyle w:val="EndNoteBibliography"/>
        <w:spacing w:after="0" w:line="360" w:lineRule="auto"/>
        <w:ind w:left="720" w:hanging="720"/>
      </w:pPr>
      <w:r w:rsidRPr="00CD3038">
        <w:t>233.</w:t>
      </w:r>
      <w:r w:rsidRPr="00CD3038">
        <w:tab/>
        <w:t xml:space="preserve">Harris PA, Taylor R, Thielke R, Payne J, Gonzalez N, Conde JG: </w:t>
      </w:r>
      <w:r w:rsidRPr="00CD3038">
        <w:rPr>
          <w:b/>
        </w:rPr>
        <w:t>Research electronic data capture (REDCap)--a metadata-driven methodology and workflow process for providing translational research informatics support</w:t>
      </w:r>
      <w:r w:rsidRPr="00CD3038">
        <w:t xml:space="preserve">. </w:t>
      </w:r>
      <w:r w:rsidRPr="00CD3038">
        <w:rPr>
          <w:i/>
        </w:rPr>
        <w:t xml:space="preserve">Journal of biomedical informatics </w:t>
      </w:r>
      <w:r w:rsidRPr="00CD3038">
        <w:t xml:space="preserve">2009, </w:t>
      </w:r>
      <w:r w:rsidRPr="00CD3038">
        <w:rPr>
          <w:b/>
        </w:rPr>
        <w:t>42</w:t>
      </w:r>
      <w:r w:rsidRPr="00CD3038">
        <w:t>(2):377-381.</w:t>
      </w:r>
    </w:p>
    <w:p w:rsidR="0091593C" w:rsidRPr="00CD3038" w:rsidRDefault="0091593C" w:rsidP="000071A3">
      <w:pPr>
        <w:pStyle w:val="EndNoteBibliography"/>
        <w:spacing w:after="0" w:line="360" w:lineRule="auto"/>
        <w:ind w:left="720" w:hanging="720"/>
      </w:pPr>
      <w:r w:rsidRPr="00CD3038">
        <w:t>234.</w:t>
      </w:r>
      <w:r w:rsidRPr="00CD3038">
        <w:tab/>
        <w:t xml:space="preserve">Parneix P: </w:t>
      </w:r>
      <w:r w:rsidRPr="00CD3038">
        <w:rPr>
          <w:b/>
        </w:rPr>
        <w:t>How infection control teams can assess their own performance and enhance their prestige using activity and outcome indicators for public reporting</w:t>
      </w:r>
      <w:r w:rsidRPr="00CD3038">
        <w:t xml:space="preserve">. </w:t>
      </w:r>
      <w:r w:rsidRPr="00CD3038">
        <w:rPr>
          <w:i/>
        </w:rPr>
        <w:t xml:space="preserve">The Journal of hospital infection </w:t>
      </w:r>
      <w:r w:rsidRPr="00CD3038">
        <w:t xml:space="preserve">2015, </w:t>
      </w:r>
      <w:r w:rsidRPr="00CD3038">
        <w:rPr>
          <w:b/>
        </w:rPr>
        <w:t>89</w:t>
      </w:r>
      <w:r w:rsidRPr="00CD3038">
        <w:t>(4):328-330.</w:t>
      </w:r>
    </w:p>
    <w:p w:rsidR="0091593C" w:rsidRPr="00CD3038" w:rsidRDefault="0091593C" w:rsidP="000071A3">
      <w:pPr>
        <w:pStyle w:val="EndNoteBibliography"/>
        <w:spacing w:after="0" w:line="360" w:lineRule="auto"/>
        <w:ind w:left="720" w:hanging="720"/>
      </w:pPr>
      <w:r w:rsidRPr="00CD3038">
        <w:t>235.</w:t>
      </w:r>
      <w:r w:rsidRPr="00CD3038">
        <w:tab/>
        <w:t xml:space="preserve">Sekimoto M, Imanaka Y, Kobayashi H, Okubo T, Kizu J, Kobuse H, Mihara H, Tsuji N, Yamaguchi A: </w:t>
      </w:r>
      <w:r w:rsidRPr="00CD3038">
        <w:rPr>
          <w:b/>
        </w:rPr>
        <w:t>Factors affecting performance of hospital infection control in Japan</w:t>
      </w:r>
      <w:r w:rsidRPr="00CD3038">
        <w:t xml:space="preserve">. </w:t>
      </w:r>
      <w:r w:rsidRPr="00CD3038">
        <w:rPr>
          <w:i/>
        </w:rPr>
        <w:t xml:space="preserve">American journal of infection control </w:t>
      </w:r>
      <w:r w:rsidRPr="00CD3038">
        <w:t xml:space="preserve">2009, </w:t>
      </w:r>
      <w:r w:rsidRPr="00CD3038">
        <w:rPr>
          <w:b/>
        </w:rPr>
        <w:t>37</w:t>
      </w:r>
      <w:r w:rsidRPr="00CD3038">
        <w:t>(2):136-142.</w:t>
      </w:r>
    </w:p>
    <w:p w:rsidR="0091593C" w:rsidRPr="00CD3038" w:rsidRDefault="0091593C" w:rsidP="000071A3">
      <w:pPr>
        <w:pStyle w:val="EndNoteBibliography"/>
        <w:spacing w:after="0" w:line="360" w:lineRule="auto"/>
        <w:ind w:left="720" w:hanging="720"/>
      </w:pPr>
      <w:r w:rsidRPr="00CD3038">
        <w:t>236.</w:t>
      </w:r>
      <w:r w:rsidRPr="00CD3038">
        <w:tab/>
        <w:t xml:space="preserve">Commission on a global health risk framework for the future (ed.): </w:t>
      </w:r>
      <w:r w:rsidRPr="00CD3038">
        <w:rPr>
          <w:b/>
        </w:rPr>
        <w:t>Neglected Dimensions of Global Security: A framework to counter infectious disease crises</w:t>
      </w:r>
      <w:r w:rsidRPr="00CD3038">
        <w:t>. Washington, DC: The National Academies Press; 2016.</w:t>
      </w:r>
    </w:p>
    <w:p w:rsidR="0091593C" w:rsidRPr="00CD3038" w:rsidRDefault="0091593C" w:rsidP="000071A3">
      <w:pPr>
        <w:pStyle w:val="EndNoteBibliography"/>
        <w:spacing w:after="0" w:line="360" w:lineRule="auto"/>
        <w:ind w:left="720" w:hanging="720"/>
      </w:pPr>
      <w:r w:rsidRPr="00CD3038">
        <w:lastRenderedPageBreak/>
        <w:t>237.</w:t>
      </w:r>
      <w:r w:rsidRPr="00CD3038">
        <w:tab/>
        <w:t xml:space="preserve">Van Benthem B, Van Vliet J: </w:t>
      </w:r>
      <w:r w:rsidRPr="00CD3038">
        <w:rPr>
          <w:b/>
        </w:rPr>
        <w:t>Reflections on an evaluation of the Dutch Infectious diseases Surveillance Information System</w:t>
      </w:r>
      <w:r w:rsidRPr="00CD3038">
        <w:t xml:space="preserve">. </w:t>
      </w:r>
      <w:r w:rsidRPr="00CD3038">
        <w:rPr>
          <w:i/>
        </w:rPr>
        <w:t xml:space="preserve">Euro Surveill </w:t>
      </w:r>
      <w:r w:rsidRPr="00CD3038">
        <w:t xml:space="preserve">2008, </w:t>
      </w:r>
      <w:r w:rsidRPr="00CD3038">
        <w:rPr>
          <w:b/>
        </w:rPr>
        <w:t>13</w:t>
      </w:r>
      <w:r w:rsidRPr="00CD3038">
        <w:t>(11):pii 8070.</w:t>
      </w:r>
    </w:p>
    <w:p w:rsidR="0091593C" w:rsidRPr="00CD3038" w:rsidRDefault="0091593C" w:rsidP="000071A3">
      <w:pPr>
        <w:pStyle w:val="EndNoteBibliography"/>
        <w:spacing w:after="0" w:line="360" w:lineRule="auto"/>
        <w:ind w:left="720" w:hanging="720"/>
      </w:pPr>
      <w:r w:rsidRPr="00CD3038">
        <w:t>238.</w:t>
      </w:r>
      <w:r w:rsidRPr="00CD3038">
        <w:tab/>
        <w:t xml:space="preserve">NNDSS Annual Report Writing Group: </w:t>
      </w:r>
      <w:r w:rsidRPr="00CD3038">
        <w:rPr>
          <w:b/>
        </w:rPr>
        <w:t>Australia’s notifiable disease status, 2013: Annual report of the national notifiable diseases surveillance system</w:t>
      </w:r>
      <w:r w:rsidRPr="00CD3038">
        <w:t xml:space="preserve">. </w:t>
      </w:r>
      <w:r w:rsidRPr="00CD3038">
        <w:rPr>
          <w:i/>
        </w:rPr>
        <w:t xml:space="preserve">Communicable diseases intelligence </w:t>
      </w:r>
      <w:r w:rsidRPr="00CD3038">
        <w:t xml:space="preserve">2015, </w:t>
      </w:r>
      <w:r w:rsidRPr="00CD3038">
        <w:rPr>
          <w:b/>
        </w:rPr>
        <w:t>39</w:t>
      </w:r>
      <w:r w:rsidRPr="00CD3038">
        <w:t>(3):E387–E478.</w:t>
      </w:r>
    </w:p>
    <w:p w:rsidR="0091593C" w:rsidRPr="00CD3038" w:rsidRDefault="0091593C" w:rsidP="000071A3">
      <w:pPr>
        <w:pStyle w:val="EndNoteBibliography"/>
        <w:spacing w:after="0" w:line="360" w:lineRule="auto"/>
        <w:ind w:left="720" w:hanging="720"/>
      </w:pPr>
      <w:r w:rsidRPr="00CD3038">
        <w:t>239.</w:t>
      </w:r>
      <w:r w:rsidRPr="00CD3038">
        <w:tab/>
        <w:t xml:space="preserve">Xiong W, Lv J, Li L: </w:t>
      </w:r>
      <w:r w:rsidRPr="00CD3038">
        <w:rPr>
          <w:b/>
        </w:rPr>
        <w:t>A survey of core and support activities of communicable disease surveillance systems at operating-level CDCs in China</w:t>
      </w:r>
      <w:r w:rsidRPr="00CD3038">
        <w:t xml:space="preserve">. </w:t>
      </w:r>
      <w:r w:rsidRPr="00CD3038">
        <w:rPr>
          <w:i/>
        </w:rPr>
        <w:t xml:space="preserve">BMC Public Health </w:t>
      </w:r>
      <w:r w:rsidRPr="00CD3038">
        <w:t xml:space="preserve">2010, </w:t>
      </w:r>
      <w:r w:rsidRPr="00CD3038">
        <w:rPr>
          <w:b/>
        </w:rPr>
        <w:t>10</w:t>
      </w:r>
      <w:r w:rsidRPr="00CD3038">
        <w:t>:704.</w:t>
      </w:r>
    </w:p>
    <w:p w:rsidR="0091593C" w:rsidRPr="00CD3038" w:rsidRDefault="0091593C" w:rsidP="000071A3">
      <w:pPr>
        <w:pStyle w:val="EndNoteBibliography"/>
        <w:spacing w:after="0" w:line="360" w:lineRule="auto"/>
        <w:ind w:left="720" w:hanging="720"/>
      </w:pPr>
      <w:r w:rsidRPr="00CD3038">
        <w:t>240.</w:t>
      </w:r>
      <w:r w:rsidRPr="00CD3038">
        <w:tab/>
        <w:t xml:space="preserve">Teixeira MG, Costa MCN, Souza  LPF, Nascimento EMR, Barreto ML, Barbosa N, Carmo EH: </w:t>
      </w:r>
      <w:r w:rsidRPr="00CD3038">
        <w:rPr>
          <w:b/>
        </w:rPr>
        <w:t>Evaluation of Brazil ’ s public health surveillance system within the context of the International Health Regulations</w:t>
      </w:r>
      <w:r w:rsidRPr="00CD3038">
        <w:t xml:space="preserve">. </w:t>
      </w:r>
      <w:r w:rsidRPr="00CD3038">
        <w:rPr>
          <w:i/>
        </w:rPr>
        <w:t xml:space="preserve">Revista Panamericana de Salud Publica </w:t>
      </w:r>
      <w:r w:rsidRPr="00CD3038">
        <w:t xml:space="preserve">2012, </w:t>
      </w:r>
      <w:r w:rsidRPr="00CD3038">
        <w:rPr>
          <w:b/>
        </w:rPr>
        <w:t>32</w:t>
      </w:r>
      <w:r w:rsidRPr="00CD3038">
        <w:t>(1):49-55.</w:t>
      </w:r>
    </w:p>
    <w:p w:rsidR="0091593C" w:rsidRPr="00CD3038" w:rsidRDefault="0091593C" w:rsidP="000071A3">
      <w:pPr>
        <w:pStyle w:val="EndNoteBibliography"/>
        <w:spacing w:after="0" w:line="360" w:lineRule="auto"/>
        <w:ind w:left="720" w:hanging="720"/>
      </w:pPr>
      <w:r w:rsidRPr="00CD3038">
        <w:t>241.</w:t>
      </w:r>
      <w:r w:rsidRPr="00CD3038">
        <w:tab/>
        <w:t xml:space="preserve">Gostin LO, Mundaca-Shah CC, Kelley PW: </w:t>
      </w:r>
      <w:r w:rsidRPr="00CD3038">
        <w:rPr>
          <w:b/>
        </w:rPr>
        <w:t>Neglected Dimensions of Global Security: The Global Health Risk Framework Commission</w:t>
      </w:r>
      <w:r w:rsidRPr="00CD3038">
        <w:t xml:space="preserve">. </w:t>
      </w:r>
      <w:r w:rsidRPr="00CD3038">
        <w:rPr>
          <w:i/>
        </w:rPr>
        <w:t xml:space="preserve">Journal of the American Medical Association </w:t>
      </w:r>
      <w:r w:rsidRPr="00CD3038">
        <w:t xml:space="preserve">2016, </w:t>
      </w:r>
      <w:r w:rsidRPr="00CD3038">
        <w:rPr>
          <w:b/>
        </w:rPr>
        <w:t>315</w:t>
      </w:r>
      <w:r w:rsidRPr="00CD3038">
        <w:t>(14):1451.</w:t>
      </w:r>
    </w:p>
    <w:p w:rsidR="0091593C" w:rsidRPr="00CD3038" w:rsidRDefault="0091593C" w:rsidP="000071A3">
      <w:pPr>
        <w:pStyle w:val="EndNoteBibliography"/>
        <w:spacing w:after="0" w:line="360" w:lineRule="auto"/>
        <w:ind w:left="720" w:hanging="720"/>
      </w:pPr>
      <w:r w:rsidRPr="00CD3038">
        <w:t>242.</w:t>
      </w:r>
      <w:r w:rsidRPr="00CD3038">
        <w:tab/>
        <w:t xml:space="preserve">Benson FG, Levin J, Rispel LC: </w:t>
      </w:r>
      <w:r w:rsidRPr="00CD3038">
        <w:rPr>
          <w:b/>
        </w:rPr>
        <w:t>Health care providers' compliance with the notifiable diseases surveillance system in South Africa</w:t>
      </w:r>
      <w:r w:rsidRPr="00CD3038">
        <w:t xml:space="preserve">. </w:t>
      </w:r>
      <w:r w:rsidRPr="00CD3038">
        <w:rPr>
          <w:i/>
        </w:rPr>
        <w:t xml:space="preserve">PLoS One </w:t>
      </w:r>
      <w:r w:rsidRPr="00CD3038">
        <w:t xml:space="preserve">2018, </w:t>
      </w:r>
      <w:r w:rsidRPr="00CD3038">
        <w:rPr>
          <w:b/>
        </w:rPr>
        <w:t>13</w:t>
      </w:r>
      <w:r w:rsidRPr="00CD3038">
        <w:t>(4):e0195194.</w:t>
      </w:r>
    </w:p>
    <w:p w:rsidR="0091593C" w:rsidRPr="00CD3038" w:rsidRDefault="0091593C" w:rsidP="000071A3">
      <w:pPr>
        <w:pStyle w:val="EndNoteBibliography"/>
        <w:spacing w:after="0" w:line="360" w:lineRule="auto"/>
        <w:ind w:left="720" w:hanging="720"/>
      </w:pPr>
      <w:r w:rsidRPr="00CD3038">
        <w:t>243.</w:t>
      </w:r>
      <w:r w:rsidRPr="00CD3038">
        <w:tab/>
        <w:t xml:space="preserve">Bressers H: </w:t>
      </w:r>
      <w:r w:rsidRPr="00CD3038">
        <w:rPr>
          <w:b/>
        </w:rPr>
        <w:t>From public administration to policy networks: Contextual interaction analysis</w:t>
      </w:r>
      <w:r w:rsidRPr="00CD3038">
        <w:t xml:space="preserve">. </w:t>
      </w:r>
      <w:r w:rsidRPr="00CD3038">
        <w:rPr>
          <w:i/>
        </w:rPr>
        <w:t xml:space="preserve">Rediscovering public law and public administration in comparative policy analysis: Tribute to Peter Knoepfel </w:t>
      </w:r>
      <w:r w:rsidRPr="00CD3038">
        <w:t>2009:123-142.</w:t>
      </w:r>
    </w:p>
    <w:p w:rsidR="0091593C" w:rsidRPr="00CD3038" w:rsidRDefault="0091593C" w:rsidP="000071A3">
      <w:pPr>
        <w:pStyle w:val="EndNoteBibliography"/>
        <w:spacing w:after="0" w:line="360" w:lineRule="auto"/>
        <w:ind w:left="720" w:hanging="720"/>
      </w:pPr>
      <w:r w:rsidRPr="00CD3038">
        <w:t>244.</w:t>
      </w:r>
      <w:r w:rsidRPr="00CD3038">
        <w:tab/>
        <w:t xml:space="preserve">Bressers H, de Boer C: </w:t>
      </w:r>
      <w:r w:rsidRPr="00CD3038">
        <w:rPr>
          <w:b/>
        </w:rPr>
        <w:t>Contextual Interaction Theory for assessing water governance, policy and knowledge transfer</w:t>
      </w:r>
      <w:r w:rsidRPr="00CD3038">
        <w:t xml:space="preserve">. </w:t>
      </w:r>
      <w:r w:rsidRPr="00CD3038">
        <w:rPr>
          <w:i/>
        </w:rPr>
        <w:t xml:space="preserve">Water Governance </w:t>
      </w:r>
      <w:r w:rsidRPr="00CD3038">
        <w:t>2013:36-54.</w:t>
      </w:r>
    </w:p>
    <w:p w:rsidR="0091593C" w:rsidRPr="00CD3038" w:rsidRDefault="0091593C" w:rsidP="000071A3">
      <w:pPr>
        <w:pStyle w:val="EndNoteBibliography"/>
        <w:spacing w:after="0" w:line="360" w:lineRule="auto"/>
        <w:ind w:left="720" w:hanging="720"/>
      </w:pPr>
      <w:r w:rsidRPr="00CD3038">
        <w:t>245.</w:t>
      </w:r>
      <w:r w:rsidRPr="00CD3038">
        <w:tab/>
        <w:t xml:space="preserve">Owens KA, Bressers H: </w:t>
      </w:r>
      <w:r w:rsidRPr="00CD3038">
        <w:rPr>
          <w:b/>
        </w:rPr>
        <w:t>A Comparative Analysis of How Actors Implement: Testing the Contextual Interaction Theory in 48 Cases of Wetland Restoration</w:t>
      </w:r>
      <w:r w:rsidRPr="00CD3038">
        <w:t xml:space="preserve">. </w:t>
      </w:r>
      <w:r w:rsidRPr="00CD3038">
        <w:rPr>
          <w:i/>
        </w:rPr>
        <w:t xml:space="preserve">Journal of Comparative Policy Analysis: Research and Practice </w:t>
      </w:r>
      <w:r w:rsidRPr="00CD3038">
        <w:t xml:space="preserve">2013, </w:t>
      </w:r>
      <w:r w:rsidRPr="00CD3038">
        <w:rPr>
          <w:b/>
        </w:rPr>
        <w:t>15</w:t>
      </w:r>
      <w:r w:rsidRPr="00CD3038">
        <w:t>(3):203-219.</w:t>
      </w:r>
    </w:p>
    <w:p w:rsidR="0091593C" w:rsidRPr="00CD3038" w:rsidRDefault="0091593C" w:rsidP="000071A3">
      <w:pPr>
        <w:pStyle w:val="EndNoteBibliography"/>
        <w:spacing w:after="0" w:line="360" w:lineRule="auto"/>
        <w:ind w:left="720" w:hanging="720"/>
      </w:pPr>
      <w:r w:rsidRPr="00CD3038">
        <w:t>246.</w:t>
      </w:r>
      <w:r w:rsidRPr="00CD3038">
        <w:tab/>
      </w:r>
      <w:r w:rsidRPr="00CD3038">
        <w:rPr>
          <w:b/>
        </w:rPr>
        <w:t xml:space="preserve">Global strategy on human resources for health - workforce 2030 </w:t>
      </w:r>
      <w:r w:rsidRPr="00CD3038">
        <w:t>[</w:t>
      </w:r>
      <w:hyperlink r:id="rId47" w:history="1">
        <w:r w:rsidRPr="00CD3038">
          <w:rPr>
            <w:rStyle w:val="Hyperlink"/>
          </w:rPr>
          <w:t>http://apps.who.int/iris/bitstream/10665/250368/1/9789241511131-eng.pdf?ua=1</w:t>
        </w:r>
      </w:hyperlink>
      <w:r w:rsidRPr="00CD3038">
        <w:t>]</w:t>
      </w:r>
    </w:p>
    <w:p w:rsidR="0091593C" w:rsidRPr="00CD3038" w:rsidRDefault="0091593C" w:rsidP="000071A3">
      <w:pPr>
        <w:pStyle w:val="EndNoteBibliography"/>
        <w:spacing w:after="0" w:line="360" w:lineRule="auto"/>
        <w:ind w:left="720" w:hanging="720"/>
      </w:pPr>
      <w:r w:rsidRPr="00CD3038">
        <w:t>247.</w:t>
      </w:r>
      <w:r w:rsidRPr="00CD3038">
        <w:tab/>
        <w:t xml:space="preserve">World Health Organization: </w:t>
      </w:r>
      <w:r w:rsidRPr="00CD3038">
        <w:rPr>
          <w:b/>
        </w:rPr>
        <w:t>Health workforce requirements for universal health coverage and the Sustainable Development Goals</w:t>
      </w:r>
      <w:r w:rsidRPr="00CD3038">
        <w:t xml:space="preserve">. </w:t>
      </w:r>
      <w:r w:rsidRPr="00CD3038">
        <w:rPr>
          <w:i/>
        </w:rPr>
        <w:t xml:space="preserve">WHO </w:t>
      </w:r>
      <w:r w:rsidRPr="00CD3038">
        <w:t>2017.</w:t>
      </w:r>
    </w:p>
    <w:p w:rsidR="0091593C" w:rsidRPr="00CD3038" w:rsidRDefault="0091593C" w:rsidP="000071A3">
      <w:pPr>
        <w:pStyle w:val="EndNoteBibliography"/>
        <w:spacing w:after="0" w:line="360" w:lineRule="auto"/>
        <w:ind w:left="720" w:hanging="720"/>
      </w:pPr>
      <w:r w:rsidRPr="00CD3038">
        <w:lastRenderedPageBreak/>
        <w:t>248.</w:t>
      </w:r>
      <w:r w:rsidRPr="00CD3038">
        <w:tab/>
        <w:t xml:space="preserve">Dalton SC: </w:t>
      </w:r>
      <w:r w:rsidRPr="00CD3038">
        <w:rPr>
          <w:b/>
        </w:rPr>
        <w:t>The current crisis in human resources for health in Africa: the time to adjust our focus is now</w:t>
      </w:r>
      <w:r w:rsidRPr="00CD3038">
        <w:t xml:space="preserve">. </w:t>
      </w:r>
      <w:r w:rsidRPr="00CD3038">
        <w:rPr>
          <w:i/>
        </w:rPr>
        <w:t xml:space="preserve">Transactions of the Royal Society of Tropical Medicine and Hygiene </w:t>
      </w:r>
      <w:r w:rsidRPr="00CD3038">
        <w:t xml:space="preserve">2014, </w:t>
      </w:r>
      <w:r w:rsidRPr="00CD3038">
        <w:rPr>
          <w:b/>
        </w:rPr>
        <w:t>108</w:t>
      </w:r>
      <w:r w:rsidRPr="00CD3038">
        <w:t>(9):526-527.</w:t>
      </w:r>
    </w:p>
    <w:p w:rsidR="0091593C" w:rsidRPr="00CD3038" w:rsidRDefault="0091593C" w:rsidP="000071A3">
      <w:pPr>
        <w:pStyle w:val="EndNoteBibliography"/>
        <w:spacing w:after="0" w:line="360" w:lineRule="auto"/>
        <w:ind w:left="720" w:hanging="720"/>
      </w:pPr>
      <w:r w:rsidRPr="00CD3038">
        <w:t>249.</w:t>
      </w:r>
      <w:r w:rsidRPr="00CD3038">
        <w:tab/>
        <w:t xml:space="preserve">Waters KP, Zuber A, Simbini T, Bangani Z, Krishnamurthy RS: </w:t>
      </w:r>
      <w:r w:rsidRPr="00CD3038">
        <w:rPr>
          <w:b/>
        </w:rPr>
        <w:t>Zimbabwe's Human Resources for health Information System (ZHRIS)-an assessment in the context of establishing a global standard</w:t>
      </w:r>
      <w:r w:rsidRPr="00CD3038">
        <w:t xml:space="preserve">. </w:t>
      </w:r>
      <w:r w:rsidRPr="00CD3038">
        <w:rPr>
          <w:i/>
        </w:rPr>
        <w:t xml:space="preserve">Int J Med Inform </w:t>
      </w:r>
      <w:r w:rsidRPr="00CD3038">
        <w:t xml:space="preserve">2017, </w:t>
      </w:r>
      <w:r w:rsidRPr="00CD3038">
        <w:rPr>
          <w:b/>
        </w:rPr>
        <w:t>100</w:t>
      </w:r>
      <w:r w:rsidRPr="00CD3038">
        <w:t>:121-128.</w:t>
      </w:r>
    </w:p>
    <w:p w:rsidR="0091593C" w:rsidRPr="00CD3038" w:rsidRDefault="0091593C" w:rsidP="000071A3">
      <w:pPr>
        <w:pStyle w:val="EndNoteBibliography"/>
        <w:spacing w:after="0" w:line="360" w:lineRule="auto"/>
        <w:ind w:left="720" w:hanging="720"/>
      </w:pPr>
      <w:r w:rsidRPr="00CD3038">
        <w:t>250.</w:t>
      </w:r>
      <w:r w:rsidRPr="00CD3038">
        <w:tab/>
        <w:t xml:space="preserve">Waters KP, Zuber A, Willy RM, Kiriinya RN, Waudo AN, Oluoch T, Kimani FM, Riley PL: </w:t>
      </w:r>
      <w:r w:rsidRPr="00CD3038">
        <w:rPr>
          <w:b/>
        </w:rPr>
        <w:t>Kenya's health workforce information system: a model of impact on strategic human resources policy, planning and management</w:t>
      </w:r>
      <w:r w:rsidRPr="00CD3038">
        <w:t xml:space="preserve">. </w:t>
      </w:r>
      <w:r w:rsidRPr="00CD3038">
        <w:rPr>
          <w:i/>
        </w:rPr>
        <w:t xml:space="preserve">Int J Med Inform </w:t>
      </w:r>
      <w:r w:rsidRPr="00CD3038">
        <w:t xml:space="preserve">2013, </w:t>
      </w:r>
      <w:r w:rsidRPr="00CD3038">
        <w:rPr>
          <w:b/>
        </w:rPr>
        <w:t>82</w:t>
      </w:r>
      <w:r w:rsidRPr="00CD3038">
        <w:t>(9):895-902.</w:t>
      </w:r>
    </w:p>
    <w:p w:rsidR="0091593C" w:rsidRPr="00CD3038" w:rsidRDefault="0091593C" w:rsidP="000071A3">
      <w:pPr>
        <w:pStyle w:val="EndNoteBibliography"/>
        <w:spacing w:after="0" w:line="360" w:lineRule="auto"/>
        <w:ind w:left="720" w:hanging="720"/>
      </w:pPr>
      <w:r w:rsidRPr="00CD3038">
        <w:t>251.</w:t>
      </w:r>
      <w:r w:rsidRPr="00CD3038">
        <w:tab/>
        <w:t xml:space="preserve">Muula AS, Chipeta J, Siziya S, Rudatsikira E, Mataya RH, Kataika E: </w:t>
      </w:r>
      <w:r w:rsidRPr="00CD3038">
        <w:rPr>
          <w:b/>
        </w:rPr>
        <w:t>Human resources requirements for highly active antiretroviral therapy scale-up in Malawi</w:t>
      </w:r>
      <w:r w:rsidRPr="00CD3038">
        <w:t xml:space="preserve">. </w:t>
      </w:r>
      <w:r w:rsidRPr="00CD3038">
        <w:rPr>
          <w:i/>
        </w:rPr>
        <w:t xml:space="preserve">BMC Health Serv Res </w:t>
      </w:r>
      <w:r w:rsidRPr="00CD3038">
        <w:t xml:space="preserve">2007, </w:t>
      </w:r>
      <w:r w:rsidRPr="00CD3038">
        <w:rPr>
          <w:b/>
        </w:rPr>
        <w:t>7</w:t>
      </w:r>
      <w:r w:rsidRPr="00CD3038">
        <w:t>:208.</w:t>
      </w:r>
    </w:p>
    <w:p w:rsidR="0091593C" w:rsidRPr="00CD3038" w:rsidRDefault="0091593C" w:rsidP="000071A3">
      <w:pPr>
        <w:pStyle w:val="EndNoteBibliography"/>
        <w:spacing w:after="0" w:line="360" w:lineRule="auto"/>
        <w:ind w:left="720" w:hanging="720"/>
      </w:pPr>
      <w:r w:rsidRPr="00CD3038">
        <w:t>252.</w:t>
      </w:r>
      <w:r w:rsidRPr="00CD3038">
        <w:tab/>
        <w:t xml:space="preserve">Muula AS, Rudatsikira E, Siziya S, Mataya RH: </w:t>
      </w:r>
      <w:r w:rsidRPr="00CD3038">
        <w:rPr>
          <w:b/>
        </w:rPr>
        <w:t>Estimated financial and human resources requirements for the treatment of malaria in Malawi</w:t>
      </w:r>
      <w:r w:rsidRPr="00CD3038">
        <w:t xml:space="preserve">. </w:t>
      </w:r>
      <w:r w:rsidRPr="00CD3038">
        <w:rPr>
          <w:i/>
        </w:rPr>
        <w:t xml:space="preserve">Malar J </w:t>
      </w:r>
      <w:r w:rsidRPr="00CD3038">
        <w:t xml:space="preserve">2007, </w:t>
      </w:r>
      <w:r w:rsidRPr="00CD3038">
        <w:rPr>
          <w:b/>
        </w:rPr>
        <w:t>6</w:t>
      </w:r>
      <w:r w:rsidRPr="00CD3038">
        <w:t>:168.</w:t>
      </w:r>
    </w:p>
    <w:p w:rsidR="0091593C" w:rsidRPr="00CD3038" w:rsidRDefault="0091593C" w:rsidP="000071A3">
      <w:pPr>
        <w:pStyle w:val="EndNoteBibliography"/>
        <w:spacing w:after="0" w:line="360" w:lineRule="auto"/>
        <w:ind w:left="720" w:hanging="720"/>
      </w:pPr>
      <w:r w:rsidRPr="00CD3038">
        <w:t>253.</w:t>
      </w:r>
      <w:r w:rsidRPr="00CD3038">
        <w:tab/>
        <w:t xml:space="preserve">Foster B, MacDonald-Rencz S, Hall LM: </w:t>
      </w:r>
      <w:r w:rsidRPr="00CD3038">
        <w:rPr>
          <w:b/>
        </w:rPr>
        <w:t>Migration and mobility: informing nursing health human resources retention and recruitment policy</w:t>
      </w:r>
      <w:r w:rsidRPr="00CD3038">
        <w:t xml:space="preserve">. </w:t>
      </w:r>
      <w:r w:rsidRPr="00CD3038">
        <w:rPr>
          <w:i/>
        </w:rPr>
        <w:t xml:space="preserve">Nurs Leadersh (Tor Ont) </w:t>
      </w:r>
      <w:r w:rsidRPr="00CD3038">
        <w:t xml:space="preserve">2013, </w:t>
      </w:r>
      <w:r w:rsidRPr="00CD3038">
        <w:rPr>
          <w:b/>
        </w:rPr>
        <w:t>26 Spec No 2013</w:t>
      </w:r>
      <w:r w:rsidRPr="00CD3038">
        <w:t>:89-96.</w:t>
      </w:r>
    </w:p>
    <w:p w:rsidR="0091593C" w:rsidRPr="00CD3038" w:rsidRDefault="0091593C" w:rsidP="000071A3">
      <w:pPr>
        <w:pStyle w:val="EndNoteBibliography"/>
        <w:spacing w:after="0" w:line="360" w:lineRule="auto"/>
        <w:ind w:left="720" w:hanging="720"/>
      </w:pPr>
      <w:r w:rsidRPr="00CD3038">
        <w:t>254.</w:t>
      </w:r>
      <w:r w:rsidRPr="00CD3038">
        <w:tab/>
        <w:t xml:space="preserve">Mash R, Almeida M, Wong WC, Kumar R, von Pressentin KB: </w:t>
      </w:r>
      <w:r w:rsidRPr="00CD3038">
        <w:rPr>
          <w:b/>
        </w:rPr>
        <w:t>The roles and training of primary care doctors: China, India, Brazil and South Africa</w:t>
      </w:r>
      <w:r w:rsidRPr="00CD3038">
        <w:t xml:space="preserve">. </w:t>
      </w:r>
      <w:r w:rsidRPr="00CD3038">
        <w:rPr>
          <w:i/>
        </w:rPr>
        <w:t xml:space="preserve">Hum Resour Health </w:t>
      </w:r>
      <w:r w:rsidRPr="00CD3038">
        <w:t xml:space="preserve">2015, </w:t>
      </w:r>
      <w:r w:rsidRPr="00CD3038">
        <w:rPr>
          <w:b/>
        </w:rPr>
        <w:t>13</w:t>
      </w:r>
      <w:r w:rsidRPr="00CD3038">
        <w:t>:93.</w:t>
      </w:r>
    </w:p>
    <w:p w:rsidR="0091593C" w:rsidRPr="00CD3038" w:rsidRDefault="0091593C" w:rsidP="000071A3">
      <w:pPr>
        <w:pStyle w:val="EndNoteBibliography"/>
        <w:spacing w:after="0" w:line="360" w:lineRule="auto"/>
        <w:ind w:left="720" w:hanging="720"/>
      </w:pPr>
      <w:r w:rsidRPr="00CD3038">
        <w:t>255.</w:t>
      </w:r>
      <w:r w:rsidRPr="00CD3038">
        <w:tab/>
      </w:r>
      <w:r w:rsidRPr="00CD3038">
        <w:rPr>
          <w:b/>
        </w:rPr>
        <w:t xml:space="preserve">Nursing Strategy 2013 </w:t>
      </w:r>
      <w:r w:rsidRPr="00CD3038">
        <w:t>[</w:t>
      </w:r>
      <w:hyperlink r:id="rId48" w:history="1">
        <w:r w:rsidRPr="00CD3038">
          <w:rPr>
            <w:rStyle w:val="Hyperlink"/>
          </w:rPr>
          <w:t>http://sanc.co.za/archive/archive2013/NursingStrategy2013.html</w:t>
        </w:r>
      </w:hyperlink>
      <w:r w:rsidRPr="00CD3038">
        <w:t>]</w:t>
      </w:r>
    </w:p>
    <w:p w:rsidR="0091593C" w:rsidRPr="00CD3038" w:rsidRDefault="0091593C" w:rsidP="000071A3">
      <w:pPr>
        <w:pStyle w:val="EndNoteBibliography"/>
        <w:spacing w:after="0" w:line="360" w:lineRule="auto"/>
        <w:ind w:left="720" w:hanging="720"/>
      </w:pPr>
      <w:r w:rsidRPr="00CD3038">
        <w:t>256.</w:t>
      </w:r>
      <w:r w:rsidRPr="00CD3038">
        <w:tab/>
        <w:t xml:space="preserve">Kasolo F, Yoti Z, Bakyaita N, Gaturuku P, Katz R, Fischer JE, Perry HN: </w:t>
      </w:r>
      <w:r w:rsidRPr="00CD3038">
        <w:rPr>
          <w:b/>
        </w:rPr>
        <w:t>IDSR as a platform for implementing IHR in African countries</w:t>
      </w:r>
      <w:r w:rsidRPr="00CD3038">
        <w:t xml:space="preserve">. </w:t>
      </w:r>
      <w:r w:rsidRPr="00CD3038">
        <w:rPr>
          <w:i/>
        </w:rPr>
        <w:t xml:space="preserve">Biosecur Bioterror </w:t>
      </w:r>
      <w:r w:rsidRPr="00CD3038">
        <w:t xml:space="preserve">2013, </w:t>
      </w:r>
      <w:r w:rsidRPr="00CD3038">
        <w:rPr>
          <w:b/>
        </w:rPr>
        <w:t>11</w:t>
      </w:r>
      <w:r w:rsidRPr="00CD3038">
        <w:t>(3):163-169.</w:t>
      </w:r>
    </w:p>
    <w:p w:rsidR="0091593C" w:rsidRPr="00CD3038" w:rsidRDefault="0091593C" w:rsidP="000071A3">
      <w:pPr>
        <w:pStyle w:val="EndNoteBibliography"/>
        <w:spacing w:after="0" w:line="360" w:lineRule="auto"/>
        <w:ind w:left="720" w:hanging="720"/>
      </w:pPr>
      <w:r w:rsidRPr="00CD3038">
        <w:t>257.</w:t>
      </w:r>
      <w:r w:rsidRPr="00CD3038">
        <w:tab/>
        <w:t>Nsubuga P, Brown WG, Groseclose SL, Ahadzie L, Talisuna AO, Mmbuji P, Tshimanga M, Midzi S, Wurapa F, Bazeyo W</w:t>
      </w:r>
      <w:r w:rsidRPr="00CD3038">
        <w:rPr>
          <w:i/>
        </w:rPr>
        <w:t xml:space="preserve"> et al</w:t>
      </w:r>
      <w:r w:rsidRPr="00CD3038">
        <w:t xml:space="preserve">: </w:t>
      </w:r>
      <w:r w:rsidRPr="00CD3038">
        <w:rPr>
          <w:b/>
        </w:rPr>
        <w:t>Implementing Integrated Disease Surveillance and Response: Four African countries' experience, 1998-2005</w:t>
      </w:r>
      <w:r w:rsidRPr="00CD3038">
        <w:t xml:space="preserve">. </w:t>
      </w:r>
      <w:r w:rsidRPr="00CD3038">
        <w:rPr>
          <w:i/>
        </w:rPr>
        <w:t xml:space="preserve">Glob Public Health </w:t>
      </w:r>
      <w:r w:rsidRPr="00CD3038">
        <w:t xml:space="preserve">2010, </w:t>
      </w:r>
      <w:r w:rsidRPr="00CD3038">
        <w:rPr>
          <w:b/>
        </w:rPr>
        <w:t>5</w:t>
      </w:r>
      <w:r w:rsidRPr="00CD3038">
        <w:t>(4):364-380.</w:t>
      </w:r>
    </w:p>
    <w:p w:rsidR="00954A89" w:rsidRPr="00CD3038" w:rsidRDefault="00954A89" w:rsidP="000071A3">
      <w:pPr>
        <w:pStyle w:val="EndNoteBibliography"/>
        <w:spacing w:after="0" w:line="360" w:lineRule="auto"/>
        <w:ind w:left="720" w:hanging="720"/>
      </w:pPr>
    </w:p>
    <w:p w:rsidR="00954A89" w:rsidRPr="00CD3038" w:rsidRDefault="00954A89" w:rsidP="000071A3">
      <w:pPr>
        <w:pStyle w:val="EndNoteBibliography"/>
        <w:spacing w:after="0" w:line="360" w:lineRule="auto"/>
        <w:ind w:left="720" w:hanging="720"/>
      </w:pPr>
    </w:p>
    <w:p w:rsidR="0091593C" w:rsidRPr="00CD3038" w:rsidRDefault="0091593C" w:rsidP="000071A3">
      <w:pPr>
        <w:pStyle w:val="EndNoteBibliography"/>
        <w:spacing w:after="0" w:line="360" w:lineRule="auto"/>
        <w:ind w:left="720" w:hanging="720"/>
      </w:pPr>
      <w:r w:rsidRPr="00CD3038">
        <w:lastRenderedPageBreak/>
        <w:t>258.</w:t>
      </w:r>
      <w:r w:rsidRPr="00CD3038">
        <w:tab/>
        <w:t xml:space="preserve">Nsubuga P, Eseko N, Tadesse W, Ndayimirije N, Stella C, McNabb S: </w:t>
      </w:r>
      <w:r w:rsidRPr="00CD3038">
        <w:rPr>
          <w:b/>
        </w:rPr>
        <w:t>Structure and performance of infectious disease surveillance and response, United Republic of Tanzania, 1998</w:t>
      </w:r>
      <w:r w:rsidRPr="00CD3038">
        <w:t xml:space="preserve">. </w:t>
      </w:r>
      <w:r w:rsidRPr="00CD3038">
        <w:rPr>
          <w:i/>
        </w:rPr>
        <w:t xml:space="preserve">Bull World Health Organ </w:t>
      </w:r>
      <w:r w:rsidRPr="00CD3038">
        <w:t xml:space="preserve">2002, </w:t>
      </w:r>
      <w:r w:rsidRPr="00CD3038">
        <w:rPr>
          <w:b/>
        </w:rPr>
        <w:t>80</w:t>
      </w:r>
      <w:r w:rsidRPr="00CD3038">
        <w:t>(3):196-203.</w:t>
      </w:r>
    </w:p>
    <w:p w:rsidR="0091593C" w:rsidRPr="00CD3038" w:rsidRDefault="0091593C" w:rsidP="000071A3">
      <w:pPr>
        <w:pStyle w:val="EndNoteBibliography"/>
        <w:spacing w:after="0" w:line="360" w:lineRule="auto"/>
        <w:ind w:left="720" w:hanging="720"/>
      </w:pPr>
      <w:r w:rsidRPr="00CD3038">
        <w:t>259.</w:t>
      </w:r>
      <w:r w:rsidRPr="00CD3038">
        <w:tab/>
        <w:t xml:space="preserve">Dookie S, Singh S: </w:t>
      </w:r>
      <w:r w:rsidRPr="00CD3038">
        <w:rPr>
          <w:b/>
        </w:rPr>
        <w:t>Primary health services at district level in South Africa: a critique of the primary health care approach</w:t>
      </w:r>
      <w:r w:rsidRPr="00CD3038">
        <w:t xml:space="preserve">. </w:t>
      </w:r>
      <w:r w:rsidRPr="00CD3038">
        <w:rPr>
          <w:i/>
        </w:rPr>
        <w:t xml:space="preserve">BMC Fam Pract </w:t>
      </w:r>
      <w:r w:rsidRPr="00CD3038">
        <w:t xml:space="preserve">2012, </w:t>
      </w:r>
      <w:r w:rsidRPr="00CD3038">
        <w:rPr>
          <w:b/>
        </w:rPr>
        <w:t>13</w:t>
      </w:r>
      <w:r w:rsidRPr="00CD3038">
        <w:t>:67.</w:t>
      </w:r>
    </w:p>
    <w:p w:rsidR="0091593C" w:rsidRPr="00CD3038" w:rsidRDefault="0091593C" w:rsidP="000071A3">
      <w:pPr>
        <w:pStyle w:val="EndNoteBibliography"/>
        <w:spacing w:after="0" w:line="360" w:lineRule="auto"/>
        <w:ind w:left="720" w:hanging="720"/>
      </w:pPr>
      <w:r w:rsidRPr="00CD3038">
        <w:t>260.</w:t>
      </w:r>
      <w:r w:rsidRPr="00CD3038">
        <w:tab/>
        <w:t xml:space="preserve">Maher D, Smeeth L, Sekajugo J: </w:t>
      </w:r>
      <w:r w:rsidRPr="00CD3038">
        <w:rPr>
          <w:b/>
        </w:rPr>
        <w:t>Health transition in Africa: practical policy proposals for primary care</w:t>
      </w:r>
      <w:r w:rsidRPr="00CD3038">
        <w:t xml:space="preserve">. </w:t>
      </w:r>
      <w:r w:rsidRPr="00CD3038">
        <w:rPr>
          <w:i/>
        </w:rPr>
        <w:t xml:space="preserve">Bull World Health Organ </w:t>
      </w:r>
      <w:r w:rsidRPr="00CD3038">
        <w:t xml:space="preserve">2010, </w:t>
      </w:r>
      <w:r w:rsidRPr="00CD3038">
        <w:rPr>
          <w:b/>
        </w:rPr>
        <w:t>88</w:t>
      </w:r>
      <w:r w:rsidRPr="00CD3038">
        <w:t>(12):943-948.</w:t>
      </w:r>
    </w:p>
    <w:p w:rsidR="0091593C" w:rsidRPr="00CD3038" w:rsidRDefault="0091593C" w:rsidP="000071A3">
      <w:pPr>
        <w:pStyle w:val="EndNoteBibliography"/>
        <w:spacing w:after="0" w:line="360" w:lineRule="auto"/>
        <w:ind w:left="720" w:hanging="720"/>
      </w:pPr>
      <w:r w:rsidRPr="00CD3038">
        <w:t>261.</w:t>
      </w:r>
      <w:r w:rsidRPr="00CD3038">
        <w:tab/>
        <w:t xml:space="preserve">Krause G, Altmann D, Faensen D, Porten K, Benzler J, Pfoch T, Ammon A, Kramer MH, Claus H: </w:t>
      </w:r>
      <w:r w:rsidRPr="00CD3038">
        <w:rPr>
          <w:b/>
        </w:rPr>
        <w:t>SurvNet electronic surveillance system for infectious disease outbreaks, Germany</w:t>
      </w:r>
      <w:r w:rsidRPr="00CD3038">
        <w:t xml:space="preserve">. </w:t>
      </w:r>
      <w:r w:rsidRPr="00CD3038">
        <w:rPr>
          <w:i/>
        </w:rPr>
        <w:t xml:space="preserve">Emerg Infect Dis </w:t>
      </w:r>
      <w:r w:rsidRPr="00CD3038">
        <w:t xml:space="preserve">2007, </w:t>
      </w:r>
      <w:r w:rsidRPr="00CD3038">
        <w:rPr>
          <w:b/>
        </w:rPr>
        <w:t>13</w:t>
      </w:r>
      <w:r w:rsidRPr="00CD3038">
        <w:t>(10):1548-1555.</w:t>
      </w:r>
    </w:p>
    <w:p w:rsidR="0091593C" w:rsidRPr="00CD3038" w:rsidRDefault="0091593C" w:rsidP="000071A3">
      <w:pPr>
        <w:pStyle w:val="EndNoteBibliography"/>
        <w:spacing w:after="0" w:line="360" w:lineRule="auto"/>
        <w:ind w:left="720" w:hanging="720"/>
      </w:pPr>
      <w:r w:rsidRPr="00CD3038">
        <w:t>262.</w:t>
      </w:r>
      <w:r w:rsidRPr="00CD3038">
        <w:tab/>
        <w:t xml:space="preserve">Lombardo J, Burkom H, Elbert E, Magruder S, Lewis SH, Loschen W, Sari J, Sniegoski C, Wojcik R, Pavlin J: </w:t>
      </w:r>
      <w:r w:rsidRPr="00CD3038">
        <w:rPr>
          <w:b/>
        </w:rPr>
        <w:t>A systems overview of the Electronic Surveillance System for the Early Notification of Community-Based Epidemics (ESSENCE II)</w:t>
      </w:r>
      <w:r w:rsidRPr="00CD3038">
        <w:t xml:space="preserve">. </w:t>
      </w:r>
      <w:r w:rsidRPr="00CD3038">
        <w:rPr>
          <w:i/>
        </w:rPr>
        <w:t xml:space="preserve">J Urban Health </w:t>
      </w:r>
      <w:r w:rsidRPr="00CD3038">
        <w:t xml:space="preserve">2003, </w:t>
      </w:r>
      <w:r w:rsidRPr="00CD3038">
        <w:rPr>
          <w:b/>
        </w:rPr>
        <w:t>80</w:t>
      </w:r>
      <w:r w:rsidRPr="00CD3038">
        <w:t>(2 Suppl 1):i32-42.</w:t>
      </w:r>
    </w:p>
    <w:p w:rsidR="0091593C" w:rsidRPr="00CD3038" w:rsidRDefault="0091593C" w:rsidP="000071A3">
      <w:pPr>
        <w:pStyle w:val="EndNoteBibliography"/>
        <w:spacing w:after="0" w:line="360" w:lineRule="auto"/>
        <w:ind w:left="720" w:hanging="720"/>
      </w:pPr>
      <w:r w:rsidRPr="00CD3038">
        <w:t>263.</w:t>
      </w:r>
      <w:r w:rsidRPr="00CD3038">
        <w:tab/>
        <w:t xml:space="preserve">National Electronic Disease Surveillance System Working Group: </w:t>
      </w:r>
      <w:r w:rsidRPr="00CD3038">
        <w:rPr>
          <w:b/>
        </w:rPr>
        <w:t>National Electronic Disease Surveillance System (NEDSS): a standards-based approach to connect public health and clinical medicine</w:t>
      </w:r>
      <w:r w:rsidRPr="00CD3038">
        <w:t xml:space="preserve">. </w:t>
      </w:r>
      <w:r w:rsidRPr="00CD3038">
        <w:rPr>
          <w:i/>
        </w:rPr>
        <w:t xml:space="preserve">Journal of public health management and practice : JPHMP </w:t>
      </w:r>
      <w:r w:rsidRPr="00CD3038">
        <w:t xml:space="preserve">2001, </w:t>
      </w:r>
      <w:r w:rsidRPr="00CD3038">
        <w:rPr>
          <w:b/>
        </w:rPr>
        <w:t>7</w:t>
      </w:r>
      <w:r w:rsidRPr="00CD3038">
        <w:t>(6):43-50.</w:t>
      </w:r>
    </w:p>
    <w:p w:rsidR="0091593C" w:rsidRPr="00CD3038" w:rsidRDefault="0091593C" w:rsidP="000071A3">
      <w:pPr>
        <w:pStyle w:val="EndNoteBibliography"/>
        <w:spacing w:after="0" w:line="360" w:lineRule="auto"/>
        <w:ind w:left="720" w:hanging="720"/>
      </w:pPr>
      <w:r w:rsidRPr="00CD3038">
        <w:t>264.</w:t>
      </w:r>
      <w:r w:rsidRPr="00CD3038">
        <w:tab/>
        <w:t xml:space="preserve">Samoff E, Fangman MT, Fleischauer AT, Waller AE, Macdonald PD: </w:t>
      </w:r>
      <w:r w:rsidRPr="00CD3038">
        <w:rPr>
          <w:b/>
        </w:rPr>
        <w:t>Improvements in timeliness resulting from implementation of electronic laboratory reporting and an electronic disease surveillance system</w:t>
      </w:r>
      <w:r w:rsidRPr="00CD3038">
        <w:t xml:space="preserve">. </w:t>
      </w:r>
      <w:r w:rsidRPr="00CD3038">
        <w:rPr>
          <w:i/>
        </w:rPr>
        <w:t xml:space="preserve">Public Health Rep </w:t>
      </w:r>
      <w:r w:rsidRPr="00CD3038">
        <w:t xml:space="preserve">2013, </w:t>
      </w:r>
      <w:r w:rsidRPr="00CD3038">
        <w:rPr>
          <w:b/>
        </w:rPr>
        <w:t>128</w:t>
      </w:r>
      <w:r w:rsidRPr="00CD3038">
        <w:t>(5):393-398.</w:t>
      </w:r>
    </w:p>
    <w:p w:rsidR="0091593C" w:rsidRPr="00CD3038" w:rsidRDefault="0091593C" w:rsidP="000071A3">
      <w:pPr>
        <w:pStyle w:val="EndNoteBibliography"/>
        <w:spacing w:after="0" w:line="360" w:lineRule="auto"/>
        <w:ind w:left="720" w:hanging="720"/>
      </w:pPr>
      <w:r w:rsidRPr="00CD3038">
        <w:t>265.</w:t>
      </w:r>
      <w:r w:rsidRPr="00CD3038">
        <w:tab/>
      </w:r>
      <w:r w:rsidRPr="00CD3038">
        <w:rPr>
          <w:b/>
        </w:rPr>
        <w:t xml:space="preserve">List of countries by number of mobile phones in use </w:t>
      </w:r>
      <w:r w:rsidRPr="00CD3038">
        <w:t>[https://en.wikipedia.org/wiki/List_of_countries_by_number_of_mobile_phones_in_use]</w:t>
      </w:r>
    </w:p>
    <w:p w:rsidR="0091593C" w:rsidRPr="00CD3038" w:rsidRDefault="0091593C" w:rsidP="000071A3">
      <w:pPr>
        <w:pStyle w:val="EndNoteBibliography"/>
        <w:spacing w:after="0" w:line="360" w:lineRule="auto"/>
        <w:ind w:left="720" w:hanging="720"/>
      </w:pPr>
      <w:r w:rsidRPr="00CD3038">
        <w:t>266.</w:t>
      </w:r>
      <w:r w:rsidRPr="00CD3038">
        <w:tab/>
        <w:t>Style S, Beard BJ, Harris-Fry H, Sengupta A, Jha S, Shrestha BP, Rai A, Paudel V, Thondoo M, Pulkki-Brannstrom AM</w:t>
      </w:r>
      <w:r w:rsidRPr="00CD3038">
        <w:rPr>
          <w:i/>
        </w:rPr>
        <w:t xml:space="preserve"> et al</w:t>
      </w:r>
      <w:r w:rsidRPr="00CD3038">
        <w:t xml:space="preserve">: </w:t>
      </w:r>
      <w:r w:rsidRPr="00CD3038">
        <w:rPr>
          <w:b/>
        </w:rPr>
        <w:t>Experiences in running a complex electronic data capture system using mobile phones in a large-scale population trial in southern Nepal</w:t>
      </w:r>
      <w:r w:rsidRPr="00CD3038">
        <w:t xml:space="preserve">. </w:t>
      </w:r>
      <w:r w:rsidRPr="00CD3038">
        <w:rPr>
          <w:i/>
        </w:rPr>
        <w:t xml:space="preserve">Global health action </w:t>
      </w:r>
      <w:r w:rsidRPr="00CD3038">
        <w:t xml:space="preserve">2017, </w:t>
      </w:r>
      <w:r w:rsidRPr="00CD3038">
        <w:rPr>
          <w:b/>
        </w:rPr>
        <w:t>10</w:t>
      </w:r>
      <w:r w:rsidRPr="00CD3038">
        <w:t>(1):1330858.</w:t>
      </w:r>
    </w:p>
    <w:p w:rsidR="00954A89" w:rsidRPr="00CD3038" w:rsidRDefault="00954A89" w:rsidP="000071A3">
      <w:pPr>
        <w:pStyle w:val="EndNoteBibliography"/>
        <w:spacing w:after="0" w:line="360" w:lineRule="auto"/>
        <w:ind w:left="720" w:hanging="720"/>
      </w:pPr>
    </w:p>
    <w:p w:rsidR="0091593C" w:rsidRPr="00CD3038" w:rsidRDefault="0091593C" w:rsidP="000071A3">
      <w:pPr>
        <w:pStyle w:val="EndNoteBibliography"/>
        <w:spacing w:after="0" w:line="360" w:lineRule="auto"/>
        <w:ind w:left="720" w:hanging="720"/>
      </w:pPr>
      <w:r w:rsidRPr="00CD3038">
        <w:lastRenderedPageBreak/>
        <w:t>267.</w:t>
      </w:r>
      <w:r w:rsidRPr="00CD3038">
        <w:tab/>
        <w:t>Velayutham B, Thomas B, Nair D, Thiruvengadam K, Prashant S, Kittusami S, Vijayakumar H, Chidambaram M, Shivakumar SV, Jayabal L</w:t>
      </w:r>
      <w:r w:rsidRPr="00CD3038">
        <w:rPr>
          <w:i/>
        </w:rPr>
        <w:t xml:space="preserve"> et al</w:t>
      </w:r>
      <w:r w:rsidRPr="00CD3038">
        <w:t xml:space="preserve">: </w:t>
      </w:r>
      <w:r w:rsidRPr="00CD3038">
        <w:rPr>
          <w:b/>
        </w:rPr>
        <w:t>The Usefulness and Feasibility of Mobile Interface in Tuberculosis Notification (MITUN) Voice Based System for Notification of Tuberculosis by Private Medical Practitioners--A Pilot Project</w:t>
      </w:r>
      <w:r w:rsidRPr="00CD3038">
        <w:t xml:space="preserve">. </w:t>
      </w:r>
      <w:r w:rsidRPr="00CD3038">
        <w:rPr>
          <w:i/>
        </w:rPr>
        <w:t xml:space="preserve">PLoS One </w:t>
      </w:r>
      <w:r w:rsidRPr="00CD3038">
        <w:t xml:space="preserve">2015, </w:t>
      </w:r>
      <w:r w:rsidRPr="00CD3038">
        <w:rPr>
          <w:b/>
        </w:rPr>
        <w:t>10</w:t>
      </w:r>
      <w:r w:rsidRPr="00CD3038">
        <w:t>(9):e0138274.</w:t>
      </w:r>
    </w:p>
    <w:p w:rsidR="0091593C" w:rsidRPr="00CD3038" w:rsidRDefault="0091593C" w:rsidP="000071A3">
      <w:pPr>
        <w:pStyle w:val="EndNoteBibliography"/>
        <w:spacing w:after="0" w:line="360" w:lineRule="auto"/>
        <w:ind w:left="720" w:hanging="720"/>
      </w:pPr>
      <w:r w:rsidRPr="00CD3038">
        <w:t>268.</w:t>
      </w:r>
      <w:r w:rsidRPr="00CD3038">
        <w:tab/>
        <w:t>Rosewell A, Ropa B, Randall H, Dagina R, Hurim S, Bieb S, Datta S, Ramamurthy S, Mola G, Zwi AB</w:t>
      </w:r>
      <w:r w:rsidRPr="00CD3038">
        <w:rPr>
          <w:i/>
        </w:rPr>
        <w:t xml:space="preserve"> et al</w:t>
      </w:r>
      <w:r w:rsidRPr="00CD3038">
        <w:t xml:space="preserve">: </w:t>
      </w:r>
      <w:r w:rsidRPr="00CD3038">
        <w:rPr>
          <w:b/>
        </w:rPr>
        <w:t>Mobile phone-based syndromic surveillance system, Papua New Guinea</w:t>
      </w:r>
      <w:r w:rsidRPr="00CD3038">
        <w:t xml:space="preserve">. </w:t>
      </w:r>
      <w:r w:rsidRPr="00CD3038">
        <w:rPr>
          <w:i/>
        </w:rPr>
        <w:t xml:space="preserve">Emerg Infect Dis </w:t>
      </w:r>
      <w:r w:rsidRPr="00CD3038">
        <w:t xml:space="preserve">2013, </w:t>
      </w:r>
      <w:r w:rsidRPr="00CD3038">
        <w:rPr>
          <w:b/>
        </w:rPr>
        <w:t>19</w:t>
      </w:r>
      <w:r w:rsidRPr="00CD3038">
        <w:t>(11):1811-1818.</w:t>
      </w:r>
    </w:p>
    <w:p w:rsidR="0091593C" w:rsidRPr="00CD3038" w:rsidRDefault="0091593C" w:rsidP="000071A3">
      <w:pPr>
        <w:pStyle w:val="EndNoteBibliography"/>
        <w:spacing w:after="0" w:line="360" w:lineRule="auto"/>
        <w:ind w:left="720" w:hanging="720"/>
      </w:pPr>
      <w:r w:rsidRPr="00CD3038">
        <w:t>269.</w:t>
      </w:r>
      <w:r w:rsidRPr="00CD3038">
        <w:tab/>
        <w:t xml:space="preserve">Yang C, Yang J, Luo X, Gong P: </w:t>
      </w:r>
      <w:r w:rsidRPr="00CD3038">
        <w:rPr>
          <w:b/>
        </w:rPr>
        <w:t>Use of mobile phones in an emergency reporting system for infectious disease surveillance after the Sichuan earthquake in China</w:t>
      </w:r>
      <w:r w:rsidRPr="00CD3038">
        <w:t xml:space="preserve">. </w:t>
      </w:r>
      <w:r w:rsidRPr="00CD3038">
        <w:rPr>
          <w:i/>
        </w:rPr>
        <w:t xml:space="preserve">Bull World Health Organ </w:t>
      </w:r>
      <w:r w:rsidRPr="00CD3038">
        <w:t xml:space="preserve">2009, </w:t>
      </w:r>
      <w:r w:rsidRPr="00CD3038">
        <w:rPr>
          <w:b/>
        </w:rPr>
        <w:t>87</w:t>
      </w:r>
      <w:r w:rsidRPr="00CD3038">
        <w:t>(8):619-623.</w:t>
      </w:r>
    </w:p>
    <w:p w:rsidR="0091593C" w:rsidRPr="00CD3038" w:rsidRDefault="0091593C" w:rsidP="000071A3">
      <w:pPr>
        <w:pStyle w:val="EndNoteBibliography"/>
        <w:spacing w:after="0" w:line="360" w:lineRule="auto"/>
        <w:ind w:left="720" w:hanging="720"/>
      </w:pPr>
      <w:r w:rsidRPr="00CD3038">
        <w:t>270.</w:t>
      </w:r>
      <w:r w:rsidRPr="00CD3038">
        <w:tab/>
        <w:t xml:space="preserve">Toda M, Njeru I, Zurovac D, S OT, Kareko D, Mwau M, Morita K: </w:t>
      </w:r>
      <w:r w:rsidRPr="00CD3038">
        <w:rPr>
          <w:b/>
        </w:rPr>
        <w:t>Effectiveness of a Mobile Short-Message-Service-Based Disease Outbreak Alert System in Kenya</w:t>
      </w:r>
      <w:r w:rsidRPr="00CD3038">
        <w:t xml:space="preserve">. </w:t>
      </w:r>
      <w:r w:rsidRPr="00CD3038">
        <w:rPr>
          <w:i/>
        </w:rPr>
        <w:t xml:space="preserve">Emerg Infect Dis </w:t>
      </w:r>
      <w:r w:rsidRPr="00CD3038">
        <w:t xml:space="preserve">2016, </w:t>
      </w:r>
      <w:r w:rsidRPr="00CD3038">
        <w:rPr>
          <w:b/>
        </w:rPr>
        <w:t>22</w:t>
      </w:r>
      <w:r w:rsidRPr="00CD3038">
        <w:t>(4):711-715.</w:t>
      </w:r>
    </w:p>
    <w:p w:rsidR="0091593C" w:rsidRPr="00CD3038" w:rsidRDefault="0091593C" w:rsidP="000071A3">
      <w:pPr>
        <w:pStyle w:val="EndNoteBibliography"/>
        <w:spacing w:after="0" w:line="360" w:lineRule="auto"/>
        <w:ind w:left="720" w:hanging="720"/>
      </w:pPr>
      <w:r w:rsidRPr="00CD3038">
        <w:t>271.</w:t>
      </w:r>
      <w:r w:rsidRPr="00CD3038">
        <w:tab/>
        <w:t>Mtema Z, Changalucha J, Cleaveland S, Elias M, Ferguson HM, Halliday JE, Haydon DT, Jaswant G, Kazwala R, Killeen GF</w:t>
      </w:r>
      <w:r w:rsidRPr="00CD3038">
        <w:rPr>
          <w:i/>
        </w:rPr>
        <w:t xml:space="preserve"> et al</w:t>
      </w:r>
      <w:r w:rsidRPr="00CD3038">
        <w:t xml:space="preserve">: </w:t>
      </w:r>
      <w:r w:rsidRPr="00CD3038">
        <w:rPr>
          <w:b/>
        </w:rPr>
        <w:t>Mobile Phones As Surveillance Tools: Implementing and Evaluating a Large-Scale Intersectoral Surveillance System for Rabies in Tanzania</w:t>
      </w:r>
      <w:r w:rsidRPr="00CD3038">
        <w:t xml:space="preserve">. </w:t>
      </w:r>
      <w:r w:rsidRPr="00CD3038">
        <w:rPr>
          <w:i/>
        </w:rPr>
        <w:t xml:space="preserve">PLoS Med </w:t>
      </w:r>
      <w:r w:rsidRPr="00CD3038">
        <w:t xml:space="preserve">2016, </w:t>
      </w:r>
      <w:r w:rsidRPr="00CD3038">
        <w:rPr>
          <w:b/>
        </w:rPr>
        <w:t>13</w:t>
      </w:r>
      <w:r w:rsidRPr="00CD3038">
        <w:t>(4):e1002002.</w:t>
      </w:r>
    </w:p>
    <w:p w:rsidR="0091593C" w:rsidRPr="00CD3038" w:rsidRDefault="0091593C" w:rsidP="000071A3">
      <w:pPr>
        <w:pStyle w:val="EndNoteBibliography"/>
        <w:spacing w:after="0" w:line="360" w:lineRule="auto"/>
        <w:ind w:left="720" w:hanging="720"/>
      </w:pPr>
      <w:r w:rsidRPr="00CD3038">
        <w:t>272.</w:t>
      </w:r>
      <w:r w:rsidRPr="00CD3038">
        <w:tab/>
        <w:t xml:space="preserve">Soti DO, Kinoti SN, Omar AH, Logedi J, Mwendwa TK, Hirji Z, Ferro S: </w:t>
      </w:r>
      <w:r w:rsidRPr="00CD3038">
        <w:rPr>
          <w:b/>
        </w:rPr>
        <w:t>Feasibility of an innovative electronic mobile system to assist health workers to collect accurate, complete and timely data in a malaria control programme in a remote setting in Kenya</w:t>
      </w:r>
      <w:r w:rsidRPr="00CD3038">
        <w:t xml:space="preserve">. </w:t>
      </w:r>
      <w:r w:rsidRPr="00CD3038">
        <w:rPr>
          <w:i/>
        </w:rPr>
        <w:t xml:space="preserve">Malar J </w:t>
      </w:r>
      <w:r w:rsidRPr="00CD3038">
        <w:t xml:space="preserve">2015, </w:t>
      </w:r>
      <w:r w:rsidRPr="00CD3038">
        <w:rPr>
          <w:b/>
        </w:rPr>
        <w:t>14</w:t>
      </w:r>
      <w:r w:rsidRPr="00CD3038">
        <w:t>:430.</w:t>
      </w:r>
    </w:p>
    <w:p w:rsidR="0091593C" w:rsidRPr="00CD3038" w:rsidRDefault="0091593C" w:rsidP="000071A3">
      <w:pPr>
        <w:pStyle w:val="EndNoteBibliography"/>
        <w:spacing w:after="0" w:line="360" w:lineRule="auto"/>
        <w:ind w:left="720" w:hanging="720"/>
      </w:pPr>
      <w:r w:rsidRPr="00CD3038">
        <w:t>273.</w:t>
      </w:r>
      <w:r w:rsidRPr="00CD3038">
        <w:tab/>
        <w:t xml:space="preserve">Hamainza B, Killeen GF, Kamuliwo M, Bennett A, Yukich JO: </w:t>
      </w:r>
      <w:r w:rsidRPr="00CD3038">
        <w:rPr>
          <w:b/>
        </w:rPr>
        <w:t>Comparison of a mobile phone-based malaria reporting system with source participant register data for capturing spatial and temporal trends in epidemiological indicators of malaria transmission collected by community health workers in rural Zambia</w:t>
      </w:r>
      <w:r w:rsidRPr="00CD3038">
        <w:t xml:space="preserve">. </w:t>
      </w:r>
      <w:r w:rsidRPr="00CD3038">
        <w:rPr>
          <w:i/>
        </w:rPr>
        <w:t xml:space="preserve">Malar J </w:t>
      </w:r>
      <w:r w:rsidRPr="00CD3038">
        <w:t xml:space="preserve">2014, </w:t>
      </w:r>
      <w:r w:rsidRPr="00CD3038">
        <w:rPr>
          <w:b/>
        </w:rPr>
        <w:t>13</w:t>
      </w:r>
      <w:r w:rsidRPr="00CD3038">
        <w:t>:489.</w:t>
      </w:r>
    </w:p>
    <w:p w:rsidR="0091593C" w:rsidRPr="00CD3038" w:rsidRDefault="0091593C" w:rsidP="000071A3">
      <w:pPr>
        <w:pStyle w:val="EndNoteBibliography"/>
        <w:spacing w:after="0" w:line="360" w:lineRule="auto"/>
        <w:ind w:left="720" w:hanging="720"/>
      </w:pPr>
      <w:r w:rsidRPr="00CD3038">
        <w:t>274.</w:t>
      </w:r>
      <w:r w:rsidRPr="00CD3038">
        <w:tab/>
      </w:r>
      <w:r w:rsidRPr="00CD3038">
        <w:rPr>
          <w:b/>
        </w:rPr>
        <w:t xml:space="preserve">MomConnect </w:t>
      </w:r>
      <w:r w:rsidRPr="00CD3038">
        <w:t>[</w:t>
      </w:r>
      <w:hyperlink r:id="rId49" w:history="1">
        <w:r w:rsidRPr="00CD3038">
          <w:rPr>
            <w:rStyle w:val="Hyperlink"/>
          </w:rPr>
          <w:t>http://www.health.gov.za/index.php/mom-connect</w:t>
        </w:r>
      </w:hyperlink>
      <w:r w:rsidRPr="00CD3038">
        <w:t>]</w:t>
      </w:r>
    </w:p>
    <w:p w:rsidR="0091593C" w:rsidRPr="00CD3038" w:rsidRDefault="0091593C" w:rsidP="000071A3">
      <w:pPr>
        <w:pStyle w:val="EndNoteBibliography"/>
        <w:spacing w:after="0" w:line="360" w:lineRule="auto"/>
        <w:ind w:left="720" w:hanging="720"/>
      </w:pPr>
      <w:r w:rsidRPr="00CD3038">
        <w:t>275.</w:t>
      </w:r>
      <w:r w:rsidRPr="00CD3038">
        <w:tab/>
      </w:r>
      <w:r w:rsidRPr="00CD3038">
        <w:rPr>
          <w:b/>
        </w:rPr>
        <w:t xml:space="preserve">NICD Listeriosis Situation Report – 13 March 2018 </w:t>
      </w:r>
      <w:r w:rsidRPr="00CD3038">
        <w:t>[</w:t>
      </w:r>
      <w:hyperlink r:id="rId50" w:history="1">
        <w:r w:rsidRPr="00CD3038">
          <w:rPr>
            <w:rStyle w:val="Hyperlink"/>
          </w:rPr>
          <w:t>http://www.nicd.ac.za/index.php/nicd-listeriosis-situation-report-13-march-2018/</w:t>
        </w:r>
      </w:hyperlink>
      <w:r w:rsidRPr="00CD3038">
        <w:t>]</w:t>
      </w:r>
    </w:p>
    <w:p w:rsidR="0091593C" w:rsidRPr="00CD3038" w:rsidRDefault="0091593C" w:rsidP="000071A3">
      <w:pPr>
        <w:pStyle w:val="EndNoteBibliography"/>
        <w:spacing w:after="0" w:line="360" w:lineRule="auto"/>
        <w:ind w:left="720" w:hanging="720"/>
      </w:pPr>
      <w:r w:rsidRPr="00CD3038">
        <w:lastRenderedPageBreak/>
        <w:t>276.</w:t>
      </w:r>
      <w:r w:rsidRPr="00CD3038">
        <w:tab/>
      </w:r>
      <w:r w:rsidRPr="00CD3038">
        <w:rPr>
          <w:b/>
        </w:rPr>
        <w:t xml:space="preserve">WHO African Region: JEE mission reports </w:t>
      </w:r>
      <w:r w:rsidRPr="00CD3038">
        <w:t>[</w:t>
      </w:r>
      <w:hyperlink r:id="rId51" w:history="1">
        <w:r w:rsidRPr="00CD3038">
          <w:rPr>
            <w:rStyle w:val="Hyperlink"/>
          </w:rPr>
          <w:t>http://www.who.int/ihr/procedures/mission-reports-africa/en/</w:t>
        </w:r>
      </w:hyperlink>
      <w:r w:rsidRPr="00CD3038">
        <w:t>]</w:t>
      </w:r>
    </w:p>
    <w:p w:rsidR="0091593C" w:rsidRPr="00CD3038" w:rsidRDefault="0091593C" w:rsidP="000071A3">
      <w:pPr>
        <w:pStyle w:val="EndNoteBibliography"/>
        <w:spacing w:after="0" w:line="360" w:lineRule="auto"/>
        <w:ind w:left="720" w:hanging="720"/>
      </w:pPr>
      <w:r w:rsidRPr="00CD3038">
        <w:t>277.</w:t>
      </w:r>
      <w:r w:rsidRPr="00CD3038">
        <w:tab/>
        <w:t>Gershy-Damet G-M, Rotz P, Cross D, Belabbes EH, Cham F, Ndihokubwayo J-B, Fine G, Zeh C, Njukeng PA, Mboup S</w:t>
      </w:r>
      <w:r w:rsidRPr="00CD3038">
        <w:rPr>
          <w:i/>
        </w:rPr>
        <w:t xml:space="preserve"> et al</w:t>
      </w:r>
      <w:r w:rsidRPr="00CD3038">
        <w:t xml:space="preserve">: </w:t>
      </w:r>
      <w:r w:rsidRPr="00CD3038">
        <w:rPr>
          <w:b/>
        </w:rPr>
        <w:t>The World Health Organization African Region Laboratory Accreditation ProcessImproving the Quality of Laboratory Systems in the African Region</w:t>
      </w:r>
      <w:r w:rsidRPr="00CD3038">
        <w:t xml:space="preserve">. </w:t>
      </w:r>
      <w:r w:rsidRPr="00CD3038">
        <w:rPr>
          <w:i/>
        </w:rPr>
        <w:t xml:space="preserve">American Journal of Clinical Pathology </w:t>
      </w:r>
      <w:r w:rsidRPr="00CD3038">
        <w:t xml:space="preserve">2010, </w:t>
      </w:r>
      <w:r w:rsidRPr="00CD3038">
        <w:rPr>
          <w:b/>
        </w:rPr>
        <w:t>134</w:t>
      </w:r>
      <w:r w:rsidRPr="00CD3038">
        <w:t>(3):393-400.</w:t>
      </w:r>
    </w:p>
    <w:p w:rsidR="0091593C" w:rsidRPr="00CD3038" w:rsidRDefault="0091593C" w:rsidP="000071A3">
      <w:pPr>
        <w:pStyle w:val="EndNoteBibliography"/>
        <w:spacing w:after="0" w:line="360" w:lineRule="auto"/>
        <w:ind w:left="720" w:hanging="720"/>
      </w:pPr>
      <w:r w:rsidRPr="00CD3038">
        <w:t>278.</w:t>
      </w:r>
      <w:r w:rsidRPr="00CD3038">
        <w:tab/>
      </w:r>
      <w:r w:rsidRPr="00CD3038">
        <w:rPr>
          <w:b/>
        </w:rPr>
        <w:t xml:space="preserve">Annual Report 2015/2016 </w:t>
      </w:r>
      <w:r w:rsidRPr="00CD3038">
        <w:t>[</w:t>
      </w:r>
      <w:hyperlink r:id="rId52" w:history="1">
        <w:r w:rsidRPr="00CD3038">
          <w:rPr>
            <w:rStyle w:val="Hyperlink"/>
          </w:rPr>
          <w:t>http://www.health.gov.za/index.php/2014-03-17-09-09-38/2014-03-17-09-24-31</w:t>
        </w:r>
      </w:hyperlink>
      <w:r w:rsidRPr="00CD3038">
        <w:t>]</w:t>
      </w:r>
    </w:p>
    <w:p w:rsidR="0091593C" w:rsidRPr="00CD3038" w:rsidRDefault="0091593C" w:rsidP="000071A3">
      <w:pPr>
        <w:pStyle w:val="EndNoteBibliography"/>
        <w:spacing w:after="0" w:line="360" w:lineRule="auto"/>
        <w:ind w:left="720" w:hanging="720"/>
      </w:pPr>
      <w:r w:rsidRPr="00CD3038">
        <w:t>279.</w:t>
      </w:r>
      <w:r w:rsidRPr="00CD3038">
        <w:tab/>
      </w:r>
      <w:r w:rsidRPr="00CD3038">
        <w:rPr>
          <w:b/>
        </w:rPr>
        <w:t xml:space="preserve">National Health Act (61/2003): Regulations relating to the surveilance and the control of notifiable medical conditions </w:t>
      </w:r>
      <w:r w:rsidRPr="00CD3038">
        <w:t>[https://</w:t>
      </w:r>
      <w:hyperlink r:id="rId53" w:history="1">
        <w:r w:rsidRPr="00CD3038">
          <w:rPr>
            <w:rStyle w:val="Hyperlink"/>
          </w:rPr>
          <w:t>www.greengazette.co.za/notices/national-health-act-61-2003-regulations-relating-to-the-surveilance-and-the-control-of-notifiable-medical-conditions_20171215-GGN-41330-01434</w:t>
        </w:r>
      </w:hyperlink>
      <w:r w:rsidRPr="00CD3038">
        <w:t>]</w:t>
      </w:r>
    </w:p>
    <w:p w:rsidR="0091593C" w:rsidRPr="00CD3038" w:rsidRDefault="0091593C" w:rsidP="000071A3">
      <w:pPr>
        <w:pStyle w:val="EndNoteBibliography"/>
        <w:spacing w:after="0" w:line="360" w:lineRule="auto"/>
        <w:ind w:left="720" w:hanging="720"/>
      </w:pPr>
      <w:r w:rsidRPr="00CD3038">
        <w:t>280.</w:t>
      </w:r>
      <w:r w:rsidRPr="00CD3038">
        <w:tab/>
        <w:t xml:space="preserve">GHRF Commission (Commission on a Global Health Risk Framework for the Future): </w:t>
      </w:r>
      <w:r w:rsidRPr="00CD3038">
        <w:rPr>
          <w:b/>
        </w:rPr>
        <w:t>The Neglected Dimension of Global Security: A Framework to Counter Infectious Disease Crises</w:t>
      </w:r>
      <w:r w:rsidRPr="00CD3038">
        <w:t>; 2016. [https://</w:t>
      </w:r>
      <w:hyperlink r:id="rId54" w:history="1">
        <w:r w:rsidRPr="00CD3038">
          <w:rPr>
            <w:rStyle w:val="Hyperlink"/>
          </w:rPr>
          <w:t>www.nap.edu/catalog/21891/the-neglected-dimension-of-global-security-a-framework-to-counter</w:t>
        </w:r>
      </w:hyperlink>
      <w:r w:rsidRPr="00CD3038">
        <w:t>]</w:t>
      </w:r>
    </w:p>
    <w:p w:rsidR="00FA39D6" w:rsidRDefault="00DA1DDA" w:rsidP="000071A3">
      <w:pPr>
        <w:spacing w:after="0"/>
      </w:pPr>
      <w:r w:rsidRPr="00CD3038">
        <w:fldChar w:fldCharType="end"/>
      </w:r>
    </w:p>
    <w:p w:rsidR="00FA39D6" w:rsidRDefault="00FA39D6" w:rsidP="00FA39D6">
      <w:pPr>
        <w:pStyle w:val="Heading2"/>
        <w:numPr>
          <w:ilvl w:val="0"/>
          <w:numId w:val="0"/>
        </w:numPr>
        <w:jc w:val="right"/>
      </w:pPr>
      <w:bookmarkStart w:id="193" w:name="_Toc509221254"/>
      <w:r>
        <w:lastRenderedPageBreak/>
        <w:t>Appendix 1:</w:t>
      </w:r>
      <w:r>
        <w:tab/>
        <w:t>Ethics Clearance</w:t>
      </w:r>
      <w:bookmarkEnd w:id="193"/>
    </w:p>
    <w:p w:rsidR="00FA39D6" w:rsidRDefault="00FA39D6" w:rsidP="00FA39D6">
      <w:r w:rsidRPr="002300D5">
        <w:rPr>
          <w:noProof/>
        </w:rPr>
        <w:drawing>
          <wp:inline distT="0" distB="0" distL="0" distR="0" wp14:anchorId="7F67286D" wp14:editId="3386EBF6">
            <wp:extent cx="5731510" cy="7172877"/>
            <wp:effectExtent l="0" t="0" r="2540" b="952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731510" cy="7172877"/>
                    </a:xfrm>
                    <a:prstGeom prst="rect">
                      <a:avLst/>
                    </a:prstGeom>
                    <a:noFill/>
                    <a:ln>
                      <a:noFill/>
                    </a:ln>
                  </pic:spPr>
                </pic:pic>
              </a:graphicData>
            </a:graphic>
          </wp:inline>
        </w:drawing>
      </w:r>
    </w:p>
    <w:p w:rsidR="00FA39D6" w:rsidRDefault="00FA39D6" w:rsidP="00FA39D6">
      <w:pPr>
        <w:spacing w:after="160" w:line="259" w:lineRule="auto"/>
      </w:pPr>
    </w:p>
    <w:p w:rsidR="00FA39D6" w:rsidRDefault="00FA39D6" w:rsidP="00FA39D6">
      <w:pPr>
        <w:pStyle w:val="Heading2"/>
        <w:numPr>
          <w:ilvl w:val="0"/>
          <w:numId w:val="0"/>
        </w:numPr>
        <w:ind w:left="851"/>
        <w:jc w:val="right"/>
      </w:pPr>
      <w:bookmarkStart w:id="194" w:name="_Toc509221255"/>
      <w:r>
        <w:lastRenderedPageBreak/>
        <w:t>Appendix 2:</w:t>
      </w:r>
      <w:r>
        <w:tab/>
        <w:t>NDOH Approval</w:t>
      </w:r>
      <w:bookmarkEnd w:id="194"/>
    </w:p>
    <w:p w:rsidR="00FA39D6" w:rsidRDefault="00FA39D6" w:rsidP="00FA39D6">
      <w:r w:rsidRPr="00B75D75">
        <w:rPr>
          <w:noProof/>
        </w:rPr>
        <w:drawing>
          <wp:inline distT="0" distB="0" distL="0" distR="0" wp14:anchorId="5A171AB3" wp14:editId="4368392B">
            <wp:extent cx="5731510" cy="7405219"/>
            <wp:effectExtent l="0" t="0" r="2540" b="571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31510" cy="7405219"/>
                    </a:xfrm>
                    <a:prstGeom prst="rect">
                      <a:avLst/>
                    </a:prstGeom>
                    <a:noFill/>
                    <a:ln>
                      <a:noFill/>
                    </a:ln>
                  </pic:spPr>
                </pic:pic>
              </a:graphicData>
            </a:graphic>
          </wp:inline>
        </w:drawing>
      </w:r>
    </w:p>
    <w:p w:rsidR="00FA39D6" w:rsidRDefault="00FA39D6" w:rsidP="00FA39D6"/>
    <w:p w:rsidR="00FA39D6" w:rsidRDefault="00FA39D6" w:rsidP="00FA39D6">
      <w:pPr>
        <w:spacing w:after="160" w:line="259" w:lineRule="auto"/>
      </w:pPr>
    </w:p>
    <w:p w:rsidR="00FA39D6" w:rsidRDefault="00FA39D6" w:rsidP="00FA39D6">
      <w:pPr>
        <w:pStyle w:val="Heading2"/>
        <w:numPr>
          <w:ilvl w:val="0"/>
          <w:numId w:val="0"/>
        </w:numPr>
        <w:ind w:left="851"/>
        <w:jc w:val="right"/>
      </w:pPr>
      <w:bookmarkStart w:id="195" w:name="_Toc509221256"/>
      <w:r>
        <w:lastRenderedPageBreak/>
        <w:t>Appendix 3: Provincial Approvals</w:t>
      </w:r>
      <w:bookmarkEnd w:id="195"/>
    </w:p>
    <w:p w:rsidR="00FA39D6" w:rsidRDefault="00FA39D6" w:rsidP="00FA39D6">
      <w:pPr>
        <w:spacing w:after="160" w:line="259" w:lineRule="auto"/>
      </w:pPr>
    </w:p>
    <w:p w:rsidR="00FA39D6" w:rsidRDefault="00FA39D6" w:rsidP="00FA39D6">
      <w:pPr>
        <w:pStyle w:val="ListParagraph"/>
        <w:spacing w:after="160" w:line="259" w:lineRule="auto"/>
      </w:pPr>
      <w:r>
        <w:rPr>
          <w:noProof/>
        </w:rPr>
        <w:drawing>
          <wp:inline distT="0" distB="0" distL="0" distR="0" wp14:anchorId="1065EEEE" wp14:editId="318BDECD">
            <wp:extent cx="5731510" cy="6249035"/>
            <wp:effectExtent l="0" t="0" r="254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31510" cy="6249035"/>
                    </a:xfrm>
                    <a:prstGeom prst="rect">
                      <a:avLst/>
                    </a:prstGeom>
                  </pic:spPr>
                </pic:pic>
              </a:graphicData>
            </a:graphic>
          </wp:inline>
        </w:drawing>
      </w:r>
    </w:p>
    <w:p w:rsidR="00FA39D6" w:rsidRDefault="00FA39D6" w:rsidP="00FA39D6">
      <w:pPr>
        <w:spacing w:after="160" w:line="259" w:lineRule="auto"/>
      </w:pPr>
    </w:p>
    <w:p w:rsidR="00FA39D6" w:rsidRDefault="00FA39D6" w:rsidP="00FA39D6">
      <w:pPr>
        <w:spacing w:after="160" w:line="259" w:lineRule="auto"/>
      </w:pPr>
    </w:p>
    <w:p w:rsidR="00FA39D6" w:rsidRDefault="00FA39D6" w:rsidP="00FA39D6">
      <w:pPr>
        <w:spacing w:after="160" w:line="259" w:lineRule="auto"/>
      </w:pPr>
      <w:r w:rsidRPr="008A49AE">
        <w:rPr>
          <w:noProof/>
        </w:rPr>
        <w:lastRenderedPageBreak/>
        <w:drawing>
          <wp:inline distT="0" distB="0" distL="0" distR="0" wp14:anchorId="5DEF3D1B" wp14:editId="3E081E75">
            <wp:extent cx="5731510" cy="6804579"/>
            <wp:effectExtent l="0" t="0" r="254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31510" cy="6804579"/>
                    </a:xfrm>
                    <a:prstGeom prst="rect">
                      <a:avLst/>
                    </a:prstGeom>
                    <a:noFill/>
                    <a:ln>
                      <a:noFill/>
                    </a:ln>
                  </pic:spPr>
                </pic:pic>
              </a:graphicData>
            </a:graphic>
          </wp:inline>
        </w:drawing>
      </w:r>
    </w:p>
    <w:p w:rsidR="00FA39D6" w:rsidRDefault="00FA39D6" w:rsidP="00FA39D6">
      <w:pPr>
        <w:spacing w:after="160" w:line="259" w:lineRule="auto"/>
      </w:pPr>
    </w:p>
    <w:p w:rsidR="00FA39D6" w:rsidRDefault="00FA39D6" w:rsidP="00FA39D6">
      <w:pPr>
        <w:spacing w:after="160" w:line="259" w:lineRule="auto"/>
      </w:pPr>
    </w:p>
    <w:p w:rsidR="00FA39D6" w:rsidRDefault="00FA39D6" w:rsidP="00FA39D6">
      <w:pPr>
        <w:spacing w:after="160" w:line="259" w:lineRule="auto"/>
      </w:pPr>
    </w:p>
    <w:p w:rsidR="00FA39D6" w:rsidRDefault="00FA39D6" w:rsidP="00FA39D6">
      <w:pPr>
        <w:spacing w:after="160" w:line="259" w:lineRule="auto"/>
      </w:pPr>
    </w:p>
    <w:p w:rsidR="00FA39D6" w:rsidRDefault="00FA39D6" w:rsidP="00FA39D6">
      <w:pPr>
        <w:spacing w:after="160" w:line="259" w:lineRule="auto"/>
      </w:pPr>
      <w:r w:rsidRPr="008A49AE">
        <w:rPr>
          <w:noProof/>
        </w:rPr>
        <w:lastRenderedPageBreak/>
        <w:drawing>
          <wp:inline distT="0" distB="0" distL="0" distR="0" wp14:anchorId="58854CB0" wp14:editId="0CDBE225">
            <wp:extent cx="5731510" cy="6699919"/>
            <wp:effectExtent l="0" t="0" r="2540" b="5715"/>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731510" cy="6699919"/>
                    </a:xfrm>
                    <a:prstGeom prst="rect">
                      <a:avLst/>
                    </a:prstGeom>
                    <a:noFill/>
                    <a:ln>
                      <a:noFill/>
                    </a:ln>
                  </pic:spPr>
                </pic:pic>
              </a:graphicData>
            </a:graphic>
          </wp:inline>
        </w:drawing>
      </w:r>
    </w:p>
    <w:p w:rsidR="00FA39D6" w:rsidRDefault="00FA39D6" w:rsidP="00FA39D6">
      <w:pPr>
        <w:spacing w:after="160" w:line="259" w:lineRule="auto"/>
      </w:pPr>
    </w:p>
    <w:p w:rsidR="00FA39D6" w:rsidRDefault="00FA39D6" w:rsidP="00FA39D6">
      <w:pPr>
        <w:spacing w:after="160" w:line="259" w:lineRule="auto"/>
      </w:pPr>
    </w:p>
    <w:p w:rsidR="00FA39D6" w:rsidRDefault="00FA39D6" w:rsidP="00FA39D6">
      <w:pPr>
        <w:spacing w:after="160" w:line="259" w:lineRule="auto"/>
      </w:pPr>
    </w:p>
    <w:p w:rsidR="00FA39D6" w:rsidRDefault="00FA39D6" w:rsidP="00FA39D6">
      <w:pPr>
        <w:spacing w:after="160" w:line="259" w:lineRule="auto"/>
      </w:pPr>
    </w:p>
    <w:p w:rsidR="00FA39D6" w:rsidRDefault="00FA39D6" w:rsidP="00FA39D6">
      <w:pPr>
        <w:spacing w:after="160" w:line="259" w:lineRule="auto"/>
      </w:pPr>
    </w:p>
    <w:p w:rsidR="00FA39D6" w:rsidRDefault="00FA39D6" w:rsidP="00FA39D6">
      <w:pPr>
        <w:pStyle w:val="Heading2"/>
        <w:numPr>
          <w:ilvl w:val="0"/>
          <w:numId w:val="0"/>
        </w:numPr>
        <w:ind w:left="851"/>
        <w:jc w:val="right"/>
      </w:pPr>
      <w:bookmarkStart w:id="196" w:name="_Toc509221257"/>
      <w:r>
        <w:lastRenderedPageBreak/>
        <w:t>Appendix 4: NHLS Approval</w:t>
      </w:r>
      <w:bookmarkEnd w:id="196"/>
    </w:p>
    <w:p w:rsidR="00FA39D6" w:rsidRDefault="00FA39D6" w:rsidP="00FA39D6">
      <w:pPr>
        <w:autoSpaceDE w:val="0"/>
        <w:autoSpaceDN w:val="0"/>
        <w:adjustRightInd w:val="0"/>
        <w:spacing w:after="0" w:line="240" w:lineRule="auto"/>
        <w:rPr>
          <w:rFonts w:ascii="Arial" w:eastAsiaTheme="minorHAnsi" w:hAnsi="Arial" w:cs="Arial"/>
          <w:color w:val="000000"/>
          <w:sz w:val="20"/>
          <w:szCs w:val="20"/>
          <w:lang w:eastAsia="en-US"/>
        </w:rPr>
      </w:pPr>
    </w:p>
    <w:p w:rsidR="00FA39D6" w:rsidRDefault="00FA39D6" w:rsidP="00FA39D6">
      <w:pPr>
        <w:autoSpaceDE w:val="0"/>
        <w:autoSpaceDN w:val="0"/>
        <w:adjustRightInd w:val="0"/>
        <w:spacing w:after="0" w:line="240" w:lineRule="auto"/>
        <w:rPr>
          <w:rFonts w:ascii="Arial" w:eastAsiaTheme="minorHAnsi" w:hAnsi="Arial" w:cs="Arial"/>
          <w:color w:val="000000"/>
          <w:sz w:val="20"/>
          <w:szCs w:val="20"/>
          <w:lang w:eastAsia="en-US"/>
        </w:rPr>
      </w:pPr>
      <w:r w:rsidRPr="004D57A0">
        <w:rPr>
          <w:rFonts w:ascii="Arial" w:eastAsiaTheme="minorHAnsi" w:hAnsi="Arial" w:cs="Arial"/>
          <w:noProof/>
          <w:color w:val="000000"/>
          <w:sz w:val="20"/>
          <w:szCs w:val="20"/>
        </w:rPr>
        <w:drawing>
          <wp:inline distT="0" distB="0" distL="0" distR="0" wp14:anchorId="6A7F4FA0" wp14:editId="311E9115">
            <wp:extent cx="2905125" cy="1044374"/>
            <wp:effectExtent l="0" t="0" r="0" b="381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925173" cy="1051581"/>
                    </a:xfrm>
                    <a:prstGeom prst="rect">
                      <a:avLst/>
                    </a:prstGeom>
                    <a:noFill/>
                    <a:ln>
                      <a:noFill/>
                    </a:ln>
                  </pic:spPr>
                </pic:pic>
              </a:graphicData>
            </a:graphic>
          </wp:inline>
        </w:drawing>
      </w:r>
    </w:p>
    <w:p w:rsidR="00FA39D6" w:rsidRDefault="00FA39D6" w:rsidP="00FA39D6">
      <w:pPr>
        <w:autoSpaceDE w:val="0"/>
        <w:autoSpaceDN w:val="0"/>
        <w:adjustRightInd w:val="0"/>
        <w:spacing w:after="0" w:line="240" w:lineRule="auto"/>
        <w:rPr>
          <w:rFonts w:ascii="Arial" w:eastAsiaTheme="minorHAnsi" w:hAnsi="Arial" w:cs="Arial"/>
          <w:color w:val="000000"/>
          <w:sz w:val="20"/>
          <w:szCs w:val="20"/>
          <w:lang w:eastAsia="en-US"/>
        </w:rPr>
      </w:pPr>
    </w:p>
    <w:p w:rsidR="00FA39D6" w:rsidRDefault="00FA39D6" w:rsidP="00FA39D6">
      <w:pPr>
        <w:autoSpaceDE w:val="0"/>
        <w:autoSpaceDN w:val="0"/>
        <w:adjustRightInd w:val="0"/>
        <w:spacing w:after="0" w:line="240" w:lineRule="auto"/>
        <w:rPr>
          <w:rFonts w:ascii="Arial" w:eastAsiaTheme="minorHAnsi" w:hAnsi="Arial" w:cs="Arial"/>
          <w:color w:val="000000"/>
          <w:sz w:val="20"/>
          <w:szCs w:val="20"/>
          <w:lang w:eastAsia="en-US"/>
        </w:rPr>
      </w:pPr>
    </w:p>
    <w:p w:rsidR="00FA39D6" w:rsidRPr="004D57A0" w:rsidRDefault="00FA39D6" w:rsidP="00FA39D6">
      <w:pPr>
        <w:autoSpaceDE w:val="0"/>
        <w:autoSpaceDN w:val="0"/>
        <w:adjustRightInd w:val="0"/>
        <w:spacing w:after="0" w:line="240" w:lineRule="auto"/>
        <w:rPr>
          <w:rFonts w:ascii="Arial" w:eastAsiaTheme="minorHAnsi" w:hAnsi="Arial" w:cs="Arial"/>
          <w:color w:val="000000"/>
          <w:sz w:val="20"/>
          <w:szCs w:val="20"/>
          <w:lang w:eastAsia="en-US"/>
        </w:rPr>
      </w:pPr>
      <w:r w:rsidRPr="004D57A0">
        <w:rPr>
          <w:rFonts w:ascii="Arial" w:eastAsiaTheme="minorHAnsi" w:hAnsi="Arial" w:cs="Arial"/>
          <w:color w:val="000000"/>
          <w:sz w:val="20"/>
          <w:szCs w:val="20"/>
          <w:lang w:eastAsia="en-US"/>
        </w:rPr>
        <w:t xml:space="preserve">Academic Affairs and Research </w:t>
      </w:r>
      <w:proofErr w:type="spellStart"/>
      <w:r w:rsidRPr="004D57A0">
        <w:rPr>
          <w:rFonts w:ascii="Arial" w:eastAsiaTheme="minorHAnsi" w:hAnsi="Arial" w:cs="Arial"/>
          <w:color w:val="000000"/>
          <w:sz w:val="18"/>
          <w:szCs w:val="18"/>
          <w:lang w:eastAsia="en-US"/>
        </w:rPr>
        <w:t>Modderfontein</w:t>
      </w:r>
      <w:proofErr w:type="spellEnd"/>
      <w:r w:rsidRPr="004D57A0">
        <w:rPr>
          <w:rFonts w:ascii="Arial" w:eastAsiaTheme="minorHAnsi" w:hAnsi="Arial" w:cs="Arial"/>
          <w:color w:val="000000"/>
          <w:sz w:val="18"/>
          <w:szCs w:val="18"/>
          <w:lang w:eastAsia="en-US"/>
        </w:rPr>
        <w:t xml:space="preserve"> Road, Sandringham, 2031 Tel: +27 (0)11 386 6142 Fax: +27 (0)11 386 6296 </w:t>
      </w:r>
      <w:r w:rsidRPr="004D57A0">
        <w:rPr>
          <w:rFonts w:ascii="Arial" w:eastAsiaTheme="minorHAnsi" w:hAnsi="Arial" w:cs="Arial"/>
          <w:color w:val="000000"/>
          <w:sz w:val="20"/>
          <w:szCs w:val="20"/>
          <w:lang w:eastAsia="en-US"/>
        </w:rPr>
        <w:t xml:space="preserve">Email: babatyi.kgokong@nhls.ac.za Web: www.nhls.ac.za </w:t>
      </w:r>
    </w:p>
    <w:p w:rsidR="00FA39D6" w:rsidRPr="004D57A0" w:rsidRDefault="00FA39D6" w:rsidP="00FA39D6">
      <w:pPr>
        <w:autoSpaceDE w:val="0"/>
        <w:autoSpaceDN w:val="0"/>
        <w:adjustRightInd w:val="0"/>
        <w:spacing w:after="0" w:line="240" w:lineRule="auto"/>
        <w:rPr>
          <w:rFonts w:ascii="Arial" w:eastAsiaTheme="minorHAnsi" w:hAnsi="Arial" w:cs="Arial"/>
          <w:color w:val="000000"/>
          <w:sz w:val="20"/>
          <w:szCs w:val="20"/>
          <w:lang w:eastAsia="en-US"/>
        </w:rPr>
      </w:pPr>
      <w:r w:rsidRPr="004D57A0">
        <w:rPr>
          <w:rFonts w:ascii="Arial" w:eastAsiaTheme="minorHAnsi" w:hAnsi="Arial" w:cs="Arial"/>
          <w:color w:val="000000"/>
          <w:sz w:val="20"/>
          <w:szCs w:val="20"/>
          <w:lang w:eastAsia="en-US"/>
        </w:rPr>
        <w:t xml:space="preserve"> </w:t>
      </w:r>
    </w:p>
    <w:p w:rsidR="00FA39D6" w:rsidRPr="004D57A0" w:rsidRDefault="00FA39D6" w:rsidP="00FA39D6">
      <w:pPr>
        <w:autoSpaceDE w:val="0"/>
        <w:autoSpaceDN w:val="0"/>
        <w:adjustRightInd w:val="0"/>
        <w:spacing w:after="0" w:line="240" w:lineRule="auto"/>
        <w:rPr>
          <w:rFonts w:ascii="Arial" w:eastAsiaTheme="minorHAnsi" w:hAnsi="Arial" w:cs="Arial"/>
          <w:color w:val="000000"/>
          <w:sz w:val="20"/>
          <w:szCs w:val="20"/>
          <w:lang w:eastAsia="en-US"/>
        </w:rPr>
      </w:pPr>
      <w:r w:rsidRPr="004D57A0">
        <w:rPr>
          <w:rFonts w:ascii="Arial" w:eastAsiaTheme="minorHAnsi" w:hAnsi="Arial" w:cs="Arial"/>
          <w:b/>
          <w:bCs/>
          <w:color w:val="000000"/>
          <w:sz w:val="20"/>
          <w:szCs w:val="20"/>
          <w:lang w:eastAsia="en-US"/>
        </w:rPr>
        <w:t xml:space="preserve">05 February 2015 </w:t>
      </w:r>
    </w:p>
    <w:p w:rsidR="00FA39D6" w:rsidRPr="004D57A0" w:rsidRDefault="00FA39D6" w:rsidP="00FA39D6">
      <w:pPr>
        <w:autoSpaceDE w:val="0"/>
        <w:autoSpaceDN w:val="0"/>
        <w:adjustRightInd w:val="0"/>
        <w:spacing w:after="0" w:line="240" w:lineRule="auto"/>
        <w:rPr>
          <w:rFonts w:ascii="Arial" w:eastAsiaTheme="minorHAnsi" w:hAnsi="Arial" w:cs="Arial"/>
          <w:color w:val="000000"/>
          <w:sz w:val="20"/>
          <w:szCs w:val="20"/>
          <w:lang w:eastAsia="en-US"/>
        </w:rPr>
      </w:pPr>
      <w:r w:rsidRPr="004D57A0">
        <w:rPr>
          <w:rFonts w:ascii="Arial" w:eastAsiaTheme="minorHAnsi" w:hAnsi="Arial" w:cs="Arial"/>
          <w:b/>
          <w:bCs/>
          <w:color w:val="000000"/>
          <w:sz w:val="20"/>
          <w:szCs w:val="20"/>
          <w:lang w:eastAsia="en-US"/>
        </w:rPr>
        <w:t xml:space="preserve">Applicant: </w:t>
      </w:r>
      <w:r w:rsidRPr="004D57A0">
        <w:rPr>
          <w:rFonts w:ascii="Arial" w:eastAsiaTheme="minorHAnsi" w:hAnsi="Arial" w:cs="Arial"/>
          <w:color w:val="000000"/>
          <w:sz w:val="20"/>
          <w:szCs w:val="20"/>
          <w:lang w:eastAsia="en-US"/>
        </w:rPr>
        <w:t xml:space="preserve">Dr Frew Benson </w:t>
      </w:r>
    </w:p>
    <w:p w:rsidR="00FA39D6" w:rsidRPr="004D57A0" w:rsidRDefault="00FA39D6" w:rsidP="00FA39D6">
      <w:pPr>
        <w:autoSpaceDE w:val="0"/>
        <w:autoSpaceDN w:val="0"/>
        <w:adjustRightInd w:val="0"/>
        <w:spacing w:after="0" w:line="240" w:lineRule="auto"/>
        <w:rPr>
          <w:rFonts w:ascii="Arial" w:eastAsiaTheme="minorHAnsi" w:hAnsi="Arial" w:cs="Arial"/>
          <w:color w:val="000000"/>
          <w:sz w:val="20"/>
          <w:szCs w:val="20"/>
          <w:lang w:eastAsia="en-US"/>
        </w:rPr>
      </w:pPr>
      <w:r w:rsidRPr="004D57A0">
        <w:rPr>
          <w:rFonts w:ascii="Arial" w:eastAsiaTheme="minorHAnsi" w:hAnsi="Arial" w:cs="Arial"/>
          <w:b/>
          <w:bCs/>
          <w:color w:val="000000"/>
          <w:sz w:val="20"/>
          <w:szCs w:val="20"/>
          <w:lang w:eastAsia="en-US"/>
        </w:rPr>
        <w:t xml:space="preserve">Institution: </w:t>
      </w:r>
      <w:r w:rsidRPr="004D57A0">
        <w:rPr>
          <w:rFonts w:ascii="Arial" w:eastAsiaTheme="minorHAnsi" w:hAnsi="Arial" w:cs="Arial"/>
          <w:color w:val="000000"/>
          <w:sz w:val="20"/>
          <w:szCs w:val="20"/>
          <w:lang w:eastAsia="en-US"/>
        </w:rPr>
        <w:t xml:space="preserve">National Department of Health </w:t>
      </w:r>
    </w:p>
    <w:p w:rsidR="00FA39D6" w:rsidRPr="004D57A0" w:rsidRDefault="00FA39D6" w:rsidP="00FA39D6">
      <w:pPr>
        <w:autoSpaceDE w:val="0"/>
        <w:autoSpaceDN w:val="0"/>
        <w:adjustRightInd w:val="0"/>
        <w:spacing w:after="0" w:line="240" w:lineRule="auto"/>
        <w:rPr>
          <w:rFonts w:ascii="Arial" w:eastAsiaTheme="minorHAnsi" w:hAnsi="Arial" w:cs="Arial"/>
          <w:color w:val="000000"/>
          <w:sz w:val="20"/>
          <w:szCs w:val="20"/>
          <w:lang w:eastAsia="en-US"/>
        </w:rPr>
      </w:pPr>
      <w:r w:rsidRPr="004D57A0">
        <w:rPr>
          <w:rFonts w:ascii="Arial" w:eastAsiaTheme="minorHAnsi" w:hAnsi="Arial" w:cs="Arial"/>
          <w:b/>
          <w:bCs/>
          <w:color w:val="000000"/>
          <w:sz w:val="20"/>
          <w:szCs w:val="20"/>
          <w:lang w:eastAsia="en-US"/>
        </w:rPr>
        <w:t xml:space="preserve">Faculty: </w:t>
      </w:r>
      <w:r w:rsidRPr="004D57A0">
        <w:rPr>
          <w:rFonts w:ascii="Arial" w:eastAsiaTheme="minorHAnsi" w:hAnsi="Arial" w:cs="Arial"/>
          <w:color w:val="000000"/>
          <w:sz w:val="20"/>
          <w:szCs w:val="20"/>
          <w:lang w:eastAsia="en-US"/>
        </w:rPr>
        <w:t xml:space="preserve">Communicable Diseases </w:t>
      </w:r>
    </w:p>
    <w:p w:rsidR="00FA39D6" w:rsidRPr="004D57A0" w:rsidRDefault="00FA39D6" w:rsidP="00FA39D6">
      <w:pPr>
        <w:autoSpaceDE w:val="0"/>
        <w:autoSpaceDN w:val="0"/>
        <w:adjustRightInd w:val="0"/>
        <w:spacing w:after="0" w:line="240" w:lineRule="auto"/>
        <w:rPr>
          <w:rFonts w:ascii="Arial" w:eastAsiaTheme="minorHAnsi" w:hAnsi="Arial" w:cs="Arial"/>
          <w:color w:val="000000"/>
          <w:sz w:val="20"/>
          <w:szCs w:val="20"/>
          <w:lang w:eastAsia="en-US"/>
        </w:rPr>
      </w:pPr>
      <w:r w:rsidRPr="004D57A0">
        <w:rPr>
          <w:rFonts w:ascii="Arial" w:eastAsiaTheme="minorHAnsi" w:hAnsi="Arial" w:cs="Arial"/>
          <w:b/>
          <w:bCs/>
          <w:color w:val="000000"/>
          <w:sz w:val="20"/>
          <w:szCs w:val="20"/>
          <w:lang w:eastAsia="en-US"/>
        </w:rPr>
        <w:t xml:space="preserve">Tel: </w:t>
      </w:r>
      <w:r w:rsidRPr="004D57A0">
        <w:rPr>
          <w:rFonts w:ascii="Arial" w:eastAsiaTheme="minorHAnsi" w:hAnsi="Arial" w:cs="Arial"/>
          <w:color w:val="000000"/>
          <w:sz w:val="20"/>
          <w:szCs w:val="20"/>
          <w:lang w:eastAsia="en-US"/>
        </w:rPr>
        <w:t xml:space="preserve">012 395 8094 </w:t>
      </w:r>
    </w:p>
    <w:p w:rsidR="00FA39D6" w:rsidRPr="004D57A0" w:rsidRDefault="00FA39D6" w:rsidP="00FA39D6">
      <w:pPr>
        <w:autoSpaceDE w:val="0"/>
        <w:autoSpaceDN w:val="0"/>
        <w:adjustRightInd w:val="0"/>
        <w:spacing w:after="0" w:line="240" w:lineRule="auto"/>
        <w:rPr>
          <w:rFonts w:ascii="Tahoma" w:eastAsiaTheme="minorHAnsi" w:hAnsi="Tahoma" w:cs="Tahoma"/>
          <w:color w:val="000000"/>
          <w:sz w:val="20"/>
          <w:szCs w:val="20"/>
          <w:lang w:eastAsia="en-US"/>
        </w:rPr>
      </w:pPr>
      <w:r w:rsidRPr="004D57A0">
        <w:rPr>
          <w:rFonts w:ascii="Arial" w:eastAsiaTheme="minorHAnsi" w:hAnsi="Arial" w:cs="Arial"/>
          <w:b/>
          <w:bCs/>
          <w:color w:val="000000"/>
          <w:sz w:val="20"/>
          <w:szCs w:val="20"/>
          <w:lang w:eastAsia="en-US"/>
        </w:rPr>
        <w:t xml:space="preserve">Email: </w:t>
      </w:r>
      <w:r w:rsidRPr="004D57A0">
        <w:rPr>
          <w:rFonts w:ascii="Tahoma" w:eastAsiaTheme="minorHAnsi" w:hAnsi="Tahoma" w:cs="Tahoma"/>
          <w:color w:val="000000"/>
          <w:sz w:val="20"/>
          <w:szCs w:val="20"/>
          <w:lang w:eastAsia="en-US"/>
        </w:rPr>
        <w:t xml:space="preserve">frewbenson@gmail.com </w:t>
      </w:r>
    </w:p>
    <w:p w:rsidR="00FA39D6" w:rsidRPr="004D57A0" w:rsidRDefault="00FA39D6" w:rsidP="00FA39D6">
      <w:pPr>
        <w:autoSpaceDE w:val="0"/>
        <w:autoSpaceDN w:val="0"/>
        <w:adjustRightInd w:val="0"/>
        <w:spacing w:after="0" w:line="240" w:lineRule="auto"/>
        <w:rPr>
          <w:rFonts w:ascii="Arial" w:eastAsiaTheme="minorHAnsi" w:hAnsi="Arial" w:cs="Arial"/>
          <w:color w:val="000000"/>
          <w:sz w:val="20"/>
          <w:szCs w:val="20"/>
          <w:lang w:eastAsia="en-US"/>
        </w:rPr>
      </w:pPr>
      <w:r w:rsidRPr="004D57A0">
        <w:rPr>
          <w:rFonts w:ascii="Arial" w:eastAsiaTheme="minorHAnsi" w:hAnsi="Arial" w:cs="Arial"/>
          <w:b/>
          <w:bCs/>
          <w:color w:val="000000"/>
          <w:sz w:val="20"/>
          <w:szCs w:val="20"/>
          <w:lang w:eastAsia="en-US"/>
        </w:rPr>
        <w:t xml:space="preserve">Re: Approval to access National Health Laboratory Service (NHLS) Data </w:t>
      </w:r>
    </w:p>
    <w:p w:rsidR="00FA39D6" w:rsidRPr="004D57A0" w:rsidRDefault="00FA39D6" w:rsidP="00FA39D6">
      <w:pPr>
        <w:autoSpaceDE w:val="0"/>
        <w:autoSpaceDN w:val="0"/>
        <w:adjustRightInd w:val="0"/>
        <w:spacing w:after="0" w:line="240" w:lineRule="auto"/>
        <w:rPr>
          <w:rFonts w:ascii="Arial" w:eastAsiaTheme="minorHAnsi" w:hAnsi="Arial" w:cs="Arial"/>
          <w:color w:val="000000"/>
          <w:sz w:val="20"/>
          <w:szCs w:val="20"/>
          <w:lang w:eastAsia="en-US"/>
        </w:rPr>
      </w:pPr>
      <w:r w:rsidRPr="004D57A0">
        <w:rPr>
          <w:rFonts w:ascii="Arial" w:eastAsiaTheme="minorHAnsi" w:hAnsi="Arial" w:cs="Arial"/>
          <w:color w:val="000000"/>
          <w:sz w:val="20"/>
          <w:szCs w:val="20"/>
          <w:lang w:eastAsia="en-US"/>
        </w:rPr>
        <w:t>Your application to undertake a research project “</w:t>
      </w:r>
      <w:r w:rsidRPr="004D57A0">
        <w:rPr>
          <w:rFonts w:ascii="Arial" w:eastAsiaTheme="minorHAnsi" w:hAnsi="Arial" w:cs="Arial"/>
          <w:b/>
          <w:bCs/>
          <w:color w:val="000000"/>
          <w:sz w:val="20"/>
          <w:szCs w:val="20"/>
          <w:lang w:eastAsia="en-US"/>
        </w:rPr>
        <w:t>Analysing the South African National Notifiable Diseases Surveillance System</w:t>
      </w:r>
      <w:r w:rsidRPr="004D57A0">
        <w:rPr>
          <w:rFonts w:ascii="Arial" w:eastAsiaTheme="minorHAnsi" w:hAnsi="Arial" w:cs="Arial"/>
          <w:color w:val="000000"/>
          <w:sz w:val="20"/>
          <w:szCs w:val="20"/>
          <w:lang w:eastAsia="en-US"/>
        </w:rPr>
        <w:t xml:space="preserve">” using data from the NHLS database has been reviewed. This letter serves to advise that the application has been approved and the required data will be made available to you to conduct the proposed study as outlined in the submitted application. </w:t>
      </w:r>
    </w:p>
    <w:p w:rsidR="00FA39D6" w:rsidRPr="004D57A0" w:rsidRDefault="00FA39D6" w:rsidP="00FA39D6">
      <w:pPr>
        <w:autoSpaceDE w:val="0"/>
        <w:autoSpaceDN w:val="0"/>
        <w:adjustRightInd w:val="0"/>
        <w:spacing w:after="0" w:line="240" w:lineRule="auto"/>
        <w:rPr>
          <w:rFonts w:ascii="Arial" w:eastAsiaTheme="minorHAnsi" w:hAnsi="Arial" w:cs="Arial"/>
          <w:color w:val="000000"/>
          <w:sz w:val="20"/>
          <w:szCs w:val="20"/>
          <w:lang w:eastAsia="en-US"/>
        </w:rPr>
      </w:pPr>
      <w:r w:rsidRPr="004D57A0">
        <w:rPr>
          <w:rFonts w:ascii="Arial" w:eastAsiaTheme="minorHAnsi" w:hAnsi="Arial" w:cs="Arial"/>
          <w:color w:val="000000"/>
          <w:sz w:val="20"/>
          <w:szCs w:val="20"/>
          <w:lang w:eastAsia="en-US"/>
        </w:rPr>
        <w:t xml:space="preserve">Please note that the approval is granted on your compliance with the NHLS conditions of service and that the study can only be undertaken provided that the following conditions have been met. </w:t>
      </w:r>
    </w:p>
    <w:p w:rsidR="00FA39D6" w:rsidRPr="004D57A0" w:rsidRDefault="00FA39D6" w:rsidP="00FA39D6">
      <w:pPr>
        <w:autoSpaceDE w:val="0"/>
        <w:autoSpaceDN w:val="0"/>
        <w:adjustRightInd w:val="0"/>
        <w:spacing w:after="0" w:line="240" w:lineRule="auto"/>
        <w:rPr>
          <w:rFonts w:ascii="Arial" w:eastAsiaTheme="minorHAnsi" w:hAnsi="Arial" w:cs="Arial"/>
          <w:color w:val="000000"/>
          <w:sz w:val="20"/>
          <w:szCs w:val="20"/>
          <w:lang w:eastAsia="en-US"/>
        </w:rPr>
      </w:pPr>
      <w:r w:rsidRPr="004D57A0">
        <w:rPr>
          <w:rFonts w:ascii="Arial" w:eastAsiaTheme="minorHAnsi" w:hAnsi="Arial" w:cs="Arial"/>
          <w:color w:val="000000"/>
          <w:sz w:val="20"/>
          <w:szCs w:val="20"/>
          <w:lang w:eastAsia="en-US"/>
        </w:rPr>
        <w:t xml:space="preserve">• Full Updated Ethics clearance have been obtained from an approved local Ethics Committee and sent as proof. </w:t>
      </w:r>
    </w:p>
    <w:p w:rsidR="00FA39D6" w:rsidRPr="004D57A0" w:rsidRDefault="00FA39D6" w:rsidP="00FA39D6">
      <w:pPr>
        <w:autoSpaceDE w:val="0"/>
        <w:autoSpaceDN w:val="0"/>
        <w:adjustRightInd w:val="0"/>
        <w:spacing w:after="0" w:line="240" w:lineRule="auto"/>
        <w:rPr>
          <w:rFonts w:ascii="Arial" w:eastAsiaTheme="minorHAnsi" w:hAnsi="Arial" w:cs="Arial"/>
          <w:color w:val="000000"/>
          <w:sz w:val="20"/>
          <w:szCs w:val="20"/>
          <w:lang w:eastAsia="en-US"/>
        </w:rPr>
      </w:pPr>
      <w:r w:rsidRPr="004D57A0">
        <w:rPr>
          <w:rFonts w:ascii="Arial" w:eastAsiaTheme="minorHAnsi" w:hAnsi="Arial" w:cs="Arial"/>
          <w:color w:val="000000"/>
          <w:sz w:val="20"/>
          <w:szCs w:val="20"/>
          <w:lang w:eastAsia="en-US"/>
        </w:rPr>
        <w:t xml:space="preserve">• Processes are discussed with the laboratory manager and/or the Business Manager and/or the Unit Manager and are agreed upon. </w:t>
      </w:r>
    </w:p>
    <w:p w:rsidR="00FA39D6" w:rsidRPr="004D57A0" w:rsidRDefault="00FA39D6" w:rsidP="00FA39D6">
      <w:pPr>
        <w:autoSpaceDE w:val="0"/>
        <w:autoSpaceDN w:val="0"/>
        <w:adjustRightInd w:val="0"/>
        <w:spacing w:after="0" w:line="240" w:lineRule="auto"/>
        <w:rPr>
          <w:rFonts w:ascii="Arial" w:eastAsiaTheme="minorHAnsi" w:hAnsi="Arial" w:cs="Arial"/>
          <w:color w:val="000000"/>
          <w:sz w:val="20"/>
          <w:szCs w:val="20"/>
          <w:lang w:eastAsia="en-US"/>
        </w:rPr>
      </w:pPr>
      <w:r w:rsidRPr="004D57A0">
        <w:rPr>
          <w:rFonts w:ascii="Arial" w:eastAsiaTheme="minorHAnsi" w:hAnsi="Arial" w:cs="Arial"/>
          <w:color w:val="000000"/>
          <w:sz w:val="20"/>
          <w:szCs w:val="20"/>
          <w:lang w:eastAsia="en-US"/>
        </w:rPr>
        <w:t xml:space="preserve">• Confidentiality is maintained at participant and institutional level and there is no disclosure of personal information or confidential information as described by the NHLS policy. </w:t>
      </w:r>
    </w:p>
    <w:p w:rsidR="00FA39D6" w:rsidRPr="004D57A0" w:rsidRDefault="00FA39D6" w:rsidP="00FA39D6">
      <w:pPr>
        <w:autoSpaceDE w:val="0"/>
        <w:autoSpaceDN w:val="0"/>
        <w:adjustRightInd w:val="0"/>
        <w:spacing w:after="0" w:line="240" w:lineRule="auto"/>
        <w:rPr>
          <w:rFonts w:ascii="Arial" w:eastAsiaTheme="minorHAnsi" w:hAnsi="Arial" w:cs="Arial"/>
          <w:color w:val="000000"/>
          <w:sz w:val="20"/>
          <w:szCs w:val="20"/>
          <w:lang w:eastAsia="en-US"/>
        </w:rPr>
      </w:pPr>
      <w:r w:rsidRPr="004D57A0">
        <w:rPr>
          <w:rFonts w:ascii="Arial" w:eastAsiaTheme="minorHAnsi" w:hAnsi="Arial" w:cs="Arial"/>
          <w:color w:val="000000"/>
          <w:sz w:val="20"/>
          <w:szCs w:val="20"/>
          <w:lang w:eastAsia="en-US"/>
        </w:rPr>
        <w:t xml:space="preserve">• A final report of the research study and any published paper resulting from this study are submitted and addresses to the NHLS Academic Affairs and Research office and the NHLS has been acknowledged appropriately. </w:t>
      </w:r>
    </w:p>
    <w:p w:rsidR="00FA39D6" w:rsidRPr="004D57A0" w:rsidRDefault="00FA39D6" w:rsidP="00FA39D6">
      <w:pPr>
        <w:autoSpaceDE w:val="0"/>
        <w:autoSpaceDN w:val="0"/>
        <w:adjustRightInd w:val="0"/>
        <w:spacing w:after="0" w:line="240" w:lineRule="auto"/>
        <w:rPr>
          <w:rFonts w:ascii="Arial" w:eastAsiaTheme="minorHAnsi" w:hAnsi="Arial" w:cs="Arial"/>
          <w:color w:val="000000"/>
          <w:sz w:val="20"/>
          <w:szCs w:val="20"/>
          <w:lang w:eastAsia="en-US"/>
        </w:rPr>
      </w:pPr>
    </w:p>
    <w:p w:rsidR="00FA39D6" w:rsidRDefault="00FA39D6" w:rsidP="00FA39D6">
      <w:pPr>
        <w:autoSpaceDE w:val="0"/>
        <w:autoSpaceDN w:val="0"/>
        <w:adjustRightInd w:val="0"/>
        <w:spacing w:after="0" w:line="240" w:lineRule="auto"/>
        <w:rPr>
          <w:rFonts w:ascii="Arial" w:eastAsiaTheme="minorHAnsi" w:hAnsi="Arial" w:cs="Arial"/>
          <w:color w:val="000000"/>
          <w:sz w:val="20"/>
          <w:szCs w:val="20"/>
          <w:lang w:eastAsia="en-US"/>
        </w:rPr>
      </w:pPr>
      <w:r w:rsidRPr="004D57A0">
        <w:rPr>
          <w:rFonts w:ascii="Arial" w:eastAsiaTheme="minorHAnsi" w:hAnsi="Arial" w:cs="Arial"/>
          <w:color w:val="000000"/>
          <w:sz w:val="20"/>
          <w:szCs w:val="20"/>
          <w:lang w:eastAsia="en-US"/>
        </w:rPr>
        <w:t xml:space="preserve">Please note that this letter constitutes approval by the NHLS Academic Affairs and Research. Any data related queries may be directed to Sue Candy, Manager NHLS Corporate Data Warehouse, </w:t>
      </w:r>
      <w:proofErr w:type="gramStart"/>
      <w:r w:rsidRPr="004D57A0">
        <w:rPr>
          <w:rFonts w:ascii="Arial" w:eastAsiaTheme="minorHAnsi" w:hAnsi="Arial" w:cs="Arial"/>
          <w:color w:val="000000"/>
          <w:sz w:val="20"/>
          <w:szCs w:val="20"/>
          <w:lang w:eastAsia="en-US"/>
        </w:rPr>
        <w:t>Tel</w:t>
      </w:r>
      <w:proofErr w:type="gramEnd"/>
      <w:r w:rsidRPr="004D57A0">
        <w:rPr>
          <w:rFonts w:ascii="Arial" w:eastAsiaTheme="minorHAnsi" w:hAnsi="Arial" w:cs="Arial"/>
          <w:color w:val="000000"/>
          <w:sz w:val="20"/>
          <w:szCs w:val="20"/>
          <w:lang w:eastAsia="en-US"/>
        </w:rPr>
        <w:t xml:space="preserve">: (011) 386 6036 Email: sue.candy@nhls.ac.za </w:t>
      </w:r>
    </w:p>
    <w:p w:rsidR="00FA39D6" w:rsidRPr="004D57A0" w:rsidRDefault="00FA39D6" w:rsidP="00FA39D6">
      <w:pPr>
        <w:autoSpaceDE w:val="0"/>
        <w:autoSpaceDN w:val="0"/>
        <w:adjustRightInd w:val="0"/>
        <w:spacing w:after="0" w:line="240" w:lineRule="auto"/>
        <w:rPr>
          <w:rFonts w:ascii="Arial" w:eastAsiaTheme="minorHAnsi" w:hAnsi="Arial" w:cs="Arial"/>
          <w:color w:val="000000"/>
          <w:sz w:val="20"/>
          <w:szCs w:val="20"/>
          <w:lang w:eastAsia="en-US"/>
        </w:rPr>
      </w:pPr>
    </w:p>
    <w:p w:rsidR="00FA39D6" w:rsidRDefault="00FA39D6" w:rsidP="00FA39D6">
      <w:pPr>
        <w:autoSpaceDE w:val="0"/>
        <w:autoSpaceDN w:val="0"/>
        <w:adjustRightInd w:val="0"/>
        <w:spacing w:after="0" w:line="240" w:lineRule="auto"/>
        <w:rPr>
          <w:rFonts w:ascii="Arial" w:eastAsiaTheme="minorHAnsi" w:hAnsi="Arial" w:cs="Arial"/>
          <w:color w:val="000000"/>
          <w:sz w:val="20"/>
          <w:szCs w:val="20"/>
          <w:lang w:eastAsia="en-US"/>
        </w:rPr>
      </w:pPr>
      <w:r w:rsidRPr="004D57A0">
        <w:rPr>
          <w:rFonts w:ascii="Arial" w:eastAsiaTheme="minorHAnsi" w:hAnsi="Arial" w:cs="Arial"/>
          <w:color w:val="000000"/>
          <w:sz w:val="20"/>
          <w:szCs w:val="20"/>
          <w:lang w:eastAsia="en-US"/>
        </w:rPr>
        <w:t xml:space="preserve">Yours sincerely, </w:t>
      </w:r>
    </w:p>
    <w:p w:rsidR="00FA39D6" w:rsidRDefault="00FA39D6" w:rsidP="00FA39D6">
      <w:pPr>
        <w:autoSpaceDE w:val="0"/>
        <w:autoSpaceDN w:val="0"/>
        <w:adjustRightInd w:val="0"/>
        <w:spacing w:after="0" w:line="240" w:lineRule="auto"/>
        <w:rPr>
          <w:rFonts w:ascii="Arial" w:eastAsiaTheme="minorHAnsi" w:hAnsi="Arial" w:cs="Arial"/>
          <w:color w:val="000000"/>
          <w:sz w:val="20"/>
          <w:szCs w:val="20"/>
          <w:lang w:eastAsia="en-US"/>
        </w:rPr>
      </w:pPr>
      <w:r w:rsidRPr="004D57A0">
        <w:rPr>
          <w:rFonts w:ascii="Arial" w:eastAsiaTheme="minorHAnsi" w:hAnsi="Arial" w:cs="Arial"/>
          <w:noProof/>
          <w:color w:val="000000"/>
          <w:sz w:val="20"/>
          <w:szCs w:val="20"/>
        </w:rPr>
        <w:drawing>
          <wp:inline distT="0" distB="0" distL="0" distR="0" wp14:anchorId="7CB091F1" wp14:editId="1CDBB70D">
            <wp:extent cx="2162175" cy="1106063"/>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82668" cy="1116546"/>
                    </a:xfrm>
                    <a:prstGeom prst="rect">
                      <a:avLst/>
                    </a:prstGeom>
                    <a:noFill/>
                    <a:ln>
                      <a:noFill/>
                    </a:ln>
                  </pic:spPr>
                </pic:pic>
              </a:graphicData>
            </a:graphic>
          </wp:inline>
        </w:drawing>
      </w:r>
    </w:p>
    <w:p w:rsidR="00FA39D6" w:rsidRPr="004D57A0" w:rsidRDefault="00FA39D6" w:rsidP="00FA39D6">
      <w:pPr>
        <w:autoSpaceDE w:val="0"/>
        <w:autoSpaceDN w:val="0"/>
        <w:adjustRightInd w:val="0"/>
        <w:spacing w:after="0" w:line="240" w:lineRule="auto"/>
        <w:rPr>
          <w:rFonts w:ascii="Arial" w:eastAsiaTheme="minorHAnsi" w:hAnsi="Arial" w:cs="Arial"/>
          <w:color w:val="000000"/>
          <w:sz w:val="20"/>
          <w:szCs w:val="20"/>
          <w:lang w:eastAsia="en-US"/>
        </w:rPr>
      </w:pPr>
      <w:r w:rsidRPr="004D57A0">
        <w:rPr>
          <w:rFonts w:ascii="Arial" w:eastAsiaTheme="minorHAnsi" w:hAnsi="Arial" w:cs="Arial"/>
          <w:b/>
          <w:bCs/>
          <w:color w:val="000000"/>
          <w:sz w:val="20"/>
          <w:szCs w:val="20"/>
          <w:lang w:eastAsia="en-US"/>
        </w:rPr>
        <w:t xml:space="preserve">Dr </w:t>
      </w:r>
      <w:proofErr w:type="spellStart"/>
      <w:r w:rsidRPr="004D57A0">
        <w:rPr>
          <w:rFonts w:ascii="Arial" w:eastAsiaTheme="minorHAnsi" w:hAnsi="Arial" w:cs="Arial"/>
          <w:b/>
          <w:bCs/>
          <w:color w:val="000000"/>
          <w:sz w:val="20"/>
          <w:szCs w:val="20"/>
          <w:lang w:eastAsia="en-US"/>
        </w:rPr>
        <w:t>Babatyi</w:t>
      </w:r>
      <w:proofErr w:type="spellEnd"/>
      <w:r w:rsidRPr="004D57A0">
        <w:rPr>
          <w:rFonts w:ascii="Arial" w:eastAsiaTheme="minorHAnsi" w:hAnsi="Arial" w:cs="Arial"/>
          <w:b/>
          <w:bCs/>
          <w:color w:val="000000"/>
          <w:sz w:val="20"/>
          <w:szCs w:val="20"/>
          <w:lang w:eastAsia="en-US"/>
        </w:rPr>
        <w:t xml:space="preserve"> </w:t>
      </w:r>
      <w:proofErr w:type="spellStart"/>
      <w:r w:rsidRPr="004D57A0">
        <w:rPr>
          <w:rFonts w:ascii="Arial" w:eastAsiaTheme="minorHAnsi" w:hAnsi="Arial" w:cs="Arial"/>
          <w:b/>
          <w:bCs/>
          <w:color w:val="000000"/>
          <w:sz w:val="20"/>
          <w:szCs w:val="20"/>
          <w:lang w:eastAsia="en-US"/>
        </w:rPr>
        <w:t>Malope-Kgokong</w:t>
      </w:r>
      <w:proofErr w:type="spellEnd"/>
      <w:r w:rsidRPr="004D57A0">
        <w:rPr>
          <w:rFonts w:ascii="Arial" w:eastAsiaTheme="minorHAnsi" w:hAnsi="Arial" w:cs="Arial"/>
          <w:b/>
          <w:bCs/>
          <w:color w:val="000000"/>
          <w:sz w:val="20"/>
          <w:szCs w:val="20"/>
          <w:lang w:eastAsia="en-US"/>
        </w:rPr>
        <w:t xml:space="preserve"> </w:t>
      </w:r>
    </w:p>
    <w:p w:rsidR="00FA39D6" w:rsidRDefault="00FA39D6" w:rsidP="00FA39D6">
      <w:r w:rsidRPr="004D57A0">
        <w:rPr>
          <w:rFonts w:ascii="Arial" w:eastAsiaTheme="minorHAnsi" w:hAnsi="Arial" w:cs="Arial"/>
          <w:b/>
          <w:bCs/>
          <w:color w:val="000000"/>
          <w:sz w:val="20"/>
          <w:szCs w:val="20"/>
          <w:lang w:eastAsia="en-US"/>
        </w:rPr>
        <w:t>National Manager: Academic Affairs and Research</w:t>
      </w:r>
    </w:p>
    <w:p w:rsidR="00FA39D6" w:rsidRDefault="00FA39D6" w:rsidP="00FA39D6"/>
    <w:p w:rsidR="00FA39D6" w:rsidRDefault="00FA39D6" w:rsidP="00FA39D6">
      <w:pPr>
        <w:spacing w:after="160" w:line="259" w:lineRule="auto"/>
      </w:pPr>
    </w:p>
    <w:p w:rsidR="00FA39D6" w:rsidRDefault="00FA39D6" w:rsidP="00FA39D6">
      <w:pPr>
        <w:pStyle w:val="Heading2"/>
        <w:numPr>
          <w:ilvl w:val="0"/>
          <w:numId w:val="0"/>
        </w:numPr>
        <w:ind w:left="851"/>
        <w:jc w:val="right"/>
      </w:pPr>
      <w:bookmarkStart w:id="197" w:name="_Toc509221258"/>
      <w:r>
        <w:lastRenderedPageBreak/>
        <w:t>Appendix 5: Private Hospital Approvals</w:t>
      </w:r>
      <w:bookmarkEnd w:id="197"/>
    </w:p>
    <w:p w:rsidR="00FA39D6" w:rsidRDefault="00FA39D6" w:rsidP="00FA39D6">
      <w:pPr>
        <w:shd w:val="clear" w:color="auto" w:fill="FFFFFF"/>
        <w:rPr>
          <w:rFonts w:ascii="Tahoma" w:hAnsi="Tahoma" w:cs="Tahoma"/>
          <w:b/>
          <w:bCs/>
          <w:color w:val="222222"/>
          <w:sz w:val="20"/>
          <w:szCs w:val="20"/>
          <w:lang w:val="en-US"/>
        </w:rPr>
      </w:pPr>
    </w:p>
    <w:p w:rsidR="00FA39D6" w:rsidRDefault="00FA39D6" w:rsidP="00FA39D6">
      <w:pPr>
        <w:shd w:val="clear" w:color="auto" w:fill="FFFFFF"/>
        <w:rPr>
          <w:rFonts w:ascii="Times New Roman" w:eastAsia="Times New Roman" w:hAnsi="Times New Roman"/>
          <w:color w:val="222222"/>
        </w:rPr>
      </w:pPr>
      <w:r>
        <w:rPr>
          <w:rFonts w:ascii="Tahoma" w:hAnsi="Tahoma" w:cs="Tahoma"/>
          <w:b/>
          <w:bCs/>
          <w:color w:val="222222"/>
          <w:sz w:val="20"/>
          <w:szCs w:val="20"/>
          <w:lang w:val="en-US"/>
        </w:rPr>
        <w:t>From:</w:t>
      </w:r>
      <w:r>
        <w:rPr>
          <w:rFonts w:ascii="Tahoma" w:hAnsi="Tahoma" w:cs="Tahoma"/>
          <w:color w:val="222222"/>
          <w:sz w:val="20"/>
          <w:szCs w:val="20"/>
          <w:lang w:val="en-US"/>
        </w:rPr>
        <w:t> </w:t>
      </w:r>
      <w:proofErr w:type="spellStart"/>
      <w:r>
        <w:rPr>
          <w:rFonts w:ascii="Tahoma" w:hAnsi="Tahoma" w:cs="Tahoma"/>
          <w:color w:val="222222"/>
          <w:sz w:val="20"/>
          <w:szCs w:val="20"/>
          <w:lang w:val="en-US"/>
        </w:rPr>
        <w:t>Taylor,Steve</w:t>
      </w:r>
      <w:proofErr w:type="spellEnd"/>
      <w:r>
        <w:rPr>
          <w:rFonts w:ascii="Tahoma" w:hAnsi="Tahoma" w:cs="Tahoma"/>
          <w:color w:val="222222"/>
          <w:sz w:val="20"/>
          <w:szCs w:val="20"/>
          <w:lang w:val="en-US"/>
        </w:rPr>
        <w:t> </w:t>
      </w:r>
      <w:r>
        <w:rPr>
          <w:rFonts w:ascii="Tahoma" w:hAnsi="Tahoma" w:cs="Tahoma"/>
          <w:color w:val="222222"/>
          <w:sz w:val="20"/>
          <w:szCs w:val="20"/>
          <w:lang w:val="en-US"/>
        </w:rPr>
        <w:br/>
      </w:r>
      <w:r>
        <w:rPr>
          <w:rFonts w:ascii="Tahoma" w:hAnsi="Tahoma" w:cs="Tahoma"/>
          <w:b/>
          <w:bCs/>
          <w:color w:val="222222"/>
          <w:sz w:val="20"/>
          <w:szCs w:val="20"/>
          <w:lang w:val="en-US"/>
        </w:rPr>
        <w:t>Sent:</w:t>
      </w:r>
      <w:r>
        <w:rPr>
          <w:rFonts w:ascii="Tahoma" w:hAnsi="Tahoma" w:cs="Tahoma"/>
          <w:color w:val="222222"/>
          <w:sz w:val="20"/>
          <w:szCs w:val="20"/>
          <w:lang w:val="en-US"/>
        </w:rPr>
        <w:t> 01 December 2014 09:05 AM</w:t>
      </w:r>
      <w:r>
        <w:rPr>
          <w:rFonts w:ascii="Tahoma" w:hAnsi="Tahoma" w:cs="Tahoma"/>
          <w:color w:val="222222"/>
          <w:sz w:val="20"/>
          <w:szCs w:val="20"/>
          <w:lang w:val="en-US"/>
        </w:rPr>
        <w:br/>
      </w:r>
      <w:r>
        <w:rPr>
          <w:rFonts w:ascii="Tahoma" w:hAnsi="Tahoma" w:cs="Tahoma"/>
          <w:b/>
          <w:bCs/>
          <w:color w:val="222222"/>
          <w:sz w:val="20"/>
          <w:szCs w:val="20"/>
          <w:lang w:val="en-US"/>
        </w:rPr>
        <w:t>To:</w:t>
      </w:r>
      <w:r>
        <w:rPr>
          <w:rFonts w:ascii="Tahoma" w:hAnsi="Tahoma" w:cs="Tahoma"/>
          <w:color w:val="222222"/>
          <w:sz w:val="20"/>
          <w:szCs w:val="20"/>
          <w:lang w:val="en-US"/>
        </w:rPr>
        <w:t> </w:t>
      </w:r>
      <w:hyperlink r:id="rId62" w:tgtFrame="_blank" w:history="1">
        <w:r>
          <w:rPr>
            <w:rStyle w:val="Hyperlink"/>
            <w:rFonts w:ascii="Tahoma" w:hAnsi="Tahoma" w:cs="Tahoma"/>
            <w:color w:val="1155CC"/>
            <w:sz w:val="20"/>
            <w:szCs w:val="20"/>
            <w:lang w:val="en-US"/>
          </w:rPr>
          <w:t>frewbenson@gmail.com</w:t>
        </w:r>
      </w:hyperlink>
      <w:r>
        <w:rPr>
          <w:rFonts w:ascii="Tahoma" w:hAnsi="Tahoma" w:cs="Tahoma"/>
          <w:color w:val="222222"/>
          <w:sz w:val="20"/>
          <w:szCs w:val="20"/>
          <w:lang w:val="en-US"/>
        </w:rPr>
        <w:br/>
      </w:r>
      <w:r>
        <w:rPr>
          <w:rFonts w:ascii="Tahoma" w:hAnsi="Tahoma" w:cs="Tahoma"/>
          <w:b/>
          <w:bCs/>
          <w:color w:val="222222"/>
          <w:sz w:val="20"/>
          <w:szCs w:val="20"/>
          <w:lang w:val="en-US"/>
        </w:rPr>
        <w:t>Cc:</w:t>
      </w:r>
      <w:r>
        <w:rPr>
          <w:rFonts w:ascii="Tahoma" w:hAnsi="Tahoma" w:cs="Tahoma"/>
          <w:color w:val="222222"/>
          <w:sz w:val="20"/>
          <w:szCs w:val="20"/>
          <w:lang w:val="en-US"/>
        </w:rPr>
        <w:t> </w:t>
      </w:r>
      <w:proofErr w:type="spellStart"/>
      <w:r>
        <w:rPr>
          <w:rFonts w:ascii="Tahoma" w:hAnsi="Tahoma" w:cs="Tahoma"/>
          <w:color w:val="222222"/>
          <w:sz w:val="20"/>
          <w:szCs w:val="20"/>
          <w:lang w:val="en-US"/>
        </w:rPr>
        <w:t>Meyer,Andre</w:t>
      </w:r>
      <w:proofErr w:type="spellEnd"/>
      <w:r>
        <w:rPr>
          <w:rFonts w:ascii="Tahoma" w:hAnsi="Tahoma" w:cs="Tahoma"/>
          <w:color w:val="222222"/>
          <w:sz w:val="20"/>
          <w:szCs w:val="20"/>
          <w:lang w:val="en-US"/>
        </w:rPr>
        <w:t xml:space="preserve">; </w:t>
      </w:r>
      <w:proofErr w:type="spellStart"/>
      <w:r>
        <w:rPr>
          <w:rFonts w:ascii="Tahoma" w:hAnsi="Tahoma" w:cs="Tahoma"/>
          <w:color w:val="222222"/>
          <w:sz w:val="20"/>
          <w:szCs w:val="20"/>
          <w:lang w:val="en-US"/>
        </w:rPr>
        <w:t>Kaseke,Lloyd</w:t>
      </w:r>
      <w:proofErr w:type="spellEnd"/>
      <w:r>
        <w:rPr>
          <w:rFonts w:ascii="Tahoma" w:hAnsi="Tahoma" w:cs="Tahoma"/>
          <w:color w:val="222222"/>
          <w:sz w:val="20"/>
          <w:szCs w:val="20"/>
          <w:lang w:val="en-US"/>
        </w:rPr>
        <w:t xml:space="preserve">; </w:t>
      </w:r>
      <w:proofErr w:type="spellStart"/>
      <w:r>
        <w:rPr>
          <w:rFonts w:ascii="Tahoma" w:hAnsi="Tahoma" w:cs="Tahoma"/>
          <w:color w:val="222222"/>
          <w:sz w:val="20"/>
          <w:szCs w:val="20"/>
          <w:lang w:val="en-US"/>
        </w:rPr>
        <w:t>Cleghorn,Joy</w:t>
      </w:r>
      <w:proofErr w:type="spellEnd"/>
      <w:r>
        <w:rPr>
          <w:rFonts w:ascii="Tahoma" w:hAnsi="Tahoma" w:cs="Tahoma"/>
          <w:color w:val="222222"/>
          <w:sz w:val="20"/>
          <w:szCs w:val="20"/>
          <w:lang w:val="en-US"/>
        </w:rPr>
        <w:t xml:space="preserve">; </w:t>
      </w:r>
      <w:proofErr w:type="spellStart"/>
      <w:r>
        <w:rPr>
          <w:rFonts w:ascii="Tahoma" w:hAnsi="Tahoma" w:cs="Tahoma"/>
          <w:color w:val="222222"/>
          <w:sz w:val="20"/>
          <w:szCs w:val="20"/>
          <w:lang w:val="en-US"/>
        </w:rPr>
        <w:t>Frankish,Trevor</w:t>
      </w:r>
      <w:proofErr w:type="spellEnd"/>
      <w:r>
        <w:rPr>
          <w:rFonts w:ascii="Tahoma" w:hAnsi="Tahoma" w:cs="Tahoma"/>
          <w:color w:val="222222"/>
          <w:sz w:val="20"/>
          <w:szCs w:val="20"/>
          <w:lang w:val="en-US"/>
        </w:rPr>
        <w:br/>
      </w:r>
      <w:r>
        <w:rPr>
          <w:rFonts w:ascii="Tahoma" w:hAnsi="Tahoma" w:cs="Tahoma"/>
          <w:b/>
          <w:bCs/>
          <w:color w:val="222222"/>
          <w:sz w:val="20"/>
          <w:szCs w:val="20"/>
          <w:lang w:val="en-US"/>
        </w:rPr>
        <w:t>Subject:</w:t>
      </w:r>
      <w:r>
        <w:rPr>
          <w:rFonts w:ascii="Tahoma" w:hAnsi="Tahoma" w:cs="Tahoma"/>
          <w:color w:val="222222"/>
          <w:sz w:val="20"/>
          <w:szCs w:val="20"/>
          <w:lang w:val="en-US"/>
        </w:rPr>
        <w:t xml:space="preserve"> Permission to conduct a research study: </w:t>
      </w:r>
      <w:proofErr w:type="spellStart"/>
      <w:r>
        <w:rPr>
          <w:rFonts w:ascii="Tahoma" w:hAnsi="Tahoma" w:cs="Tahoma"/>
          <w:color w:val="222222"/>
          <w:sz w:val="20"/>
          <w:szCs w:val="20"/>
          <w:lang w:val="en-US"/>
        </w:rPr>
        <w:t>Analysing</w:t>
      </w:r>
      <w:proofErr w:type="spellEnd"/>
      <w:r>
        <w:rPr>
          <w:rFonts w:ascii="Tahoma" w:hAnsi="Tahoma" w:cs="Tahoma"/>
          <w:color w:val="222222"/>
          <w:sz w:val="20"/>
          <w:szCs w:val="20"/>
          <w:lang w:val="en-US"/>
        </w:rPr>
        <w:t xml:space="preserve"> the South African National Notifiable Diseases surveillance system (NDSS)</w:t>
      </w:r>
    </w:p>
    <w:p w:rsidR="00FA39D6" w:rsidRDefault="00FA39D6" w:rsidP="00FA39D6">
      <w:pPr>
        <w:shd w:val="clear" w:color="auto" w:fill="F1F1F1"/>
        <w:spacing w:line="90" w:lineRule="atLeast"/>
        <w:rPr>
          <w:color w:val="500050"/>
        </w:rPr>
      </w:pPr>
      <w:r>
        <w:rPr>
          <w:rFonts w:ascii="Arial" w:hAnsi="Arial" w:cs="Arial"/>
          <w:noProof/>
          <w:color w:val="222222"/>
          <w:sz w:val="19"/>
          <w:szCs w:val="19"/>
        </w:rPr>
        <w:drawing>
          <wp:inline distT="0" distB="0" distL="0" distR="0" wp14:anchorId="340A21CD" wp14:editId="03BF722B">
            <wp:extent cx="9525" cy="9525"/>
            <wp:effectExtent l="0" t="0" r="0" b="0"/>
            <wp:docPr id="233" name="Picture 233" descr="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sl.gstatic.com/ui/v1/icons/mail/images/cleardot.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color w:val="002F5D"/>
          <w:sz w:val="20"/>
          <w:szCs w:val="20"/>
        </w:rPr>
        <w:t>Dear Dr Benson</w:t>
      </w:r>
    </w:p>
    <w:p w:rsidR="00FA39D6" w:rsidRDefault="00FA39D6" w:rsidP="00FA39D6">
      <w:pPr>
        <w:shd w:val="clear" w:color="auto" w:fill="FFFFFF"/>
        <w:spacing w:after="60" w:line="240" w:lineRule="auto"/>
        <w:rPr>
          <w:color w:val="500050"/>
        </w:rPr>
      </w:pPr>
      <w:r>
        <w:rPr>
          <w:color w:val="002F5D"/>
          <w:sz w:val="20"/>
          <w:szCs w:val="20"/>
        </w:rPr>
        <w:t> </w:t>
      </w:r>
    </w:p>
    <w:p w:rsidR="00FA39D6" w:rsidRDefault="00FA39D6" w:rsidP="00FA39D6">
      <w:pPr>
        <w:shd w:val="clear" w:color="auto" w:fill="FFFFFF"/>
        <w:spacing w:after="60" w:line="240" w:lineRule="auto"/>
        <w:rPr>
          <w:color w:val="500050"/>
        </w:rPr>
      </w:pPr>
      <w:r>
        <w:rPr>
          <w:color w:val="002F5D"/>
          <w:sz w:val="20"/>
          <w:szCs w:val="20"/>
        </w:rPr>
        <w:t>Your letter dated 21 November concerning the abovementioned and received by our CEO on 26 November 2014 refers.</w:t>
      </w:r>
    </w:p>
    <w:p w:rsidR="00FA39D6" w:rsidRDefault="00FA39D6" w:rsidP="00FA39D6">
      <w:pPr>
        <w:shd w:val="clear" w:color="auto" w:fill="FFFFFF"/>
        <w:spacing w:after="60" w:line="240" w:lineRule="auto"/>
        <w:rPr>
          <w:color w:val="500050"/>
        </w:rPr>
      </w:pPr>
      <w:r>
        <w:rPr>
          <w:color w:val="002F5D"/>
          <w:sz w:val="20"/>
          <w:szCs w:val="20"/>
        </w:rPr>
        <w:t> </w:t>
      </w:r>
    </w:p>
    <w:p w:rsidR="00FA39D6" w:rsidRDefault="00FA39D6" w:rsidP="00FA39D6">
      <w:pPr>
        <w:shd w:val="clear" w:color="auto" w:fill="FFFFFF"/>
        <w:spacing w:after="60" w:line="240" w:lineRule="auto"/>
        <w:rPr>
          <w:color w:val="500050"/>
        </w:rPr>
      </w:pPr>
      <w:r>
        <w:rPr>
          <w:color w:val="002F5D"/>
          <w:sz w:val="20"/>
          <w:szCs w:val="20"/>
        </w:rPr>
        <w:t>André Meyer has asked me to reply on his behalf.</w:t>
      </w:r>
    </w:p>
    <w:p w:rsidR="00FA39D6" w:rsidRDefault="00FA39D6" w:rsidP="00FA39D6">
      <w:pPr>
        <w:shd w:val="clear" w:color="auto" w:fill="FFFFFF"/>
        <w:spacing w:after="60" w:line="240" w:lineRule="auto"/>
        <w:rPr>
          <w:color w:val="500050"/>
        </w:rPr>
      </w:pPr>
      <w:r>
        <w:rPr>
          <w:color w:val="002F5D"/>
          <w:sz w:val="20"/>
          <w:szCs w:val="20"/>
        </w:rPr>
        <w:t> </w:t>
      </w:r>
    </w:p>
    <w:p w:rsidR="00FA39D6" w:rsidRDefault="00FA39D6" w:rsidP="00FA39D6">
      <w:pPr>
        <w:shd w:val="clear" w:color="auto" w:fill="FFFFFF"/>
        <w:spacing w:after="60" w:line="240" w:lineRule="auto"/>
        <w:rPr>
          <w:color w:val="500050"/>
        </w:rPr>
      </w:pPr>
      <w:r>
        <w:rPr>
          <w:color w:val="002F5D"/>
          <w:sz w:val="20"/>
          <w:szCs w:val="20"/>
        </w:rPr>
        <w:t>We all agree that it would be a very valuable study and you are given permission to collect data from Life Healthcare facilities.</w:t>
      </w:r>
    </w:p>
    <w:p w:rsidR="00FA39D6" w:rsidRDefault="00FA39D6" w:rsidP="00FA39D6">
      <w:pPr>
        <w:shd w:val="clear" w:color="auto" w:fill="FFFFFF"/>
        <w:spacing w:after="60" w:line="240" w:lineRule="auto"/>
        <w:rPr>
          <w:color w:val="500050"/>
        </w:rPr>
      </w:pPr>
      <w:r>
        <w:rPr>
          <w:color w:val="002F5D"/>
          <w:sz w:val="20"/>
          <w:szCs w:val="20"/>
        </w:rPr>
        <w:t> </w:t>
      </w:r>
    </w:p>
    <w:p w:rsidR="00FA39D6" w:rsidRDefault="00FA39D6" w:rsidP="00FA39D6">
      <w:pPr>
        <w:shd w:val="clear" w:color="auto" w:fill="FFFFFF"/>
        <w:spacing w:after="60" w:line="240" w:lineRule="auto"/>
        <w:rPr>
          <w:color w:val="500050"/>
        </w:rPr>
      </w:pPr>
      <w:r>
        <w:rPr>
          <w:color w:val="002F5D"/>
          <w:sz w:val="20"/>
          <w:szCs w:val="20"/>
        </w:rPr>
        <w:t xml:space="preserve">Please do not hesitate to contact myself, Trevor </w:t>
      </w:r>
      <w:proofErr w:type="gramStart"/>
      <w:r>
        <w:rPr>
          <w:color w:val="002F5D"/>
          <w:sz w:val="20"/>
          <w:szCs w:val="20"/>
        </w:rPr>
        <w:t>Frankish ,</w:t>
      </w:r>
      <w:proofErr w:type="gramEnd"/>
      <w:r>
        <w:rPr>
          <w:color w:val="002F5D"/>
          <w:sz w:val="20"/>
          <w:szCs w:val="20"/>
        </w:rPr>
        <w:t xml:space="preserve"> Lloyd </w:t>
      </w:r>
      <w:proofErr w:type="spellStart"/>
      <w:r>
        <w:rPr>
          <w:color w:val="002F5D"/>
          <w:sz w:val="20"/>
          <w:szCs w:val="20"/>
        </w:rPr>
        <w:t>Kaseke</w:t>
      </w:r>
      <w:proofErr w:type="spellEnd"/>
      <w:r>
        <w:rPr>
          <w:color w:val="002F5D"/>
          <w:sz w:val="20"/>
          <w:szCs w:val="20"/>
        </w:rPr>
        <w:t xml:space="preserve"> or Joy </w:t>
      </w:r>
      <w:proofErr w:type="spellStart"/>
      <w:r>
        <w:rPr>
          <w:color w:val="002F5D"/>
          <w:sz w:val="20"/>
          <w:szCs w:val="20"/>
        </w:rPr>
        <w:t>Cleghorn</w:t>
      </w:r>
      <w:proofErr w:type="spellEnd"/>
      <w:r>
        <w:rPr>
          <w:color w:val="002F5D"/>
          <w:sz w:val="20"/>
          <w:szCs w:val="20"/>
        </w:rPr>
        <w:t xml:space="preserve"> when you commence the study so that we can give </w:t>
      </w:r>
      <w:proofErr w:type="spellStart"/>
      <w:r>
        <w:rPr>
          <w:color w:val="002F5D"/>
          <w:sz w:val="20"/>
          <w:szCs w:val="20"/>
        </w:rPr>
        <w:t>you</w:t>
      </w:r>
      <w:proofErr w:type="spellEnd"/>
      <w:r>
        <w:rPr>
          <w:color w:val="002F5D"/>
          <w:sz w:val="20"/>
          <w:szCs w:val="20"/>
        </w:rPr>
        <w:t xml:space="preserve"> ongoing assistance.</w:t>
      </w:r>
    </w:p>
    <w:p w:rsidR="00FA39D6" w:rsidRDefault="00FA39D6" w:rsidP="00FA39D6">
      <w:pPr>
        <w:shd w:val="clear" w:color="auto" w:fill="FFFFFF"/>
        <w:spacing w:after="60" w:line="240" w:lineRule="auto"/>
        <w:rPr>
          <w:color w:val="500050"/>
        </w:rPr>
      </w:pPr>
      <w:r>
        <w:rPr>
          <w:color w:val="002F5D"/>
          <w:sz w:val="20"/>
          <w:szCs w:val="20"/>
        </w:rPr>
        <w:t> </w:t>
      </w:r>
    </w:p>
    <w:p w:rsidR="00FA39D6" w:rsidRDefault="00FA39D6" w:rsidP="00FA39D6">
      <w:pPr>
        <w:shd w:val="clear" w:color="auto" w:fill="FFFFFF"/>
        <w:spacing w:after="60" w:line="240" w:lineRule="auto"/>
        <w:rPr>
          <w:color w:val="500050"/>
        </w:rPr>
      </w:pPr>
      <w:r>
        <w:rPr>
          <w:color w:val="002F5D"/>
          <w:sz w:val="20"/>
          <w:szCs w:val="20"/>
        </w:rPr>
        <w:t>Kind regards</w:t>
      </w:r>
    </w:p>
    <w:p w:rsidR="00FA39D6" w:rsidRDefault="00FA39D6" w:rsidP="00FA39D6">
      <w:pPr>
        <w:shd w:val="clear" w:color="auto" w:fill="FFFFFF"/>
        <w:spacing w:after="60" w:line="240" w:lineRule="auto"/>
        <w:rPr>
          <w:color w:val="500050"/>
        </w:rPr>
      </w:pPr>
      <w:r>
        <w:rPr>
          <w:color w:val="002F5D"/>
          <w:sz w:val="20"/>
          <w:szCs w:val="20"/>
        </w:rPr>
        <w:t> </w:t>
      </w:r>
    </w:p>
    <w:p w:rsidR="00FA39D6" w:rsidRDefault="00FA39D6" w:rsidP="00FA39D6">
      <w:pPr>
        <w:shd w:val="clear" w:color="auto" w:fill="FFFFFF"/>
        <w:spacing w:after="60" w:line="240" w:lineRule="auto"/>
        <w:rPr>
          <w:color w:val="500050"/>
        </w:rPr>
      </w:pPr>
      <w:r>
        <w:rPr>
          <w:color w:val="002F5D"/>
          <w:sz w:val="20"/>
          <w:szCs w:val="20"/>
        </w:rPr>
        <w:t>Steve Taylor</w:t>
      </w:r>
    </w:p>
    <w:p w:rsidR="00FA39D6" w:rsidRDefault="00FA39D6" w:rsidP="00FA39D6">
      <w:pPr>
        <w:shd w:val="clear" w:color="auto" w:fill="FFFFFF"/>
        <w:spacing w:after="60" w:line="240" w:lineRule="auto"/>
        <w:rPr>
          <w:color w:val="500050"/>
        </w:rPr>
      </w:pPr>
      <w:r>
        <w:rPr>
          <w:b/>
          <w:bCs/>
          <w:color w:val="002F5D"/>
          <w:sz w:val="20"/>
          <w:szCs w:val="20"/>
        </w:rPr>
        <w:t> </w:t>
      </w:r>
    </w:p>
    <w:p w:rsidR="00FA39D6" w:rsidRDefault="00FA39D6" w:rsidP="00FA39D6">
      <w:pPr>
        <w:shd w:val="clear" w:color="auto" w:fill="FFFFFF"/>
        <w:spacing w:after="60" w:line="240" w:lineRule="auto"/>
        <w:rPr>
          <w:color w:val="500050"/>
        </w:rPr>
      </w:pPr>
      <w:r>
        <w:rPr>
          <w:b/>
          <w:bCs/>
          <w:color w:val="002F5D"/>
          <w:sz w:val="20"/>
          <w:szCs w:val="20"/>
        </w:rPr>
        <w:t>Dr Steve Taylor</w:t>
      </w:r>
    </w:p>
    <w:p w:rsidR="00FA39D6" w:rsidRDefault="00FA39D6" w:rsidP="00FA39D6">
      <w:pPr>
        <w:shd w:val="clear" w:color="auto" w:fill="FFFFFF"/>
        <w:spacing w:after="60" w:line="240" w:lineRule="auto"/>
        <w:rPr>
          <w:color w:val="500050"/>
        </w:rPr>
      </w:pPr>
      <w:proofErr w:type="spellStart"/>
      <w:r>
        <w:rPr>
          <w:b/>
          <w:bCs/>
          <w:color w:val="002F5D"/>
          <w:sz w:val="20"/>
          <w:szCs w:val="20"/>
        </w:rPr>
        <w:t>MBChB</w:t>
      </w:r>
      <w:proofErr w:type="spellEnd"/>
      <w:r>
        <w:rPr>
          <w:b/>
          <w:bCs/>
          <w:color w:val="002F5D"/>
          <w:sz w:val="20"/>
          <w:szCs w:val="20"/>
        </w:rPr>
        <w:t xml:space="preserve">(UCT); </w:t>
      </w:r>
      <w:proofErr w:type="spellStart"/>
      <w:r>
        <w:rPr>
          <w:b/>
          <w:bCs/>
          <w:color w:val="002F5D"/>
          <w:sz w:val="20"/>
          <w:szCs w:val="20"/>
        </w:rPr>
        <w:t>MMed</w:t>
      </w:r>
      <w:proofErr w:type="spellEnd"/>
      <w:r>
        <w:rPr>
          <w:b/>
          <w:bCs/>
          <w:color w:val="002F5D"/>
          <w:sz w:val="20"/>
          <w:szCs w:val="20"/>
        </w:rPr>
        <w:t xml:space="preserve"> (UCT); FFCH (CMSA)</w:t>
      </w:r>
      <w:r>
        <w:rPr>
          <w:b/>
          <w:bCs/>
          <w:color w:val="002F5D"/>
          <w:sz w:val="20"/>
          <w:szCs w:val="20"/>
        </w:rPr>
        <w:br/>
      </w:r>
      <w:r>
        <w:rPr>
          <w:color w:val="002F5D"/>
          <w:sz w:val="20"/>
          <w:szCs w:val="20"/>
        </w:rPr>
        <w:t>Executive - Group Medical Director</w:t>
      </w:r>
      <w:r>
        <w:rPr>
          <w:color w:val="002F5D"/>
          <w:sz w:val="20"/>
          <w:szCs w:val="20"/>
        </w:rPr>
        <w:br/>
      </w:r>
      <w:r>
        <w:rPr>
          <w:color w:val="1F497D"/>
        </w:rPr>
        <w:br/>
      </w:r>
      <w:r>
        <w:rPr>
          <w:color w:val="002F5D"/>
          <w:sz w:val="16"/>
          <w:szCs w:val="16"/>
        </w:rPr>
        <w:t>           </w:t>
      </w:r>
      <w:hyperlink r:id="rId64" w:tgtFrame="_blank" w:history="1">
        <w:r>
          <w:rPr>
            <w:rStyle w:val="Hyperlink"/>
            <w:color w:val="1155CC"/>
            <w:sz w:val="16"/>
            <w:szCs w:val="16"/>
          </w:rPr>
          <w:t>+ 27 43 783 6004</w:t>
        </w:r>
      </w:hyperlink>
      <w:r>
        <w:rPr>
          <w:color w:val="002F5D"/>
          <w:sz w:val="16"/>
          <w:szCs w:val="16"/>
        </w:rPr>
        <w:br/>
      </w:r>
      <w:r>
        <w:rPr>
          <w:color w:val="1F497D"/>
        </w:rPr>
        <w:t>         </w:t>
      </w:r>
      <w:hyperlink r:id="rId65" w:tgtFrame="_blank" w:history="1">
        <w:r>
          <w:rPr>
            <w:rStyle w:val="Hyperlink"/>
            <w:color w:val="1155CC"/>
            <w:sz w:val="16"/>
            <w:szCs w:val="16"/>
          </w:rPr>
          <w:t>+ 27 43 783 6004</w:t>
        </w:r>
      </w:hyperlink>
      <w:r>
        <w:rPr>
          <w:color w:val="002F5D"/>
          <w:sz w:val="16"/>
          <w:szCs w:val="16"/>
        </w:rPr>
        <w:t> / 0866865560</w:t>
      </w:r>
      <w:r>
        <w:rPr>
          <w:color w:val="002F5D"/>
          <w:sz w:val="16"/>
          <w:szCs w:val="16"/>
        </w:rPr>
        <w:br/>
      </w:r>
      <w:r>
        <w:rPr>
          <w:color w:val="1F497D"/>
        </w:rPr>
        <w:t>          </w:t>
      </w:r>
      <w:hyperlink r:id="rId66" w:tgtFrame="_blank" w:history="1">
        <w:r>
          <w:rPr>
            <w:rStyle w:val="Hyperlink"/>
            <w:color w:val="1155CC"/>
            <w:sz w:val="16"/>
            <w:szCs w:val="16"/>
          </w:rPr>
          <w:t>+ 27 82 494 6818</w:t>
        </w:r>
      </w:hyperlink>
      <w:r>
        <w:rPr>
          <w:color w:val="002F5D"/>
          <w:sz w:val="16"/>
          <w:szCs w:val="16"/>
        </w:rPr>
        <w:br/>
      </w:r>
      <w:r>
        <w:rPr>
          <w:color w:val="1F497D"/>
        </w:rPr>
        <w:t>        </w:t>
      </w:r>
      <w:hyperlink r:id="rId67" w:tgtFrame="_blank" w:history="1">
        <w:r>
          <w:rPr>
            <w:rStyle w:val="Hyperlink"/>
            <w:color w:val="1155CC"/>
            <w:sz w:val="16"/>
            <w:szCs w:val="16"/>
          </w:rPr>
          <w:t>steve.taylor@lifehealthcare.co.za</w:t>
        </w:r>
      </w:hyperlink>
      <w:r>
        <w:rPr>
          <w:color w:val="002F5D"/>
          <w:sz w:val="16"/>
          <w:szCs w:val="16"/>
          <w:u w:val="single"/>
        </w:rPr>
        <w:br/>
      </w:r>
      <w:r>
        <w:rPr>
          <w:color w:val="002F5D"/>
          <w:sz w:val="16"/>
          <w:szCs w:val="16"/>
        </w:rPr>
        <w:t>               </w:t>
      </w:r>
      <w:hyperlink r:id="rId68" w:tgtFrame="_blank" w:history="1">
        <w:r>
          <w:rPr>
            <w:rStyle w:val="Hyperlink"/>
            <w:color w:val="002F5D"/>
            <w:sz w:val="16"/>
            <w:szCs w:val="16"/>
          </w:rPr>
          <w:t>www.lifehealthcare.co.za</w:t>
        </w:r>
      </w:hyperlink>
    </w:p>
    <w:p w:rsidR="00FA39D6" w:rsidRDefault="00FA39D6" w:rsidP="00FA39D6">
      <w:pPr>
        <w:shd w:val="clear" w:color="auto" w:fill="FFFFFF"/>
        <w:spacing w:after="60" w:line="240" w:lineRule="auto"/>
        <w:rPr>
          <w:color w:val="500050"/>
        </w:rPr>
      </w:pPr>
      <w:r>
        <w:rPr>
          <w:color w:val="500050"/>
        </w:rPr>
        <w:t> </w:t>
      </w:r>
    </w:p>
    <w:p w:rsidR="00FA39D6" w:rsidRDefault="00FA39D6" w:rsidP="00FA39D6">
      <w:pPr>
        <w:shd w:val="clear" w:color="auto" w:fill="FFFFFF"/>
        <w:spacing w:after="60" w:line="240" w:lineRule="auto"/>
        <w:rPr>
          <w:color w:val="500050"/>
        </w:rPr>
      </w:pPr>
      <w:r>
        <w:rPr>
          <w:color w:val="500050"/>
        </w:rPr>
        <w:t> </w:t>
      </w:r>
    </w:p>
    <w:p w:rsidR="00FA39D6" w:rsidRDefault="00FA39D6" w:rsidP="00FA39D6">
      <w:pPr>
        <w:shd w:val="clear" w:color="auto" w:fill="FFFFFF"/>
        <w:spacing w:after="60" w:line="240" w:lineRule="auto"/>
        <w:rPr>
          <w:rFonts w:ascii="Arial" w:hAnsi="Arial" w:cs="Arial"/>
          <w:color w:val="500050"/>
          <w:sz w:val="19"/>
          <w:szCs w:val="19"/>
        </w:rPr>
      </w:pPr>
      <w:r>
        <w:rPr>
          <w:rFonts w:ascii="Arial" w:hAnsi="Arial" w:cs="Arial"/>
          <w:color w:val="500050"/>
          <w:sz w:val="19"/>
          <w:szCs w:val="19"/>
        </w:rPr>
        <w:t>_______________________________________</w:t>
      </w:r>
      <w:r>
        <w:rPr>
          <w:rFonts w:ascii="Arial" w:hAnsi="Arial" w:cs="Arial"/>
          <w:color w:val="500050"/>
          <w:sz w:val="19"/>
          <w:szCs w:val="19"/>
        </w:rPr>
        <w:br/>
      </w:r>
      <w:r>
        <w:rPr>
          <w:rFonts w:ascii="Arial" w:hAnsi="Arial" w:cs="Arial"/>
          <w:color w:val="500050"/>
          <w:sz w:val="19"/>
          <w:szCs w:val="19"/>
        </w:rPr>
        <w:br/>
        <w:t>Life Healthcare Group (Pty) Ltd</w:t>
      </w:r>
      <w:r>
        <w:rPr>
          <w:rFonts w:ascii="Arial" w:hAnsi="Arial" w:cs="Arial"/>
          <w:color w:val="500050"/>
          <w:sz w:val="19"/>
          <w:szCs w:val="19"/>
        </w:rPr>
        <w:br/>
        <w:t>Registration number: 2003/024367/07 </w:t>
      </w:r>
      <w:r>
        <w:rPr>
          <w:rFonts w:ascii="Arial" w:hAnsi="Arial" w:cs="Arial"/>
          <w:color w:val="500050"/>
          <w:sz w:val="19"/>
          <w:szCs w:val="19"/>
        </w:rPr>
        <w:br/>
      </w:r>
      <w:proofErr w:type="gramStart"/>
      <w:r>
        <w:rPr>
          <w:rFonts w:ascii="Arial" w:hAnsi="Arial" w:cs="Arial"/>
          <w:color w:val="500050"/>
          <w:sz w:val="19"/>
          <w:szCs w:val="19"/>
        </w:rPr>
        <w:t>This</w:t>
      </w:r>
      <w:proofErr w:type="gramEnd"/>
      <w:r>
        <w:rPr>
          <w:rFonts w:ascii="Arial" w:hAnsi="Arial" w:cs="Arial"/>
          <w:color w:val="500050"/>
          <w:sz w:val="19"/>
          <w:szCs w:val="19"/>
        </w:rPr>
        <w:t xml:space="preserve"> message and any attachments are confidential and intended solely for the addressee. The following link will display the full disclaimer: </w:t>
      </w:r>
      <w:hyperlink r:id="rId69" w:tgtFrame="_blank" w:history="1">
        <w:r>
          <w:rPr>
            <w:rStyle w:val="Hyperlink"/>
            <w:rFonts w:ascii="Arial" w:hAnsi="Arial" w:cs="Arial"/>
            <w:color w:val="1155CC"/>
            <w:sz w:val="19"/>
            <w:szCs w:val="19"/>
          </w:rPr>
          <w:t>http://www.lifehealthcare.co.za/disclaimer/</w:t>
        </w:r>
      </w:hyperlink>
      <w:r>
        <w:rPr>
          <w:rFonts w:ascii="Arial" w:hAnsi="Arial" w:cs="Arial"/>
          <w:color w:val="500050"/>
          <w:sz w:val="19"/>
          <w:szCs w:val="19"/>
        </w:rPr>
        <w:br/>
      </w:r>
      <w:proofErr w:type="gramStart"/>
      <w:r>
        <w:rPr>
          <w:rFonts w:ascii="Arial" w:hAnsi="Arial" w:cs="Arial"/>
          <w:color w:val="500050"/>
          <w:sz w:val="19"/>
          <w:szCs w:val="19"/>
        </w:rPr>
        <w:t>The</w:t>
      </w:r>
      <w:proofErr w:type="gramEnd"/>
      <w:r>
        <w:rPr>
          <w:rFonts w:ascii="Arial" w:hAnsi="Arial" w:cs="Arial"/>
          <w:color w:val="500050"/>
          <w:sz w:val="19"/>
          <w:szCs w:val="19"/>
        </w:rPr>
        <w:t xml:space="preserve"> following link displays the list of Directors: </w:t>
      </w:r>
      <w:hyperlink r:id="rId70" w:tgtFrame="_blank" w:history="1">
        <w:r>
          <w:rPr>
            <w:rStyle w:val="Hyperlink"/>
            <w:rFonts w:ascii="Arial" w:hAnsi="Arial" w:cs="Arial"/>
            <w:color w:val="1155CC"/>
            <w:sz w:val="19"/>
            <w:szCs w:val="19"/>
          </w:rPr>
          <w:t>http://www.lifehealthcare.co.za/IR/directors.aspx</w:t>
        </w:r>
      </w:hyperlink>
    </w:p>
    <w:p w:rsidR="00FA39D6" w:rsidRDefault="00FA39D6" w:rsidP="00FA39D6"/>
    <w:p w:rsidR="00FA39D6" w:rsidRDefault="00FA39D6" w:rsidP="00FA39D6">
      <w:r w:rsidRPr="008424B7">
        <w:rPr>
          <w:noProof/>
        </w:rPr>
        <w:lastRenderedPageBreak/>
        <w:drawing>
          <wp:inline distT="0" distB="0" distL="0" distR="0" wp14:anchorId="628B940A" wp14:editId="1FBB3B38">
            <wp:extent cx="5731510" cy="5152082"/>
            <wp:effectExtent l="0" t="0" r="254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731510" cy="5152082"/>
                    </a:xfrm>
                    <a:prstGeom prst="rect">
                      <a:avLst/>
                    </a:prstGeom>
                    <a:noFill/>
                    <a:ln>
                      <a:noFill/>
                    </a:ln>
                  </pic:spPr>
                </pic:pic>
              </a:graphicData>
            </a:graphic>
          </wp:inline>
        </w:drawing>
      </w:r>
    </w:p>
    <w:p w:rsidR="00FA39D6" w:rsidRDefault="00FA39D6" w:rsidP="00FA39D6"/>
    <w:p w:rsidR="00FA39D6" w:rsidRDefault="00FA39D6" w:rsidP="00FA39D6">
      <w:pPr>
        <w:spacing w:after="160" w:line="259" w:lineRule="auto"/>
      </w:pPr>
    </w:p>
    <w:p w:rsidR="00FA39D6" w:rsidRDefault="00FA39D6" w:rsidP="00FA39D6">
      <w:pPr>
        <w:spacing w:after="160" w:line="259" w:lineRule="auto"/>
      </w:pPr>
    </w:p>
    <w:p w:rsidR="00FA39D6" w:rsidRDefault="00FA39D6" w:rsidP="00FA39D6">
      <w:pPr>
        <w:spacing w:after="160" w:line="259" w:lineRule="auto"/>
      </w:pPr>
    </w:p>
    <w:p w:rsidR="00FA39D6" w:rsidRDefault="00FA39D6" w:rsidP="00FA39D6">
      <w:pPr>
        <w:spacing w:after="160" w:line="259" w:lineRule="auto"/>
      </w:pPr>
      <w:r w:rsidRPr="005E21E3">
        <w:rPr>
          <w:noProof/>
        </w:rPr>
        <w:lastRenderedPageBreak/>
        <w:drawing>
          <wp:inline distT="0" distB="0" distL="0" distR="0" wp14:anchorId="6CDBA949" wp14:editId="41FA3C79">
            <wp:extent cx="5731510" cy="3622238"/>
            <wp:effectExtent l="0" t="0" r="254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731510" cy="3622238"/>
                    </a:xfrm>
                    <a:prstGeom prst="rect">
                      <a:avLst/>
                    </a:prstGeom>
                    <a:noFill/>
                    <a:ln>
                      <a:noFill/>
                    </a:ln>
                  </pic:spPr>
                </pic:pic>
              </a:graphicData>
            </a:graphic>
          </wp:inline>
        </w:drawing>
      </w:r>
    </w:p>
    <w:p w:rsidR="00FA39D6" w:rsidRDefault="00FA39D6" w:rsidP="00FA39D6">
      <w:pPr>
        <w:spacing w:after="160" w:line="259" w:lineRule="auto"/>
      </w:pPr>
      <w:r w:rsidRPr="005E21E3">
        <w:rPr>
          <w:noProof/>
        </w:rPr>
        <w:drawing>
          <wp:inline distT="0" distB="0" distL="0" distR="0" wp14:anchorId="37EEB776" wp14:editId="5C010AF9">
            <wp:extent cx="5731510" cy="2302372"/>
            <wp:effectExtent l="0" t="0" r="2540" b="3175"/>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731510" cy="2302372"/>
                    </a:xfrm>
                    <a:prstGeom prst="rect">
                      <a:avLst/>
                    </a:prstGeom>
                    <a:noFill/>
                    <a:ln>
                      <a:noFill/>
                    </a:ln>
                  </pic:spPr>
                </pic:pic>
              </a:graphicData>
            </a:graphic>
          </wp:inline>
        </w:drawing>
      </w:r>
    </w:p>
    <w:p w:rsidR="00547CD9" w:rsidRDefault="00547CD9" w:rsidP="00FA39D6">
      <w:pPr>
        <w:spacing w:after="160" w:line="259" w:lineRule="auto"/>
      </w:pPr>
    </w:p>
    <w:p w:rsidR="00547CD9" w:rsidRDefault="00547CD9" w:rsidP="00FA39D6">
      <w:pPr>
        <w:spacing w:after="160" w:line="259" w:lineRule="auto"/>
      </w:pPr>
    </w:p>
    <w:p w:rsidR="00547CD9" w:rsidRDefault="00547CD9" w:rsidP="00FA39D6">
      <w:pPr>
        <w:spacing w:after="160" w:line="259" w:lineRule="auto"/>
      </w:pPr>
    </w:p>
    <w:p w:rsidR="00547CD9" w:rsidRDefault="00547CD9" w:rsidP="00FA39D6">
      <w:pPr>
        <w:spacing w:after="160" w:line="259" w:lineRule="auto"/>
      </w:pPr>
    </w:p>
    <w:p w:rsidR="00547CD9" w:rsidRDefault="00547CD9" w:rsidP="00FA39D6">
      <w:pPr>
        <w:spacing w:after="160" w:line="259" w:lineRule="auto"/>
      </w:pPr>
    </w:p>
    <w:p w:rsidR="00547CD9" w:rsidRDefault="00547CD9" w:rsidP="00FA39D6">
      <w:pPr>
        <w:spacing w:after="160" w:line="259" w:lineRule="auto"/>
      </w:pPr>
    </w:p>
    <w:p w:rsidR="00547CD9" w:rsidRDefault="00547CD9" w:rsidP="00FA39D6">
      <w:pPr>
        <w:spacing w:after="160" w:line="259" w:lineRule="auto"/>
      </w:pPr>
    </w:p>
    <w:p w:rsidR="00FA39D6" w:rsidRDefault="00FA39D6" w:rsidP="00FA39D6">
      <w:pPr>
        <w:pStyle w:val="Heading2"/>
        <w:numPr>
          <w:ilvl w:val="0"/>
          <w:numId w:val="0"/>
        </w:numPr>
        <w:ind w:left="851"/>
        <w:jc w:val="right"/>
      </w:pPr>
      <w:bookmarkStart w:id="198" w:name="_Toc509221259"/>
      <w:r>
        <w:lastRenderedPageBreak/>
        <w:t>Appendix 6: Procedure Manual</w:t>
      </w:r>
      <w:bookmarkEnd w:id="198"/>
    </w:p>
    <w:p w:rsidR="00FA39D6" w:rsidRPr="007E0D3E" w:rsidRDefault="00FA39D6" w:rsidP="00FA39D6">
      <w:pPr>
        <w:spacing w:after="0" w:line="240" w:lineRule="auto"/>
        <w:rPr>
          <w:rFonts w:ascii="Times New Roman" w:eastAsia="Times New Roman" w:hAnsi="Times New Roman" w:cs="Times New Roman"/>
          <w:szCs w:val="24"/>
          <w:lang w:val="en-US" w:eastAsia="en-US"/>
        </w:rPr>
      </w:pPr>
      <w:r w:rsidRPr="007E0D3E">
        <w:rPr>
          <w:rFonts w:ascii="Times New Roman" w:eastAsia="Times New Roman" w:hAnsi="Times New Roman" w:cs="Times New Roman"/>
          <w:noProof/>
          <w:szCs w:val="24"/>
        </w:rPr>
        <w:drawing>
          <wp:anchor distT="0" distB="0" distL="114300" distR="114300" simplePos="0" relativeHeight="251763200" behindDoc="1" locked="0" layoutInCell="1" allowOverlap="1" wp14:anchorId="2F0EDBE2" wp14:editId="68163661">
            <wp:simplePos x="0" y="0"/>
            <wp:positionH relativeFrom="column">
              <wp:posOffset>10160</wp:posOffset>
            </wp:positionH>
            <wp:positionV relativeFrom="paragraph">
              <wp:posOffset>114300</wp:posOffset>
            </wp:positionV>
            <wp:extent cx="1606550" cy="1638300"/>
            <wp:effectExtent l="0" t="0" r="0" b="0"/>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606550" cy="1638300"/>
                    </a:xfrm>
                    <a:prstGeom prst="rect">
                      <a:avLst/>
                    </a:prstGeom>
                    <a:noFill/>
                  </pic:spPr>
                </pic:pic>
              </a:graphicData>
            </a:graphic>
            <wp14:sizeRelH relativeFrom="page">
              <wp14:pctWidth>0</wp14:pctWidth>
            </wp14:sizeRelH>
            <wp14:sizeRelV relativeFrom="page">
              <wp14:pctHeight>0</wp14:pctHeight>
            </wp14:sizeRelV>
          </wp:anchor>
        </w:drawing>
      </w:r>
    </w:p>
    <w:p w:rsidR="00FA39D6" w:rsidRPr="007E0D3E" w:rsidRDefault="00FA39D6" w:rsidP="00FA39D6">
      <w:pPr>
        <w:spacing w:after="0" w:line="240" w:lineRule="auto"/>
        <w:rPr>
          <w:rFonts w:ascii="Times New Roman" w:eastAsia="Times New Roman" w:hAnsi="Times New Roman" w:cs="Times New Roman"/>
          <w:szCs w:val="24"/>
          <w:lang w:val="en-US" w:eastAsia="en-US"/>
        </w:rPr>
      </w:pPr>
    </w:p>
    <w:p w:rsidR="00FA39D6" w:rsidRPr="007E0D3E" w:rsidRDefault="00FA39D6" w:rsidP="00FA39D6">
      <w:pPr>
        <w:tabs>
          <w:tab w:val="left" w:pos="3380"/>
          <w:tab w:val="left" w:pos="5180"/>
        </w:tabs>
        <w:spacing w:after="0" w:line="240" w:lineRule="auto"/>
        <w:rPr>
          <w:rFonts w:ascii="Times New Roman" w:eastAsia="Times New Roman" w:hAnsi="Times New Roman" w:cs="Times New Roman"/>
          <w:szCs w:val="24"/>
          <w:lang w:val="en-US" w:eastAsia="en-US"/>
        </w:rPr>
      </w:pPr>
      <w:r w:rsidRPr="007E0D3E">
        <w:rPr>
          <w:rFonts w:ascii="Times New Roman" w:eastAsia="Times New Roman" w:hAnsi="Times New Roman" w:cs="Times New Roman"/>
          <w:szCs w:val="24"/>
          <w:lang w:val="en-US" w:eastAsia="en-US"/>
        </w:rPr>
        <w:tab/>
      </w:r>
      <w:r w:rsidRPr="007E0D3E">
        <w:rPr>
          <w:rFonts w:ascii="Times New Roman" w:eastAsia="Times New Roman" w:hAnsi="Times New Roman" w:cs="Times New Roman"/>
          <w:szCs w:val="24"/>
          <w:lang w:val="en-US" w:eastAsia="en-US"/>
        </w:rPr>
        <w:tab/>
      </w:r>
    </w:p>
    <w:p w:rsidR="00FA39D6" w:rsidRPr="007E0D3E" w:rsidRDefault="00FA39D6" w:rsidP="00FA39D6">
      <w:pPr>
        <w:spacing w:after="0" w:line="240" w:lineRule="auto"/>
        <w:rPr>
          <w:rFonts w:ascii="Times New Roman" w:eastAsia="Times New Roman" w:hAnsi="Times New Roman" w:cs="Times New Roman"/>
          <w:szCs w:val="24"/>
          <w:lang w:val="en-US" w:eastAsia="en-US"/>
        </w:rPr>
      </w:pPr>
    </w:p>
    <w:p w:rsidR="00FA39D6" w:rsidRPr="007E0D3E" w:rsidRDefault="00FA39D6" w:rsidP="00FA39D6">
      <w:pPr>
        <w:spacing w:after="0" w:line="240" w:lineRule="auto"/>
        <w:rPr>
          <w:rFonts w:ascii="Times New Roman" w:eastAsia="Times New Roman" w:hAnsi="Times New Roman" w:cs="Times New Roman"/>
          <w:szCs w:val="24"/>
          <w:lang w:val="en-US" w:eastAsia="en-US"/>
        </w:rPr>
      </w:pPr>
    </w:p>
    <w:p w:rsidR="00FA39D6" w:rsidRPr="007E0D3E" w:rsidRDefault="00FA39D6" w:rsidP="00FA39D6">
      <w:pPr>
        <w:tabs>
          <w:tab w:val="left" w:pos="7200"/>
        </w:tabs>
        <w:spacing w:after="0" w:line="240" w:lineRule="auto"/>
        <w:rPr>
          <w:rFonts w:ascii="Times New Roman" w:eastAsia="Times New Roman" w:hAnsi="Times New Roman" w:cs="Times New Roman"/>
          <w:szCs w:val="24"/>
          <w:lang w:val="en-US" w:eastAsia="en-US"/>
        </w:rPr>
      </w:pPr>
      <w:r w:rsidRPr="007E0D3E">
        <w:rPr>
          <w:rFonts w:ascii="Times New Roman" w:eastAsia="Times New Roman" w:hAnsi="Times New Roman" w:cs="Times New Roman"/>
          <w:szCs w:val="24"/>
          <w:lang w:val="en-US" w:eastAsia="en-US"/>
        </w:rPr>
        <w:tab/>
      </w:r>
    </w:p>
    <w:p w:rsidR="00FA39D6" w:rsidRPr="007E0D3E" w:rsidRDefault="00FA39D6" w:rsidP="00FA39D6">
      <w:pPr>
        <w:tabs>
          <w:tab w:val="left" w:pos="7200"/>
        </w:tabs>
        <w:spacing w:after="0" w:line="240" w:lineRule="auto"/>
        <w:rPr>
          <w:rFonts w:ascii="Times New Roman" w:eastAsia="Times New Roman" w:hAnsi="Times New Roman" w:cs="Times New Roman"/>
          <w:szCs w:val="24"/>
          <w:lang w:val="en-US" w:eastAsia="en-US"/>
        </w:rPr>
      </w:pPr>
    </w:p>
    <w:p w:rsidR="00FA39D6" w:rsidRPr="007E0D3E" w:rsidRDefault="00FA39D6" w:rsidP="00FA39D6">
      <w:pPr>
        <w:tabs>
          <w:tab w:val="left" w:pos="7200"/>
        </w:tabs>
        <w:spacing w:after="0" w:line="240" w:lineRule="auto"/>
        <w:rPr>
          <w:rFonts w:ascii="Times New Roman" w:eastAsia="Times New Roman" w:hAnsi="Times New Roman" w:cs="Times New Roman"/>
          <w:szCs w:val="24"/>
          <w:lang w:val="en-US" w:eastAsia="en-US"/>
        </w:rPr>
      </w:pPr>
    </w:p>
    <w:p w:rsidR="00FA39D6" w:rsidRPr="007E0D3E" w:rsidRDefault="00FA39D6" w:rsidP="00FA39D6">
      <w:pPr>
        <w:tabs>
          <w:tab w:val="left" w:pos="7200"/>
        </w:tabs>
        <w:spacing w:after="0" w:line="240" w:lineRule="auto"/>
        <w:rPr>
          <w:rFonts w:ascii="Times New Roman" w:eastAsia="Times New Roman" w:hAnsi="Times New Roman" w:cs="Times New Roman"/>
          <w:szCs w:val="24"/>
          <w:lang w:val="en-US" w:eastAsia="en-US"/>
        </w:rPr>
      </w:pPr>
    </w:p>
    <w:p w:rsidR="00FA39D6" w:rsidRPr="007E0D3E" w:rsidRDefault="00FA39D6" w:rsidP="00FA39D6">
      <w:pPr>
        <w:spacing w:after="0" w:line="240" w:lineRule="auto"/>
        <w:jc w:val="center"/>
        <w:rPr>
          <w:rFonts w:ascii="Arial" w:eastAsia="Times New Roman" w:hAnsi="Arial" w:cs="Arial"/>
          <w:b/>
          <w:bCs/>
          <w:sz w:val="40"/>
          <w:szCs w:val="20"/>
          <w:lang w:val="en-GB" w:eastAsia="en-US"/>
        </w:rPr>
      </w:pPr>
    </w:p>
    <w:p w:rsidR="00FA39D6" w:rsidRPr="007E0D3E" w:rsidRDefault="00FA39D6" w:rsidP="00FA39D6">
      <w:pPr>
        <w:spacing w:after="0" w:line="240" w:lineRule="auto"/>
        <w:jc w:val="center"/>
        <w:rPr>
          <w:rFonts w:ascii="Arial" w:eastAsia="Times New Roman" w:hAnsi="Arial" w:cs="Arial"/>
          <w:b/>
          <w:bCs/>
          <w:sz w:val="40"/>
          <w:szCs w:val="20"/>
          <w:lang w:val="en-GB" w:eastAsia="en-US"/>
        </w:rPr>
      </w:pPr>
    </w:p>
    <w:p w:rsidR="00FA39D6" w:rsidRPr="0007563C" w:rsidRDefault="00FA39D6" w:rsidP="00FA39D6">
      <w:pPr>
        <w:spacing w:after="0" w:line="240" w:lineRule="auto"/>
        <w:jc w:val="center"/>
        <w:rPr>
          <w:rFonts w:eastAsia="Times New Roman" w:cs="Arial"/>
          <w:b/>
          <w:bCs/>
          <w:sz w:val="72"/>
          <w:szCs w:val="72"/>
          <w:lang w:val="en-GB" w:eastAsia="en-US"/>
        </w:rPr>
      </w:pPr>
      <w:r w:rsidRPr="0007563C">
        <w:rPr>
          <w:rFonts w:eastAsia="Times New Roman" w:cs="Arial"/>
          <w:b/>
          <w:bCs/>
          <w:sz w:val="72"/>
          <w:szCs w:val="72"/>
          <w:lang w:val="en-GB" w:eastAsia="en-US"/>
        </w:rPr>
        <w:t>Procedure Manual</w:t>
      </w:r>
    </w:p>
    <w:p w:rsidR="00FA39D6" w:rsidRPr="00870B98" w:rsidRDefault="00FA39D6" w:rsidP="00FA39D6">
      <w:pPr>
        <w:spacing w:after="0" w:line="240" w:lineRule="auto"/>
        <w:jc w:val="center"/>
        <w:rPr>
          <w:rFonts w:ascii="Arial" w:eastAsia="Times New Roman" w:hAnsi="Arial" w:cs="Arial"/>
          <w:b/>
          <w:bCs/>
          <w:sz w:val="40"/>
          <w:szCs w:val="20"/>
          <w:lang w:val="en-GB" w:eastAsia="en-US"/>
        </w:rPr>
      </w:pPr>
    </w:p>
    <w:p w:rsidR="00FA39D6" w:rsidRPr="00870B98" w:rsidRDefault="00FA39D6" w:rsidP="00FA39D6">
      <w:pPr>
        <w:spacing w:after="0" w:line="240" w:lineRule="auto"/>
        <w:jc w:val="center"/>
        <w:rPr>
          <w:rFonts w:ascii="Arial" w:eastAsia="Times New Roman" w:hAnsi="Arial" w:cs="Arial"/>
          <w:b/>
          <w:bCs/>
          <w:sz w:val="40"/>
          <w:szCs w:val="20"/>
          <w:lang w:val="en-GB" w:eastAsia="en-US"/>
        </w:rPr>
      </w:pPr>
    </w:p>
    <w:p w:rsidR="00FA39D6" w:rsidRPr="00870B98" w:rsidRDefault="00FA39D6" w:rsidP="00FA39D6">
      <w:pPr>
        <w:spacing w:after="0" w:line="240" w:lineRule="auto"/>
        <w:jc w:val="center"/>
        <w:rPr>
          <w:rFonts w:ascii="Arial" w:eastAsia="Times New Roman" w:hAnsi="Arial" w:cs="Arial"/>
          <w:b/>
          <w:bCs/>
          <w:sz w:val="40"/>
          <w:szCs w:val="20"/>
          <w:lang w:val="en-GB" w:eastAsia="en-US"/>
        </w:rPr>
      </w:pPr>
    </w:p>
    <w:p w:rsidR="00FA39D6" w:rsidRPr="0007563C" w:rsidRDefault="00FA39D6" w:rsidP="0007563C">
      <w:pPr>
        <w:spacing w:before="360" w:after="0" w:line="240" w:lineRule="auto"/>
        <w:jc w:val="center"/>
        <w:rPr>
          <w:rFonts w:eastAsia="Times New Roman" w:cs="Arial"/>
          <w:bCs/>
          <w:spacing w:val="-2"/>
          <w:sz w:val="40"/>
          <w:szCs w:val="36"/>
          <w:u w:val="single"/>
          <w:lang w:val="en-GB" w:eastAsia="en-US"/>
        </w:rPr>
      </w:pPr>
      <w:r w:rsidRPr="0007563C">
        <w:rPr>
          <w:rFonts w:eastAsia="Times New Roman" w:cs="Arial"/>
          <w:b/>
          <w:bCs/>
          <w:spacing w:val="-2"/>
          <w:sz w:val="40"/>
          <w:szCs w:val="36"/>
          <w:u w:val="single"/>
          <w:lang w:val="en-GB" w:eastAsia="en-US"/>
        </w:rPr>
        <w:t>Analy</w:t>
      </w:r>
      <w:r w:rsidR="00CE6657" w:rsidRPr="0007563C">
        <w:rPr>
          <w:rFonts w:eastAsia="Times New Roman" w:cs="Arial"/>
          <w:b/>
          <w:bCs/>
          <w:spacing w:val="-2"/>
          <w:sz w:val="40"/>
          <w:szCs w:val="36"/>
          <w:u w:val="single"/>
          <w:lang w:val="en-GB" w:eastAsia="en-US"/>
        </w:rPr>
        <w:t>s</w:t>
      </w:r>
      <w:r w:rsidRPr="0007563C">
        <w:rPr>
          <w:rFonts w:eastAsia="Times New Roman" w:cs="Arial"/>
          <w:b/>
          <w:bCs/>
          <w:spacing w:val="-2"/>
          <w:sz w:val="40"/>
          <w:szCs w:val="36"/>
          <w:u w:val="single"/>
          <w:lang w:val="en-GB" w:eastAsia="en-US"/>
        </w:rPr>
        <w:t>ing the national notifiable diseases surveillance system in South Africa</w:t>
      </w:r>
    </w:p>
    <w:p w:rsidR="00FA39D6" w:rsidRPr="0007563C" w:rsidRDefault="00FA39D6" w:rsidP="00FA39D6">
      <w:pPr>
        <w:spacing w:after="0" w:line="240" w:lineRule="auto"/>
        <w:jc w:val="center"/>
        <w:rPr>
          <w:rFonts w:eastAsia="Times New Roman" w:cs="Arial"/>
          <w:b/>
          <w:bCs/>
          <w:sz w:val="52"/>
          <w:szCs w:val="52"/>
          <w:lang w:val="en-GB" w:eastAsia="en-US"/>
        </w:rPr>
      </w:pPr>
    </w:p>
    <w:p w:rsidR="00FA39D6" w:rsidRPr="0007563C" w:rsidRDefault="00FA39D6" w:rsidP="00FA39D6">
      <w:pPr>
        <w:spacing w:after="0" w:line="240" w:lineRule="auto"/>
        <w:jc w:val="center"/>
        <w:rPr>
          <w:rFonts w:eastAsia="Times New Roman" w:cs="Arial"/>
          <w:b/>
          <w:bCs/>
          <w:sz w:val="40"/>
          <w:szCs w:val="20"/>
          <w:lang w:val="en-GB" w:eastAsia="en-US"/>
        </w:rPr>
      </w:pPr>
    </w:p>
    <w:p w:rsidR="00FA39D6" w:rsidRPr="0007563C" w:rsidRDefault="00FA39D6" w:rsidP="00FA39D6">
      <w:pPr>
        <w:spacing w:after="0" w:line="240" w:lineRule="auto"/>
        <w:jc w:val="center"/>
        <w:rPr>
          <w:rFonts w:eastAsia="Times New Roman" w:cs="Arial"/>
          <w:b/>
          <w:bCs/>
          <w:i/>
          <w:sz w:val="52"/>
          <w:szCs w:val="52"/>
          <w:lang w:val="en-GB" w:eastAsia="en-US"/>
        </w:rPr>
      </w:pPr>
    </w:p>
    <w:p w:rsidR="00FA39D6" w:rsidRPr="0007563C" w:rsidRDefault="00FA39D6" w:rsidP="00FA39D6">
      <w:pPr>
        <w:spacing w:after="0" w:line="240" w:lineRule="auto"/>
        <w:jc w:val="center"/>
        <w:rPr>
          <w:rFonts w:eastAsia="Times New Roman" w:cs="Arial"/>
          <w:b/>
          <w:bCs/>
          <w:spacing w:val="-2"/>
          <w:sz w:val="36"/>
          <w:szCs w:val="36"/>
          <w:lang w:val="en-GB" w:eastAsia="en-US"/>
        </w:rPr>
      </w:pPr>
      <w:r w:rsidRPr="0007563C">
        <w:rPr>
          <w:rFonts w:eastAsia="Times New Roman" w:cs="Arial"/>
          <w:b/>
          <w:bCs/>
          <w:spacing w:val="-2"/>
          <w:sz w:val="36"/>
          <w:szCs w:val="36"/>
          <w:lang w:val="en-GB" w:eastAsia="en-US"/>
        </w:rPr>
        <w:t>Health Provider Survey and Record Review</w:t>
      </w:r>
    </w:p>
    <w:p w:rsidR="00FA39D6" w:rsidRPr="0007563C" w:rsidRDefault="00FA39D6" w:rsidP="00FA39D6">
      <w:pPr>
        <w:spacing w:after="0" w:line="240" w:lineRule="auto"/>
        <w:jc w:val="center"/>
        <w:rPr>
          <w:rFonts w:eastAsia="Times New Roman" w:cs="Arial"/>
          <w:b/>
          <w:bCs/>
          <w:sz w:val="40"/>
          <w:szCs w:val="20"/>
          <w:lang w:val="en-GB" w:eastAsia="en-US"/>
        </w:rPr>
      </w:pPr>
    </w:p>
    <w:p w:rsidR="00FA39D6" w:rsidRPr="0007563C" w:rsidRDefault="00FA39D6" w:rsidP="00FA39D6">
      <w:pPr>
        <w:spacing w:after="0" w:line="240" w:lineRule="auto"/>
        <w:jc w:val="center"/>
        <w:rPr>
          <w:rFonts w:eastAsia="Times New Roman" w:cs="Arial"/>
          <w:b/>
          <w:bCs/>
          <w:sz w:val="40"/>
          <w:szCs w:val="20"/>
          <w:lang w:val="en-GB" w:eastAsia="en-US"/>
        </w:rPr>
      </w:pPr>
    </w:p>
    <w:p w:rsidR="00FA39D6" w:rsidRPr="0007563C" w:rsidRDefault="00FA39D6" w:rsidP="00FA39D6">
      <w:pPr>
        <w:tabs>
          <w:tab w:val="left" w:pos="7200"/>
        </w:tabs>
        <w:spacing w:after="0" w:line="240" w:lineRule="auto"/>
        <w:rPr>
          <w:rFonts w:eastAsia="Times New Roman" w:cs="Times New Roman"/>
          <w:szCs w:val="24"/>
          <w:lang w:val="en-US" w:eastAsia="en-US"/>
        </w:rPr>
      </w:pPr>
    </w:p>
    <w:p w:rsidR="00FA39D6" w:rsidRPr="0007563C" w:rsidRDefault="00FA39D6" w:rsidP="00FA39D6">
      <w:pPr>
        <w:spacing w:after="0" w:line="240" w:lineRule="auto"/>
        <w:jc w:val="center"/>
        <w:rPr>
          <w:rFonts w:eastAsia="Times New Roman" w:cs="Times New Roman"/>
          <w:szCs w:val="24"/>
          <w:lang w:val="en-US" w:eastAsia="en-US"/>
        </w:rPr>
      </w:pPr>
    </w:p>
    <w:p w:rsidR="00FA39D6" w:rsidRPr="0007563C" w:rsidRDefault="00FA39D6" w:rsidP="00FA39D6">
      <w:pPr>
        <w:spacing w:after="0" w:line="240" w:lineRule="auto"/>
        <w:jc w:val="center"/>
        <w:rPr>
          <w:rFonts w:eastAsia="Times New Roman" w:cs="Times New Roman"/>
          <w:szCs w:val="24"/>
          <w:lang w:val="en-US" w:eastAsia="en-US"/>
        </w:rPr>
      </w:pPr>
    </w:p>
    <w:p w:rsidR="00FA39D6" w:rsidRPr="0007563C" w:rsidRDefault="00FA39D6" w:rsidP="00FA39D6">
      <w:pPr>
        <w:spacing w:after="0" w:line="240" w:lineRule="auto"/>
        <w:jc w:val="center"/>
        <w:rPr>
          <w:rFonts w:eastAsia="Times New Roman" w:cs="Times New Roman"/>
          <w:szCs w:val="24"/>
          <w:lang w:val="en-US" w:eastAsia="en-US"/>
        </w:rPr>
      </w:pPr>
    </w:p>
    <w:p w:rsidR="00FA39D6" w:rsidRDefault="00FA39D6" w:rsidP="00FA39D6">
      <w:pPr>
        <w:spacing w:after="0" w:line="240" w:lineRule="auto"/>
        <w:jc w:val="center"/>
        <w:rPr>
          <w:rFonts w:eastAsia="Times New Roman" w:cs="Arial"/>
          <w:b/>
          <w:bCs/>
          <w:sz w:val="36"/>
          <w:szCs w:val="20"/>
          <w:lang w:val="en-GB" w:eastAsia="en-US"/>
        </w:rPr>
      </w:pPr>
      <w:r w:rsidRPr="0007563C">
        <w:rPr>
          <w:rFonts w:eastAsia="Times New Roman" w:cs="Arial"/>
          <w:b/>
          <w:bCs/>
          <w:sz w:val="36"/>
          <w:szCs w:val="20"/>
          <w:lang w:val="en-GB" w:eastAsia="en-US"/>
        </w:rPr>
        <w:t>23 March 2015</w:t>
      </w:r>
    </w:p>
    <w:p w:rsidR="00421BF8" w:rsidRPr="0007563C" w:rsidRDefault="00421BF8" w:rsidP="00FA39D6">
      <w:pPr>
        <w:spacing w:after="0" w:line="240" w:lineRule="auto"/>
        <w:jc w:val="center"/>
        <w:rPr>
          <w:rFonts w:eastAsia="Times New Roman" w:cs="Arial"/>
          <w:b/>
          <w:bCs/>
          <w:sz w:val="36"/>
          <w:szCs w:val="20"/>
          <w:lang w:val="en-GB" w:eastAsia="en-US"/>
        </w:rPr>
      </w:pPr>
    </w:p>
    <w:p w:rsidR="00FA39D6" w:rsidRPr="0007563C" w:rsidRDefault="00FA39D6" w:rsidP="00FA39D6">
      <w:pPr>
        <w:spacing w:after="0" w:line="240" w:lineRule="auto"/>
        <w:jc w:val="center"/>
        <w:rPr>
          <w:rFonts w:eastAsia="Times New Roman" w:cs="Times New Roman"/>
          <w:szCs w:val="24"/>
          <w:lang w:val="en-US" w:eastAsia="en-US"/>
        </w:rPr>
      </w:pPr>
    </w:p>
    <w:p w:rsidR="00FA39D6" w:rsidRPr="0007563C" w:rsidRDefault="00FA39D6" w:rsidP="00FA39D6">
      <w:pPr>
        <w:spacing w:after="0" w:line="240" w:lineRule="auto"/>
        <w:rPr>
          <w:rFonts w:eastAsia="Times New Roman" w:cs="Arial"/>
          <w:b/>
          <w:szCs w:val="24"/>
          <w:u w:val="single"/>
          <w:lang w:val="en-US" w:eastAsia="en-US"/>
        </w:rPr>
      </w:pPr>
    </w:p>
    <w:p w:rsidR="00FA39D6" w:rsidRPr="0007563C" w:rsidRDefault="00FA39D6" w:rsidP="00FA39D6">
      <w:pPr>
        <w:pBdr>
          <w:top w:val="single" w:sz="4" w:space="1" w:color="auto"/>
          <w:left w:val="single" w:sz="4" w:space="4" w:color="auto"/>
          <w:bottom w:val="single" w:sz="4" w:space="1" w:color="auto"/>
          <w:right w:val="single" w:sz="4" w:space="4" w:color="auto"/>
        </w:pBdr>
        <w:spacing w:after="0" w:line="240" w:lineRule="auto"/>
        <w:jc w:val="center"/>
        <w:rPr>
          <w:rFonts w:eastAsia="Times New Roman" w:cs="Arial"/>
          <w:b/>
          <w:sz w:val="32"/>
          <w:szCs w:val="32"/>
          <w:lang w:val="en-GB" w:eastAsia="en-US"/>
        </w:rPr>
      </w:pPr>
      <w:r w:rsidRPr="0007563C">
        <w:rPr>
          <w:rFonts w:eastAsia="Times New Roman" w:cs="Arial"/>
          <w:b/>
          <w:sz w:val="32"/>
          <w:szCs w:val="32"/>
          <w:lang w:val="en-GB" w:eastAsia="en-US"/>
        </w:rPr>
        <w:lastRenderedPageBreak/>
        <w:t>Introduction to the Procedure Manual</w:t>
      </w:r>
    </w:p>
    <w:p w:rsidR="00FA39D6" w:rsidRPr="0007563C" w:rsidRDefault="00FA39D6" w:rsidP="00FA39D6">
      <w:pPr>
        <w:spacing w:after="0" w:line="240" w:lineRule="auto"/>
        <w:jc w:val="both"/>
        <w:rPr>
          <w:rFonts w:eastAsia="Times New Roman" w:cs="Arial"/>
          <w:szCs w:val="24"/>
          <w:lang w:val="en-US" w:eastAsia="en-US"/>
        </w:rPr>
      </w:pPr>
    </w:p>
    <w:p w:rsidR="00FA39D6" w:rsidRPr="0007563C" w:rsidRDefault="00FA39D6" w:rsidP="00B12CB0">
      <w:pPr>
        <w:numPr>
          <w:ilvl w:val="3"/>
          <w:numId w:val="33"/>
        </w:numPr>
        <w:tabs>
          <w:tab w:val="num" w:pos="360"/>
        </w:tabs>
        <w:spacing w:after="0"/>
        <w:ind w:left="360"/>
        <w:jc w:val="both"/>
        <w:rPr>
          <w:rFonts w:eastAsia="Times New Roman" w:cs="Arial"/>
          <w:szCs w:val="24"/>
          <w:lang w:val="en-US" w:eastAsia="en-US"/>
        </w:rPr>
      </w:pPr>
      <w:r w:rsidRPr="0007563C">
        <w:rPr>
          <w:rFonts w:eastAsia="Times New Roman" w:cs="Arial"/>
          <w:szCs w:val="24"/>
          <w:lang w:val="en-US" w:eastAsia="en-US"/>
        </w:rPr>
        <w:t>This research study procedure manual sets out the procedures for the health care providers’ survey and the district record review. Each fieldworker must carefully follow the manual to ensure success of the study.</w:t>
      </w:r>
    </w:p>
    <w:p w:rsidR="00FA39D6" w:rsidRPr="0007563C" w:rsidRDefault="00FA39D6" w:rsidP="00B12CB0">
      <w:pPr>
        <w:spacing w:after="0"/>
        <w:jc w:val="both"/>
        <w:rPr>
          <w:rFonts w:eastAsia="Times New Roman" w:cs="Arial"/>
          <w:szCs w:val="24"/>
          <w:lang w:val="en-US" w:eastAsia="en-US"/>
        </w:rPr>
      </w:pPr>
    </w:p>
    <w:p w:rsidR="00FA39D6" w:rsidRPr="0007563C" w:rsidRDefault="00FA39D6" w:rsidP="00B12CB0">
      <w:pPr>
        <w:numPr>
          <w:ilvl w:val="3"/>
          <w:numId w:val="33"/>
        </w:numPr>
        <w:tabs>
          <w:tab w:val="num" w:pos="360"/>
        </w:tabs>
        <w:spacing w:after="0"/>
        <w:ind w:left="360"/>
        <w:jc w:val="both"/>
        <w:rPr>
          <w:rFonts w:eastAsia="Times New Roman" w:cs="Arial"/>
          <w:szCs w:val="24"/>
          <w:lang w:val="en-US" w:eastAsia="en-US"/>
        </w:rPr>
      </w:pPr>
      <w:r w:rsidRPr="0007563C">
        <w:rPr>
          <w:rFonts w:eastAsia="Times New Roman" w:cs="Arial"/>
          <w:szCs w:val="24"/>
          <w:lang w:val="en-US" w:eastAsia="en-US"/>
        </w:rPr>
        <w:t>Every field worker must know all aspects of the procedure manual dealing with the health care providers’ survey. The research manager must know all aspects of the manual in detail.</w:t>
      </w:r>
    </w:p>
    <w:p w:rsidR="00FA39D6" w:rsidRPr="0007563C" w:rsidRDefault="00FA39D6" w:rsidP="00B12CB0">
      <w:pPr>
        <w:spacing w:after="0"/>
        <w:ind w:left="720"/>
        <w:rPr>
          <w:rFonts w:eastAsia="Times New Roman" w:cs="Arial"/>
          <w:szCs w:val="24"/>
          <w:lang w:val="en-US" w:eastAsia="en-US"/>
        </w:rPr>
      </w:pPr>
    </w:p>
    <w:p w:rsidR="00FA39D6" w:rsidRPr="0007563C" w:rsidRDefault="00FA39D6" w:rsidP="00B12CB0">
      <w:pPr>
        <w:numPr>
          <w:ilvl w:val="3"/>
          <w:numId w:val="33"/>
        </w:numPr>
        <w:tabs>
          <w:tab w:val="num" w:pos="360"/>
        </w:tabs>
        <w:spacing w:after="0"/>
        <w:ind w:left="360"/>
        <w:jc w:val="both"/>
        <w:rPr>
          <w:rFonts w:eastAsia="Times New Roman" w:cs="Arial"/>
          <w:szCs w:val="24"/>
          <w:lang w:val="en-US" w:eastAsia="en-US"/>
        </w:rPr>
      </w:pPr>
      <w:r w:rsidRPr="0007563C">
        <w:rPr>
          <w:rFonts w:eastAsia="Times New Roman" w:cs="Arial"/>
          <w:szCs w:val="24"/>
          <w:lang w:val="en-US" w:eastAsia="en-US"/>
        </w:rPr>
        <w:t>We must all work together as part of a team. This means that staff stand in for, and help out other members of the staff when necessary</w:t>
      </w:r>
    </w:p>
    <w:p w:rsidR="00FA39D6" w:rsidRPr="007E0D3E" w:rsidRDefault="00FA39D6" w:rsidP="00FA39D6">
      <w:pPr>
        <w:spacing w:after="0" w:line="240" w:lineRule="auto"/>
        <w:ind w:left="720"/>
        <w:rPr>
          <w:rFonts w:ascii="Arial" w:eastAsia="Times New Roman" w:hAnsi="Arial" w:cs="Arial"/>
          <w:szCs w:val="24"/>
          <w:lang w:val="en-US" w:eastAsia="en-US"/>
        </w:rPr>
      </w:pPr>
    </w:p>
    <w:p w:rsidR="00FA39D6" w:rsidRPr="007E0D3E" w:rsidRDefault="00FA39D6" w:rsidP="00FA39D6">
      <w:pPr>
        <w:spacing w:after="0" w:line="240" w:lineRule="auto"/>
        <w:ind w:left="360"/>
        <w:jc w:val="both"/>
        <w:rPr>
          <w:rFonts w:ascii="Arial" w:eastAsia="Times New Roman" w:hAnsi="Arial" w:cs="Arial"/>
          <w:szCs w:val="24"/>
          <w:lang w:val="en-US" w:eastAsia="en-US"/>
        </w:rPr>
      </w:pPr>
    </w:p>
    <w:p w:rsidR="00FA39D6" w:rsidRPr="007E0D3E" w:rsidRDefault="00762F96" w:rsidP="00FA39D6">
      <w:pPr>
        <w:spacing w:after="0" w:line="240" w:lineRule="auto"/>
        <w:rPr>
          <w:rFonts w:ascii="Arial" w:eastAsia="Arial Unicode MS" w:hAnsi="Arial" w:cs="Arial"/>
          <w:szCs w:val="24"/>
          <w:lang w:val="en-US" w:eastAsia="en-US"/>
        </w:rPr>
      </w:pPr>
      <w:r w:rsidRPr="007E0D3E">
        <w:rPr>
          <w:rFonts w:ascii="Times New Roman" w:eastAsia="Times New Roman" w:hAnsi="Times New Roman" w:cs="Times New Roman"/>
          <w:noProof/>
          <w:szCs w:val="24"/>
        </w:rPr>
        <mc:AlternateContent>
          <mc:Choice Requires="wps">
            <w:drawing>
              <wp:anchor distT="0" distB="0" distL="114300" distR="114300" simplePos="0" relativeHeight="251764224" behindDoc="1" locked="0" layoutInCell="1" allowOverlap="1" wp14:anchorId="373119CE" wp14:editId="71B7C342">
                <wp:simplePos x="0" y="0"/>
                <wp:positionH relativeFrom="column">
                  <wp:posOffset>304800</wp:posOffset>
                </wp:positionH>
                <wp:positionV relativeFrom="paragraph">
                  <wp:posOffset>217170</wp:posOffset>
                </wp:positionV>
                <wp:extent cx="5458460" cy="2174875"/>
                <wp:effectExtent l="19050" t="19050" r="27940" b="15875"/>
                <wp:wrapTight wrapText="bothSides">
                  <wp:wrapPolygon edited="0">
                    <wp:start x="-75" y="-189"/>
                    <wp:lineTo x="-75" y="21568"/>
                    <wp:lineTo x="21484" y="21568"/>
                    <wp:lineTo x="21560" y="21568"/>
                    <wp:lineTo x="21635" y="21190"/>
                    <wp:lineTo x="21635" y="-189"/>
                    <wp:lineTo x="-75" y="-189"/>
                  </wp:wrapPolygon>
                </wp:wrapTight>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8460" cy="2174875"/>
                        </a:xfrm>
                        <a:prstGeom prst="rect">
                          <a:avLst/>
                        </a:prstGeom>
                        <a:solidFill>
                          <a:schemeClr val="bg1"/>
                        </a:solidFill>
                        <a:ln w="38100">
                          <a:solidFill>
                            <a:srgbClr val="000000"/>
                          </a:solidFill>
                          <a:prstDash val="dash"/>
                          <a:miter lim="800000"/>
                          <a:headEnd/>
                          <a:tailEnd/>
                        </a:ln>
                      </wps:spPr>
                      <wps:txbx>
                        <w:txbxContent>
                          <w:p w:rsidR="009C486B" w:rsidRPr="00B12CB0" w:rsidRDefault="009C486B" w:rsidP="00B12CB0">
                            <w:pPr>
                              <w:pStyle w:val="BodyTextIndent"/>
                              <w:spacing w:after="0"/>
                              <w:ind w:left="0"/>
                              <w:rPr>
                                <w:rFonts w:cs="Arial"/>
                                <w:b/>
                                <w:szCs w:val="24"/>
                              </w:rPr>
                            </w:pPr>
                            <w:r w:rsidRPr="00B12CB0">
                              <w:rPr>
                                <w:rFonts w:cs="Arial"/>
                                <w:b/>
                                <w:szCs w:val="24"/>
                              </w:rPr>
                              <w:t>Remember</w:t>
                            </w:r>
                          </w:p>
                          <w:p w:rsidR="009C486B" w:rsidRPr="00B12CB0" w:rsidRDefault="009C486B" w:rsidP="00B12CB0">
                            <w:pPr>
                              <w:pStyle w:val="BodyTextIndent"/>
                              <w:numPr>
                                <w:ilvl w:val="0"/>
                                <w:numId w:val="38"/>
                              </w:numPr>
                              <w:spacing w:after="0"/>
                              <w:ind w:left="360"/>
                              <w:rPr>
                                <w:rFonts w:cs="Arial"/>
                                <w:b/>
                                <w:szCs w:val="24"/>
                              </w:rPr>
                            </w:pPr>
                            <w:r w:rsidRPr="00B12CB0">
                              <w:rPr>
                                <w:rFonts w:cs="Arial"/>
                                <w:b/>
                                <w:szCs w:val="24"/>
                              </w:rPr>
                              <w:t>In any study, preparation is very important to ensure that the recruitment and data collection processes run smoothly.</w:t>
                            </w:r>
                          </w:p>
                          <w:p w:rsidR="009C486B" w:rsidRPr="00B12CB0" w:rsidRDefault="009C486B" w:rsidP="00B12CB0">
                            <w:pPr>
                              <w:pStyle w:val="BodyTextIndent"/>
                              <w:numPr>
                                <w:ilvl w:val="0"/>
                                <w:numId w:val="38"/>
                              </w:numPr>
                              <w:spacing w:after="0"/>
                              <w:ind w:left="360"/>
                              <w:rPr>
                                <w:rFonts w:cs="Arial"/>
                                <w:b/>
                                <w:szCs w:val="24"/>
                              </w:rPr>
                            </w:pPr>
                            <w:r w:rsidRPr="00B12CB0">
                              <w:rPr>
                                <w:rFonts w:cs="Arial"/>
                                <w:b/>
                                <w:szCs w:val="24"/>
                              </w:rPr>
                              <w:t>Before the actual start of the study, we should compile a checklist of all project forms, materials and equipment needed for the successful implementation of the study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 o:spid="_x0000_s1076" type="#_x0000_t202" style="position:absolute;margin-left:24pt;margin-top:17.1pt;width:429.8pt;height:171.25pt;z-index:-2515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" fillcolor="white [3212]" strokeweight="3pt">
                <v:stroke dashstyle="dash"/>
                <v:textbox>
                  <w:txbxContent>
                    <w:p w:rsidR="009C486B" w:rsidRPr="00B12CB0" w:rsidRDefault="009C486B" w:rsidP="00B12CB0">
                      <w:pPr>
                        <w:pStyle w:val="BodyTextIndent"/>
                        <w:spacing w:after="0"/>
                        <w:ind w:left="0"/>
                        <w:rPr>
                          <w:rFonts w:cs="Arial"/>
                          <w:b/>
                          <w:szCs w:val="24"/>
                        </w:rPr>
                      </w:pPr>
                      <w:r w:rsidRPr="00B12CB0">
                        <w:rPr>
                          <w:rFonts w:cs="Arial"/>
                          <w:b/>
                          <w:szCs w:val="24"/>
                        </w:rPr>
                        <w:t>Remember</w:t>
                      </w:r>
                    </w:p>
                    <w:p w:rsidR="009C486B" w:rsidRPr="00B12CB0" w:rsidRDefault="009C486B" w:rsidP="00B12CB0">
                      <w:pPr>
                        <w:pStyle w:val="BodyTextIndent"/>
                        <w:numPr>
                          <w:ilvl w:val="0"/>
                          <w:numId w:val="38"/>
                        </w:numPr>
                        <w:spacing w:after="0"/>
                        <w:ind w:left="360"/>
                        <w:rPr>
                          <w:rFonts w:cs="Arial"/>
                          <w:b/>
                          <w:szCs w:val="24"/>
                        </w:rPr>
                      </w:pPr>
                      <w:r w:rsidRPr="00B12CB0">
                        <w:rPr>
                          <w:rFonts w:cs="Arial"/>
                          <w:b/>
                          <w:szCs w:val="24"/>
                        </w:rPr>
                        <w:t>In any study, preparation is very important to ensure that the recruitment and data collection processes run smoothly.</w:t>
                      </w:r>
                    </w:p>
                    <w:p w:rsidR="009C486B" w:rsidRPr="00B12CB0" w:rsidRDefault="009C486B" w:rsidP="00B12CB0">
                      <w:pPr>
                        <w:pStyle w:val="BodyTextIndent"/>
                        <w:numPr>
                          <w:ilvl w:val="0"/>
                          <w:numId w:val="38"/>
                        </w:numPr>
                        <w:spacing w:after="0"/>
                        <w:ind w:left="360"/>
                        <w:rPr>
                          <w:rFonts w:cs="Arial"/>
                          <w:b/>
                          <w:szCs w:val="24"/>
                        </w:rPr>
                      </w:pPr>
                      <w:r w:rsidRPr="00B12CB0">
                        <w:rPr>
                          <w:rFonts w:cs="Arial"/>
                          <w:b/>
                          <w:szCs w:val="24"/>
                        </w:rPr>
                        <w:t>Before the actual start of the study, we should compile a checklist of all project forms, materials and equipment needed for the successful implementation of the study</w:t>
                      </w:r>
                    </w:p>
                  </w:txbxContent>
                </v:textbox>
                <w10:wrap type="tight"/>
              </v:shape>
            </w:pict>
          </mc:Fallback>
        </mc:AlternateContent>
      </w:r>
    </w:p>
    <w:p w:rsidR="00FA39D6" w:rsidRPr="007E0D3E" w:rsidRDefault="00FA39D6" w:rsidP="00FA39D6">
      <w:pPr>
        <w:spacing w:after="0" w:line="240" w:lineRule="auto"/>
        <w:rPr>
          <w:rFonts w:ascii="Arial" w:eastAsia="Arial Unicode MS" w:hAnsi="Arial" w:cs="Arial"/>
          <w:szCs w:val="24"/>
          <w:lang w:val="en-US" w:eastAsia="en-US"/>
        </w:rPr>
      </w:pPr>
    </w:p>
    <w:p w:rsidR="00FA39D6" w:rsidRPr="007E0D3E" w:rsidRDefault="00FA39D6" w:rsidP="00FA39D6">
      <w:pPr>
        <w:spacing w:after="0" w:line="240" w:lineRule="auto"/>
        <w:rPr>
          <w:rFonts w:ascii="Times New Roman" w:eastAsia="Times New Roman" w:hAnsi="Times New Roman" w:cs="Arial"/>
          <w:b/>
          <w:szCs w:val="24"/>
          <w:lang w:val="en-US" w:eastAsia="zh-CN"/>
        </w:rPr>
      </w:pPr>
    </w:p>
    <w:p w:rsidR="00FA39D6" w:rsidRPr="007E0D3E" w:rsidRDefault="00FA39D6" w:rsidP="00FA39D6">
      <w:pPr>
        <w:spacing w:after="0" w:line="240" w:lineRule="auto"/>
        <w:rPr>
          <w:rFonts w:ascii="Arial" w:eastAsia="Times New Roman" w:hAnsi="Arial" w:cs="Arial"/>
          <w:b/>
          <w:szCs w:val="24"/>
          <w:lang w:val="en-US" w:eastAsia="zh-CN"/>
        </w:rPr>
      </w:pPr>
    </w:p>
    <w:p w:rsidR="00FA39D6" w:rsidRDefault="00FA39D6" w:rsidP="00FA39D6">
      <w:pPr>
        <w:spacing w:after="0" w:line="240" w:lineRule="auto"/>
        <w:rPr>
          <w:rFonts w:ascii="Arial" w:eastAsia="Times New Roman" w:hAnsi="Arial" w:cs="Arial"/>
          <w:b/>
          <w:szCs w:val="24"/>
          <w:lang w:val="en-US" w:eastAsia="zh-CN"/>
        </w:rPr>
      </w:pPr>
    </w:p>
    <w:p w:rsidR="00B12CB0" w:rsidRPr="007E0D3E" w:rsidRDefault="00B12CB0" w:rsidP="00FA39D6">
      <w:pPr>
        <w:spacing w:after="0" w:line="240" w:lineRule="auto"/>
        <w:rPr>
          <w:rFonts w:ascii="Arial" w:eastAsia="Times New Roman" w:hAnsi="Arial" w:cs="Arial"/>
          <w:b/>
          <w:szCs w:val="24"/>
          <w:lang w:val="en-US" w:eastAsia="zh-CN"/>
        </w:rPr>
      </w:pPr>
    </w:p>
    <w:p w:rsidR="00FA39D6" w:rsidRPr="007E0D3E" w:rsidRDefault="00FA39D6" w:rsidP="00FA39D6">
      <w:pPr>
        <w:spacing w:after="0" w:line="240" w:lineRule="auto"/>
        <w:rPr>
          <w:rFonts w:ascii="Arial" w:eastAsia="Times New Roman" w:hAnsi="Arial" w:cs="Arial"/>
          <w:b/>
          <w:szCs w:val="24"/>
          <w:lang w:val="en-US" w:eastAsia="zh-CN"/>
        </w:rPr>
      </w:pPr>
    </w:p>
    <w:p w:rsidR="00FA39D6" w:rsidRPr="007E0D3E" w:rsidRDefault="00FA39D6" w:rsidP="00FA39D6">
      <w:pPr>
        <w:spacing w:after="0" w:line="240" w:lineRule="auto"/>
        <w:rPr>
          <w:rFonts w:ascii="Arial" w:eastAsia="Times New Roman" w:hAnsi="Arial" w:cs="Arial"/>
          <w:b/>
          <w:szCs w:val="24"/>
          <w:lang w:val="en-US" w:eastAsia="zh-CN"/>
        </w:rPr>
      </w:pPr>
    </w:p>
    <w:p w:rsidR="00FA39D6" w:rsidRPr="007E0D3E" w:rsidRDefault="00FA39D6" w:rsidP="00FA39D6">
      <w:pPr>
        <w:spacing w:after="0" w:line="240" w:lineRule="auto"/>
        <w:rPr>
          <w:rFonts w:ascii="Arial" w:eastAsia="Times New Roman" w:hAnsi="Arial" w:cs="Arial"/>
          <w:b/>
          <w:szCs w:val="24"/>
          <w:lang w:val="en-US" w:eastAsia="zh-CN"/>
        </w:rPr>
      </w:pPr>
    </w:p>
    <w:p w:rsidR="00FA39D6" w:rsidRPr="007E0D3E" w:rsidRDefault="00FA39D6" w:rsidP="00FA39D6">
      <w:pPr>
        <w:spacing w:after="0" w:line="240" w:lineRule="auto"/>
        <w:rPr>
          <w:rFonts w:ascii="Arial" w:eastAsia="Times New Roman" w:hAnsi="Arial" w:cs="Arial"/>
          <w:b/>
          <w:szCs w:val="24"/>
          <w:lang w:val="en-US" w:eastAsia="zh-CN"/>
        </w:rPr>
      </w:pPr>
    </w:p>
    <w:p w:rsidR="00FA39D6" w:rsidRPr="007E0D3E" w:rsidRDefault="00FA39D6" w:rsidP="00FA39D6">
      <w:pPr>
        <w:spacing w:after="0" w:line="240" w:lineRule="auto"/>
        <w:rPr>
          <w:rFonts w:ascii="Arial" w:eastAsia="Times New Roman" w:hAnsi="Arial" w:cs="Arial"/>
          <w:b/>
          <w:szCs w:val="24"/>
          <w:lang w:val="en-US" w:eastAsia="zh-CN"/>
        </w:rPr>
      </w:pPr>
    </w:p>
    <w:p w:rsidR="00FA39D6" w:rsidRDefault="00FA39D6" w:rsidP="00FA39D6">
      <w:pPr>
        <w:spacing w:after="0" w:line="240" w:lineRule="auto"/>
        <w:rPr>
          <w:rFonts w:ascii="Arial" w:eastAsia="Times New Roman" w:hAnsi="Arial" w:cs="Arial"/>
          <w:b/>
          <w:szCs w:val="24"/>
          <w:lang w:val="en-US" w:eastAsia="zh-CN"/>
        </w:rPr>
      </w:pPr>
    </w:p>
    <w:p w:rsidR="00421BF8" w:rsidRDefault="00421BF8" w:rsidP="00FA39D6">
      <w:pPr>
        <w:spacing w:after="0" w:line="240" w:lineRule="auto"/>
        <w:rPr>
          <w:rFonts w:ascii="Arial" w:eastAsia="Times New Roman" w:hAnsi="Arial" w:cs="Arial"/>
          <w:b/>
          <w:szCs w:val="24"/>
          <w:lang w:val="en-US" w:eastAsia="zh-CN"/>
        </w:rPr>
      </w:pPr>
    </w:p>
    <w:p w:rsidR="00421BF8" w:rsidRDefault="00421BF8" w:rsidP="00FA39D6">
      <w:pPr>
        <w:spacing w:after="0" w:line="240" w:lineRule="auto"/>
        <w:rPr>
          <w:rFonts w:ascii="Arial" w:eastAsia="Times New Roman" w:hAnsi="Arial" w:cs="Arial"/>
          <w:b/>
          <w:szCs w:val="24"/>
          <w:lang w:val="en-US" w:eastAsia="zh-CN"/>
        </w:rPr>
      </w:pPr>
    </w:p>
    <w:p w:rsidR="00421BF8" w:rsidRPr="007E0D3E" w:rsidRDefault="00421BF8" w:rsidP="00FA39D6">
      <w:pPr>
        <w:spacing w:after="0" w:line="240" w:lineRule="auto"/>
        <w:rPr>
          <w:rFonts w:ascii="Arial" w:eastAsia="Times New Roman" w:hAnsi="Arial" w:cs="Arial"/>
          <w:b/>
          <w:szCs w:val="24"/>
          <w:lang w:val="en-US" w:eastAsia="zh-CN"/>
        </w:rPr>
      </w:pPr>
    </w:p>
    <w:p w:rsidR="00FA39D6" w:rsidRPr="007E0D3E" w:rsidRDefault="00FA39D6" w:rsidP="00FA39D6">
      <w:pPr>
        <w:spacing w:after="0" w:line="240" w:lineRule="auto"/>
        <w:rPr>
          <w:rFonts w:ascii="Arial" w:eastAsia="Times New Roman" w:hAnsi="Arial" w:cs="Arial"/>
          <w:b/>
          <w:szCs w:val="24"/>
          <w:lang w:val="en-US" w:eastAsia="zh-CN"/>
        </w:rPr>
      </w:pPr>
    </w:p>
    <w:p w:rsidR="00FA39D6" w:rsidRPr="0007563C" w:rsidRDefault="00FA39D6" w:rsidP="00FA39D6">
      <w:pPr>
        <w:pBdr>
          <w:top w:val="single" w:sz="4" w:space="1" w:color="auto"/>
          <w:left w:val="single" w:sz="4" w:space="4" w:color="auto"/>
          <w:bottom w:val="single" w:sz="4" w:space="1" w:color="auto"/>
          <w:right w:val="single" w:sz="4" w:space="4" w:color="auto"/>
        </w:pBdr>
        <w:spacing w:after="0" w:line="240" w:lineRule="auto"/>
        <w:jc w:val="center"/>
        <w:rPr>
          <w:rFonts w:eastAsia="Times New Roman" w:cs="Arial"/>
          <w:szCs w:val="24"/>
          <w:lang w:val="en-GB" w:eastAsia="zh-CN"/>
        </w:rPr>
      </w:pPr>
      <w:r w:rsidRPr="0007563C">
        <w:rPr>
          <w:rFonts w:eastAsia="Times New Roman" w:cs="Times New Roman"/>
          <w:b/>
          <w:sz w:val="32"/>
          <w:szCs w:val="32"/>
          <w:lang w:val="en-GB" w:eastAsia="en-US"/>
        </w:rPr>
        <w:t>Ethics and maintaining confidentiality</w:t>
      </w:r>
      <w:r w:rsidRPr="0007563C">
        <w:rPr>
          <w:rFonts w:eastAsia="Times New Roman" w:cs="Arial"/>
          <w:szCs w:val="24"/>
          <w:lang w:val="en-GB" w:eastAsia="zh-CN"/>
        </w:rPr>
        <w:t xml:space="preserve"> </w:t>
      </w:r>
    </w:p>
    <w:p w:rsidR="00FA39D6" w:rsidRPr="0007563C" w:rsidRDefault="00FA39D6" w:rsidP="00FA39D6">
      <w:pPr>
        <w:spacing w:after="0" w:line="240" w:lineRule="auto"/>
        <w:rPr>
          <w:rFonts w:eastAsia="Times New Roman" w:cs="Arial"/>
          <w:b/>
          <w:sz w:val="22"/>
          <w:szCs w:val="20"/>
          <w:lang w:val="en-US" w:eastAsia="en-GB"/>
        </w:rPr>
      </w:pPr>
    </w:p>
    <w:p w:rsidR="00FA39D6" w:rsidRDefault="00FA39D6" w:rsidP="00B12CB0">
      <w:pPr>
        <w:spacing w:after="0"/>
        <w:jc w:val="both"/>
        <w:rPr>
          <w:rFonts w:eastAsia="Times New Roman" w:cs="Arial"/>
          <w:szCs w:val="24"/>
          <w:lang w:val="en-US" w:eastAsia="en-US"/>
        </w:rPr>
      </w:pPr>
      <w:r w:rsidRPr="0007563C">
        <w:rPr>
          <w:rFonts w:eastAsia="Times New Roman" w:cs="Arial"/>
          <w:szCs w:val="24"/>
          <w:lang w:val="en-US" w:eastAsia="en-US"/>
        </w:rPr>
        <w:t xml:space="preserve">This research has been approved by the Wits Research Ethics Committee. The </w:t>
      </w:r>
      <w:bookmarkStart w:id="199" w:name="_Toc189474616"/>
      <w:r w:rsidRPr="0007563C">
        <w:rPr>
          <w:rFonts w:eastAsia="Times New Roman" w:cs="Arial"/>
          <w:szCs w:val="24"/>
          <w:lang w:val="en-US" w:eastAsia="en-US"/>
        </w:rPr>
        <w:t xml:space="preserve">steps </w:t>
      </w:r>
      <w:r w:rsidRPr="0007563C">
        <w:rPr>
          <w:rFonts w:eastAsia="Times New Roman" w:cs="Arial"/>
          <w:iCs/>
          <w:szCs w:val="24"/>
          <w:lang w:eastAsia="en-US"/>
        </w:rPr>
        <w:t xml:space="preserve">that must be taken in the survey to ensure and maintain an ethical approach to the </w:t>
      </w:r>
      <w:proofErr w:type="gramStart"/>
      <w:r w:rsidRPr="0007563C">
        <w:rPr>
          <w:rFonts w:eastAsia="Times New Roman" w:cs="Arial"/>
          <w:iCs/>
          <w:szCs w:val="24"/>
          <w:lang w:eastAsia="en-US"/>
        </w:rPr>
        <w:t>study,</w:t>
      </w:r>
      <w:proofErr w:type="gramEnd"/>
      <w:r w:rsidRPr="0007563C">
        <w:rPr>
          <w:rFonts w:eastAsia="Times New Roman" w:cs="Arial"/>
          <w:iCs/>
          <w:szCs w:val="24"/>
          <w:lang w:eastAsia="en-US"/>
        </w:rPr>
        <w:t xml:space="preserve"> are </w:t>
      </w:r>
      <w:r w:rsidRPr="0007563C">
        <w:rPr>
          <w:rFonts w:eastAsia="Times New Roman" w:cs="Arial"/>
          <w:szCs w:val="24"/>
          <w:lang w:val="en-US" w:eastAsia="en-US"/>
        </w:rPr>
        <w:t>listed below:</w:t>
      </w:r>
    </w:p>
    <w:p w:rsidR="00762F96" w:rsidRPr="0007563C" w:rsidRDefault="00762F96" w:rsidP="00B12CB0">
      <w:pPr>
        <w:spacing w:after="0"/>
        <w:jc w:val="both"/>
        <w:rPr>
          <w:rFonts w:eastAsia="Times New Roman" w:cs="Arial"/>
          <w:i/>
          <w:iCs/>
          <w:szCs w:val="24"/>
          <w:lang w:eastAsia="en-US"/>
        </w:rPr>
      </w:pPr>
    </w:p>
    <w:bookmarkEnd w:id="199"/>
    <w:p w:rsidR="00FA39D6" w:rsidRPr="0007563C" w:rsidRDefault="00FA39D6" w:rsidP="00B12CB0">
      <w:pPr>
        <w:numPr>
          <w:ilvl w:val="0"/>
          <w:numId w:val="36"/>
        </w:numPr>
        <w:spacing w:after="0"/>
        <w:ind w:left="360"/>
        <w:contextualSpacing/>
        <w:jc w:val="both"/>
        <w:rPr>
          <w:rFonts w:eastAsia="Times New Roman" w:cs="Arial"/>
          <w:szCs w:val="24"/>
          <w:lang w:eastAsia="en-US"/>
        </w:rPr>
      </w:pPr>
      <w:r w:rsidRPr="0007563C">
        <w:rPr>
          <w:rFonts w:eastAsia="Times New Roman" w:cs="Arial"/>
          <w:szCs w:val="24"/>
          <w:lang w:eastAsia="en-US"/>
        </w:rPr>
        <w:t xml:space="preserve">Potential participants must be informed that their participation in this study is strictly voluntary and that they are free to withdraw from the study at any time.  </w:t>
      </w:r>
    </w:p>
    <w:p w:rsidR="00FA39D6" w:rsidRPr="0007563C" w:rsidRDefault="00FA39D6" w:rsidP="00B12CB0">
      <w:pPr>
        <w:spacing w:after="0"/>
        <w:ind w:left="360"/>
        <w:contextualSpacing/>
        <w:jc w:val="both"/>
        <w:rPr>
          <w:rFonts w:eastAsia="Times New Roman" w:cs="Arial"/>
          <w:szCs w:val="24"/>
          <w:lang w:eastAsia="en-US"/>
        </w:rPr>
      </w:pPr>
    </w:p>
    <w:p w:rsidR="00FA39D6" w:rsidRPr="0007563C" w:rsidRDefault="00FA39D6" w:rsidP="00B12CB0">
      <w:pPr>
        <w:numPr>
          <w:ilvl w:val="0"/>
          <w:numId w:val="36"/>
        </w:numPr>
        <w:spacing w:after="0"/>
        <w:ind w:left="360"/>
        <w:contextualSpacing/>
        <w:jc w:val="both"/>
        <w:rPr>
          <w:rFonts w:eastAsia="Times New Roman" w:cs="Arial"/>
          <w:szCs w:val="24"/>
          <w:lang w:eastAsia="en-US"/>
        </w:rPr>
      </w:pPr>
      <w:r w:rsidRPr="0007563C">
        <w:rPr>
          <w:rFonts w:eastAsia="Times New Roman" w:cs="Arial"/>
          <w:szCs w:val="24"/>
          <w:lang w:eastAsia="en-US"/>
        </w:rPr>
        <w:t xml:space="preserve">Following careful explanation of the survey, fieldworkers will give eligible health care providers the information sheet to read or, if necessary, the information sheet will be read to the survey participant by project staff.  </w:t>
      </w:r>
    </w:p>
    <w:p w:rsidR="00FA39D6" w:rsidRPr="0007563C" w:rsidRDefault="00FA39D6" w:rsidP="00B12CB0">
      <w:pPr>
        <w:spacing w:after="0"/>
        <w:ind w:left="360"/>
        <w:contextualSpacing/>
        <w:jc w:val="both"/>
        <w:rPr>
          <w:rFonts w:eastAsia="Times New Roman" w:cs="Arial"/>
          <w:szCs w:val="24"/>
          <w:lang w:eastAsia="en-US"/>
        </w:rPr>
      </w:pPr>
    </w:p>
    <w:p w:rsidR="00FA39D6" w:rsidRPr="0007563C" w:rsidRDefault="00FA39D6" w:rsidP="00B12CB0">
      <w:pPr>
        <w:numPr>
          <w:ilvl w:val="0"/>
          <w:numId w:val="36"/>
        </w:numPr>
        <w:spacing w:after="0"/>
        <w:ind w:left="360"/>
        <w:contextualSpacing/>
        <w:jc w:val="both"/>
        <w:rPr>
          <w:rFonts w:eastAsia="Times New Roman" w:cs="Arial"/>
          <w:szCs w:val="24"/>
          <w:lang w:eastAsia="en-US"/>
        </w:rPr>
      </w:pPr>
      <w:r w:rsidRPr="0007563C">
        <w:rPr>
          <w:rFonts w:eastAsia="Times New Roman" w:cs="Arial"/>
          <w:szCs w:val="24"/>
          <w:lang w:eastAsia="en-US"/>
        </w:rPr>
        <w:t>A tamperproof box must be provided at all the relevant institutions for participants to insert completed questionnaires in.</w:t>
      </w:r>
    </w:p>
    <w:p w:rsidR="00FA39D6" w:rsidRPr="0007563C" w:rsidRDefault="00FA39D6" w:rsidP="00B12CB0">
      <w:pPr>
        <w:spacing w:after="0"/>
        <w:ind w:left="720"/>
        <w:jc w:val="both"/>
        <w:rPr>
          <w:rFonts w:eastAsia="Times New Roman" w:cs="Arial"/>
          <w:szCs w:val="24"/>
          <w:lang w:eastAsia="en-US"/>
        </w:rPr>
      </w:pPr>
    </w:p>
    <w:p w:rsidR="00FA39D6" w:rsidRPr="0007563C" w:rsidRDefault="00FA39D6" w:rsidP="00B12CB0">
      <w:pPr>
        <w:numPr>
          <w:ilvl w:val="0"/>
          <w:numId w:val="36"/>
        </w:numPr>
        <w:spacing w:after="0"/>
        <w:ind w:left="360"/>
        <w:contextualSpacing/>
        <w:jc w:val="both"/>
        <w:rPr>
          <w:rFonts w:eastAsia="Times New Roman" w:cs="Arial"/>
          <w:szCs w:val="24"/>
          <w:lang w:eastAsia="en-US"/>
        </w:rPr>
      </w:pPr>
      <w:r w:rsidRPr="0007563C">
        <w:rPr>
          <w:rFonts w:eastAsia="Times New Roman" w:cs="Arial"/>
          <w:szCs w:val="24"/>
          <w:lang w:eastAsia="en-US"/>
        </w:rPr>
        <w:t>Confidentiality must be maintained throughout the study. The tamperproof box with the completed questionnaires must be stored in a locked office or locked filing cabinet and handed to the principal investigator at the earliest opportunity.</w:t>
      </w:r>
    </w:p>
    <w:p w:rsidR="00FA39D6" w:rsidRPr="0007563C" w:rsidRDefault="00FA39D6" w:rsidP="00B12CB0">
      <w:pPr>
        <w:spacing w:after="0"/>
        <w:ind w:left="360"/>
        <w:contextualSpacing/>
        <w:jc w:val="both"/>
        <w:rPr>
          <w:rFonts w:eastAsia="Times New Roman" w:cs="Arial"/>
          <w:szCs w:val="24"/>
          <w:lang w:eastAsia="en-US"/>
        </w:rPr>
      </w:pPr>
    </w:p>
    <w:p w:rsidR="00FA39D6" w:rsidRPr="0007563C" w:rsidRDefault="00FA39D6" w:rsidP="00B12CB0">
      <w:pPr>
        <w:numPr>
          <w:ilvl w:val="0"/>
          <w:numId w:val="36"/>
        </w:numPr>
        <w:spacing w:after="0"/>
        <w:ind w:left="360"/>
        <w:contextualSpacing/>
        <w:jc w:val="both"/>
        <w:rPr>
          <w:rFonts w:eastAsia="Times New Roman" w:cs="Arial"/>
          <w:szCs w:val="24"/>
          <w:lang w:eastAsia="en-US"/>
        </w:rPr>
      </w:pPr>
      <w:r w:rsidRPr="0007563C">
        <w:rPr>
          <w:rFonts w:eastAsia="Times New Roman" w:cs="Arial"/>
          <w:szCs w:val="24"/>
          <w:lang w:eastAsia="en-US"/>
        </w:rPr>
        <w:t xml:space="preserve">All participant questions that arise must be addressed. </w:t>
      </w:r>
    </w:p>
    <w:p w:rsidR="00FA39D6" w:rsidRPr="0007563C" w:rsidRDefault="00FA39D6" w:rsidP="00B12CB0">
      <w:pPr>
        <w:spacing w:after="0"/>
        <w:ind w:left="360"/>
        <w:contextualSpacing/>
        <w:jc w:val="both"/>
        <w:rPr>
          <w:rFonts w:eastAsia="Times New Roman" w:cs="Arial"/>
          <w:szCs w:val="24"/>
          <w:lang w:eastAsia="en-US"/>
        </w:rPr>
      </w:pPr>
    </w:p>
    <w:p w:rsidR="00FA39D6" w:rsidRPr="0007563C" w:rsidRDefault="00FA39D6" w:rsidP="00B12CB0">
      <w:pPr>
        <w:numPr>
          <w:ilvl w:val="0"/>
          <w:numId w:val="36"/>
        </w:numPr>
        <w:spacing w:after="0"/>
        <w:ind w:left="360"/>
        <w:contextualSpacing/>
        <w:jc w:val="both"/>
        <w:rPr>
          <w:rFonts w:eastAsia="Times New Roman" w:cs="Arial"/>
          <w:szCs w:val="24"/>
          <w:lang w:eastAsia="en-US"/>
        </w:rPr>
      </w:pPr>
      <w:r w:rsidRPr="0007563C">
        <w:rPr>
          <w:rFonts w:eastAsia="Times New Roman" w:cs="Arial"/>
          <w:szCs w:val="24"/>
          <w:lang w:eastAsia="en-US"/>
        </w:rPr>
        <w:t xml:space="preserve">All participants will be given the name and telephone number of the principal investigator should they have any question about the study. </w:t>
      </w:r>
    </w:p>
    <w:p w:rsidR="00FA39D6" w:rsidRPr="0007563C" w:rsidRDefault="00B12CB0" w:rsidP="00FA39D6">
      <w:pPr>
        <w:spacing w:before="120" w:after="120" w:line="240" w:lineRule="auto"/>
        <w:jc w:val="both"/>
        <w:rPr>
          <w:rFonts w:eastAsia="Times New Roman" w:cs="Arial"/>
          <w:szCs w:val="24"/>
          <w:lang w:eastAsia="en-US"/>
        </w:rPr>
      </w:pPr>
      <w:r w:rsidRPr="007E0D3E">
        <w:rPr>
          <w:rFonts w:ascii="Arial" w:eastAsia="Times New Roman" w:hAnsi="Arial" w:cs="Arial"/>
          <w:b/>
          <w:noProof/>
          <w:szCs w:val="24"/>
        </w:rPr>
        <mc:AlternateContent>
          <mc:Choice Requires="wps">
            <w:drawing>
              <wp:anchor distT="0" distB="0" distL="114300" distR="114300" simplePos="0" relativeHeight="251765248" behindDoc="1" locked="0" layoutInCell="1" allowOverlap="1" wp14:anchorId="31CAA97F" wp14:editId="46D543FB">
                <wp:simplePos x="0" y="0"/>
                <wp:positionH relativeFrom="column">
                  <wp:posOffset>277495</wp:posOffset>
                </wp:positionH>
                <wp:positionV relativeFrom="paragraph">
                  <wp:posOffset>387985</wp:posOffset>
                </wp:positionV>
                <wp:extent cx="5179695" cy="2548890"/>
                <wp:effectExtent l="19050" t="19050" r="20955" b="22860"/>
                <wp:wrapTight wrapText="bothSides">
                  <wp:wrapPolygon edited="0">
                    <wp:start x="-79" y="-161"/>
                    <wp:lineTo x="-79" y="21471"/>
                    <wp:lineTo x="318" y="21632"/>
                    <wp:lineTo x="21608" y="21632"/>
                    <wp:lineTo x="21608" y="-161"/>
                    <wp:lineTo x="21211" y="-161"/>
                    <wp:lineTo x="-79" y="-161"/>
                  </wp:wrapPolygon>
                </wp:wrapTight>
                <wp:docPr id="11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695" cy="2548890"/>
                        </a:xfrm>
                        <a:prstGeom prst="rect">
                          <a:avLst/>
                        </a:prstGeom>
                        <a:solidFill>
                          <a:schemeClr val="bg1"/>
                        </a:solidFill>
                        <a:ln w="38100">
                          <a:solidFill>
                            <a:srgbClr val="000000"/>
                          </a:solidFill>
                          <a:prstDash val="dash"/>
                          <a:miter lim="800000"/>
                          <a:headEnd/>
                          <a:tailEnd/>
                        </a:ln>
                      </wps:spPr>
                      <wps:txbx>
                        <w:txbxContent>
                          <w:p w:rsidR="009C486B" w:rsidRPr="00B12CB0" w:rsidRDefault="009C486B" w:rsidP="00FA39D6">
                            <w:pPr>
                              <w:rPr>
                                <w:rFonts w:cs="Arial"/>
                                <w:b/>
                                <w:szCs w:val="24"/>
                              </w:rPr>
                            </w:pPr>
                            <w:r w:rsidRPr="00B12CB0">
                              <w:rPr>
                                <w:rFonts w:cs="Arial"/>
                                <w:b/>
                                <w:szCs w:val="24"/>
                              </w:rPr>
                              <w:t xml:space="preserve">Remember </w:t>
                            </w:r>
                          </w:p>
                          <w:p w:rsidR="009C486B" w:rsidRPr="00B12CB0" w:rsidRDefault="009C486B" w:rsidP="00B12CB0">
                            <w:pPr>
                              <w:numPr>
                                <w:ilvl w:val="0"/>
                                <w:numId w:val="37"/>
                              </w:numPr>
                              <w:spacing w:after="0"/>
                              <w:ind w:left="357" w:hanging="357"/>
                              <w:rPr>
                                <w:rFonts w:cs="Arial"/>
                                <w:b/>
                                <w:szCs w:val="24"/>
                              </w:rPr>
                            </w:pPr>
                            <w:r w:rsidRPr="00B12CB0">
                              <w:rPr>
                                <w:rFonts w:cs="Arial"/>
                                <w:b/>
                                <w:szCs w:val="24"/>
                              </w:rPr>
                              <w:t>Professional behaviour of the research team is critical at all times</w:t>
                            </w:r>
                          </w:p>
                          <w:p w:rsidR="009C486B" w:rsidRPr="00B12CB0" w:rsidRDefault="009C486B" w:rsidP="00B12CB0">
                            <w:pPr>
                              <w:numPr>
                                <w:ilvl w:val="0"/>
                                <w:numId w:val="37"/>
                              </w:numPr>
                              <w:spacing w:after="0"/>
                              <w:ind w:left="357" w:hanging="357"/>
                              <w:rPr>
                                <w:rFonts w:cs="Arial"/>
                                <w:b/>
                                <w:szCs w:val="24"/>
                              </w:rPr>
                            </w:pPr>
                            <w:r w:rsidRPr="00B12CB0">
                              <w:rPr>
                                <w:rFonts w:cs="Arial"/>
                                <w:b/>
                                <w:szCs w:val="24"/>
                              </w:rPr>
                              <w:t>Confidentiality, privacy and respect for individuals are not negotiable and must be adhered to</w:t>
                            </w:r>
                          </w:p>
                          <w:p w:rsidR="009C486B" w:rsidRPr="00B12CB0" w:rsidRDefault="009C486B" w:rsidP="00B12CB0">
                            <w:pPr>
                              <w:numPr>
                                <w:ilvl w:val="0"/>
                                <w:numId w:val="37"/>
                              </w:numPr>
                              <w:spacing w:after="0"/>
                              <w:ind w:left="357" w:hanging="357"/>
                              <w:rPr>
                                <w:rFonts w:cs="Arial"/>
                                <w:b/>
                                <w:szCs w:val="24"/>
                              </w:rPr>
                            </w:pPr>
                            <w:r w:rsidRPr="00B12CB0">
                              <w:rPr>
                                <w:rFonts w:cs="Arial"/>
                                <w:b/>
                                <w:szCs w:val="24"/>
                              </w:rPr>
                              <w:t>The information sheet is critical to give to Health Care Providers even if they choose NOT to take it with them!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 o:spid="_x0000_s1077" type="#_x0000_t202" style="position:absolute;left:0;text-align:left;margin-left:21.85pt;margin-top:30.55pt;width:407.85pt;height:200.7pt;z-index:-2515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" fillcolor="white [3212]" strokeweight="3pt">
                <v:stroke dashstyle="dash"/>
                <v:textbox>
                  <w:txbxContent>
                    <w:p w:rsidR="009C486B" w:rsidRPr="00B12CB0" w:rsidRDefault="009C486B" w:rsidP="00FA39D6">
                      <w:pPr>
                        <w:rPr>
                          <w:rFonts w:cs="Arial"/>
                          <w:b/>
                          <w:szCs w:val="24"/>
                        </w:rPr>
                      </w:pPr>
                      <w:r w:rsidRPr="00B12CB0">
                        <w:rPr>
                          <w:rFonts w:cs="Arial"/>
                          <w:b/>
                          <w:szCs w:val="24"/>
                        </w:rPr>
                        <w:t xml:space="preserve">Remember </w:t>
                      </w:r>
                    </w:p>
                    <w:p w:rsidR="009C486B" w:rsidRPr="00B12CB0" w:rsidRDefault="009C486B" w:rsidP="00B12CB0">
                      <w:pPr>
                        <w:numPr>
                          <w:ilvl w:val="0"/>
                          <w:numId w:val="37"/>
                        </w:numPr>
                        <w:spacing w:after="0"/>
                        <w:ind w:left="357" w:hanging="357"/>
                        <w:rPr>
                          <w:rFonts w:cs="Arial"/>
                          <w:b/>
                          <w:szCs w:val="24"/>
                        </w:rPr>
                      </w:pPr>
                      <w:r w:rsidRPr="00B12CB0">
                        <w:rPr>
                          <w:rFonts w:cs="Arial"/>
                          <w:b/>
                          <w:szCs w:val="24"/>
                        </w:rPr>
                        <w:t>Professional behaviour of the research team is critical at all times</w:t>
                      </w:r>
                    </w:p>
                    <w:p w:rsidR="009C486B" w:rsidRPr="00B12CB0" w:rsidRDefault="009C486B" w:rsidP="00B12CB0">
                      <w:pPr>
                        <w:numPr>
                          <w:ilvl w:val="0"/>
                          <w:numId w:val="37"/>
                        </w:numPr>
                        <w:spacing w:after="0"/>
                        <w:ind w:left="357" w:hanging="357"/>
                        <w:rPr>
                          <w:rFonts w:cs="Arial"/>
                          <w:b/>
                          <w:szCs w:val="24"/>
                        </w:rPr>
                      </w:pPr>
                      <w:r w:rsidRPr="00B12CB0">
                        <w:rPr>
                          <w:rFonts w:cs="Arial"/>
                          <w:b/>
                          <w:szCs w:val="24"/>
                        </w:rPr>
                        <w:t>Confidentiality, privacy and respect for individuals are not negotiable and must be adhered to</w:t>
                      </w:r>
                    </w:p>
                    <w:p w:rsidR="009C486B" w:rsidRPr="00B12CB0" w:rsidRDefault="009C486B" w:rsidP="00B12CB0">
                      <w:pPr>
                        <w:numPr>
                          <w:ilvl w:val="0"/>
                          <w:numId w:val="37"/>
                        </w:numPr>
                        <w:spacing w:after="0"/>
                        <w:ind w:left="357" w:hanging="357"/>
                        <w:rPr>
                          <w:rFonts w:cs="Arial"/>
                          <w:b/>
                          <w:szCs w:val="24"/>
                        </w:rPr>
                      </w:pPr>
                      <w:r w:rsidRPr="00B12CB0">
                        <w:rPr>
                          <w:rFonts w:cs="Arial"/>
                          <w:b/>
                          <w:szCs w:val="24"/>
                        </w:rPr>
                        <w:t>The information sheet is critical to give to Health Care Providers even if they choose NOT to take it with them!</w:t>
                      </w:r>
                    </w:p>
                  </w:txbxContent>
                </v:textbox>
                <w10:wrap type="tight"/>
              </v:shape>
            </w:pict>
          </mc:Fallback>
        </mc:AlternateContent>
      </w:r>
    </w:p>
    <w:p w:rsidR="00FA39D6" w:rsidRPr="007E0D3E" w:rsidRDefault="00FA39D6" w:rsidP="00FA39D6">
      <w:pPr>
        <w:spacing w:after="0" w:line="240" w:lineRule="auto"/>
        <w:jc w:val="both"/>
        <w:rPr>
          <w:rFonts w:ascii="Arial" w:eastAsia="Times New Roman" w:hAnsi="Arial" w:cs="Arial"/>
          <w:b/>
          <w:szCs w:val="24"/>
          <w:lang w:val="en-US" w:eastAsia="en-US"/>
        </w:rPr>
      </w:pPr>
    </w:p>
    <w:p w:rsidR="00FA39D6" w:rsidRPr="007E0D3E" w:rsidRDefault="00FA39D6" w:rsidP="00FA39D6">
      <w:pPr>
        <w:spacing w:after="0" w:line="240" w:lineRule="auto"/>
        <w:jc w:val="both"/>
        <w:rPr>
          <w:rFonts w:ascii="Arial" w:eastAsia="Times New Roman" w:hAnsi="Arial" w:cs="Arial"/>
          <w:b/>
          <w:szCs w:val="24"/>
          <w:lang w:val="en-US" w:eastAsia="en-US"/>
        </w:rPr>
      </w:pPr>
    </w:p>
    <w:p w:rsidR="00FA39D6" w:rsidRDefault="00FA39D6" w:rsidP="00FA39D6">
      <w:pPr>
        <w:spacing w:after="0" w:line="240" w:lineRule="auto"/>
        <w:jc w:val="both"/>
        <w:rPr>
          <w:rFonts w:ascii="Arial" w:eastAsia="Times New Roman" w:hAnsi="Arial" w:cs="Arial"/>
          <w:b/>
          <w:szCs w:val="24"/>
          <w:lang w:val="en-US" w:eastAsia="en-US"/>
        </w:rPr>
      </w:pPr>
    </w:p>
    <w:p w:rsidR="00B12CB0" w:rsidRDefault="00B12CB0" w:rsidP="00FA39D6">
      <w:pPr>
        <w:spacing w:after="0" w:line="240" w:lineRule="auto"/>
        <w:jc w:val="both"/>
        <w:rPr>
          <w:rFonts w:ascii="Arial" w:eastAsia="Times New Roman" w:hAnsi="Arial" w:cs="Arial"/>
          <w:b/>
          <w:szCs w:val="24"/>
          <w:lang w:val="en-US" w:eastAsia="en-US"/>
        </w:rPr>
      </w:pPr>
    </w:p>
    <w:p w:rsidR="00B12CB0" w:rsidRDefault="00B12CB0" w:rsidP="00FA39D6">
      <w:pPr>
        <w:spacing w:after="0" w:line="240" w:lineRule="auto"/>
        <w:jc w:val="both"/>
        <w:rPr>
          <w:rFonts w:ascii="Arial" w:eastAsia="Times New Roman" w:hAnsi="Arial" w:cs="Arial"/>
          <w:b/>
          <w:szCs w:val="24"/>
          <w:lang w:val="en-US" w:eastAsia="en-US"/>
        </w:rPr>
      </w:pPr>
    </w:p>
    <w:p w:rsidR="00B12CB0" w:rsidRDefault="00B12CB0" w:rsidP="00FA39D6">
      <w:pPr>
        <w:spacing w:after="0" w:line="240" w:lineRule="auto"/>
        <w:jc w:val="both"/>
        <w:rPr>
          <w:rFonts w:ascii="Arial" w:eastAsia="Times New Roman" w:hAnsi="Arial" w:cs="Arial"/>
          <w:b/>
          <w:szCs w:val="24"/>
          <w:lang w:val="en-US" w:eastAsia="en-US"/>
        </w:rPr>
      </w:pPr>
    </w:p>
    <w:p w:rsidR="00B12CB0" w:rsidRDefault="00B12CB0" w:rsidP="00FA39D6">
      <w:pPr>
        <w:spacing w:after="0" w:line="240" w:lineRule="auto"/>
        <w:jc w:val="both"/>
        <w:rPr>
          <w:rFonts w:ascii="Arial" w:eastAsia="Times New Roman" w:hAnsi="Arial" w:cs="Arial"/>
          <w:b/>
          <w:szCs w:val="24"/>
          <w:lang w:val="en-US" w:eastAsia="en-US"/>
        </w:rPr>
      </w:pPr>
    </w:p>
    <w:p w:rsidR="00B12CB0" w:rsidRDefault="00B12CB0" w:rsidP="00FA39D6">
      <w:pPr>
        <w:spacing w:after="0" w:line="240" w:lineRule="auto"/>
        <w:jc w:val="both"/>
        <w:rPr>
          <w:rFonts w:ascii="Arial" w:eastAsia="Times New Roman" w:hAnsi="Arial" w:cs="Arial"/>
          <w:b/>
          <w:szCs w:val="24"/>
          <w:lang w:val="en-US" w:eastAsia="en-US"/>
        </w:rPr>
      </w:pPr>
    </w:p>
    <w:p w:rsidR="00B12CB0" w:rsidRDefault="00B12CB0" w:rsidP="00FA39D6">
      <w:pPr>
        <w:spacing w:after="0" w:line="240" w:lineRule="auto"/>
        <w:jc w:val="both"/>
        <w:rPr>
          <w:rFonts w:ascii="Arial" w:eastAsia="Times New Roman" w:hAnsi="Arial" w:cs="Arial"/>
          <w:b/>
          <w:szCs w:val="24"/>
          <w:lang w:val="en-US" w:eastAsia="en-US"/>
        </w:rPr>
      </w:pPr>
    </w:p>
    <w:p w:rsidR="00B12CB0" w:rsidRDefault="00B12CB0" w:rsidP="00FA39D6">
      <w:pPr>
        <w:spacing w:after="0" w:line="240" w:lineRule="auto"/>
        <w:jc w:val="both"/>
        <w:rPr>
          <w:rFonts w:ascii="Arial" w:eastAsia="Times New Roman" w:hAnsi="Arial" w:cs="Arial"/>
          <w:b/>
          <w:szCs w:val="24"/>
          <w:lang w:val="en-US" w:eastAsia="en-US"/>
        </w:rPr>
      </w:pPr>
    </w:p>
    <w:p w:rsidR="00B12CB0" w:rsidRDefault="00B12CB0" w:rsidP="00FA39D6">
      <w:pPr>
        <w:spacing w:after="0" w:line="240" w:lineRule="auto"/>
        <w:jc w:val="both"/>
        <w:rPr>
          <w:rFonts w:ascii="Arial" w:eastAsia="Times New Roman" w:hAnsi="Arial" w:cs="Arial"/>
          <w:b/>
          <w:szCs w:val="24"/>
          <w:lang w:val="en-US" w:eastAsia="en-US"/>
        </w:rPr>
      </w:pPr>
    </w:p>
    <w:p w:rsidR="00B12CB0" w:rsidRDefault="00B12CB0" w:rsidP="00FA39D6">
      <w:pPr>
        <w:spacing w:after="0" w:line="240" w:lineRule="auto"/>
        <w:jc w:val="both"/>
        <w:rPr>
          <w:rFonts w:ascii="Arial" w:eastAsia="Times New Roman" w:hAnsi="Arial" w:cs="Arial"/>
          <w:b/>
          <w:szCs w:val="24"/>
          <w:lang w:val="en-US" w:eastAsia="en-US"/>
        </w:rPr>
      </w:pPr>
    </w:p>
    <w:p w:rsidR="00B12CB0" w:rsidRDefault="00B12CB0" w:rsidP="00FA39D6">
      <w:pPr>
        <w:spacing w:after="0" w:line="240" w:lineRule="auto"/>
        <w:jc w:val="both"/>
        <w:rPr>
          <w:rFonts w:ascii="Arial" w:eastAsia="Times New Roman" w:hAnsi="Arial" w:cs="Arial"/>
          <w:b/>
          <w:szCs w:val="24"/>
          <w:lang w:val="en-US" w:eastAsia="en-US"/>
        </w:rPr>
      </w:pPr>
    </w:p>
    <w:p w:rsidR="00B12CB0" w:rsidRDefault="00B12CB0" w:rsidP="00FA39D6">
      <w:pPr>
        <w:spacing w:after="0" w:line="240" w:lineRule="auto"/>
        <w:jc w:val="both"/>
        <w:rPr>
          <w:rFonts w:ascii="Arial" w:eastAsia="Times New Roman" w:hAnsi="Arial" w:cs="Arial"/>
          <w:b/>
          <w:szCs w:val="24"/>
          <w:lang w:val="en-US" w:eastAsia="en-US"/>
        </w:rPr>
      </w:pPr>
    </w:p>
    <w:p w:rsidR="00B12CB0" w:rsidRDefault="00B12CB0" w:rsidP="00FA39D6">
      <w:pPr>
        <w:spacing w:after="0" w:line="240" w:lineRule="auto"/>
        <w:jc w:val="both"/>
        <w:rPr>
          <w:rFonts w:ascii="Arial" w:eastAsia="Times New Roman" w:hAnsi="Arial" w:cs="Arial"/>
          <w:b/>
          <w:szCs w:val="24"/>
          <w:lang w:val="en-US" w:eastAsia="en-US"/>
        </w:rPr>
      </w:pPr>
    </w:p>
    <w:p w:rsidR="00B12CB0" w:rsidRDefault="00B12CB0" w:rsidP="00FA39D6">
      <w:pPr>
        <w:spacing w:after="0" w:line="240" w:lineRule="auto"/>
        <w:jc w:val="both"/>
        <w:rPr>
          <w:rFonts w:ascii="Arial" w:eastAsia="Times New Roman" w:hAnsi="Arial" w:cs="Arial"/>
          <w:b/>
          <w:szCs w:val="24"/>
          <w:lang w:val="en-US" w:eastAsia="en-US"/>
        </w:rPr>
      </w:pPr>
    </w:p>
    <w:p w:rsidR="00B12CB0" w:rsidRDefault="00B12CB0" w:rsidP="00FA39D6">
      <w:pPr>
        <w:spacing w:after="0" w:line="240" w:lineRule="auto"/>
        <w:jc w:val="both"/>
        <w:rPr>
          <w:rFonts w:ascii="Arial" w:eastAsia="Times New Roman" w:hAnsi="Arial" w:cs="Arial"/>
          <w:b/>
          <w:szCs w:val="24"/>
          <w:lang w:val="en-US" w:eastAsia="en-US"/>
        </w:rPr>
      </w:pPr>
    </w:p>
    <w:p w:rsidR="00B12CB0" w:rsidRDefault="00B12CB0" w:rsidP="00FA39D6">
      <w:pPr>
        <w:spacing w:after="0" w:line="240" w:lineRule="auto"/>
        <w:jc w:val="both"/>
        <w:rPr>
          <w:rFonts w:ascii="Arial" w:eastAsia="Times New Roman" w:hAnsi="Arial" w:cs="Arial"/>
          <w:b/>
          <w:szCs w:val="24"/>
          <w:lang w:val="en-US" w:eastAsia="en-US"/>
        </w:rPr>
      </w:pPr>
    </w:p>
    <w:p w:rsidR="00B12CB0" w:rsidRDefault="00B12CB0" w:rsidP="00FA39D6">
      <w:pPr>
        <w:spacing w:after="0" w:line="240" w:lineRule="auto"/>
        <w:jc w:val="both"/>
        <w:rPr>
          <w:rFonts w:ascii="Arial" w:eastAsia="Times New Roman" w:hAnsi="Arial" w:cs="Arial"/>
          <w:b/>
          <w:szCs w:val="24"/>
          <w:lang w:val="en-US" w:eastAsia="en-US"/>
        </w:rPr>
      </w:pPr>
    </w:p>
    <w:p w:rsidR="00B12CB0" w:rsidRDefault="00B12CB0" w:rsidP="00FA39D6">
      <w:pPr>
        <w:spacing w:after="0" w:line="240" w:lineRule="auto"/>
        <w:jc w:val="both"/>
        <w:rPr>
          <w:rFonts w:ascii="Arial" w:eastAsia="Times New Roman" w:hAnsi="Arial" w:cs="Arial"/>
          <w:b/>
          <w:szCs w:val="24"/>
          <w:lang w:val="en-US" w:eastAsia="en-US"/>
        </w:rPr>
      </w:pPr>
    </w:p>
    <w:p w:rsidR="00B12CB0" w:rsidRDefault="00B12CB0" w:rsidP="00FA39D6">
      <w:pPr>
        <w:spacing w:after="0" w:line="240" w:lineRule="auto"/>
        <w:jc w:val="both"/>
        <w:rPr>
          <w:rFonts w:ascii="Arial" w:eastAsia="Times New Roman" w:hAnsi="Arial" w:cs="Arial"/>
          <w:b/>
          <w:szCs w:val="24"/>
          <w:lang w:val="en-US" w:eastAsia="en-US"/>
        </w:rPr>
      </w:pPr>
    </w:p>
    <w:p w:rsidR="00FA39D6" w:rsidRPr="0007563C" w:rsidRDefault="00FA39D6" w:rsidP="00FA39D6">
      <w:pPr>
        <w:pBdr>
          <w:top w:val="single" w:sz="4" w:space="1" w:color="auto"/>
          <w:left w:val="single" w:sz="4" w:space="4" w:color="auto"/>
          <w:bottom w:val="single" w:sz="4" w:space="1" w:color="auto"/>
          <w:right w:val="single" w:sz="4" w:space="4" w:color="auto"/>
        </w:pBdr>
        <w:spacing w:after="0" w:line="240" w:lineRule="auto"/>
        <w:jc w:val="center"/>
        <w:rPr>
          <w:rFonts w:eastAsia="Times New Roman" w:cs="Arial"/>
          <w:szCs w:val="24"/>
          <w:lang w:val="en-GB" w:eastAsia="zh-CN"/>
        </w:rPr>
      </w:pPr>
      <w:r w:rsidRPr="0007563C">
        <w:rPr>
          <w:rFonts w:eastAsia="Times New Roman" w:cs="Times New Roman"/>
          <w:b/>
          <w:sz w:val="32"/>
          <w:szCs w:val="32"/>
          <w:lang w:val="en-GB" w:eastAsia="en-US"/>
        </w:rPr>
        <w:lastRenderedPageBreak/>
        <w:t>Key Study Information</w:t>
      </w:r>
      <w:r w:rsidRPr="0007563C">
        <w:rPr>
          <w:rFonts w:eastAsia="Times New Roman" w:cs="Arial"/>
          <w:szCs w:val="24"/>
          <w:lang w:val="en-GB" w:eastAsia="zh-CN"/>
        </w:rPr>
        <w:t xml:space="preserve"> </w:t>
      </w:r>
    </w:p>
    <w:p w:rsidR="00FA39D6" w:rsidRPr="0007563C" w:rsidRDefault="00FA39D6" w:rsidP="00FA39D6">
      <w:pPr>
        <w:spacing w:after="0" w:line="240" w:lineRule="auto"/>
        <w:jc w:val="both"/>
        <w:rPr>
          <w:rFonts w:eastAsia="Times New Roman" w:cs="Arial"/>
          <w:b/>
          <w:szCs w:val="24"/>
          <w:lang w:val="en-US" w:eastAsia="en-US"/>
        </w:rPr>
      </w:pPr>
    </w:p>
    <w:p w:rsidR="00FA39D6" w:rsidRPr="0007563C" w:rsidRDefault="00FA39D6" w:rsidP="00FA39D6">
      <w:pPr>
        <w:spacing w:after="0" w:line="240" w:lineRule="auto"/>
        <w:jc w:val="both"/>
        <w:rPr>
          <w:rFonts w:eastAsia="Times New Roman" w:cs="Arial"/>
          <w:b/>
          <w:szCs w:val="24"/>
          <w:lang w:val="en-US" w:eastAsia="en-US"/>
        </w:rPr>
      </w:pPr>
      <w:r w:rsidRPr="0007563C">
        <w:rPr>
          <w:rFonts w:eastAsia="Times New Roman" w:cs="Arial"/>
          <w:b/>
          <w:szCs w:val="24"/>
          <w:lang w:val="en-US" w:eastAsia="en-US"/>
        </w:rPr>
        <w:t>What is the study about?</w:t>
      </w:r>
    </w:p>
    <w:p w:rsidR="00FA39D6" w:rsidRPr="0007563C" w:rsidRDefault="00FA39D6" w:rsidP="00FA39D6">
      <w:pPr>
        <w:spacing w:after="0" w:line="240" w:lineRule="auto"/>
        <w:jc w:val="both"/>
        <w:rPr>
          <w:rFonts w:eastAsia="Times New Roman" w:cs="Arial"/>
          <w:szCs w:val="24"/>
          <w:lang w:val="en-US" w:eastAsia="en-US"/>
        </w:rPr>
      </w:pPr>
    </w:p>
    <w:p w:rsidR="00FA39D6" w:rsidRPr="0007563C" w:rsidRDefault="00FA39D6" w:rsidP="00B12CB0">
      <w:pPr>
        <w:spacing w:after="0"/>
        <w:jc w:val="both"/>
        <w:rPr>
          <w:rFonts w:eastAsia="Times New Roman" w:cs="Arial"/>
          <w:szCs w:val="24"/>
          <w:lang w:val="en-US" w:eastAsia="en-US"/>
        </w:rPr>
      </w:pPr>
      <w:r w:rsidRPr="0007563C">
        <w:rPr>
          <w:rFonts w:eastAsia="Times New Roman" w:cs="Arial"/>
          <w:szCs w:val="24"/>
          <w:lang w:val="en-US" w:eastAsia="en-US"/>
        </w:rPr>
        <w:t xml:space="preserve">The last decade has seen the global emergence of infectious disease epidemics, such as Severe Acute Respiratory Syndrome (SARS) in 2003, the influenza pandemic (H1N1) of 2009, and the recent Ebola Virus Disease outbreak of 2013-15. These emerging diseases have drawn attention to the importance of strong country-based Notifiable Disease Surveillance Systems (NDSS) to ensure public health preparedness to respond to such outbreaks. Although the NDSS in South Africa has been in existence since the late 1970s, there is little information on its current status and there has been no systematic and objective evaluation of the national NDSS since its inception. </w:t>
      </w:r>
    </w:p>
    <w:p w:rsidR="00FA39D6" w:rsidRPr="0007563C" w:rsidRDefault="00FA39D6" w:rsidP="00B12CB0">
      <w:pPr>
        <w:spacing w:after="0"/>
        <w:jc w:val="both"/>
        <w:rPr>
          <w:rFonts w:eastAsia="Times New Roman" w:cs="Arial"/>
          <w:szCs w:val="24"/>
          <w:lang w:val="en-US" w:eastAsia="en-US"/>
        </w:rPr>
      </w:pPr>
    </w:p>
    <w:p w:rsidR="00FA39D6" w:rsidRPr="0007563C" w:rsidRDefault="00FA39D6" w:rsidP="00B12CB0">
      <w:pPr>
        <w:spacing w:after="0"/>
        <w:jc w:val="both"/>
        <w:rPr>
          <w:rFonts w:eastAsia="Times New Roman" w:cs="Arial"/>
          <w:szCs w:val="24"/>
          <w:lang w:val="en-US" w:eastAsia="en-US"/>
        </w:rPr>
      </w:pPr>
      <w:r w:rsidRPr="0007563C">
        <w:rPr>
          <w:rFonts w:eastAsia="Times New Roman" w:cs="Arial"/>
          <w:szCs w:val="24"/>
          <w:lang w:val="en-US" w:eastAsia="en-US"/>
        </w:rPr>
        <w:t>The aim of this study is to conduct a systematic, country-wide analysis of the national NDSS of South Africa</w:t>
      </w:r>
    </w:p>
    <w:p w:rsidR="00FA39D6" w:rsidRPr="0007563C" w:rsidRDefault="00FA39D6" w:rsidP="00B12CB0">
      <w:pPr>
        <w:spacing w:after="0"/>
        <w:jc w:val="both"/>
        <w:rPr>
          <w:rFonts w:eastAsia="Times New Roman" w:cs="Arial"/>
          <w:szCs w:val="24"/>
          <w:lang w:val="en-US" w:eastAsia="en-US"/>
        </w:rPr>
      </w:pPr>
    </w:p>
    <w:p w:rsidR="00FA39D6" w:rsidRPr="0007563C" w:rsidRDefault="00FA39D6" w:rsidP="00B12CB0">
      <w:pPr>
        <w:spacing w:after="0"/>
        <w:jc w:val="both"/>
        <w:rPr>
          <w:rFonts w:eastAsia="Times New Roman" w:cs="Arial"/>
          <w:b/>
          <w:szCs w:val="24"/>
          <w:lang w:val="en-US" w:eastAsia="en-US"/>
        </w:rPr>
      </w:pPr>
      <w:r w:rsidRPr="0007563C">
        <w:rPr>
          <w:rFonts w:eastAsia="Times New Roman" w:cs="Arial"/>
          <w:b/>
          <w:szCs w:val="24"/>
          <w:lang w:val="en-US" w:eastAsia="en-US"/>
        </w:rPr>
        <w:t>Who is doing the study?</w:t>
      </w:r>
    </w:p>
    <w:p w:rsidR="00FA39D6" w:rsidRPr="0007563C" w:rsidRDefault="00FA39D6" w:rsidP="00B12CB0">
      <w:pPr>
        <w:spacing w:after="0"/>
        <w:jc w:val="both"/>
        <w:rPr>
          <w:rFonts w:eastAsia="Times New Roman" w:cs="Arial"/>
          <w:szCs w:val="24"/>
          <w:lang w:val="en-US" w:eastAsia="en-US"/>
        </w:rPr>
      </w:pPr>
      <w:r w:rsidRPr="0007563C">
        <w:rPr>
          <w:rFonts w:eastAsia="Times New Roman" w:cs="Arial"/>
          <w:szCs w:val="24"/>
          <w:lang w:val="en-US" w:eastAsia="en-US"/>
        </w:rPr>
        <w:t>The study is being done by Dr Frew Benson as part of a doctoral degree at the School of Public Health at the University of the Witwatersrand, Johannesburg. Dr Benson is supervised by Prof Laetitia Rispel, the Head of School, and Prof Lucille Blumberg of the National Institute of Communicable Diseases. All of their contact details are provided below.</w:t>
      </w:r>
    </w:p>
    <w:p w:rsidR="00FA39D6" w:rsidRPr="0007563C" w:rsidRDefault="00FA39D6" w:rsidP="00B12CB0">
      <w:pPr>
        <w:spacing w:after="0"/>
        <w:jc w:val="both"/>
        <w:rPr>
          <w:rFonts w:eastAsia="Times New Roman" w:cs="Arial"/>
          <w:szCs w:val="24"/>
          <w:lang w:val="en-US" w:eastAsia="en-US"/>
        </w:rPr>
      </w:pPr>
    </w:p>
    <w:p w:rsidR="00FA39D6" w:rsidRPr="0007563C" w:rsidRDefault="00FA39D6" w:rsidP="00B12CB0">
      <w:pPr>
        <w:spacing w:after="0"/>
        <w:jc w:val="both"/>
        <w:rPr>
          <w:rFonts w:eastAsia="Times New Roman" w:cs="Arial"/>
          <w:b/>
          <w:szCs w:val="24"/>
          <w:lang w:val="en-US" w:eastAsia="en-US"/>
        </w:rPr>
      </w:pPr>
      <w:r w:rsidRPr="0007563C">
        <w:rPr>
          <w:rFonts w:eastAsia="Times New Roman" w:cs="Arial"/>
          <w:b/>
          <w:szCs w:val="24"/>
          <w:lang w:val="en-US" w:eastAsia="en-US"/>
        </w:rPr>
        <w:t>Who will be our target population?</w:t>
      </w:r>
    </w:p>
    <w:p w:rsidR="00FA39D6" w:rsidRPr="0007563C" w:rsidRDefault="00FA39D6" w:rsidP="00B12CB0">
      <w:pPr>
        <w:spacing w:after="0"/>
        <w:jc w:val="both"/>
        <w:rPr>
          <w:rFonts w:eastAsia="Times New Roman" w:cs="Arial"/>
          <w:szCs w:val="24"/>
          <w:lang w:val="en-US" w:eastAsia="en-US"/>
        </w:rPr>
      </w:pPr>
      <w:proofErr w:type="gramStart"/>
      <w:r w:rsidRPr="0007563C">
        <w:rPr>
          <w:rFonts w:eastAsia="Times New Roman" w:cs="Arial"/>
          <w:szCs w:val="24"/>
          <w:lang w:val="en-US" w:eastAsia="en-US"/>
        </w:rPr>
        <w:t>This</w:t>
      </w:r>
      <w:proofErr w:type="gramEnd"/>
      <w:r w:rsidRPr="0007563C">
        <w:rPr>
          <w:rFonts w:eastAsia="Times New Roman" w:cs="Arial"/>
          <w:szCs w:val="24"/>
          <w:lang w:val="en-US" w:eastAsia="en-US"/>
        </w:rPr>
        <w:t xml:space="preserve"> procedure manual address two sub-studies of the research project with different target populations, namely a) a health providers’ survey and b) a record review.</w:t>
      </w:r>
    </w:p>
    <w:p w:rsidR="00FA39D6" w:rsidRPr="0007563C" w:rsidRDefault="00FA39D6" w:rsidP="00B12CB0">
      <w:pPr>
        <w:numPr>
          <w:ilvl w:val="0"/>
          <w:numId w:val="41"/>
        </w:numPr>
        <w:spacing w:after="0"/>
        <w:jc w:val="both"/>
        <w:rPr>
          <w:rFonts w:eastAsia="Times New Roman" w:cs="Arial"/>
          <w:szCs w:val="24"/>
          <w:lang w:val="en-US" w:eastAsia="en-US"/>
        </w:rPr>
      </w:pPr>
      <w:r w:rsidRPr="0007563C">
        <w:rPr>
          <w:rFonts w:eastAsia="Times New Roman" w:cs="Arial"/>
          <w:szCs w:val="24"/>
          <w:lang w:val="en-US" w:eastAsia="en-US"/>
        </w:rPr>
        <w:t xml:space="preserve">All health care providers (doctors and nurses) in </w:t>
      </w:r>
      <w:r w:rsidRPr="0007563C">
        <w:rPr>
          <w:rFonts w:eastAsia="Times New Roman" w:cs="Arial"/>
          <w:szCs w:val="24"/>
          <w:lang w:eastAsia="en-US"/>
        </w:rPr>
        <w:t xml:space="preserve">City of Johannesburg and West Rand in </w:t>
      </w:r>
      <w:r w:rsidRPr="0007563C">
        <w:rPr>
          <w:rFonts w:eastAsia="Times New Roman" w:cs="Arial"/>
          <w:szCs w:val="24"/>
          <w:lang w:val="en-US" w:eastAsia="en-US"/>
        </w:rPr>
        <w:t>Gauteng</w:t>
      </w:r>
      <w:r w:rsidRPr="0007563C">
        <w:rPr>
          <w:rFonts w:eastAsia="Times New Roman" w:cs="Arial"/>
          <w:szCs w:val="24"/>
          <w:lang w:eastAsia="en-US"/>
        </w:rPr>
        <w:t xml:space="preserve">; eThekwini, uMgungundlovu and Ugu in </w:t>
      </w:r>
      <w:r w:rsidRPr="0007563C">
        <w:rPr>
          <w:rFonts w:eastAsia="Times New Roman" w:cs="Arial"/>
          <w:szCs w:val="24"/>
          <w:lang w:val="en-US" w:eastAsia="en-US"/>
        </w:rPr>
        <w:t>KwaZulu-Natal</w:t>
      </w:r>
      <w:r w:rsidRPr="0007563C">
        <w:rPr>
          <w:rFonts w:eastAsia="Times New Roman" w:cs="Arial"/>
          <w:szCs w:val="24"/>
          <w:lang w:eastAsia="en-US"/>
        </w:rPr>
        <w:t>; Capricorn and Vhembe in</w:t>
      </w:r>
      <w:r w:rsidRPr="0007563C">
        <w:rPr>
          <w:rFonts w:eastAsia="Times New Roman" w:cs="Arial"/>
          <w:szCs w:val="24"/>
          <w:lang w:val="en-US" w:eastAsia="en-US"/>
        </w:rPr>
        <w:t xml:space="preserve"> Limpopo, who are on duty at their institution on the day of the survey, will form the target population for this study. </w:t>
      </w:r>
    </w:p>
    <w:p w:rsidR="00FA39D6" w:rsidRPr="0007563C" w:rsidRDefault="00FA39D6" w:rsidP="00B12CB0">
      <w:pPr>
        <w:spacing w:after="0"/>
        <w:ind w:left="720"/>
        <w:jc w:val="both"/>
        <w:rPr>
          <w:rFonts w:eastAsia="Times New Roman" w:cs="Arial"/>
          <w:szCs w:val="24"/>
          <w:lang w:val="en-US" w:eastAsia="en-US"/>
        </w:rPr>
      </w:pPr>
    </w:p>
    <w:p w:rsidR="00FA39D6" w:rsidRPr="0007563C" w:rsidRDefault="00FA39D6" w:rsidP="00B12CB0">
      <w:pPr>
        <w:numPr>
          <w:ilvl w:val="0"/>
          <w:numId w:val="41"/>
        </w:numPr>
        <w:spacing w:after="0"/>
        <w:jc w:val="both"/>
        <w:rPr>
          <w:rFonts w:eastAsia="Times New Roman" w:cs="Arial"/>
          <w:szCs w:val="24"/>
          <w:lang w:val="en-US" w:eastAsia="en-US"/>
        </w:rPr>
      </w:pPr>
      <w:r w:rsidRPr="0007563C">
        <w:rPr>
          <w:rFonts w:eastAsia="Times New Roman" w:cs="Arial"/>
          <w:szCs w:val="24"/>
          <w:lang w:val="en-US" w:eastAsia="en-US"/>
        </w:rPr>
        <w:t>Records of notifications on three tracer notifiable diseases, namely</w:t>
      </w:r>
      <w:r w:rsidRPr="0007563C">
        <w:rPr>
          <w:rFonts w:eastAsia="Times New Roman" w:cs="Arial"/>
          <w:b/>
          <w:sz w:val="20"/>
          <w:szCs w:val="20"/>
          <w:lang w:eastAsia="en-US"/>
        </w:rPr>
        <w:t xml:space="preserve"> </w:t>
      </w:r>
      <w:r w:rsidRPr="0007563C">
        <w:rPr>
          <w:rFonts w:eastAsia="Times New Roman" w:cs="Arial"/>
          <w:szCs w:val="24"/>
          <w:lang w:eastAsia="en-US"/>
        </w:rPr>
        <w:t>meningococcal meningitis, measles and typhoid for the year 2013, at the above mentioned district offices will be accessed and reviewed by the principal investigator or research manager in the province.</w:t>
      </w:r>
    </w:p>
    <w:p w:rsidR="00FA39D6" w:rsidRPr="0007563C" w:rsidRDefault="00FA39D6" w:rsidP="00B12CB0">
      <w:pPr>
        <w:spacing w:after="0"/>
        <w:jc w:val="both"/>
        <w:rPr>
          <w:rFonts w:eastAsia="Times New Roman" w:cs="Arial"/>
          <w:szCs w:val="24"/>
          <w:lang w:val="en-US" w:eastAsia="en-US"/>
        </w:rPr>
      </w:pPr>
    </w:p>
    <w:p w:rsidR="00FA39D6" w:rsidRPr="0007563C" w:rsidRDefault="00FA39D6" w:rsidP="00B12CB0">
      <w:pPr>
        <w:spacing w:after="0"/>
        <w:jc w:val="both"/>
        <w:rPr>
          <w:rFonts w:eastAsia="Times New Roman" w:cs="Arial"/>
          <w:b/>
          <w:szCs w:val="24"/>
          <w:lang w:val="en-US" w:eastAsia="en-US"/>
        </w:rPr>
      </w:pPr>
      <w:r w:rsidRPr="0007563C">
        <w:rPr>
          <w:rFonts w:eastAsia="Times New Roman" w:cs="Arial"/>
          <w:b/>
          <w:szCs w:val="24"/>
          <w:lang w:val="en-US" w:eastAsia="en-US"/>
        </w:rPr>
        <w:t>Where will the research study take place?</w:t>
      </w:r>
    </w:p>
    <w:p w:rsidR="00FA39D6" w:rsidRPr="0007563C" w:rsidRDefault="00FA39D6" w:rsidP="00B12CB0">
      <w:pPr>
        <w:spacing w:after="0"/>
        <w:jc w:val="both"/>
        <w:rPr>
          <w:rFonts w:eastAsia="Times New Roman" w:cs="Arial"/>
          <w:szCs w:val="24"/>
          <w:lang w:eastAsia="en-US"/>
        </w:rPr>
      </w:pPr>
    </w:p>
    <w:p w:rsidR="00FA39D6" w:rsidRPr="0007563C" w:rsidRDefault="00FA39D6" w:rsidP="00B12CB0">
      <w:pPr>
        <w:spacing w:after="0"/>
        <w:jc w:val="both"/>
        <w:rPr>
          <w:rFonts w:eastAsia="Times New Roman" w:cs="Arial"/>
          <w:szCs w:val="24"/>
          <w:lang w:eastAsia="en-US"/>
        </w:rPr>
      </w:pPr>
      <w:r w:rsidRPr="0007563C">
        <w:rPr>
          <w:rFonts w:eastAsia="Times New Roman" w:cs="Arial"/>
          <w:szCs w:val="24"/>
          <w:lang w:eastAsia="en-US"/>
        </w:rPr>
        <w:t>The survey will be done in a random sample of public facilities, as well as private facilities in the seven districts of the three provinces mentioned above.</w:t>
      </w:r>
      <w:r w:rsidRPr="0007563C">
        <w:rPr>
          <w:rFonts w:eastAsia="Times New Roman" w:cs="Calibri"/>
          <w:szCs w:val="24"/>
        </w:rPr>
        <w:t xml:space="preserve"> </w:t>
      </w:r>
      <w:r w:rsidRPr="0007563C">
        <w:rPr>
          <w:rFonts w:eastAsia="Times New Roman" w:cs="Arial"/>
          <w:szCs w:val="24"/>
          <w:lang w:eastAsia="en-US"/>
        </w:rPr>
        <w:t xml:space="preserve">In hospitals, all professional nurses and doctors in the following divisions on the survey </w:t>
      </w:r>
      <w:proofErr w:type="gramStart"/>
      <w:r w:rsidRPr="0007563C">
        <w:rPr>
          <w:rFonts w:eastAsia="Times New Roman" w:cs="Arial"/>
          <w:szCs w:val="24"/>
          <w:lang w:eastAsia="en-US"/>
        </w:rPr>
        <w:t>day,</w:t>
      </w:r>
      <w:proofErr w:type="gramEnd"/>
      <w:r w:rsidRPr="0007563C">
        <w:rPr>
          <w:rFonts w:eastAsia="Times New Roman" w:cs="Arial"/>
          <w:szCs w:val="24"/>
          <w:lang w:eastAsia="en-US"/>
        </w:rPr>
        <w:t xml:space="preserve"> will be selected for study: internal medicine (including all outpatient departments and wards), medical casualty, paediatrics (including all outpatient departments and wards), paediatric casualty (where applicable) and infection control.  In Primary Health facilities all professional nurses and doctors will be selected.</w:t>
      </w:r>
    </w:p>
    <w:p w:rsidR="00FA39D6" w:rsidRPr="0007563C" w:rsidRDefault="00FA39D6" w:rsidP="00B12CB0">
      <w:pPr>
        <w:spacing w:after="0"/>
        <w:jc w:val="both"/>
        <w:rPr>
          <w:rFonts w:eastAsia="Times New Roman" w:cs="Arial"/>
          <w:szCs w:val="24"/>
          <w:lang w:eastAsia="en-US"/>
        </w:rPr>
      </w:pPr>
      <w:r w:rsidRPr="0007563C">
        <w:rPr>
          <w:rFonts w:eastAsia="Times New Roman" w:cs="Arial"/>
          <w:szCs w:val="24"/>
          <w:lang w:eastAsia="en-US"/>
        </w:rPr>
        <w:t>The record review will be done at the seven district offices.</w:t>
      </w:r>
    </w:p>
    <w:p w:rsidR="00FA39D6" w:rsidRPr="0007563C" w:rsidRDefault="00FA39D6" w:rsidP="00B12CB0">
      <w:pPr>
        <w:spacing w:after="0"/>
        <w:jc w:val="both"/>
        <w:rPr>
          <w:rFonts w:eastAsia="Times New Roman" w:cs="Arial"/>
          <w:b/>
          <w:szCs w:val="24"/>
          <w:lang w:val="en-US" w:eastAsia="en-US"/>
        </w:rPr>
      </w:pPr>
    </w:p>
    <w:p w:rsidR="00FA39D6" w:rsidRPr="0007563C" w:rsidRDefault="00FA39D6" w:rsidP="00FA39D6">
      <w:pPr>
        <w:spacing w:after="0" w:line="240" w:lineRule="auto"/>
        <w:jc w:val="both"/>
        <w:rPr>
          <w:rFonts w:eastAsia="Times New Roman" w:cs="Arial"/>
          <w:b/>
          <w:szCs w:val="24"/>
          <w:lang w:val="en-US" w:eastAsia="en-US"/>
        </w:rPr>
      </w:pPr>
      <w:r w:rsidRPr="0007563C">
        <w:rPr>
          <w:rFonts w:eastAsia="Times New Roman" w:cs="Arial"/>
          <w:b/>
          <w:szCs w:val="24"/>
          <w:lang w:val="en-US" w:eastAsia="en-US"/>
        </w:rPr>
        <w:t xml:space="preserve">Contact information </w:t>
      </w:r>
    </w:p>
    <w:p w:rsidR="00FA39D6" w:rsidRPr="0007563C" w:rsidRDefault="00FA39D6" w:rsidP="00FA39D6">
      <w:pPr>
        <w:spacing w:after="0" w:line="240" w:lineRule="auto"/>
        <w:jc w:val="both"/>
        <w:rPr>
          <w:rFonts w:eastAsia="Times New Roman" w:cs="Arial"/>
          <w:b/>
          <w:szCs w:val="24"/>
          <w:lang w:val="en-US" w:eastAsia="en-US"/>
        </w:rPr>
      </w:pPr>
    </w:p>
    <w:p w:rsidR="00FA39D6" w:rsidRPr="0007563C" w:rsidRDefault="00FA39D6" w:rsidP="00FA39D6">
      <w:pPr>
        <w:spacing w:after="0" w:line="240" w:lineRule="auto"/>
        <w:rPr>
          <w:rFonts w:eastAsia="Times New Roman" w:cs="Arial"/>
          <w:b/>
          <w:sz w:val="22"/>
          <w:lang w:val="en-US" w:eastAsia="en-US"/>
        </w:rPr>
      </w:pPr>
      <w:r w:rsidRPr="0007563C">
        <w:rPr>
          <w:rFonts w:eastAsia="Times New Roman" w:cs="Arial"/>
          <w:b/>
          <w:sz w:val="22"/>
          <w:u w:val="single"/>
          <w:lang w:val="en-US" w:eastAsia="en-US"/>
        </w:rPr>
        <w:t>Principal Investigator</w:t>
      </w:r>
      <w:r w:rsidRPr="0007563C">
        <w:rPr>
          <w:rFonts w:eastAsia="Times New Roman" w:cs="Arial"/>
          <w:b/>
          <w:sz w:val="22"/>
          <w:lang w:val="en-US" w:eastAsia="en-US"/>
        </w:rPr>
        <w:tab/>
      </w:r>
      <w:r w:rsidRPr="0007563C">
        <w:rPr>
          <w:rFonts w:eastAsia="Times New Roman" w:cs="Arial"/>
          <w:b/>
          <w:sz w:val="22"/>
          <w:lang w:val="en-US" w:eastAsia="en-US"/>
        </w:rPr>
        <w:tab/>
      </w:r>
      <w:r w:rsidRPr="0007563C">
        <w:rPr>
          <w:rFonts w:eastAsia="Times New Roman" w:cs="Arial"/>
          <w:b/>
          <w:sz w:val="22"/>
          <w:lang w:val="en-US" w:eastAsia="en-US"/>
        </w:rPr>
        <w:tab/>
      </w:r>
      <w:r w:rsidRPr="0007563C">
        <w:rPr>
          <w:rFonts w:eastAsia="Times New Roman" w:cs="Arial"/>
          <w:b/>
          <w:sz w:val="22"/>
          <w:lang w:val="en-US" w:eastAsia="en-US"/>
        </w:rPr>
        <w:tab/>
      </w:r>
      <w:r w:rsidRPr="0007563C">
        <w:rPr>
          <w:rFonts w:eastAsia="Times New Roman" w:cs="Arial"/>
          <w:b/>
          <w:sz w:val="22"/>
          <w:lang w:val="en-US" w:eastAsia="en-US"/>
        </w:rPr>
        <w:tab/>
      </w:r>
      <w:r w:rsidRPr="0007563C">
        <w:rPr>
          <w:rFonts w:eastAsia="Times New Roman" w:cs="Arial"/>
          <w:b/>
          <w:sz w:val="22"/>
          <w:lang w:val="en-US" w:eastAsia="en-US"/>
        </w:rPr>
        <w:tab/>
      </w:r>
    </w:p>
    <w:p w:rsidR="00FA39D6" w:rsidRPr="0007563C" w:rsidRDefault="00FA39D6" w:rsidP="00FA39D6">
      <w:pPr>
        <w:autoSpaceDE w:val="0"/>
        <w:autoSpaceDN w:val="0"/>
        <w:adjustRightInd w:val="0"/>
        <w:spacing w:after="0" w:line="240" w:lineRule="atLeast"/>
        <w:ind w:left="1080" w:hanging="1080"/>
        <w:rPr>
          <w:rFonts w:eastAsia="Times New Roman" w:cs="Arial"/>
          <w:sz w:val="22"/>
          <w:lang w:val="en-US" w:eastAsia="en-US"/>
        </w:rPr>
      </w:pPr>
      <w:r w:rsidRPr="0007563C">
        <w:rPr>
          <w:rFonts w:eastAsia="Times New Roman" w:cs="Arial"/>
          <w:sz w:val="22"/>
          <w:lang w:val="en-US" w:eastAsia="en-US"/>
        </w:rPr>
        <w:t xml:space="preserve">Dr Frew Benson </w:t>
      </w:r>
    </w:p>
    <w:p w:rsidR="00FA39D6" w:rsidRPr="0007563C" w:rsidRDefault="00FA39D6" w:rsidP="00FA39D6">
      <w:pPr>
        <w:autoSpaceDE w:val="0"/>
        <w:autoSpaceDN w:val="0"/>
        <w:adjustRightInd w:val="0"/>
        <w:spacing w:after="0" w:line="240" w:lineRule="atLeast"/>
        <w:ind w:left="1080" w:hanging="1080"/>
        <w:rPr>
          <w:rFonts w:eastAsia="Times New Roman" w:cs="Arial"/>
          <w:sz w:val="22"/>
          <w:lang w:val="en-US" w:eastAsia="en-US"/>
        </w:rPr>
      </w:pPr>
      <w:r w:rsidRPr="0007563C">
        <w:rPr>
          <w:rFonts w:eastAsia="Times New Roman" w:cs="Arial"/>
          <w:sz w:val="22"/>
          <w:lang w:val="en-US" w:eastAsia="en-US"/>
        </w:rPr>
        <w:t>National Department of Health</w:t>
      </w:r>
    </w:p>
    <w:p w:rsidR="00FA39D6" w:rsidRPr="0007563C" w:rsidRDefault="00FA39D6" w:rsidP="00FA39D6">
      <w:pPr>
        <w:autoSpaceDE w:val="0"/>
        <w:autoSpaceDN w:val="0"/>
        <w:adjustRightInd w:val="0"/>
        <w:spacing w:after="0" w:line="240" w:lineRule="atLeast"/>
        <w:ind w:left="1080" w:hanging="1080"/>
        <w:rPr>
          <w:rFonts w:eastAsia="Times New Roman" w:cs="Arial"/>
          <w:sz w:val="22"/>
          <w:lang w:val="en-US" w:eastAsia="en-US"/>
        </w:rPr>
      </w:pPr>
      <w:r w:rsidRPr="0007563C">
        <w:rPr>
          <w:rFonts w:eastAsia="Times New Roman" w:cs="Arial"/>
          <w:sz w:val="22"/>
          <w:lang w:val="en-US" w:eastAsia="en-US"/>
        </w:rPr>
        <w:t>Phone: 012 395 8094 or Cell: 0823724199</w:t>
      </w:r>
      <w:r w:rsidRPr="0007563C">
        <w:rPr>
          <w:rFonts w:eastAsia="Times New Roman" w:cs="Arial"/>
          <w:sz w:val="22"/>
          <w:lang w:val="en-US" w:eastAsia="en-US"/>
        </w:rPr>
        <w:tab/>
      </w:r>
      <w:r w:rsidRPr="0007563C">
        <w:rPr>
          <w:rFonts w:eastAsia="Times New Roman" w:cs="Arial"/>
          <w:sz w:val="22"/>
          <w:lang w:val="en-US" w:eastAsia="en-US"/>
        </w:rPr>
        <w:tab/>
      </w:r>
      <w:r w:rsidRPr="0007563C">
        <w:rPr>
          <w:rFonts w:eastAsia="Times New Roman" w:cs="Arial"/>
          <w:sz w:val="22"/>
          <w:lang w:val="en-US" w:eastAsia="en-US"/>
        </w:rPr>
        <w:tab/>
      </w:r>
      <w:r w:rsidRPr="0007563C">
        <w:rPr>
          <w:rFonts w:eastAsia="Times New Roman" w:cs="Arial"/>
          <w:sz w:val="22"/>
          <w:lang w:val="en-US" w:eastAsia="en-US"/>
        </w:rPr>
        <w:tab/>
      </w:r>
    </w:p>
    <w:p w:rsidR="00FA39D6" w:rsidRPr="0007563C" w:rsidRDefault="00FA39D6" w:rsidP="00FA39D6">
      <w:pPr>
        <w:autoSpaceDE w:val="0"/>
        <w:autoSpaceDN w:val="0"/>
        <w:adjustRightInd w:val="0"/>
        <w:spacing w:after="0" w:line="240" w:lineRule="atLeast"/>
        <w:ind w:left="1080" w:hanging="1080"/>
        <w:rPr>
          <w:rFonts w:eastAsia="Times New Roman" w:cs="Arial"/>
          <w:sz w:val="22"/>
          <w:lang w:val="en-US" w:eastAsia="en-US"/>
        </w:rPr>
      </w:pPr>
      <w:r w:rsidRPr="0007563C">
        <w:rPr>
          <w:rFonts w:eastAsia="Times New Roman" w:cs="Arial"/>
          <w:sz w:val="22"/>
          <w:lang w:val="en-US" w:eastAsia="en-US"/>
        </w:rPr>
        <w:t>Fax: 012 395 8905</w:t>
      </w:r>
      <w:r w:rsidRPr="0007563C">
        <w:rPr>
          <w:rFonts w:eastAsia="Times New Roman" w:cs="Arial"/>
          <w:sz w:val="22"/>
          <w:lang w:val="en-US" w:eastAsia="en-US"/>
        </w:rPr>
        <w:tab/>
      </w:r>
      <w:r w:rsidRPr="0007563C">
        <w:rPr>
          <w:rFonts w:eastAsia="Times New Roman" w:cs="Arial"/>
          <w:sz w:val="22"/>
          <w:lang w:val="en-US" w:eastAsia="en-US"/>
        </w:rPr>
        <w:tab/>
      </w:r>
      <w:r w:rsidRPr="0007563C">
        <w:rPr>
          <w:rFonts w:eastAsia="Times New Roman" w:cs="Arial"/>
          <w:sz w:val="22"/>
          <w:lang w:val="en-US" w:eastAsia="en-US"/>
        </w:rPr>
        <w:tab/>
      </w:r>
      <w:r w:rsidRPr="0007563C">
        <w:rPr>
          <w:rFonts w:eastAsia="Times New Roman" w:cs="Arial"/>
          <w:sz w:val="22"/>
          <w:lang w:val="en-US" w:eastAsia="en-US"/>
        </w:rPr>
        <w:tab/>
      </w:r>
      <w:r w:rsidRPr="0007563C">
        <w:rPr>
          <w:rFonts w:eastAsia="Times New Roman" w:cs="Arial"/>
          <w:sz w:val="22"/>
          <w:lang w:val="en-US" w:eastAsia="en-US"/>
        </w:rPr>
        <w:tab/>
      </w:r>
      <w:r w:rsidRPr="0007563C">
        <w:rPr>
          <w:rFonts w:eastAsia="Times New Roman" w:cs="Arial"/>
          <w:sz w:val="22"/>
          <w:lang w:val="en-US" w:eastAsia="en-US"/>
        </w:rPr>
        <w:tab/>
      </w:r>
      <w:r w:rsidRPr="0007563C">
        <w:rPr>
          <w:rFonts w:eastAsia="Times New Roman" w:cs="Arial"/>
          <w:sz w:val="22"/>
          <w:lang w:val="en-US" w:eastAsia="en-US"/>
        </w:rPr>
        <w:tab/>
      </w:r>
      <w:r w:rsidRPr="0007563C">
        <w:rPr>
          <w:rFonts w:eastAsia="Times New Roman" w:cs="Arial"/>
          <w:sz w:val="22"/>
          <w:lang w:val="en-US" w:eastAsia="en-US"/>
        </w:rPr>
        <w:tab/>
      </w:r>
    </w:p>
    <w:p w:rsidR="00FA39D6" w:rsidRPr="0007563C" w:rsidRDefault="00FA39D6" w:rsidP="00FA39D6">
      <w:pPr>
        <w:spacing w:after="0" w:line="240" w:lineRule="auto"/>
        <w:ind w:left="-1080" w:firstLine="1080"/>
        <w:rPr>
          <w:rFonts w:eastAsia="Times New Roman" w:cs="Arial"/>
          <w:sz w:val="22"/>
          <w:lang w:val="fr-FR" w:eastAsia="en-US"/>
        </w:rPr>
      </w:pPr>
      <w:r w:rsidRPr="0007563C">
        <w:rPr>
          <w:rFonts w:eastAsia="Times New Roman" w:cs="Arial"/>
          <w:sz w:val="22"/>
          <w:lang w:val="fr-FR" w:eastAsia="en-US"/>
        </w:rPr>
        <w:t>Email:</w:t>
      </w:r>
      <w:r w:rsidRPr="0007563C">
        <w:rPr>
          <w:rFonts w:eastAsia="Times New Roman" w:cs="Arial"/>
          <w:sz w:val="22"/>
          <w:lang w:val="fr-FR" w:eastAsia="en-US"/>
        </w:rPr>
        <w:tab/>
      </w:r>
      <w:hyperlink r:id="rId75" w:history="1">
        <w:r w:rsidRPr="0007563C">
          <w:rPr>
            <w:rFonts w:eastAsia="Times New Roman" w:cs="Arial"/>
            <w:sz w:val="22"/>
            <w:lang w:val="fr-FR" w:eastAsia="en-US"/>
          </w:rPr>
          <w:t>frewbenson@gmail.com</w:t>
        </w:r>
      </w:hyperlink>
      <w:r w:rsidRPr="0007563C">
        <w:rPr>
          <w:rFonts w:eastAsia="Times New Roman" w:cs="Arial"/>
          <w:sz w:val="22"/>
          <w:lang w:val="fr-FR" w:eastAsia="en-US"/>
        </w:rPr>
        <w:t xml:space="preserve"> </w:t>
      </w:r>
      <w:proofErr w:type="spellStart"/>
      <w:r w:rsidRPr="0007563C">
        <w:rPr>
          <w:rFonts w:eastAsia="Times New Roman" w:cs="Arial"/>
          <w:sz w:val="22"/>
          <w:lang w:val="fr-FR" w:eastAsia="en-US"/>
        </w:rPr>
        <w:t>or</w:t>
      </w:r>
      <w:proofErr w:type="spellEnd"/>
      <w:r w:rsidRPr="0007563C">
        <w:rPr>
          <w:rFonts w:eastAsia="Times New Roman" w:cs="Arial"/>
          <w:sz w:val="22"/>
          <w:lang w:val="fr-FR" w:eastAsia="en-US"/>
        </w:rPr>
        <w:t xml:space="preserve"> </w:t>
      </w:r>
      <w:hyperlink r:id="rId76" w:history="1">
        <w:r w:rsidRPr="0007563C">
          <w:rPr>
            <w:rFonts w:eastAsia="Times New Roman" w:cs="Arial"/>
            <w:color w:val="0000FF"/>
            <w:sz w:val="22"/>
            <w:u w:val="single"/>
            <w:lang w:val="fr-FR" w:eastAsia="en-US"/>
          </w:rPr>
          <w:t>bensonf@health.gov.za</w:t>
        </w:r>
      </w:hyperlink>
    </w:p>
    <w:p w:rsidR="00FA39D6" w:rsidRPr="0007563C" w:rsidRDefault="00FA39D6" w:rsidP="00FA39D6">
      <w:pPr>
        <w:spacing w:after="0" w:line="240" w:lineRule="auto"/>
        <w:ind w:left="-1080" w:firstLine="1080"/>
        <w:rPr>
          <w:rFonts w:eastAsia="Times New Roman" w:cs="Arial"/>
          <w:sz w:val="22"/>
          <w:lang w:val="fr-FR" w:eastAsia="en-US"/>
        </w:rPr>
      </w:pPr>
    </w:p>
    <w:p w:rsidR="00FA39D6" w:rsidRPr="0007563C" w:rsidRDefault="00FA39D6" w:rsidP="00FA39D6">
      <w:pPr>
        <w:spacing w:after="0" w:line="240" w:lineRule="auto"/>
        <w:rPr>
          <w:rFonts w:eastAsia="Times New Roman" w:cs="Arial"/>
          <w:b/>
          <w:sz w:val="22"/>
          <w:u w:val="single"/>
          <w:lang w:val="en-US" w:eastAsia="en-US"/>
        </w:rPr>
      </w:pPr>
      <w:r w:rsidRPr="0007563C">
        <w:rPr>
          <w:rFonts w:eastAsia="Times New Roman" w:cs="Arial"/>
          <w:b/>
          <w:sz w:val="22"/>
          <w:u w:val="single"/>
          <w:lang w:val="en-US" w:eastAsia="en-US"/>
        </w:rPr>
        <w:t>Research Supervisors</w:t>
      </w:r>
    </w:p>
    <w:p w:rsidR="00FA39D6" w:rsidRPr="0007563C" w:rsidRDefault="00FA39D6" w:rsidP="00FA39D6">
      <w:pPr>
        <w:spacing w:after="0" w:line="240" w:lineRule="auto"/>
        <w:rPr>
          <w:rFonts w:eastAsia="Times New Roman" w:cs="Arial"/>
          <w:sz w:val="22"/>
          <w:lang w:val="en-US" w:eastAsia="en-US"/>
        </w:rPr>
      </w:pPr>
      <w:r w:rsidRPr="0007563C">
        <w:rPr>
          <w:rFonts w:eastAsia="Times New Roman" w:cs="Arial"/>
          <w:sz w:val="22"/>
          <w:lang w:val="en-US" w:eastAsia="en-US"/>
        </w:rPr>
        <w:t>Professor Laetitia Rispel</w:t>
      </w:r>
      <w:r w:rsidRPr="0007563C">
        <w:rPr>
          <w:rFonts w:eastAsia="Times New Roman" w:cs="Arial"/>
          <w:sz w:val="22"/>
          <w:lang w:val="en-US" w:eastAsia="en-US"/>
        </w:rPr>
        <w:tab/>
      </w:r>
      <w:r w:rsidRPr="0007563C">
        <w:rPr>
          <w:rFonts w:eastAsia="Times New Roman" w:cs="Arial"/>
          <w:sz w:val="22"/>
          <w:lang w:val="en-US" w:eastAsia="en-US"/>
        </w:rPr>
        <w:tab/>
      </w:r>
      <w:r w:rsidRPr="0007563C">
        <w:rPr>
          <w:rFonts w:eastAsia="Times New Roman" w:cs="Arial"/>
          <w:sz w:val="22"/>
          <w:lang w:val="en-US" w:eastAsia="en-US"/>
        </w:rPr>
        <w:tab/>
      </w:r>
      <w:r w:rsidRPr="0007563C">
        <w:rPr>
          <w:rFonts w:eastAsia="Times New Roman" w:cs="Arial"/>
          <w:sz w:val="22"/>
          <w:lang w:val="en-US" w:eastAsia="en-US"/>
        </w:rPr>
        <w:tab/>
        <w:t xml:space="preserve">         </w:t>
      </w:r>
      <w:r w:rsidRPr="0007563C">
        <w:rPr>
          <w:rFonts w:eastAsia="Times New Roman" w:cs="Arial"/>
          <w:sz w:val="22"/>
          <w:lang w:val="en-US" w:eastAsia="en-US"/>
        </w:rPr>
        <w:tab/>
      </w:r>
      <w:r w:rsidRPr="0007563C">
        <w:rPr>
          <w:rFonts w:eastAsia="Times New Roman" w:cs="Arial"/>
          <w:sz w:val="22"/>
          <w:lang w:val="en-US" w:eastAsia="en-US"/>
        </w:rPr>
        <w:tab/>
        <w:t xml:space="preserve"> </w:t>
      </w:r>
    </w:p>
    <w:p w:rsidR="00FA39D6" w:rsidRPr="0007563C" w:rsidRDefault="00FA39D6" w:rsidP="00FA39D6">
      <w:pPr>
        <w:autoSpaceDE w:val="0"/>
        <w:autoSpaceDN w:val="0"/>
        <w:adjustRightInd w:val="0"/>
        <w:spacing w:after="0" w:line="240" w:lineRule="atLeast"/>
        <w:ind w:left="1080" w:hanging="1080"/>
        <w:rPr>
          <w:rFonts w:eastAsia="Times New Roman" w:cs="Arial"/>
          <w:color w:val="000000"/>
          <w:sz w:val="22"/>
          <w:lang w:val="en-US" w:eastAsia="en-US"/>
        </w:rPr>
      </w:pPr>
      <w:r w:rsidRPr="0007563C">
        <w:rPr>
          <w:rFonts w:eastAsia="Times New Roman" w:cs="Arial"/>
          <w:sz w:val="22"/>
          <w:lang w:val="en-US" w:eastAsia="en-US"/>
        </w:rPr>
        <w:t>Centre for Health Policy, University of the Witwatersrand, Johannesburg</w:t>
      </w:r>
      <w:r w:rsidRPr="0007563C">
        <w:rPr>
          <w:rFonts w:eastAsia="Times New Roman" w:cs="Arial"/>
          <w:sz w:val="22"/>
          <w:lang w:val="en-US" w:eastAsia="en-US"/>
        </w:rPr>
        <w:tab/>
      </w:r>
      <w:r w:rsidRPr="0007563C">
        <w:rPr>
          <w:rFonts w:eastAsia="Times New Roman" w:cs="Arial"/>
          <w:color w:val="000000"/>
          <w:sz w:val="22"/>
          <w:lang w:val="en-US" w:eastAsia="en-US"/>
        </w:rPr>
        <w:t xml:space="preserve"> </w:t>
      </w:r>
    </w:p>
    <w:p w:rsidR="00FA39D6" w:rsidRPr="0007563C" w:rsidRDefault="00FA39D6" w:rsidP="00FA39D6">
      <w:pPr>
        <w:spacing w:after="0" w:line="240" w:lineRule="auto"/>
        <w:rPr>
          <w:rFonts w:eastAsia="Times New Roman" w:cs="Arial"/>
          <w:sz w:val="22"/>
          <w:lang w:val="en-US" w:eastAsia="en-US"/>
        </w:rPr>
      </w:pPr>
      <w:r w:rsidRPr="0007563C">
        <w:rPr>
          <w:rFonts w:eastAsia="Times New Roman" w:cs="Arial"/>
          <w:sz w:val="22"/>
          <w:lang w:val="en-US" w:eastAsia="en-US"/>
        </w:rPr>
        <w:t xml:space="preserve">Tel: 011 717 </w:t>
      </w:r>
      <w:proofErr w:type="gramStart"/>
      <w:r w:rsidRPr="0007563C">
        <w:rPr>
          <w:rFonts w:eastAsia="Times New Roman" w:cs="Arial"/>
          <w:sz w:val="22"/>
          <w:lang w:val="en-US" w:eastAsia="en-US"/>
        </w:rPr>
        <w:t>3436  (</w:t>
      </w:r>
      <w:proofErr w:type="gramEnd"/>
      <w:r w:rsidRPr="0007563C">
        <w:rPr>
          <w:rFonts w:eastAsia="Times New Roman" w:cs="Arial"/>
          <w:sz w:val="22"/>
          <w:lang w:val="en-US" w:eastAsia="en-US"/>
        </w:rPr>
        <w:t>office) or Cell: 082 372 0548</w:t>
      </w:r>
    </w:p>
    <w:p w:rsidR="00FA39D6" w:rsidRPr="0007563C" w:rsidRDefault="00FA39D6" w:rsidP="00FA39D6">
      <w:pPr>
        <w:spacing w:after="0" w:line="240" w:lineRule="auto"/>
        <w:rPr>
          <w:rFonts w:eastAsia="Times New Roman" w:cs="Arial"/>
          <w:sz w:val="22"/>
          <w:lang w:val="en-US" w:eastAsia="en-US"/>
        </w:rPr>
      </w:pPr>
      <w:r w:rsidRPr="0007563C">
        <w:rPr>
          <w:rFonts w:eastAsia="Times New Roman" w:cs="Arial"/>
          <w:sz w:val="22"/>
          <w:lang w:val="en-US" w:eastAsia="en-US"/>
        </w:rPr>
        <w:t>Fax: 011 7173429</w:t>
      </w:r>
    </w:p>
    <w:p w:rsidR="00FA39D6" w:rsidRPr="0007563C" w:rsidRDefault="00FA39D6" w:rsidP="00FA39D6">
      <w:pPr>
        <w:spacing w:after="0" w:line="240" w:lineRule="auto"/>
        <w:ind w:left="-1080" w:firstLine="1080"/>
        <w:rPr>
          <w:rFonts w:eastAsia="Times New Roman" w:cs="Arial"/>
          <w:sz w:val="22"/>
          <w:lang w:val="fr-FR" w:eastAsia="en-US"/>
        </w:rPr>
      </w:pPr>
      <w:r w:rsidRPr="0007563C">
        <w:rPr>
          <w:rFonts w:eastAsia="Times New Roman" w:cs="Arial"/>
          <w:sz w:val="22"/>
          <w:lang w:val="fr-FR" w:eastAsia="en-US"/>
        </w:rPr>
        <w:t xml:space="preserve">Email : </w:t>
      </w:r>
      <w:hyperlink r:id="rId77" w:history="1">
        <w:r w:rsidRPr="0007563C">
          <w:rPr>
            <w:rFonts w:eastAsia="Times New Roman" w:cs="Arial"/>
            <w:color w:val="0000FF"/>
            <w:sz w:val="22"/>
            <w:u w:val="single"/>
            <w:lang w:val="fr-FR" w:eastAsia="en-US"/>
          </w:rPr>
          <w:t>Laetitia.rispel@wits.ac.za</w:t>
        </w:r>
      </w:hyperlink>
    </w:p>
    <w:p w:rsidR="00FA39D6" w:rsidRPr="0007563C" w:rsidRDefault="00FA39D6" w:rsidP="00FA39D6">
      <w:pPr>
        <w:spacing w:after="0" w:line="240" w:lineRule="auto"/>
        <w:ind w:left="-1080" w:firstLine="1080"/>
        <w:rPr>
          <w:rFonts w:eastAsia="Times New Roman" w:cs="Arial"/>
          <w:sz w:val="22"/>
          <w:lang w:val="fr-FR" w:eastAsia="en-US"/>
        </w:rPr>
      </w:pPr>
    </w:p>
    <w:p w:rsidR="00FA39D6" w:rsidRPr="0007563C" w:rsidRDefault="00FA39D6" w:rsidP="00FA39D6">
      <w:pPr>
        <w:spacing w:after="0" w:line="240" w:lineRule="auto"/>
        <w:ind w:left="-1080" w:firstLine="1080"/>
        <w:rPr>
          <w:rFonts w:eastAsia="Times New Roman" w:cs="Arial"/>
          <w:sz w:val="22"/>
          <w:lang w:val="fr-FR" w:eastAsia="en-US"/>
        </w:rPr>
      </w:pPr>
      <w:r w:rsidRPr="0007563C">
        <w:rPr>
          <w:rFonts w:eastAsia="Times New Roman" w:cs="Arial"/>
          <w:sz w:val="22"/>
          <w:lang w:val="fr-FR" w:eastAsia="en-US"/>
        </w:rPr>
        <w:t>Professor Lucille Blumberg</w:t>
      </w:r>
    </w:p>
    <w:p w:rsidR="00FA39D6" w:rsidRPr="0007563C" w:rsidRDefault="00FA39D6" w:rsidP="00FA39D6">
      <w:pPr>
        <w:spacing w:after="0" w:line="240" w:lineRule="auto"/>
        <w:ind w:left="-1080" w:firstLine="1080"/>
        <w:rPr>
          <w:rFonts w:eastAsia="Times New Roman" w:cs="Arial"/>
          <w:sz w:val="22"/>
          <w:lang w:val="fr-FR" w:eastAsia="en-US"/>
        </w:rPr>
      </w:pPr>
      <w:r w:rsidRPr="0007563C">
        <w:rPr>
          <w:rFonts w:eastAsia="Times New Roman" w:cs="Arial"/>
          <w:sz w:val="22"/>
          <w:lang w:val="fr-FR" w:eastAsia="en-US"/>
        </w:rPr>
        <w:t>National Institute of Communicable Diseases</w:t>
      </w:r>
    </w:p>
    <w:p w:rsidR="00FA39D6" w:rsidRPr="0007563C" w:rsidRDefault="00FA39D6" w:rsidP="00FA39D6">
      <w:pPr>
        <w:spacing w:after="0" w:line="240" w:lineRule="auto"/>
        <w:rPr>
          <w:rFonts w:eastAsia="Times New Roman" w:cs="Arial"/>
          <w:sz w:val="22"/>
          <w:lang w:val="en-US" w:eastAsia="en-US"/>
        </w:rPr>
      </w:pPr>
      <w:r w:rsidRPr="0007563C">
        <w:rPr>
          <w:rFonts w:eastAsia="Times New Roman" w:cs="Arial"/>
          <w:sz w:val="22"/>
          <w:lang w:val="en-US" w:eastAsia="en-US"/>
        </w:rPr>
        <w:t>Tel: 011 386 6337 (office) or Cell: 082 807 6770</w:t>
      </w:r>
    </w:p>
    <w:p w:rsidR="00FA39D6" w:rsidRPr="0007563C" w:rsidRDefault="00FA39D6" w:rsidP="00FA39D6">
      <w:pPr>
        <w:spacing w:after="0" w:line="240" w:lineRule="auto"/>
        <w:rPr>
          <w:rFonts w:eastAsia="Times New Roman" w:cs="Arial"/>
          <w:sz w:val="22"/>
          <w:lang w:val="en-US" w:eastAsia="en-US"/>
        </w:rPr>
      </w:pPr>
      <w:r w:rsidRPr="0007563C">
        <w:rPr>
          <w:rFonts w:eastAsia="Times New Roman" w:cs="Arial"/>
          <w:sz w:val="22"/>
          <w:lang w:val="en-US" w:eastAsia="en-US"/>
        </w:rPr>
        <w:t>Fax: 0867583326</w:t>
      </w:r>
    </w:p>
    <w:p w:rsidR="00FA39D6" w:rsidRPr="0007563C" w:rsidRDefault="00FA39D6" w:rsidP="00FA39D6">
      <w:pPr>
        <w:spacing w:after="0" w:line="240" w:lineRule="auto"/>
        <w:ind w:left="-1080" w:firstLine="1080"/>
        <w:rPr>
          <w:rFonts w:eastAsia="Times New Roman" w:cs="Arial"/>
          <w:sz w:val="22"/>
          <w:lang w:val="fr-FR" w:eastAsia="en-US"/>
        </w:rPr>
      </w:pPr>
      <w:r w:rsidRPr="0007563C">
        <w:rPr>
          <w:rFonts w:eastAsia="Times New Roman" w:cs="Arial"/>
          <w:sz w:val="22"/>
          <w:lang w:val="fr-FR" w:eastAsia="en-US"/>
        </w:rPr>
        <w:t xml:space="preserve">Email : </w:t>
      </w:r>
      <w:hyperlink r:id="rId78" w:history="1">
        <w:r w:rsidRPr="0007563C">
          <w:rPr>
            <w:rFonts w:eastAsia="Times New Roman" w:cs="Arial"/>
            <w:color w:val="0000FF"/>
            <w:sz w:val="22"/>
            <w:u w:val="single"/>
            <w:lang w:val="fr-FR" w:eastAsia="en-US"/>
          </w:rPr>
          <w:t>Lucilleb@nicd.ac.za</w:t>
        </w:r>
      </w:hyperlink>
    </w:p>
    <w:p w:rsidR="00FA39D6" w:rsidRPr="007E0D3E" w:rsidRDefault="00FA39D6" w:rsidP="00FA39D6">
      <w:pPr>
        <w:spacing w:after="0" w:line="240" w:lineRule="auto"/>
        <w:ind w:left="-1080" w:firstLine="1080"/>
        <w:rPr>
          <w:rFonts w:ascii="Arial" w:eastAsia="Times New Roman" w:hAnsi="Arial" w:cs="Arial"/>
          <w:sz w:val="22"/>
          <w:lang w:val="en-US" w:eastAsia="en-US"/>
        </w:rPr>
      </w:pPr>
    </w:p>
    <w:p w:rsidR="00FA39D6" w:rsidRPr="0007563C" w:rsidRDefault="00FA39D6" w:rsidP="00FA39D6">
      <w:pPr>
        <w:pBdr>
          <w:top w:val="single" w:sz="4" w:space="1" w:color="auto"/>
          <w:left w:val="single" w:sz="4" w:space="4" w:color="auto"/>
          <w:bottom w:val="single" w:sz="4" w:space="1" w:color="auto"/>
          <w:right w:val="single" w:sz="4" w:space="4" w:color="auto"/>
        </w:pBdr>
        <w:spacing w:after="0" w:line="240" w:lineRule="auto"/>
        <w:jc w:val="center"/>
        <w:rPr>
          <w:rFonts w:eastAsia="Times New Roman" w:cs="Times New Roman"/>
          <w:sz w:val="32"/>
          <w:lang w:val="en-GB" w:eastAsia="en-US"/>
        </w:rPr>
      </w:pPr>
      <w:r w:rsidRPr="007E0D3E">
        <w:rPr>
          <w:rFonts w:ascii="Arial" w:eastAsia="Times New Roman" w:hAnsi="Arial" w:cs="Arial"/>
          <w:b/>
          <w:bCs/>
          <w:kern w:val="32"/>
          <w:sz w:val="22"/>
          <w:u w:val="single"/>
          <w:lang w:val="en-US" w:eastAsia="en-US"/>
        </w:rPr>
        <w:br w:type="page"/>
      </w:r>
      <w:r w:rsidRPr="0007563C">
        <w:rPr>
          <w:rFonts w:eastAsia="Times New Roman" w:cs="Times New Roman"/>
          <w:b/>
          <w:sz w:val="32"/>
          <w:szCs w:val="32"/>
          <w:lang w:val="en-GB" w:eastAsia="en-US"/>
        </w:rPr>
        <w:lastRenderedPageBreak/>
        <w:t>Procedure for Health Care Provider Recruitment</w:t>
      </w:r>
      <w:r w:rsidRPr="0007563C">
        <w:rPr>
          <w:rFonts w:eastAsia="Times New Roman" w:cs="Times New Roman"/>
          <w:sz w:val="32"/>
          <w:lang w:val="en-GB" w:eastAsia="en-US"/>
        </w:rPr>
        <w:t xml:space="preserve"> </w:t>
      </w:r>
    </w:p>
    <w:p w:rsidR="00FA39D6" w:rsidRPr="0007563C" w:rsidRDefault="00FA39D6" w:rsidP="00FA39D6">
      <w:pPr>
        <w:spacing w:after="0" w:line="240" w:lineRule="auto"/>
        <w:jc w:val="both"/>
        <w:rPr>
          <w:rFonts w:eastAsia="Times New Roman" w:cs="Arial"/>
          <w:b/>
          <w:bCs/>
          <w:sz w:val="28"/>
          <w:szCs w:val="28"/>
          <w:lang w:val="en-GB" w:eastAsia="en-US"/>
        </w:rPr>
      </w:pPr>
    </w:p>
    <w:p w:rsidR="00FA39D6" w:rsidRPr="0007563C" w:rsidRDefault="00FA39D6" w:rsidP="005C5ED9">
      <w:pPr>
        <w:spacing w:after="0"/>
        <w:jc w:val="both"/>
        <w:rPr>
          <w:rFonts w:eastAsia="Times New Roman" w:cs="Arial"/>
          <w:szCs w:val="24"/>
          <w:lang w:val="en-US" w:eastAsia="en-US"/>
        </w:rPr>
      </w:pPr>
      <w:r w:rsidRPr="0007563C">
        <w:rPr>
          <w:rFonts w:eastAsia="Times New Roman" w:cs="Arial"/>
          <w:szCs w:val="24"/>
          <w:lang w:val="en-US" w:eastAsia="en-US"/>
        </w:rPr>
        <w:t xml:space="preserve">The Research Managers together with the fieldworkers will be involved in the recruitment of DOCTORS and PROFESSIONAL NURSES from the targeted facilities. </w:t>
      </w:r>
    </w:p>
    <w:p w:rsidR="00FA39D6" w:rsidRPr="0007563C" w:rsidRDefault="00FA39D6" w:rsidP="005C5ED9">
      <w:pPr>
        <w:spacing w:after="0"/>
        <w:jc w:val="both"/>
        <w:rPr>
          <w:rFonts w:eastAsia="Times New Roman" w:cs="Arial"/>
          <w:b/>
          <w:szCs w:val="24"/>
          <w:lang w:val="en-US" w:eastAsia="en-US"/>
        </w:rPr>
      </w:pPr>
    </w:p>
    <w:p w:rsidR="00FA39D6" w:rsidRPr="0007563C" w:rsidRDefault="00FA39D6" w:rsidP="005C5ED9">
      <w:pPr>
        <w:spacing w:after="0"/>
        <w:jc w:val="both"/>
        <w:rPr>
          <w:rFonts w:eastAsia="Times New Roman" w:cs="Arial"/>
          <w:b/>
          <w:szCs w:val="24"/>
          <w:lang w:val="en-US" w:eastAsia="en-US"/>
        </w:rPr>
      </w:pPr>
      <w:r w:rsidRPr="0007563C">
        <w:rPr>
          <w:rFonts w:eastAsia="Times New Roman" w:cs="Arial"/>
          <w:b/>
          <w:szCs w:val="24"/>
          <w:lang w:val="en-US" w:eastAsia="en-US"/>
        </w:rPr>
        <w:t>1. ON THE DAY OF THE SURVEY THE MANAGER/ FIELDWORKER</w:t>
      </w:r>
    </w:p>
    <w:p w:rsidR="00FA39D6" w:rsidRDefault="002E6597" w:rsidP="002E6597">
      <w:pPr>
        <w:spacing w:after="0"/>
        <w:ind w:left="284"/>
        <w:jc w:val="both"/>
        <w:rPr>
          <w:rFonts w:eastAsia="Times New Roman" w:cs="Arial"/>
          <w:b/>
          <w:szCs w:val="24"/>
          <w:lang w:val="en-US" w:eastAsia="en-US"/>
        </w:rPr>
      </w:pPr>
      <w:r>
        <w:rPr>
          <w:rFonts w:eastAsia="Times New Roman" w:cs="Arial"/>
          <w:b/>
          <w:szCs w:val="24"/>
          <w:lang w:val="en-US" w:eastAsia="en-US"/>
        </w:rPr>
        <w:t xml:space="preserve"> </w:t>
      </w:r>
      <w:r w:rsidR="00FA39D6" w:rsidRPr="0007563C">
        <w:rPr>
          <w:rFonts w:eastAsia="Times New Roman" w:cs="Arial"/>
          <w:b/>
          <w:szCs w:val="24"/>
          <w:lang w:val="en-US" w:eastAsia="en-US"/>
        </w:rPr>
        <w:t>Should be in possession of the following:</w:t>
      </w:r>
    </w:p>
    <w:p w:rsidR="00FA39D6" w:rsidRPr="0007563C" w:rsidRDefault="00FA39D6" w:rsidP="002E6597">
      <w:pPr>
        <w:numPr>
          <w:ilvl w:val="0"/>
          <w:numId w:val="30"/>
        </w:numPr>
        <w:tabs>
          <w:tab w:val="clear" w:pos="360"/>
          <w:tab w:val="num" w:pos="720"/>
        </w:tabs>
        <w:spacing w:after="0"/>
        <w:ind w:left="426" w:firstLine="0"/>
        <w:jc w:val="both"/>
        <w:rPr>
          <w:rFonts w:eastAsia="Times New Roman" w:cs="Arial"/>
          <w:b/>
          <w:szCs w:val="24"/>
          <w:lang w:val="en-US" w:eastAsia="en-US"/>
        </w:rPr>
      </w:pPr>
      <w:r w:rsidRPr="0007563C">
        <w:rPr>
          <w:rFonts w:eastAsia="Times New Roman" w:cs="Arial"/>
          <w:b/>
          <w:szCs w:val="24"/>
          <w:lang w:val="en-US" w:eastAsia="en-US"/>
        </w:rPr>
        <w:t xml:space="preserve">LIST OF RANDOMLY SELECTED FACILITIES </w:t>
      </w:r>
    </w:p>
    <w:p w:rsidR="00FA39D6" w:rsidRPr="0007563C" w:rsidRDefault="00FA39D6" w:rsidP="002E6597">
      <w:pPr>
        <w:numPr>
          <w:ilvl w:val="0"/>
          <w:numId w:val="30"/>
        </w:numPr>
        <w:tabs>
          <w:tab w:val="clear" w:pos="360"/>
          <w:tab w:val="num" w:pos="720"/>
        </w:tabs>
        <w:spacing w:after="0"/>
        <w:ind w:left="426" w:firstLine="0"/>
        <w:jc w:val="both"/>
        <w:rPr>
          <w:rFonts w:eastAsia="Times New Roman" w:cs="Arial"/>
          <w:b/>
          <w:szCs w:val="24"/>
          <w:lang w:val="en-US" w:eastAsia="en-US"/>
        </w:rPr>
      </w:pPr>
      <w:r w:rsidRPr="0007563C">
        <w:rPr>
          <w:rFonts w:eastAsia="Times New Roman" w:cs="Arial"/>
          <w:b/>
          <w:szCs w:val="24"/>
          <w:lang w:val="en-US" w:eastAsia="en-US"/>
        </w:rPr>
        <w:t>INFORMATION SHEET</w:t>
      </w:r>
    </w:p>
    <w:p w:rsidR="00FA39D6" w:rsidRPr="0007563C" w:rsidRDefault="00FA39D6" w:rsidP="002E6597">
      <w:pPr>
        <w:numPr>
          <w:ilvl w:val="0"/>
          <w:numId w:val="30"/>
        </w:numPr>
        <w:tabs>
          <w:tab w:val="clear" w:pos="360"/>
          <w:tab w:val="num" w:pos="720"/>
        </w:tabs>
        <w:spacing w:after="0"/>
        <w:ind w:left="426" w:firstLine="0"/>
        <w:jc w:val="both"/>
        <w:rPr>
          <w:rFonts w:eastAsia="Times New Roman" w:cs="Arial"/>
          <w:b/>
          <w:szCs w:val="24"/>
          <w:lang w:val="en-US" w:eastAsia="en-US"/>
        </w:rPr>
      </w:pPr>
      <w:r w:rsidRPr="0007563C">
        <w:rPr>
          <w:rFonts w:eastAsia="Times New Roman" w:cs="Arial"/>
          <w:b/>
          <w:szCs w:val="24"/>
          <w:lang w:val="en-US" w:eastAsia="en-US"/>
        </w:rPr>
        <w:t>QUESTIONNAIRE (WHICH CONTAINS THE CONSENT NOTE)-</w:t>
      </w:r>
    </w:p>
    <w:p w:rsidR="00FA39D6" w:rsidRPr="0007563C" w:rsidRDefault="00FA39D6" w:rsidP="002E6597">
      <w:pPr>
        <w:numPr>
          <w:ilvl w:val="0"/>
          <w:numId w:val="30"/>
        </w:numPr>
        <w:tabs>
          <w:tab w:val="clear" w:pos="360"/>
          <w:tab w:val="num" w:pos="720"/>
        </w:tabs>
        <w:spacing w:after="0"/>
        <w:ind w:left="426" w:firstLine="0"/>
        <w:jc w:val="both"/>
        <w:rPr>
          <w:rFonts w:eastAsia="Times New Roman" w:cs="Arial"/>
          <w:b/>
          <w:szCs w:val="24"/>
          <w:lang w:val="en-US" w:eastAsia="en-US"/>
        </w:rPr>
      </w:pPr>
      <w:r w:rsidRPr="0007563C">
        <w:rPr>
          <w:rFonts w:eastAsia="Times New Roman" w:cs="Arial"/>
          <w:b/>
          <w:szCs w:val="24"/>
          <w:lang w:val="en-US" w:eastAsia="en-US"/>
        </w:rPr>
        <w:t>PENCIL AND ERASER AND A PEN</w:t>
      </w:r>
    </w:p>
    <w:p w:rsidR="00FA39D6" w:rsidRPr="0007563C" w:rsidRDefault="00FA39D6" w:rsidP="002E6597">
      <w:pPr>
        <w:numPr>
          <w:ilvl w:val="0"/>
          <w:numId w:val="30"/>
        </w:numPr>
        <w:tabs>
          <w:tab w:val="clear" w:pos="360"/>
          <w:tab w:val="num" w:pos="720"/>
        </w:tabs>
        <w:spacing w:after="0"/>
        <w:ind w:left="709" w:hanging="283"/>
        <w:jc w:val="both"/>
        <w:rPr>
          <w:rFonts w:eastAsia="Times New Roman" w:cs="Arial"/>
          <w:b/>
          <w:szCs w:val="24"/>
          <w:lang w:val="en-US" w:eastAsia="en-US"/>
        </w:rPr>
      </w:pPr>
      <w:r w:rsidRPr="0007563C">
        <w:rPr>
          <w:rFonts w:eastAsia="Times New Roman" w:cs="Arial"/>
          <w:b/>
          <w:szCs w:val="24"/>
          <w:lang w:val="en-US" w:eastAsia="en-US"/>
        </w:rPr>
        <w:t xml:space="preserve">TAMPERPROOF BOX (FOR THE INSERTION OF COMPLETED </w:t>
      </w:r>
      <w:r w:rsidR="002E6597">
        <w:rPr>
          <w:rFonts w:eastAsia="Times New Roman" w:cs="Arial"/>
          <w:b/>
          <w:szCs w:val="24"/>
          <w:lang w:val="en-US" w:eastAsia="en-US"/>
        </w:rPr>
        <w:t xml:space="preserve">  </w:t>
      </w:r>
      <w:r w:rsidRPr="0007563C">
        <w:rPr>
          <w:rFonts w:eastAsia="Times New Roman" w:cs="Arial"/>
          <w:b/>
          <w:szCs w:val="24"/>
          <w:lang w:val="en-US" w:eastAsia="en-US"/>
        </w:rPr>
        <w:t>QUESTIONNAIRES)</w:t>
      </w:r>
    </w:p>
    <w:p w:rsidR="00FA39D6" w:rsidRDefault="00FA39D6" w:rsidP="002E6597">
      <w:pPr>
        <w:numPr>
          <w:ilvl w:val="0"/>
          <w:numId w:val="30"/>
        </w:numPr>
        <w:tabs>
          <w:tab w:val="clear" w:pos="360"/>
          <w:tab w:val="num" w:pos="720"/>
        </w:tabs>
        <w:spacing w:after="0"/>
        <w:ind w:left="709" w:hanging="283"/>
        <w:jc w:val="both"/>
        <w:rPr>
          <w:rFonts w:eastAsia="Times New Roman" w:cs="Arial"/>
          <w:b/>
          <w:szCs w:val="24"/>
          <w:lang w:val="en-US" w:eastAsia="en-US"/>
        </w:rPr>
      </w:pPr>
      <w:r w:rsidRPr="0007563C">
        <w:rPr>
          <w:rFonts w:eastAsia="Times New Roman" w:cs="Arial"/>
          <w:b/>
          <w:szCs w:val="24"/>
          <w:lang w:val="en-US" w:eastAsia="en-US"/>
        </w:rPr>
        <w:t>COPIES OF THE APPROVAL FROM THE RELEVANT PROVINCE AND PRIVATE HOSPITALS</w:t>
      </w:r>
    </w:p>
    <w:p w:rsidR="002E6597" w:rsidRPr="0007563C" w:rsidRDefault="002E6597" w:rsidP="002E6597">
      <w:pPr>
        <w:tabs>
          <w:tab w:val="num" w:pos="720"/>
        </w:tabs>
        <w:spacing w:after="0"/>
        <w:ind w:left="709"/>
        <w:jc w:val="both"/>
        <w:rPr>
          <w:rFonts w:eastAsia="Times New Roman" w:cs="Arial"/>
          <w:b/>
          <w:szCs w:val="24"/>
          <w:lang w:val="en-US" w:eastAsia="en-US"/>
        </w:rPr>
      </w:pPr>
    </w:p>
    <w:p w:rsidR="00FA39D6" w:rsidRDefault="00FA39D6" w:rsidP="005C5ED9">
      <w:pPr>
        <w:spacing w:after="0"/>
        <w:jc w:val="both"/>
        <w:rPr>
          <w:rFonts w:eastAsia="Times New Roman" w:cs="Arial"/>
          <w:szCs w:val="24"/>
          <w:lang w:val="en-US" w:eastAsia="en-US"/>
        </w:rPr>
      </w:pPr>
      <w:r w:rsidRPr="0007563C">
        <w:rPr>
          <w:rFonts w:eastAsia="Times New Roman" w:cs="Arial"/>
          <w:szCs w:val="24"/>
          <w:lang w:val="en-US" w:eastAsia="en-US"/>
        </w:rPr>
        <w:t>The MANAGER/ FIELDWORKER MUST present and introduce himself/ herself to the CEO/FACILITY MANAGER in charge of the hospital/clinic, explain the survey and present them with a copy of the relevant approval granted (for public hospitals, from the provincial department and from private hospitals, from their head office).</w:t>
      </w:r>
    </w:p>
    <w:p w:rsidR="005C5ED9" w:rsidRPr="0007563C" w:rsidRDefault="005C5ED9" w:rsidP="005C5ED9">
      <w:pPr>
        <w:spacing w:after="0"/>
        <w:jc w:val="both"/>
        <w:rPr>
          <w:rFonts w:eastAsia="Times New Roman" w:cs="Arial"/>
          <w:szCs w:val="24"/>
          <w:lang w:val="en-US" w:eastAsia="en-US"/>
        </w:rPr>
      </w:pPr>
    </w:p>
    <w:p w:rsidR="00FA39D6" w:rsidRDefault="00FA39D6" w:rsidP="005C5ED9">
      <w:pPr>
        <w:spacing w:after="0"/>
        <w:jc w:val="both"/>
        <w:rPr>
          <w:rFonts w:eastAsia="Times New Roman" w:cs="Arial"/>
          <w:b/>
          <w:szCs w:val="24"/>
          <w:lang w:val="en-US" w:eastAsia="en-US"/>
        </w:rPr>
      </w:pPr>
      <w:r w:rsidRPr="0007563C">
        <w:rPr>
          <w:rFonts w:eastAsia="Times New Roman" w:cs="Arial"/>
          <w:szCs w:val="24"/>
          <w:lang w:val="en-US" w:eastAsia="en-US"/>
        </w:rPr>
        <w:t xml:space="preserve">Greet the CEO/ FACILITY MANAGER and thank them for allowing us entry. Stress the importance of the study in generating information to improve the NDSS.  </w:t>
      </w:r>
      <w:r w:rsidRPr="0007563C">
        <w:rPr>
          <w:rFonts w:eastAsia="Times New Roman" w:cs="Arial"/>
          <w:b/>
          <w:szCs w:val="24"/>
          <w:lang w:val="en-US" w:eastAsia="en-US"/>
        </w:rPr>
        <w:t>Remember first impressions are lasting impressions!</w:t>
      </w:r>
    </w:p>
    <w:p w:rsidR="005C5ED9" w:rsidRPr="0007563C" w:rsidRDefault="005C5ED9" w:rsidP="005C5ED9">
      <w:pPr>
        <w:spacing w:after="0"/>
        <w:jc w:val="both"/>
        <w:rPr>
          <w:rFonts w:eastAsia="Times New Roman" w:cs="Arial"/>
          <w:szCs w:val="24"/>
          <w:lang w:val="en-US" w:eastAsia="en-US"/>
        </w:rPr>
      </w:pPr>
    </w:p>
    <w:p w:rsidR="00FA39D6" w:rsidRPr="007E0D3E" w:rsidRDefault="005C5ED9" w:rsidP="00FA39D6">
      <w:pPr>
        <w:spacing w:after="0" w:line="240" w:lineRule="auto"/>
        <w:jc w:val="both"/>
        <w:rPr>
          <w:rFonts w:ascii="Times New Roman" w:eastAsia="Times New Roman" w:hAnsi="Times New Roman" w:cs="Times New Roman"/>
          <w:szCs w:val="28"/>
          <w:u w:val="single"/>
          <w:lang w:val="en-US" w:eastAsia="en-US"/>
        </w:rPr>
      </w:pPr>
      <w:r w:rsidRPr="007E0D3E">
        <w:rPr>
          <w:rFonts w:ascii="Arial" w:eastAsia="Times New Roman" w:hAnsi="Arial" w:cs="Arial"/>
          <w:noProof/>
          <w:szCs w:val="24"/>
        </w:rPr>
        <mc:AlternateContent>
          <mc:Choice Requires="wps">
            <w:drawing>
              <wp:anchor distT="0" distB="0" distL="114300" distR="114300" simplePos="0" relativeHeight="251766272" behindDoc="1" locked="0" layoutInCell="1" allowOverlap="1" wp14:anchorId="7E9DBBA9" wp14:editId="04354D8A">
                <wp:simplePos x="0" y="0"/>
                <wp:positionH relativeFrom="column">
                  <wp:posOffset>125095</wp:posOffset>
                </wp:positionH>
                <wp:positionV relativeFrom="paragraph">
                  <wp:posOffset>20955</wp:posOffset>
                </wp:positionV>
                <wp:extent cx="5340350" cy="2479675"/>
                <wp:effectExtent l="19050" t="19050" r="12700" b="15875"/>
                <wp:wrapTight wrapText="bothSides">
                  <wp:wrapPolygon edited="0">
                    <wp:start x="-77" y="-166"/>
                    <wp:lineTo x="-77" y="21572"/>
                    <wp:lineTo x="21574" y="21572"/>
                    <wp:lineTo x="21574" y="-166"/>
                    <wp:lineTo x="-77" y="-166"/>
                  </wp:wrapPolygon>
                </wp:wrapTight>
                <wp:docPr id="10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0" cy="2479675"/>
                        </a:xfrm>
                        <a:prstGeom prst="rect">
                          <a:avLst/>
                        </a:prstGeom>
                        <a:solidFill>
                          <a:schemeClr val="bg1"/>
                        </a:solidFill>
                        <a:ln w="38100">
                          <a:solidFill>
                            <a:srgbClr val="000000"/>
                          </a:solidFill>
                          <a:prstDash val="dash"/>
                          <a:miter lim="800000"/>
                          <a:headEnd/>
                          <a:tailEnd/>
                        </a:ln>
                      </wps:spPr>
                      <wps:txbx>
                        <w:txbxContent>
                          <w:p w:rsidR="009C486B" w:rsidRDefault="009C486B" w:rsidP="002E6597">
                            <w:pPr>
                              <w:spacing w:after="0" w:line="240" w:lineRule="auto"/>
                              <w:rPr>
                                <w:rFonts w:cs="Arial"/>
                                <w:b/>
                                <w:sz w:val="28"/>
                                <w:szCs w:val="28"/>
                              </w:rPr>
                            </w:pPr>
                            <w:r w:rsidRPr="0007563C">
                              <w:rPr>
                                <w:rFonts w:cs="Arial"/>
                                <w:b/>
                                <w:sz w:val="28"/>
                                <w:szCs w:val="28"/>
                              </w:rPr>
                              <w:t>Remember: Who is eligible to participate in the survey?</w:t>
                            </w:r>
                          </w:p>
                          <w:p w:rsidR="009C486B" w:rsidRDefault="009C486B" w:rsidP="002E6597">
                            <w:pPr>
                              <w:spacing w:after="0" w:line="240" w:lineRule="auto"/>
                              <w:rPr>
                                <w:rFonts w:cs="Arial"/>
                                <w:b/>
                                <w:sz w:val="28"/>
                                <w:szCs w:val="28"/>
                              </w:rPr>
                            </w:pPr>
                          </w:p>
                          <w:p w:rsidR="009C486B" w:rsidRPr="002E6597" w:rsidRDefault="009C486B" w:rsidP="002E6597">
                            <w:pPr>
                              <w:spacing w:after="0"/>
                              <w:rPr>
                                <w:rFonts w:cs="Arial"/>
                                <w:b/>
                              </w:rPr>
                            </w:pPr>
                            <w:r w:rsidRPr="002E6597">
                              <w:rPr>
                                <w:rFonts w:cs="Arial"/>
                                <w:b/>
                              </w:rPr>
                              <w:t xml:space="preserve">Must be a doctor or professional nurse working in one of the targeted areas i.e. </w:t>
                            </w:r>
                            <w:proofErr w:type="spellStart"/>
                            <w:r w:rsidRPr="002E6597">
                              <w:rPr>
                                <w:rFonts w:cs="Arial"/>
                                <w:b/>
                              </w:rPr>
                              <w:t>not</w:t>
                            </w:r>
                            <w:proofErr w:type="spellEnd"/>
                            <w:r w:rsidRPr="002E6597">
                              <w:rPr>
                                <w:rFonts w:cs="Arial"/>
                                <w:b/>
                              </w:rPr>
                              <w:t xml:space="preserve"> other categories of staff</w:t>
                            </w:r>
                          </w:p>
                          <w:p w:rsidR="009C486B" w:rsidRPr="002E6597" w:rsidRDefault="009C486B" w:rsidP="002E6597">
                            <w:pPr>
                              <w:numPr>
                                <w:ilvl w:val="0"/>
                                <w:numId w:val="39"/>
                              </w:numPr>
                              <w:spacing w:after="0"/>
                              <w:jc w:val="both"/>
                              <w:rPr>
                                <w:rFonts w:cs="Arial"/>
                                <w:b/>
                                <w:sz w:val="28"/>
                                <w:szCs w:val="28"/>
                              </w:rPr>
                            </w:pPr>
                            <w:r w:rsidRPr="002E6597">
                              <w:rPr>
                                <w:rFonts w:cs="Arial"/>
                                <w:b/>
                              </w:rPr>
                              <w:t>Enrolled nurses, student nurses, and assistant nurses are excluded from the survey</w:t>
                            </w:r>
                          </w:p>
                          <w:p w:rsidR="009C486B" w:rsidRPr="002E6597" w:rsidRDefault="009C486B" w:rsidP="002E6597">
                            <w:pPr>
                              <w:numPr>
                                <w:ilvl w:val="0"/>
                                <w:numId w:val="39"/>
                              </w:numPr>
                              <w:spacing w:after="0"/>
                              <w:jc w:val="both"/>
                              <w:rPr>
                                <w:rFonts w:cs="Arial"/>
                                <w:b/>
                                <w:sz w:val="28"/>
                                <w:szCs w:val="28"/>
                              </w:rPr>
                            </w:pPr>
                            <w:r w:rsidRPr="002E6597">
                              <w:rPr>
                                <w:rFonts w:cs="Arial"/>
                                <w:b/>
                              </w:rPr>
                              <w:t>BUT Interns and Qualified nurses doing post-basic diplomas e.g. ICU are included in the study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o:spid="_x0000_s1078" type="#_x0000_t202" style="position:absolute;left:0;text-align:left;margin-left:9.85pt;margin-top:1.65pt;width:420.5pt;height:195.25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" fillcolor="white [3212]" strokeweight="3pt">
                <v:stroke dashstyle="dash"/>
                <v:textbox>
                  <w:txbxContent>
                    <w:p w:rsidR="009C486B" w:rsidRDefault="009C486B" w:rsidP="002E6597">
                      <w:pPr>
                        <w:spacing w:after="0" w:line="240" w:lineRule="auto"/>
                        <w:rPr>
                          <w:rFonts w:cs="Arial"/>
                          <w:b/>
                          <w:sz w:val="28"/>
                          <w:szCs w:val="28"/>
                        </w:rPr>
                      </w:pPr>
                      <w:r w:rsidRPr="0007563C">
                        <w:rPr>
                          <w:rFonts w:cs="Arial"/>
                          <w:b/>
                          <w:sz w:val="28"/>
                          <w:szCs w:val="28"/>
                        </w:rPr>
                        <w:t>Remember: Who is eligible to participate in the survey?</w:t>
                      </w:r>
                    </w:p>
                    <w:p w:rsidR="009C486B" w:rsidRDefault="009C486B" w:rsidP="002E6597">
                      <w:pPr>
                        <w:spacing w:after="0" w:line="240" w:lineRule="auto"/>
                        <w:rPr>
                          <w:rFonts w:cs="Arial"/>
                          <w:b/>
                          <w:sz w:val="28"/>
                          <w:szCs w:val="28"/>
                        </w:rPr>
                      </w:pPr>
                    </w:p>
                    <w:p w:rsidR="009C486B" w:rsidRPr="002E6597" w:rsidRDefault="009C486B" w:rsidP="002E6597">
                      <w:pPr>
                        <w:spacing w:after="0"/>
                        <w:rPr>
                          <w:rFonts w:cs="Arial"/>
                          <w:b/>
                        </w:rPr>
                      </w:pPr>
                      <w:r w:rsidRPr="002E6597">
                        <w:rPr>
                          <w:rFonts w:cs="Arial"/>
                          <w:b/>
                        </w:rPr>
                        <w:t xml:space="preserve">Must be a doctor or professional nurse working in one of the targeted areas i.e. </w:t>
                      </w:r>
                      <w:proofErr w:type="spellStart"/>
                      <w:r w:rsidRPr="002E6597">
                        <w:rPr>
                          <w:rFonts w:cs="Arial"/>
                          <w:b/>
                        </w:rPr>
                        <w:t>not</w:t>
                      </w:r>
                      <w:proofErr w:type="spellEnd"/>
                      <w:r w:rsidRPr="002E6597">
                        <w:rPr>
                          <w:rFonts w:cs="Arial"/>
                          <w:b/>
                        </w:rPr>
                        <w:t xml:space="preserve"> other categories of staff</w:t>
                      </w:r>
                    </w:p>
                    <w:p w:rsidR="009C486B" w:rsidRPr="002E6597" w:rsidRDefault="009C486B" w:rsidP="002E6597">
                      <w:pPr>
                        <w:numPr>
                          <w:ilvl w:val="0"/>
                          <w:numId w:val="39"/>
                        </w:numPr>
                        <w:spacing w:after="0"/>
                        <w:jc w:val="both"/>
                        <w:rPr>
                          <w:rFonts w:cs="Arial"/>
                          <w:b/>
                          <w:sz w:val="28"/>
                          <w:szCs w:val="28"/>
                        </w:rPr>
                      </w:pPr>
                      <w:r w:rsidRPr="002E6597">
                        <w:rPr>
                          <w:rFonts w:cs="Arial"/>
                          <w:b/>
                        </w:rPr>
                        <w:t>Enrolled nurses, student nurses, and assistant nurses are excluded from the survey</w:t>
                      </w:r>
                    </w:p>
                    <w:p w:rsidR="009C486B" w:rsidRPr="002E6597" w:rsidRDefault="009C486B" w:rsidP="002E6597">
                      <w:pPr>
                        <w:numPr>
                          <w:ilvl w:val="0"/>
                          <w:numId w:val="39"/>
                        </w:numPr>
                        <w:spacing w:after="0"/>
                        <w:jc w:val="both"/>
                        <w:rPr>
                          <w:rFonts w:cs="Arial"/>
                          <w:b/>
                          <w:sz w:val="28"/>
                          <w:szCs w:val="28"/>
                        </w:rPr>
                      </w:pPr>
                      <w:r w:rsidRPr="002E6597">
                        <w:rPr>
                          <w:rFonts w:cs="Arial"/>
                          <w:b/>
                        </w:rPr>
                        <w:t>BUT Interns and Qualified nurses doing post-basic diplomas e.g. ICU are included in the study</w:t>
                      </w:r>
                    </w:p>
                  </w:txbxContent>
                </v:textbox>
                <w10:wrap type="tight"/>
              </v:shape>
            </w:pict>
          </mc:Fallback>
        </mc:AlternateContent>
      </w:r>
    </w:p>
    <w:p w:rsidR="00FA39D6" w:rsidRDefault="00FA39D6" w:rsidP="00FA39D6">
      <w:pPr>
        <w:spacing w:before="100" w:beforeAutospacing="1" w:after="100" w:afterAutospacing="1" w:line="240" w:lineRule="auto"/>
        <w:jc w:val="both"/>
        <w:rPr>
          <w:rFonts w:eastAsia="Times New Roman" w:cs="Arial"/>
          <w:b/>
          <w:szCs w:val="24"/>
          <w:lang w:val="en-US" w:eastAsia="en-US"/>
        </w:rPr>
      </w:pPr>
      <w:r w:rsidRPr="005C5ED9">
        <w:rPr>
          <w:rFonts w:eastAsia="Times New Roman" w:cs="Arial"/>
          <w:b/>
          <w:szCs w:val="24"/>
          <w:lang w:val="en-US" w:eastAsia="en-US"/>
        </w:rPr>
        <w:lastRenderedPageBreak/>
        <w:t xml:space="preserve">What is the </w:t>
      </w:r>
      <w:r w:rsidR="0007563C" w:rsidRPr="005C5ED9">
        <w:rPr>
          <w:rFonts w:eastAsia="Times New Roman" w:cs="Arial"/>
          <w:b/>
          <w:szCs w:val="24"/>
          <w:lang w:val="en-US" w:eastAsia="en-US"/>
        </w:rPr>
        <w:t>p</w:t>
      </w:r>
      <w:r w:rsidRPr="005C5ED9">
        <w:rPr>
          <w:rFonts w:eastAsia="Times New Roman" w:cs="Arial"/>
          <w:b/>
          <w:szCs w:val="24"/>
          <w:lang w:val="en-US" w:eastAsia="en-US"/>
        </w:rPr>
        <w:t>rocedure for recruiting health care providers in public facilities?</w:t>
      </w:r>
    </w:p>
    <w:p w:rsidR="002E6597" w:rsidRPr="002E6597" w:rsidRDefault="00D40A22" w:rsidP="002E6597">
      <w:pPr>
        <w:spacing w:before="100" w:beforeAutospacing="1" w:after="100" w:afterAutospacing="1" w:line="240" w:lineRule="auto"/>
        <w:jc w:val="both"/>
        <w:rPr>
          <w:rFonts w:eastAsia="Times New Roman" w:cs="Arial"/>
          <w:b/>
          <w:szCs w:val="24"/>
          <w:lang w:val="en-US" w:eastAsia="en-US"/>
        </w:rPr>
      </w:pPr>
      <w:r w:rsidRPr="007E0D3E">
        <w:rPr>
          <w:rFonts w:ascii="Times New Roman" w:eastAsia="Times New Roman" w:hAnsi="Times New Roman" w:cs="Times New Roman"/>
          <w:noProof/>
          <w:szCs w:val="24"/>
        </w:rPr>
        <mc:AlternateContent>
          <mc:Choice Requires="wps">
            <w:drawing>
              <wp:anchor distT="0" distB="0" distL="114300" distR="114300" simplePos="0" relativeHeight="251772416" behindDoc="0" locked="0" layoutInCell="1" allowOverlap="1" wp14:anchorId="0BEC6673" wp14:editId="07230FEA">
                <wp:simplePos x="0" y="0"/>
                <wp:positionH relativeFrom="column">
                  <wp:posOffset>166370</wp:posOffset>
                </wp:positionH>
                <wp:positionV relativeFrom="paragraph">
                  <wp:posOffset>377190</wp:posOffset>
                </wp:positionV>
                <wp:extent cx="5409565" cy="5029200"/>
                <wp:effectExtent l="19050" t="19050" r="19685" b="19050"/>
                <wp:wrapSquare wrapText="bothSides"/>
                <wp:docPr id="10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9565" cy="5029200"/>
                        </a:xfrm>
                        <a:prstGeom prst="rect">
                          <a:avLst/>
                        </a:prstGeom>
                        <a:solidFill>
                          <a:srgbClr val="FFFFFF"/>
                        </a:solidFill>
                        <a:ln w="38100">
                          <a:solidFill>
                            <a:srgbClr val="000000"/>
                          </a:solidFill>
                          <a:miter lim="800000"/>
                          <a:headEnd/>
                          <a:tailEnd/>
                        </a:ln>
                      </wps:spPr>
                      <wps:txbx>
                        <w:txbxContent>
                          <w:p w:rsidR="009C486B" w:rsidRPr="0007563C" w:rsidRDefault="009C486B" w:rsidP="00D40A22">
                            <w:pPr>
                              <w:jc w:val="both"/>
                              <w:rPr>
                                <w:rFonts w:cs="Arial"/>
                                <w:b/>
                                <w:u w:val="single"/>
                              </w:rPr>
                            </w:pPr>
                            <w:r w:rsidRPr="0007563C">
                              <w:rPr>
                                <w:rFonts w:cs="Arial"/>
                                <w:b/>
                              </w:rPr>
                              <w:t>Script for manager/ fieldworker</w:t>
                            </w:r>
                          </w:p>
                          <w:p w:rsidR="009C486B" w:rsidRPr="00CB3F32" w:rsidRDefault="009C486B" w:rsidP="00D85E11">
                            <w:pPr>
                              <w:spacing w:after="0"/>
                              <w:jc w:val="both"/>
                              <w:rPr>
                                <w:rFonts w:cs="Arial"/>
                                <w:i/>
                              </w:rPr>
                            </w:pPr>
                            <w:r w:rsidRPr="00CB3F32">
                              <w:rPr>
                                <w:rFonts w:cs="Arial"/>
                                <w:i/>
                              </w:rPr>
                              <w:t>Hello, my name is………………..I am pleased to meet you. Thanks for your willingness to receive us and assist us with the study ‘</w:t>
                            </w:r>
                            <w:r w:rsidRPr="00CB3F32">
                              <w:rPr>
                                <w:b/>
                                <w:bCs/>
                                <w:i/>
                                <w:lang w:val="en-GB"/>
                              </w:rPr>
                              <w:t xml:space="preserve">Analysing the South African National Notifiable Diseases Surveillance System (NDDS).’ </w:t>
                            </w:r>
                            <w:r w:rsidRPr="00CB3F32">
                              <w:rPr>
                                <w:rFonts w:cs="Arial"/>
                                <w:i/>
                              </w:rPr>
                              <w:t xml:space="preserve"> We are doing the study in seven districts in three provinces, namely Gauteng, Limpopo and KwaZulu-Natal. The study focuses on health care provider compliance with the NDSS and the factors influencing compliance. The aim of the study is to inform recommendations for policy improvements of the NDSS We are interested in doctors and professional nurses working in internal medicine (including all outpatient departments and wards), medical casualty, paediatrics (including all outpatient departments and wards), paediatric casualty (where applicable) and infection control. We will make sure that we do not interfere with the normal functioning of the health care workers and the units. If necessary, we will stay here for the whole day, to select the most convenient time to get the survey done. Thanks once again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079" type="#_x0000_t202" style="position:absolute;left:0;text-align:left;margin-left:13.1pt;margin-top:29.7pt;width:425.95pt;height:396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" strokeweight="3pt">
                <v:textbox>
                  <w:txbxContent>
                    <w:p w:rsidR="009C486B" w:rsidRPr="0007563C" w:rsidRDefault="009C486B" w:rsidP="00D40A22">
                      <w:pPr>
                        <w:jc w:val="both"/>
                        <w:rPr>
                          <w:rFonts w:cs="Arial"/>
                          <w:b/>
                          <w:u w:val="single"/>
                        </w:rPr>
                      </w:pPr>
                      <w:r w:rsidRPr="0007563C">
                        <w:rPr>
                          <w:rFonts w:cs="Arial"/>
                          <w:b/>
                        </w:rPr>
                        <w:t>Script for manager/ fieldworker</w:t>
                      </w:r>
                    </w:p>
                    <w:p w:rsidR="009C486B" w:rsidRPr="00CB3F32" w:rsidRDefault="009C486B" w:rsidP="00D85E11">
                      <w:pPr>
                        <w:spacing w:after="0"/>
                        <w:jc w:val="both"/>
                        <w:rPr>
                          <w:rFonts w:cs="Arial"/>
                          <w:i/>
                        </w:rPr>
                      </w:pPr>
                      <w:r w:rsidRPr="00CB3F32">
                        <w:rPr>
                          <w:rFonts w:cs="Arial"/>
                          <w:i/>
                        </w:rPr>
                        <w:t>Hello, my name is………………..I am pleased to meet you. Thanks for your willingness to receive us and assist us with the study ‘</w:t>
                      </w:r>
                      <w:r w:rsidRPr="00CB3F32">
                        <w:rPr>
                          <w:b/>
                          <w:bCs/>
                          <w:i/>
                          <w:lang w:val="en-GB"/>
                        </w:rPr>
                        <w:t xml:space="preserve">Analysing the South African National Notifiable Diseases Surveillance System (NDDS).’ </w:t>
                      </w:r>
                      <w:r w:rsidRPr="00CB3F32">
                        <w:rPr>
                          <w:rFonts w:cs="Arial"/>
                          <w:i/>
                        </w:rPr>
                        <w:t xml:space="preserve"> We are doing the study in seven districts in three provinces, namely Gauteng, Limpopo and KwaZulu-Natal. The study focuses on health care provider compliance with the NDSS and the factors influencing compliance. The aim of the study is to inform recommendations for policy improvements of the NDSS We are interested in doctors and professional nurses working in internal medicine (including all outpatient departments and wards), medical casualty, paediatrics (including all outpatient departments and wards), paediatric casualty (where applicable) and infection control. We will make sure that we do not interfere with the normal functioning of the health care workers and the units. If necessary, we will stay here for the whole day, to select the most convenient time to get the survey done. Thanks once again</w:t>
                      </w:r>
                    </w:p>
                  </w:txbxContent>
                </v:textbox>
                <w10:wrap type="square"/>
              </v:shape>
            </w:pict>
          </mc:Fallback>
        </mc:AlternateContent>
      </w:r>
    </w:p>
    <w:p w:rsidR="002E6597" w:rsidRDefault="002E6597" w:rsidP="002E6597">
      <w:pPr>
        <w:spacing w:before="100" w:beforeAutospacing="1" w:after="100" w:afterAutospacing="1"/>
        <w:ind w:left="357"/>
        <w:jc w:val="both"/>
        <w:rPr>
          <w:rFonts w:eastAsia="Times New Roman" w:cs="Arial"/>
          <w:szCs w:val="24"/>
          <w:lang w:val="en-US" w:eastAsia="en-US"/>
        </w:rPr>
      </w:pPr>
    </w:p>
    <w:p w:rsidR="00FA39D6" w:rsidRDefault="00FA39D6" w:rsidP="00D85E11">
      <w:pPr>
        <w:numPr>
          <w:ilvl w:val="0"/>
          <w:numId w:val="34"/>
        </w:numPr>
        <w:spacing w:after="0"/>
        <w:jc w:val="both"/>
        <w:rPr>
          <w:rFonts w:eastAsia="Times New Roman" w:cs="Arial"/>
          <w:szCs w:val="24"/>
          <w:lang w:val="en-US" w:eastAsia="en-US"/>
        </w:rPr>
      </w:pPr>
      <w:r w:rsidRPr="005C5ED9">
        <w:rPr>
          <w:rFonts w:eastAsia="Times New Roman" w:cs="Arial"/>
          <w:szCs w:val="24"/>
          <w:lang w:val="en-US" w:eastAsia="en-US"/>
        </w:rPr>
        <w:t>After explaining the study, the CEO/ Facility Manager may refer the research team to the unit manager (s). It is preferable to talk to the managers responsible for these areas at the same time as talking to the CEO/Facility Manager.</w:t>
      </w:r>
    </w:p>
    <w:p w:rsidR="00FA39D6" w:rsidRDefault="00FA39D6" w:rsidP="00D85E11">
      <w:pPr>
        <w:numPr>
          <w:ilvl w:val="0"/>
          <w:numId w:val="34"/>
        </w:numPr>
        <w:spacing w:after="0"/>
        <w:jc w:val="both"/>
        <w:rPr>
          <w:rFonts w:eastAsia="Times New Roman" w:cs="Arial"/>
          <w:szCs w:val="24"/>
          <w:lang w:val="en-US" w:eastAsia="en-US"/>
        </w:rPr>
      </w:pPr>
      <w:r w:rsidRPr="005C5ED9">
        <w:rPr>
          <w:rFonts w:eastAsia="Times New Roman" w:cs="Arial"/>
          <w:szCs w:val="24"/>
          <w:lang w:val="en-US" w:eastAsia="en-US"/>
        </w:rPr>
        <w:t>The Research Manager/Field Worker will introduce the study in the same manner as to the CEO/Facility Manager.</w:t>
      </w:r>
    </w:p>
    <w:p w:rsidR="00FA39D6" w:rsidRPr="00D85E11" w:rsidRDefault="00FA39D6" w:rsidP="00D85E11">
      <w:pPr>
        <w:numPr>
          <w:ilvl w:val="0"/>
          <w:numId w:val="34"/>
        </w:numPr>
        <w:spacing w:after="0"/>
        <w:jc w:val="both"/>
        <w:rPr>
          <w:rFonts w:eastAsia="Times New Roman" w:cs="Arial"/>
          <w:b/>
          <w:color w:val="1F497D"/>
          <w:szCs w:val="24"/>
          <w:lang w:val="en-US" w:eastAsia="en-US"/>
        </w:rPr>
      </w:pPr>
      <w:r w:rsidRPr="005C5ED9">
        <w:rPr>
          <w:rFonts w:eastAsia="Times New Roman" w:cs="Arial"/>
          <w:szCs w:val="24"/>
          <w:lang w:val="en-US" w:eastAsia="en-US"/>
        </w:rPr>
        <w:t xml:space="preserve">In hospitals, the </w:t>
      </w:r>
      <w:r w:rsidRPr="005C5ED9">
        <w:rPr>
          <w:rFonts w:eastAsia="Times New Roman" w:cs="Arial"/>
          <w:b/>
          <w:szCs w:val="24"/>
          <w:lang w:val="en-US" w:eastAsia="en-US"/>
        </w:rPr>
        <w:t xml:space="preserve">targeted clinicians are doctors and professional nurses working in </w:t>
      </w:r>
      <w:r w:rsidRPr="005C5ED9">
        <w:rPr>
          <w:rFonts w:eastAsia="Times New Roman" w:cs="Arial"/>
          <w:b/>
          <w:szCs w:val="24"/>
          <w:lang w:eastAsia="en-US"/>
        </w:rPr>
        <w:t xml:space="preserve">internal medicine (including all outpatient </w:t>
      </w:r>
      <w:r w:rsidRPr="005C5ED9">
        <w:rPr>
          <w:rFonts w:eastAsia="Times New Roman" w:cs="Arial"/>
          <w:b/>
          <w:szCs w:val="24"/>
          <w:lang w:eastAsia="en-US"/>
        </w:rPr>
        <w:lastRenderedPageBreak/>
        <w:t xml:space="preserve">departments and wards), medical casualty, paediatrics (including all outpatient departments and wards), </w:t>
      </w:r>
      <w:proofErr w:type="gramStart"/>
      <w:r w:rsidRPr="005C5ED9">
        <w:rPr>
          <w:rFonts w:eastAsia="Times New Roman" w:cs="Arial"/>
          <w:b/>
          <w:szCs w:val="24"/>
          <w:lang w:eastAsia="en-US"/>
        </w:rPr>
        <w:t>paediatric</w:t>
      </w:r>
      <w:proofErr w:type="gramEnd"/>
      <w:r w:rsidRPr="005C5ED9">
        <w:rPr>
          <w:rFonts w:eastAsia="Times New Roman" w:cs="Arial"/>
          <w:b/>
          <w:szCs w:val="24"/>
          <w:lang w:eastAsia="en-US"/>
        </w:rPr>
        <w:t xml:space="preserve"> casualty (where applicable) and infection control</w:t>
      </w:r>
      <w:r w:rsidRPr="005C5ED9">
        <w:rPr>
          <w:rFonts w:eastAsia="Times New Roman" w:cs="Arial"/>
          <w:szCs w:val="24"/>
          <w:lang w:eastAsia="en-US"/>
        </w:rPr>
        <w:t>.</w:t>
      </w:r>
    </w:p>
    <w:p w:rsidR="00FA39D6" w:rsidRPr="00D85E11" w:rsidRDefault="00FA39D6" w:rsidP="00D85E11">
      <w:pPr>
        <w:numPr>
          <w:ilvl w:val="0"/>
          <w:numId w:val="34"/>
        </w:numPr>
        <w:spacing w:after="0"/>
        <w:jc w:val="both"/>
        <w:rPr>
          <w:rFonts w:eastAsia="Times New Roman" w:cs="Arial"/>
          <w:b/>
          <w:color w:val="1F497D"/>
          <w:szCs w:val="24"/>
          <w:lang w:val="en-US" w:eastAsia="en-US"/>
        </w:rPr>
      </w:pPr>
      <w:r w:rsidRPr="005C5ED9">
        <w:rPr>
          <w:rFonts w:eastAsia="Times New Roman" w:cs="Arial"/>
          <w:szCs w:val="24"/>
          <w:lang w:eastAsia="en-US"/>
        </w:rPr>
        <w:t xml:space="preserve">In Primary care facilities (CHCs and clinics), </w:t>
      </w:r>
      <w:r w:rsidRPr="005C5ED9">
        <w:rPr>
          <w:rFonts w:eastAsia="Times New Roman" w:cs="Arial"/>
          <w:b/>
          <w:szCs w:val="24"/>
          <w:lang w:eastAsia="en-US"/>
        </w:rPr>
        <w:t>all professional nurses and doctors</w:t>
      </w:r>
      <w:r w:rsidRPr="005C5ED9">
        <w:rPr>
          <w:rFonts w:eastAsia="Times New Roman" w:cs="Arial"/>
          <w:szCs w:val="24"/>
          <w:lang w:eastAsia="en-US"/>
        </w:rPr>
        <w:t xml:space="preserve"> are targeted.</w:t>
      </w:r>
    </w:p>
    <w:p w:rsidR="00FA39D6" w:rsidRPr="005C5ED9" w:rsidRDefault="00FA39D6" w:rsidP="00D85E11">
      <w:pPr>
        <w:numPr>
          <w:ilvl w:val="0"/>
          <w:numId w:val="34"/>
        </w:numPr>
        <w:spacing w:after="0"/>
        <w:jc w:val="both"/>
        <w:rPr>
          <w:rFonts w:eastAsia="Times New Roman" w:cs="Arial"/>
          <w:szCs w:val="24"/>
          <w:lang w:val="en-US" w:eastAsia="en-US"/>
        </w:rPr>
      </w:pPr>
      <w:r w:rsidRPr="005C5ED9">
        <w:rPr>
          <w:rFonts w:eastAsia="Times New Roman" w:cs="Arial"/>
          <w:szCs w:val="24"/>
          <w:lang w:val="en-US" w:eastAsia="en-US"/>
        </w:rPr>
        <w:t>On the day of the survey,</w:t>
      </w:r>
      <w:r w:rsidRPr="005C5ED9">
        <w:rPr>
          <w:rFonts w:eastAsia="Times New Roman" w:cs="Arial"/>
          <w:b/>
          <w:szCs w:val="24"/>
          <w:lang w:val="en-US" w:eastAsia="en-US"/>
        </w:rPr>
        <w:t xml:space="preserve"> every clinician in target group (excluding enrolled nurses, student nurses and assistant nurses) </w:t>
      </w:r>
      <w:r w:rsidRPr="005C5ED9">
        <w:rPr>
          <w:rFonts w:eastAsia="Times New Roman" w:cs="Arial"/>
          <w:szCs w:val="24"/>
          <w:lang w:val="en-US" w:eastAsia="en-US"/>
        </w:rPr>
        <w:t>will be asked to participate in the survey if they work in the areas mentioned above.</w:t>
      </w:r>
    </w:p>
    <w:p w:rsidR="00FA39D6" w:rsidRDefault="00FA39D6" w:rsidP="00D85E11">
      <w:pPr>
        <w:numPr>
          <w:ilvl w:val="0"/>
          <w:numId w:val="34"/>
        </w:numPr>
        <w:spacing w:after="0"/>
        <w:jc w:val="both"/>
        <w:rPr>
          <w:rFonts w:eastAsia="Times New Roman" w:cs="Arial"/>
          <w:szCs w:val="24"/>
          <w:lang w:val="en-US" w:eastAsia="en-US"/>
        </w:rPr>
      </w:pPr>
      <w:r w:rsidRPr="005C5ED9">
        <w:rPr>
          <w:rFonts w:eastAsia="Times New Roman" w:cs="Arial"/>
          <w:szCs w:val="24"/>
          <w:lang w:val="en-US" w:eastAsia="en-US"/>
        </w:rPr>
        <w:t>The Research Manager/Fieldworker will approach nurses on duty at the most suitable/ convenient time and explain the study to them (use the fieldworker script).</w:t>
      </w:r>
    </w:p>
    <w:p w:rsidR="00D85E11" w:rsidRDefault="00D85E11" w:rsidP="00D85E11">
      <w:pPr>
        <w:spacing w:after="0"/>
        <w:ind w:left="357"/>
        <w:jc w:val="both"/>
        <w:rPr>
          <w:rFonts w:eastAsia="Times New Roman" w:cs="Arial"/>
          <w:szCs w:val="24"/>
          <w:lang w:val="en-US" w:eastAsia="en-US"/>
        </w:rPr>
      </w:pPr>
    </w:p>
    <w:p w:rsidR="00D85E11" w:rsidRDefault="00D85E11" w:rsidP="00D85E11">
      <w:pPr>
        <w:spacing w:after="0"/>
        <w:ind w:left="357"/>
        <w:jc w:val="both"/>
        <w:rPr>
          <w:rFonts w:eastAsia="Times New Roman" w:cs="Arial"/>
          <w:szCs w:val="24"/>
          <w:lang w:val="en-US" w:eastAsia="en-US"/>
        </w:rPr>
      </w:pPr>
    </w:p>
    <w:p w:rsidR="00D85E11" w:rsidRDefault="00D85E11" w:rsidP="00D85E11">
      <w:pPr>
        <w:spacing w:after="0"/>
        <w:ind w:left="357"/>
        <w:jc w:val="both"/>
        <w:rPr>
          <w:rFonts w:eastAsia="Times New Roman" w:cs="Arial"/>
          <w:szCs w:val="24"/>
          <w:lang w:val="en-US" w:eastAsia="en-US"/>
        </w:rPr>
      </w:pPr>
    </w:p>
    <w:p w:rsidR="00D85E11" w:rsidRDefault="00D85E11" w:rsidP="00D85E11">
      <w:pPr>
        <w:spacing w:after="0"/>
        <w:ind w:left="357"/>
        <w:jc w:val="both"/>
        <w:rPr>
          <w:rFonts w:eastAsia="Times New Roman" w:cs="Arial"/>
          <w:szCs w:val="24"/>
          <w:lang w:val="en-US" w:eastAsia="en-US"/>
        </w:rPr>
      </w:pPr>
    </w:p>
    <w:p w:rsidR="00D85E11" w:rsidRDefault="00D85E11" w:rsidP="00D85E11">
      <w:pPr>
        <w:spacing w:after="0"/>
        <w:ind w:left="357"/>
        <w:jc w:val="both"/>
        <w:rPr>
          <w:rFonts w:eastAsia="Times New Roman" w:cs="Arial"/>
          <w:szCs w:val="24"/>
          <w:lang w:val="en-US" w:eastAsia="en-US"/>
        </w:rPr>
      </w:pPr>
    </w:p>
    <w:p w:rsidR="00D85E11" w:rsidRDefault="00D85E11" w:rsidP="00D85E11">
      <w:pPr>
        <w:spacing w:after="0"/>
        <w:ind w:left="357"/>
        <w:jc w:val="both"/>
        <w:rPr>
          <w:rFonts w:eastAsia="Times New Roman" w:cs="Arial"/>
          <w:szCs w:val="24"/>
          <w:lang w:val="en-US" w:eastAsia="en-US"/>
        </w:rPr>
      </w:pPr>
    </w:p>
    <w:p w:rsidR="00D85E11" w:rsidRDefault="00D85E11" w:rsidP="00D85E11">
      <w:pPr>
        <w:spacing w:after="0"/>
        <w:ind w:left="357"/>
        <w:jc w:val="both"/>
        <w:rPr>
          <w:rFonts w:eastAsia="Times New Roman" w:cs="Arial"/>
          <w:szCs w:val="24"/>
          <w:lang w:val="en-US" w:eastAsia="en-US"/>
        </w:rPr>
      </w:pPr>
    </w:p>
    <w:p w:rsidR="00D85E11" w:rsidRDefault="00D85E11" w:rsidP="00D85E11">
      <w:pPr>
        <w:spacing w:after="0"/>
        <w:ind w:left="357"/>
        <w:jc w:val="both"/>
        <w:rPr>
          <w:rFonts w:eastAsia="Times New Roman" w:cs="Arial"/>
          <w:szCs w:val="24"/>
          <w:lang w:val="en-US" w:eastAsia="en-US"/>
        </w:rPr>
      </w:pPr>
    </w:p>
    <w:p w:rsidR="00D85E11" w:rsidRDefault="00D85E11" w:rsidP="00D85E11">
      <w:pPr>
        <w:spacing w:after="0"/>
        <w:ind w:left="357"/>
        <w:jc w:val="both"/>
        <w:rPr>
          <w:rFonts w:eastAsia="Times New Roman" w:cs="Arial"/>
          <w:szCs w:val="24"/>
          <w:lang w:val="en-US" w:eastAsia="en-US"/>
        </w:rPr>
      </w:pPr>
    </w:p>
    <w:p w:rsidR="00D85E11" w:rsidRDefault="00D85E11" w:rsidP="00D85E11">
      <w:pPr>
        <w:spacing w:after="0"/>
        <w:ind w:left="357"/>
        <w:jc w:val="both"/>
        <w:rPr>
          <w:rFonts w:eastAsia="Times New Roman" w:cs="Arial"/>
          <w:szCs w:val="24"/>
          <w:lang w:val="en-US" w:eastAsia="en-US"/>
        </w:rPr>
      </w:pPr>
    </w:p>
    <w:p w:rsidR="00D85E11" w:rsidRDefault="00D85E11" w:rsidP="00D85E11">
      <w:pPr>
        <w:spacing w:after="0"/>
        <w:ind w:left="357"/>
        <w:jc w:val="both"/>
        <w:rPr>
          <w:rFonts w:eastAsia="Times New Roman" w:cs="Arial"/>
          <w:szCs w:val="24"/>
          <w:lang w:val="en-US" w:eastAsia="en-US"/>
        </w:rPr>
      </w:pPr>
    </w:p>
    <w:p w:rsidR="00D85E11" w:rsidRDefault="00D85E11" w:rsidP="00D85E11">
      <w:pPr>
        <w:spacing w:after="0"/>
        <w:ind w:left="357"/>
        <w:jc w:val="both"/>
        <w:rPr>
          <w:rFonts w:eastAsia="Times New Roman" w:cs="Arial"/>
          <w:szCs w:val="24"/>
          <w:lang w:val="en-US" w:eastAsia="en-US"/>
        </w:rPr>
      </w:pPr>
    </w:p>
    <w:p w:rsidR="00F55980" w:rsidRDefault="00F55980" w:rsidP="007727EA">
      <w:pPr>
        <w:spacing w:after="0"/>
        <w:jc w:val="both"/>
        <w:rPr>
          <w:rFonts w:eastAsia="Times New Roman" w:cs="Arial"/>
          <w:b/>
          <w:szCs w:val="24"/>
          <w:lang w:val="en-US" w:eastAsia="en-US"/>
        </w:rPr>
      </w:pPr>
    </w:p>
    <w:p w:rsidR="00F55980" w:rsidRDefault="00F55980" w:rsidP="007727EA">
      <w:pPr>
        <w:spacing w:after="0"/>
        <w:jc w:val="both"/>
        <w:rPr>
          <w:rFonts w:eastAsia="Times New Roman" w:cs="Arial"/>
          <w:b/>
          <w:szCs w:val="24"/>
          <w:lang w:val="en-US" w:eastAsia="en-US"/>
        </w:rPr>
      </w:pPr>
    </w:p>
    <w:p w:rsidR="00F55980" w:rsidRDefault="00F55980" w:rsidP="007727EA">
      <w:pPr>
        <w:spacing w:after="0"/>
        <w:jc w:val="both"/>
        <w:rPr>
          <w:rFonts w:eastAsia="Times New Roman" w:cs="Arial"/>
          <w:b/>
          <w:szCs w:val="24"/>
          <w:lang w:val="en-US" w:eastAsia="en-US"/>
        </w:rPr>
      </w:pPr>
    </w:p>
    <w:p w:rsidR="00F55980" w:rsidRDefault="00F55980" w:rsidP="007727EA">
      <w:pPr>
        <w:spacing w:after="0"/>
        <w:jc w:val="both"/>
        <w:rPr>
          <w:rFonts w:eastAsia="Times New Roman" w:cs="Arial"/>
          <w:b/>
          <w:szCs w:val="24"/>
          <w:lang w:val="en-US" w:eastAsia="en-US"/>
        </w:rPr>
      </w:pPr>
    </w:p>
    <w:p w:rsidR="00F55980" w:rsidRDefault="00F55980" w:rsidP="007727EA">
      <w:pPr>
        <w:spacing w:after="0"/>
        <w:jc w:val="both"/>
        <w:rPr>
          <w:rFonts w:eastAsia="Times New Roman" w:cs="Arial"/>
          <w:b/>
          <w:szCs w:val="24"/>
          <w:lang w:val="en-US" w:eastAsia="en-US"/>
        </w:rPr>
      </w:pPr>
    </w:p>
    <w:p w:rsidR="00F55980" w:rsidRDefault="00F55980" w:rsidP="007727EA">
      <w:pPr>
        <w:spacing w:after="0"/>
        <w:jc w:val="both"/>
        <w:rPr>
          <w:rFonts w:eastAsia="Times New Roman" w:cs="Arial"/>
          <w:b/>
          <w:szCs w:val="24"/>
          <w:lang w:val="en-US" w:eastAsia="en-US"/>
        </w:rPr>
      </w:pPr>
    </w:p>
    <w:p w:rsidR="00F55980" w:rsidRDefault="00F55980" w:rsidP="007727EA">
      <w:pPr>
        <w:spacing w:after="0"/>
        <w:jc w:val="both"/>
        <w:rPr>
          <w:rFonts w:eastAsia="Times New Roman" w:cs="Arial"/>
          <w:b/>
          <w:szCs w:val="24"/>
          <w:lang w:val="en-US" w:eastAsia="en-US"/>
        </w:rPr>
      </w:pPr>
    </w:p>
    <w:p w:rsidR="00F55980" w:rsidRDefault="00F55980" w:rsidP="007727EA">
      <w:pPr>
        <w:spacing w:after="0"/>
        <w:jc w:val="both"/>
        <w:rPr>
          <w:rFonts w:eastAsia="Times New Roman" w:cs="Arial"/>
          <w:b/>
          <w:szCs w:val="24"/>
          <w:lang w:val="en-US" w:eastAsia="en-US"/>
        </w:rPr>
      </w:pPr>
    </w:p>
    <w:p w:rsidR="00FA39D6" w:rsidRDefault="00FA39D6" w:rsidP="007727EA">
      <w:pPr>
        <w:spacing w:after="0"/>
        <w:jc w:val="both"/>
        <w:rPr>
          <w:rFonts w:eastAsia="Times New Roman" w:cs="Arial"/>
          <w:b/>
          <w:szCs w:val="24"/>
          <w:lang w:val="en-US" w:eastAsia="en-US"/>
        </w:rPr>
      </w:pPr>
      <w:r w:rsidRPr="005C5ED9">
        <w:rPr>
          <w:rFonts w:eastAsia="Times New Roman" w:cs="Arial"/>
          <w:b/>
          <w:szCs w:val="24"/>
          <w:lang w:val="en-US" w:eastAsia="en-US"/>
        </w:rPr>
        <w:lastRenderedPageBreak/>
        <w:t>What is the procedure for recruiting doctors and nurses in private hospitals?</w:t>
      </w:r>
    </w:p>
    <w:p w:rsidR="00D85E11" w:rsidRDefault="00D85E11" w:rsidP="007727EA">
      <w:pPr>
        <w:spacing w:after="0"/>
        <w:jc w:val="both"/>
        <w:rPr>
          <w:rFonts w:eastAsia="Times New Roman" w:cs="Arial"/>
          <w:b/>
          <w:szCs w:val="24"/>
          <w:lang w:val="en-US" w:eastAsia="en-US"/>
        </w:rPr>
      </w:pPr>
      <w:r w:rsidRPr="005C5ED9">
        <w:rPr>
          <w:rFonts w:eastAsia="Times New Roman" w:cs="Arial"/>
          <w:noProof/>
          <w:szCs w:val="24"/>
        </w:rPr>
        <mc:AlternateContent>
          <mc:Choice Requires="wps">
            <w:drawing>
              <wp:anchor distT="0" distB="0" distL="114300" distR="114300" simplePos="0" relativeHeight="251795968" behindDoc="0" locked="0" layoutInCell="1" allowOverlap="1" wp14:anchorId="67263815" wp14:editId="404260AF">
                <wp:simplePos x="0" y="0"/>
                <wp:positionH relativeFrom="column">
                  <wp:posOffset>69215</wp:posOffset>
                </wp:positionH>
                <wp:positionV relativeFrom="paragraph">
                  <wp:posOffset>303530</wp:posOffset>
                </wp:positionV>
                <wp:extent cx="5832475" cy="6580505"/>
                <wp:effectExtent l="19050" t="19050" r="15875" b="10795"/>
                <wp:wrapSquare wrapText="bothSides"/>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2475" cy="6580505"/>
                        </a:xfrm>
                        <a:prstGeom prst="rect">
                          <a:avLst/>
                        </a:prstGeom>
                        <a:solidFill>
                          <a:srgbClr val="FFFFFF"/>
                        </a:solidFill>
                        <a:ln w="38100">
                          <a:solidFill>
                            <a:srgbClr val="000000"/>
                          </a:solidFill>
                          <a:miter lim="800000"/>
                          <a:headEnd/>
                          <a:tailEnd/>
                        </a:ln>
                      </wps:spPr>
                      <wps:txbx>
                        <w:txbxContent>
                          <w:p w:rsidR="009C486B" w:rsidRPr="00D85E11" w:rsidRDefault="009C486B" w:rsidP="00D85E11">
                            <w:pPr>
                              <w:ind w:left="360"/>
                              <w:jc w:val="both"/>
                              <w:rPr>
                                <w:rFonts w:cs="Arial"/>
                                <w:b/>
                              </w:rPr>
                            </w:pPr>
                            <w:r>
                              <w:rPr>
                                <w:rFonts w:ascii="Arial" w:hAnsi="Arial" w:cs="Arial"/>
                                <w:b/>
                                <w:noProof/>
                              </w:rPr>
                              <w:drawing>
                                <wp:inline distT="0" distB="0" distL="0" distR="0" wp14:anchorId="69C7DA30" wp14:editId="330A5568">
                                  <wp:extent cx="342900" cy="409575"/>
                                  <wp:effectExtent l="0" t="0" r="0" b="9525"/>
                                  <wp:docPr id="12" name="Picture 12" descr="MCj031179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Cj03117940000[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42900" cy="409575"/>
                                          </a:xfrm>
                                          <a:prstGeom prst="rect">
                                            <a:avLst/>
                                          </a:prstGeom>
                                          <a:noFill/>
                                          <a:ln>
                                            <a:noFill/>
                                          </a:ln>
                                        </pic:spPr>
                                      </pic:pic>
                                    </a:graphicData>
                                  </a:graphic>
                                </wp:inline>
                              </w:drawing>
                            </w:r>
                            <w:r>
                              <w:rPr>
                                <w:rFonts w:ascii="Arial" w:hAnsi="Arial" w:cs="Arial"/>
                                <w:b/>
                              </w:rPr>
                              <w:t xml:space="preserve"> </w:t>
                            </w:r>
                            <w:r w:rsidRPr="00D85E11">
                              <w:rPr>
                                <w:rFonts w:cs="Arial"/>
                                <w:b/>
                              </w:rPr>
                              <w:t>Script for encouraging doctors and nurses to participate</w:t>
                            </w:r>
                          </w:p>
                          <w:p w:rsidR="009C486B" w:rsidRPr="00D85E11" w:rsidRDefault="009C486B" w:rsidP="00D85E11">
                            <w:pPr>
                              <w:pStyle w:val="Apxtext"/>
                              <w:rPr>
                                <w:rFonts w:ascii="Verdana" w:hAnsi="Verdana" w:cs="Times New Roman"/>
                                <w:sz w:val="24"/>
                                <w:szCs w:val="24"/>
                              </w:rPr>
                            </w:pPr>
                          </w:p>
                          <w:p w:rsidR="009C486B" w:rsidRPr="00CB3F32" w:rsidRDefault="009C486B" w:rsidP="00D85E11">
                            <w:pPr>
                              <w:pStyle w:val="Apxtext"/>
                              <w:rPr>
                                <w:rFonts w:ascii="Verdana" w:hAnsi="Verdana"/>
                                <w:i/>
                                <w:sz w:val="24"/>
                                <w:lang w:val="en-US"/>
                              </w:rPr>
                            </w:pPr>
                            <w:r w:rsidRPr="00CB3F32">
                              <w:rPr>
                                <w:rFonts w:ascii="Verdana" w:hAnsi="Verdana"/>
                                <w:i/>
                                <w:sz w:val="24"/>
                                <w:lang w:val="en-US"/>
                              </w:rPr>
                              <w:t xml:space="preserve">My name is _________________________. I am from the School of Public Health.  We are doing research on the Notifiable Diseases Surveillance System, which focuses on the detection, prevention and control of public health threats in South Africa. The aim of this research project is to inform policy and health system interventions for improvements in the system. We believe that you can help us by sharing with us your knowledge, views and experiences of the system. It will take about 15-20 minutes of your time. </w:t>
                            </w:r>
                          </w:p>
                          <w:p w:rsidR="009C486B" w:rsidRPr="00CB3F32" w:rsidRDefault="009C486B" w:rsidP="00D85E11">
                            <w:pPr>
                              <w:pStyle w:val="Apxtext"/>
                              <w:rPr>
                                <w:rFonts w:ascii="Verdana" w:hAnsi="Verdana"/>
                                <w:i/>
                                <w:sz w:val="24"/>
                                <w:lang w:val="en-US"/>
                              </w:rPr>
                            </w:pPr>
                          </w:p>
                          <w:p w:rsidR="009C486B" w:rsidRPr="00CB3F32" w:rsidRDefault="009C486B" w:rsidP="00D85E11">
                            <w:pPr>
                              <w:pStyle w:val="Apxtext"/>
                              <w:rPr>
                                <w:rFonts w:ascii="Verdana" w:hAnsi="Verdana"/>
                                <w:i/>
                                <w:sz w:val="24"/>
                              </w:rPr>
                            </w:pPr>
                            <w:r w:rsidRPr="00CB3F32">
                              <w:rPr>
                                <w:rFonts w:ascii="Verdana" w:hAnsi="Verdana"/>
                                <w:i/>
                                <w:sz w:val="24"/>
                                <w:lang w:val="en-US"/>
                              </w:rPr>
                              <w:t xml:space="preserve">We have obtained permission to conduct this study. </w:t>
                            </w:r>
                            <w:r w:rsidRPr="00CB3F32">
                              <w:rPr>
                                <w:rFonts w:ascii="Verdana" w:hAnsi="Verdana"/>
                                <w:i/>
                                <w:sz w:val="24"/>
                              </w:rPr>
                              <w:t xml:space="preserve">Ethical approval for this study has been obtained from the University of the Witwatersrand Ethics Committee for Research on Human Subjects. </w:t>
                            </w:r>
                          </w:p>
                          <w:p w:rsidR="009C486B" w:rsidRPr="00CB3F32" w:rsidRDefault="009C486B" w:rsidP="00D85E11">
                            <w:pPr>
                              <w:pStyle w:val="Apxtext"/>
                              <w:rPr>
                                <w:rFonts w:ascii="Verdana" w:hAnsi="Verdana"/>
                                <w:i/>
                                <w:sz w:val="24"/>
                              </w:rPr>
                            </w:pPr>
                          </w:p>
                          <w:p w:rsidR="009C486B" w:rsidRPr="00CB3F32" w:rsidRDefault="009C486B" w:rsidP="00D85E11">
                            <w:pPr>
                              <w:pStyle w:val="Apxtext"/>
                              <w:rPr>
                                <w:rFonts w:ascii="Verdana" w:hAnsi="Verdana"/>
                                <w:i/>
                                <w:sz w:val="24"/>
                              </w:rPr>
                            </w:pPr>
                            <w:r w:rsidRPr="00CB3F32">
                              <w:rPr>
                                <w:rFonts w:ascii="Verdana" w:hAnsi="Verdana"/>
                                <w:i/>
                                <w:sz w:val="24"/>
                              </w:rPr>
                              <w:t xml:space="preserve">The questions are not a test, so there is no right or wrong answers. It is your opinions and experiences that are important. Everything that you say will be treated as private and confidential. .Your name will not be used in the study. </w:t>
                            </w:r>
                          </w:p>
                          <w:p w:rsidR="009C486B" w:rsidRPr="00CB3F32" w:rsidRDefault="009C486B" w:rsidP="00D85E11">
                            <w:pPr>
                              <w:pStyle w:val="Apxtext"/>
                              <w:rPr>
                                <w:rFonts w:ascii="Verdana" w:hAnsi="Verdana"/>
                                <w:i/>
                                <w:sz w:val="24"/>
                              </w:rPr>
                            </w:pPr>
                          </w:p>
                          <w:p w:rsidR="009C486B" w:rsidRPr="00CB3F32" w:rsidRDefault="009C486B" w:rsidP="00D85E11">
                            <w:pPr>
                              <w:pStyle w:val="Apxtext"/>
                              <w:rPr>
                                <w:rFonts w:ascii="Verdana" w:hAnsi="Verdana"/>
                                <w:i/>
                                <w:sz w:val="24"/>
                              </w:rPr>
                            </w:pPr>
                            <w:r w:rsidRPr="00CB3F32">
                              <w:rPr>
                                <w:rFonts w:ascii="Verdana" w:hAnsi="Verdana"/>
                                <w:i/>
                                <w:sz w:val="24"/>
                              </w:rPr>
                              <w:t xml:space="preserve">Your participation is completely voluntary. There will be no negative consequences if you do not want to participate. There will be no direct benefit to you if you participate in this study but we hope that the information collected will be helpful in improving nursing and health services in South Africa. </w:t>
                            </w:r>
                          </w:p>
                          <w:p w:rsidR="009C486B" w:rsidRPr="00CB3F32" w:rsidRDefault="009C486B" w:rsidP="00D85E11">
                            <w:pPr>
                              <w:pStyle w:val="Apxtext"/>
                              <w:rPr>
                                <w:rFonts w:ascii="Verdana" w:hAnsi="Verdana"/>
                                <w:i/>
                                <w:sz w:val="24"/>
                              </w:rPr>
                            </w:pPr>
                          </w:p>
                          <w:p w:rsidR="009C486B" w:rsidRPr="00D85E11" w:rsidRDefault="009C486B" w:rsidP="00D85E11">
                            <w:pPr>
                              <w:jc w:val="both"/>
                            </w:pPr>
                            <w:r w:rsidRPr="00CB3F32">
                              <w:rPr>
                                <w:rFonts w:cs="Arial"/>
                                <w:i/>
                              </w:rPr>
                              <w:t>If you are willing to give your consent and take part, we will appreciate your participation and the information that you are willing to provide. This is an information sheet which explains the study in more detail</w:t>
                            </w:r>
                            <w:r w:rsidRPr="00D85E11">
                              <w:rPr>
                                <w:rFonts w:cs="Arial"/>
                              </w:rPr>
                              <w:t xml:space="preserve"> </w:t>
                            </w:r>
                            <w:r w:rsidRPr="00D85E11">
                              <w:rPr>
                                <w:rFonts w:cs="Arial"/>
                                <w:b/>
                              </w:rPr>
                              <w:t>(GIVE THE CLINICIAN THE INFO SHEET).</w:t>
                            </w:r>
                          </w:p>
                          <w:p w:rsidR="009C486B" w:rsidRDefault="009C486B" w:rsidP="00D85E11">
                            <w:pPr>
                              <w:pStyle w:val="Apxtext"/>
                              <w:rPr>
                                <w:sz w:val="24"/>
                              </w:rPr>
                            </w:pPr>
                          </w:p>
                          <w:p w:rsidR="009C486B" w:rsidRDefault="009C486B" w:rsidP="00D85E11">
                            <w:pPr>
                              <w:pStyle w:val="Apxtext"/>
                              <w:rPr>
                                <w:sz w:val="24"/>
                              </w:rPr>
                            </w:pPr>
                            <w:r>
                              <w:rPr>
                                <w:sz w:val="24"/>
                              </w:rPr>
                              <w:t>Please insert the completed questionnaire into to tamperproof box provided.</w:t>
                            </w:r>
                          </w:p>
                          <w:p w:rsidR="009C486B" w:rsidRPr="00DC4C72" w:rsidRDefault="009C486B" w:rsidP="00D85E11">
                            <w:pPr>
                              <w:rPr>
                                <w:rFonts w:ascii="Arial" w:hAnsi="Arial" w:cs="Arial"/>
                                <w:b/>
                                <w:color w:val="FF0000"/>
                                <w:u w:val="single"/>
                              </w:rPr>
                            </w:pPr>
                            <w:r w:rsidRPr="00DC4C72">
                              <w:rPr>
                                <w:rFonts w:ascii="Arial" w:hAnsi="Arial" w:cs="Arial"/>
                                <w:b/>
                                <w:color w:val="FF0000"/>
                              </w:rPr>
                              <w:t>DO YOU HAVE ANY QUESTIONS?</w:t>
                            </w:r>
                          </w:p>
                          <w:p w:rsidR="009C486B" w:rsidRPr="00DC4C72" w:rsidRDefault="009C486B" w:rsidP="00D85E11">
                            <w:pPr>
                              <w:ind w:left="360"/>
                              <w:jc w:val="both"/>
                              <w:rPr>
                                <w:rFonts w:ascii="Arial" w:hAnsi="Arial" w:cs="Arial"/>
                                <w:b/>
                                <w:i/>
                                <w:color w:val="FF0000"/>
                              </w:rPr>
                            </w:pPr>
                          </w:p>
                          <w:p w:rsidR="009C486B" w:rsidRPr="00B05BBA" w:rsidRDefault="009C486B" w:rsidP="00D85E11">
                            <w:pPr>
                              <w:ind w:left="360"/>
                              <w:jc w:val="both"/>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6" o:spid="_x0000_s1080" type="#_x0000_t202" style="position:absolute;left:0;text-align:left;margin-left:5.45pt;margin-top:23.9pt;width:459.25pt;height:518.15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" strokeweight="3pt">
                <v:textbox>
                  <w:txbxContent>
                    <w:p w:rsidR="009C486B" w:rsidRPr="00D85E11" w:rsidRDefault="009C486B" w:rsidP="00D85E11">
                      <w:pPr>
                        <w:ind w:left="360"/>
                        <w:jc w:val="both"/>
                        <w:rPr>
                          <w:rFonts w:cs="Arial"/>
                          <w:b/>
                        </w:rPr>
                      </w:pPr>
                      <w:r>
                        <w:rPr>
                          <w:rFonts w:ascii="Arial" w:hAnsi="Arial" w:cs="Arial"/>
                          <w:b/>
                          <w:noProof/>
                        </w:rPr>
                        <w:drawing>
                          <wp:inline distT="0" distB="0" distL="0" distR="0" wp14:anchorId="54A39E50" wp14:editId="23FD43B9">
                            <wp:extent cx="342900" cy="409575"/>
                            <wp:effectExtent l="0" t="0" r="0" b="9525"/>
                            <wp:docPr id="12" name="Picture 12" descr="MCj031179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Cj03117940000[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42900" cy="409575"/>
                                    </a:xfrm>
                                    <a:prstGeom prst="rect">
                                      <a:avLst/>
                                    </a:prstGeom>
                                    <a:noFill/>
                                    <a:ln>
                                      <a:noFill/>
                                    </a:ln>
                                  </pic:spPr>
                                </pic:pic>
                              </a:graphicData>
                            </a:graphic>
                          </wp:inline>
                        </w:drawing>
                      </w:r>
                      <w:r>
                        <w:rPr>
                          <w:rFonts w:ascii="Arial" w:hAnsi="Arial" w:cs="Arial"/>
                          <w:b/>
                        </w:rPr>
                        <w:t xml:space="preserve"> </w:t>
                      </w:r>
                      <w:r w:rsidRPr="00D85E11">
                        <w:rPr>
                          <w:rFonts w:cs="Arial"/>
                          <w:b/>
                        </w:rPr>
                        <w:t>Script for encouraging doctors and nurses to participate</w:t>
                      </w:r>
                    </w:p>
                    <w:p w:rsidR="009C486B" w:rsidRPr="00D85E11" w:rsidRDefault="009C486B" w:rsidP="00D85E11">
                      <w:pPr>
                        <w:pStyle w:val="Apxtext"/>
                        <w:rPr>
                          <w:rFonts w:ascii="Verdana" w:hAnsi="Verdana" w:cs="Times New Roman"/>
                          <w:sz w:val="24"/>
                          <w:szCs w:val="24"/>
                        </w:rPr>
                      </w:pPr>
                    </w:p>
                    <w:p w:rsidR="009C486B" w:rsidRPr="00CB3F32" w:rsidRDefault="009C486B" w:rsidP="00D85E11">
                      <w:pPr>
                        <w:pStyle w:val="Apxtext"/>
                        <w:rPr>
                          <w:rFonts w:ascii="Verdana" w:hAnsi="Verdana"/>
                          <w:i/>
                          <w:sz w:val="24"/>
                          <w:lang w:val="en-US"/>
                        </w:rPr>
                      </w:pPr>
                      <w:r w:rsidRPr="00CB3F32">
                        <w:rPr>
                          <w:rFonts w:ascii="Verdana" w:hAnsi="Verdana"/>
                          <w:i/>
                          <w:sz w:val="24"/>
                          <w:lang w:val="en-US"/>
                        </w:rPr>
                        <w:t xml:space="preserve">My name is _________________________. I am from the School of Public Health.  We are doing research on the Notifiable Diseases Surveillance System, which focuses on the detection, prevention and control of public health threats in South Africa. The aim of this research project is to inform policy and health system interventions for improvements in the system. We believe that you can help us by sharing with us your knowledge, views and experiences of the system. It will take about 15-20 minutes of your time. </w:t>
                      </w:r>
                    </w:p>
                    <w:p w:rsidR="009C486B" w:rsidRPr="00CB3F32" w:rsidRDefault="009C486B" w:rsidP="00D85E11">
                      <w:pPr>
                        <w:pStyle w:val="Apxtext"/>
                        <w:rPr>
                          <w:rFonts w:ascii="Verdana" w:hAnsi="Verdana"/>
                          <w:i/>
                          <w:sz w:val="24"/>
                          <w:lang w:val="en-US"/>
                        </w:rPr>
                      </w:pPr>
                    </w:p>
                    <w:p w:rsidR="009C486B" w:rsidRPr="00CB3F32" w:rsidRDefault="009C486B" w:rsidP="00D85E11">
                      <w:pPr>
                        <w:pStyle w:val="Apxtext"/>
                        <w:rPr>
                          <w:rFonts w:ascii="Verdana" w:hAnsi="Verdana"/>
                          <w:i/>
                          <w:sz w:val="24"/>
                        </w:rPr>
                      </w:pPr>
                      <w:r w:rsidRPr="00CB3F32">
                        <w:rPr>
                          <w:rFonts w:ascii="Verdana" w:hAnsi="Verdana"/>
                          <w:i/>
                          <w:sz w:val="24"/>
                          <w:lang w:val="en-US"/>
                        </w:rPr>
                        <w:t xml:space="preserve">We have obtained permission to conduct this study. </w:t>
                      </w:r>
                      <w:r w:rsidRPr="00CB3F32">
                        <w:rPr>
                          <w:rFonts w:ascii="Verdana" w:hAnsi="Verdana"/>
                          <w:i/>
                          <w:sz w:val="24"/>
                        </w:rPr>
                        <w:t xml:space="preserve">Ethical approval for this study has been obtained from the University of the Witwatersrand Ethics Committee for Research on Human Subjects. </w:t>
                      </w:r>
                    </w:p>
                    <w:p w:rsidR="009C486B" w:rsidRPr="00CB3F32" w:rsidRDefault="009C486B" w:rsidP="00D85E11">
                      <w:pPr>
                        <w:pStyle w:val="Apxtext"/>
                        <w:rPr>
                          <w:rFonts w:ascii="Verdana" w:hAnsi="Verdana"/>
                          <w:i/>
                          <w:sz w:val="24"/>
                        </w:rPr>
                      </w:pPr>
                    </w:p>
                    <w:p w:rsidR="009C486B" w:rsidRPr="00CB3F32" w:rsidRDefault="009C486B" w:rsidP="00D85E11">
                      <w:pPr>
                        <w:pStyle w:val="Apxtext"/>
                        <w:rPr>
                          <w:rFonts w:ascii="Verdana" w:hAnsi="Verdana"/>
                          <w:i/>
                          <w:sz w:val="24"/>
                        </w:rPr>
                      </w:pPr>
                      <w:r w:rsidRPr="00CB3F32">
                        <w:rPr>
                          <w:rFonts w:ascii="Verdana" w:hAnsi="Verdana"/>
                          <w:i/>
                          <w:sz w:val="24"/>
                        </w:rPr>
                        <w:t xml:space="preserve">The questions are not a test, so there is no right or wrong answers. It is your opinions and experiences that are important. Everything that you say will be treated as private and confidential. .Your name will not be used in the study. </w:t>
                      </w:r>
                    </w:p>
                    <w:p w:rsidR="009C486B" w:rsidRPr="00CB3F32" w:rsidRDefault="009C486B" w:rsidP="00D85E11">
                      <w:pPr>
                        <w:pStyle w:val="Apxtext"/>
                        <w:rPr>
                          <w:rFonts w:ascii="Verdana" w:hAnsi="Verdana"/>
                          <w:i/>
                          <w:sz w:val="24"/>
                        </w:rPr>
                      </w:pPr>
                    </w:p>
                    <w:p w:rsidR="009C486B" w:rsidRPr="00CB3F32" w:rsidRDefault="009C486B" w:rsidP="00D85E11">
                      <w:pPr>
                        <w:pStyle w:val="Apxtext"/>
                        <w:rPr>
                          <w:rFonts w:ascii="Verdana" w:hAnsi="Verdana"/>
                          <w:i/>
                          <w:sz w:val="24"/>
                        </w:rPr>
                      </w:pPr>
                      <w:r w:rsidRPr="00CB3F32">
                        <w:rPr>
                          <w:rFonts w:ascii="Verdana" w:hAnsi="Verdana"/>
                          <w:i/>
                          <w:sz w:val="24"/>
                        </w:rPr>
                        <w:t xml:space="preserve">Your participation is completely voluntary. There will be no negative consequences if you do not want to participate. There will be no direct benefit to you if you participate in this study but we hope that the information collected will be helpful in improving nursing and health services in South Africa. </w:t>
                      </w:r>
                    </w:p>
                    <w:p w:rsidR="009C486B" w:rsidRPr="00CB3F32" w:rsidRDefault="009C486B" w:rsidP="00D85E11">
                      <w:pPr>
                        <w:pStyle w:val="Apxtext"/>
                        <w:rPr>
                          <w:rFonts w:ascii="Verdana" w:hAnsi="Verdana"/>
                          <w:i/>
                          <w:sz w:val="24"/>
                        </w:rPr>
                      </w:pPr>
                    </w:p>
                    <w:p w:rsidR="009C486B" w:rsidRPr="00D85E11" w:rsidRDefault="009C486B" w:rsidP="00D85E11">
                      <w:pPr>
                        <w:jc w:val="both"/>
                      </w:pPr>
                      <w:r w:rsidRPr="00CB3F32">
                        <w:rPr>
                          <w:rFonts w:cs="Arial"/>
                          <w:i/>
                        </w:rPr>
                        <w:t>If you are willing to give your consent and take part, we will appreciate your participation and the information that you are willing to provide. This is an information sheet which explains the study in more detail</w:t>
                      </w:r>
                      <w:r w:rsidRPr="00D85E11">
                        <w:rPr>
                          <w:rFonts w:cs="Arial"/>
                        </w:rPr>
                        <w:t xml:space="preserve"> </w:t>
                      </w:r>
                      <w:r w:rsidRPr="00D85E11">
                        <w:rPr>
                          <w:rFonts w:cs="Arial"/>
                          <w:b/>
                        </w:rPr>
                        <w:t>(GIVE THE CLINICIAN THE INFO SHEET).</w:t>
                      </w:r>
                    </w:p>
                    <w:p w:rsidR="009C486B" w:rsidRDefault="009C486B" w:rsidP="00D85E11">
                      <w:pPr>
                        <w:pStyle w:val="Apxtext"/>
                        <w:rPr>
                          <w:sz w:val="24"/>
                        </w:rPr>
                      </w:pPr>
                    </w:p>
                    <w:p w:rsidR="009C486B" w:rsidRDefault="009C486B" w:rsidP="00D85E11">
                      <w:pPr>
                        <w:pStyle w:val="Apxtext"/>
                        <w:rPr>
                          <w:sz w:val="24"/>
                        </w:rPr>
                      </w:pPr>
                      <w:r>
                        <w:rPr>
                          <w:sz w:val="24"/>
                        </w:rPr>
                        <w:t>Please insert the completed questionnaire into to tamperproof box provided.</w:t>
                      </w:r>
                    </w:p>
                    <w:p w:rsidR="009C486B" w:rsidRPr="00DC4C72" w:rsidRDefault="009C486B" w:rsidP="00D85E11">
                      <w:pPr>
                        <w:rPr>
                          <w:rFonts w:ascii="Arial" w:hAnsi="Arial" w:cs="Arial"/>
                          <w:b/>
                          <w:color w:val="FF0000"/>
                          <w:u w:val="single"/>
                        </w:rPr>
                      </w:pPr>
                      <w:r w:rsidRPr="00DC4C72">
                        <w:rPr>
                          <w:rFonts w:ascii="Arial" w:hAnsi="Arial" w:cs="Arial"/>
                          <w:b/>
                          <w:color w:val="FF0000"/>
                        </w:rPr>
                        <w:t>DO YOU HAVE ANY QUESTIONS?</w:t>
                      </w:r>
                    </w:p>
                    <w:p w:rsidR="009C486B" w:rsidRPr="00DC4C72" w:rsidRDefault="009C486B" w:rsidP="00D85E11">
                      <w:pPr>
                        <w:ind w:left="360"/>
                        <w:jc w:val="both"/>
                        <w:rPr>
                          <w:rFonts w:ascii="Arial" w:hAnsi="Arial" w:cs="Arial"/>
                          <w:b/>
                          <w:i/>
                          <w:color w:val="FF0000"/>
                        </w:rPr>
                      </w:pPr>
                    </w:p>
                    <w:p w:rsidR="009C486B" w:rsidRPr="00B05BBA" w:rsidRDefault="009C486B" w:rsidP="00D85E11">
                      <w:pPr>
                        <w:ind w:left="360"/>
                        <w:jc w:val="both"/>
                        <w:rPr>
                          <w:rFonts w:ascii="Arial" w:hAnsi="Arial" w:cs="Arial"/>
                        </w:rPr>
                      </w:pPr>
                    </w:p>
                  </w:txbxContent>
                </v:textbox>
                <w10:wrap type="square"/>
              </v:shape>
            </w:pict>
          </mc:Fallback>
        </mc:AlternateContent>
      </w:r>
    </w:p>
    <w:p w:rsidR="00D85E11" w:rsidRDefault="00D85E11" w:rsidP="007727EA">
      <w:pPr>
        <w:spacing w:after="0"/>
        <w:jc w:val="both"/>
        <w:rPr>
          <w:rFonts w:eastAsia="Times New Roman" w:cs="Arial"/>
          <w:b/>
          <w:szCs w:val="24"/>
          <w:lang w:val="en-US" w:eastAsia="en-US"/>
        </w:rPr>
      </w:pPr>
    </w:p>
    <w:p w:rsidR="00D85E11" w:rsidRDefault="00D85E11" w:rsidP="007727EA">
      <w:pPr>
        <w:spacing w:after="0"/>
        <w:jc w:val="both"/>
        <w:rPr>
          <w:rFonts w:eastAsia="Times New Roman" w:cs="Arial"/>
          <w:b/>
          <w:szCs w:val="24"/>
          <w:lang w:val="en-US" w:eastAsia="en-US"/>
        </w:rPr>
      </w:pPr>
    </w:p>
    <w:p w:rsidR="00FA39D6" w:rsidRPr="005C5ED9" w:rsidRDefault="00FA39D6" w:rsidP="00D40A22">
      <w:pPr>
        <w:numPr>
          <w:ilvl w:val="0"/>
          <w:numId w:val="34"/>
        </w:numPr>
        <w:spacing w:after="0"/>
        <w:jc w:val="both"/>
        <w:rPr>
          <w:rFonts w:eastAsia="Times New Roman" w:cs="Arial"/>
          <w:szCs w:val="24"/>
          <w:lang w:val="en-US" w:eastAsia="en-US"/>
        </w:rPr>
      </w:pPr>
      <w:r w:rsidRPr="005C5ED9">
        <w:rPr>
          <w:rFonts w:eastAsia="Times New Roman" w:cs="Arial"/>
          <w:szCs w:val="24"/>
          <w:lang w:val="en-US" w:eastAsia="en-US"/>
        </w:rPr>
        <w:t>After explaining the study, the facility manager may refer the research team to the unit manager (s).</w:t>
      </w:r>
    </w:p>
    <w:p w:rsidR="00FA39D6" w:rsidRPr="005C5ED9" w:rsidRDefault="00FA39D6" w:rsidP="00D40A22">
      <w:pPr>
        <w:numPr>
          <w:ilvl w:val="0"/>
          <w:numId w:val="34"/>
        </w:numPr>
        <w:spacing w:after="0"/>
        <w:jc w:val="both"/>
        <w:rPr>
          <w:rFonts w:eastAsia="Times New Roman" w:cs="Arial"/>
          <w:szCs w:val="24"/>
          <w:lang w:val="en-US" w:eastAsia="en-US"/>
        </w:rPr>
      </w:pPr>
      <w:r w:rsidRPr="005C5ED9">
        <w:rPr>
          <w:rFonts w:eastAsia="Times New Roman" w:cs="Arial"/>
          <w:szCs w:val="24"/>
          <w:lang w:val="en-US" w:eastAsia="en-US"/>
        </w:rPr>
        <w:t>The Research Manager/Fieldworker will introduce the study in the same manner as to the CEO/Facility Manager.</w:t>
      </w:r>
    </w:p>
    <w:p w:rsidR="00FA39D6" w:rsidRPr="005C5ED9" w:rsidRDefault="00FA39D6" w:rsidP="00D40A22">
      <w:pPr>
        <w:numPr>
          <w:ilvl w:val="0"/>
          <w:numId w:val="34"/>
        </w:numPr>
        <w:spacing w:after="0"/>
        <w:jc w:val="both"/>
        <w:rPr>
          <w:rFonts w:eastAsia="Times New Roman" w:cs="Arial"/>
          <w:b/>
          <w:color w:val="1F497D"/>
          <w:szCs w:val="24"/>
          <w:lang w:val="en-US" w:eastAsia="en-US"/>
        </w:rPr>
      </w:pPr>
      <w:r w:rsidRPr="005C5ED9">
        <w:rPr>
          <w:rFonts w:eastAsia="Times New Roman" w:cs="Arial"/>
          <w:szCs w:val="24"/>
          <w:lang w:val="en-US" w:eastAsia="en-US"/>
        </w:rPr>
        <w:lastRenderedPageBreak/>
        <w:t xml:space="preserve">In private hospitals, the </w:t>
      </w:r>
      <w:r w:rsidRPr="005C5ED9">
        <w:rPr>
          <w:rFonts w:eastAsia="Times New Roman" w:cs="Arial"/>
          <w:b/>
          <w:szCs w:val="24"/>
          <w:lang w:val="en-US" w:eastAsia="en-US"/>
        </w:rPr>
        <w:t xml:space="preserve">targeted clinicians are doctors and professional nurses working in </w:t>
      </w:r>
      <w:r w:rsidRPr="005C5ED9">
        <w:rPr>
          <w:rFonts w:eastAsia="Times New Roman" w:cs="Arial"/>
          <w:b/>
          <w:szCs w:val="24"/>
          <w:lang w:eastAsia="en-US"/>
        </w:rPr>
        <w:t>internal medicine, medical casualty, paediatrics, paediatric casualty (where applicable) and infection control</w:t>
      </w:r>
      <w:r w:rsidRPr="005C5ED9">
        <w:rPr>
          <w:rFonts w:eastAsia="Times New Roman" w:cs="Arial"/>
          <w:szCs w:val="24"/>
          <w:lang w:eastAsia="en-US"/>
        </w:rPr>
        <w:t>.</w:t>
      </w:r>
    </w:p>
    <w:p w:rsidR="00FA39D6" w:rsidRPr="005C5ED9" w:rsidRDefault="00FA39D6" w:rsidP="00D40A22">
      <w:pPr>
        <w:numPr>
          <w:ilvl w:val="0"/>
          <w:numId w:val="34"/>
        </w:numPr>
        <w:spacing w:after="0"/>
        <w:jc w:val="both"/>
        <w:rPr>
          <w:rFonts w:eastAsia="Times New Roman" w:cs="Arial"/>
          <w:szCs w:val="24"/>
          <w:lang w:val="en-US" w:eastAsia="en-US"/>
        </w:rPr>
      </w:pPr>
      <w:r w:rsidRPr="005C5ED9">
        <w:rPr>
          <w:rFonts w:eastAsia="Times New Roman" w:cs="Arial"/>
          <w:szCs w:val="24"/>
          <w:lang w:val="en-US" w:eastAsia="en-US"/>
        </w:rPr>
        <w:t>On the day of the survey,</w:t>
      </w:r>
      <w:r w:rsidRPr="005C5ED9">
        <w:rPr>
          <w:rFonts w:eastAsia="Times New Roman" w:cs="Arial"/>
          <w:b/>
          <w:szCs w:val="24"/>
          <w:lang w:val="en-US" w:eastAsia="en-US"/>
        </w:rPr>
        <w:t xml:space="preserve"> every clinician in target group (excluding enrolled nurses, student nurses and assistant nurses) </w:t>
      </w:r>
      <w:r w:rsidRPr="005C5ED9">
        <w:rPr>
          <w:rFonts w:eastAsia="Times New Roman" w:cs="Arial"/>
          <w:szCs w:val="24"/>
          <w:lang w:val="en-US" w:eastAsia="en-US"/>
        </w:rPr>
        <w:t>will be asked to participate in the survey if they work in the areas mentioned above.</w:t>
      </w:r>
    </w:p>
    <w:p w:rsidR="00FA39D6" w:rsidRPr="005C5ED9" w:rsidRDefault="00FA39D6" w:rsidP="00D40A22">
      <w:pPr>
        <w:numPr>
          <w:ilvl w:val="0"/>
          <w:numId w:val="34"/>
        </w:numPr>
        <w:spacing w:after="0"/>
        <w:jc w:val="both"/>
        <w:rPr>
          <w:rFonts w:eastAsia="Times New Roman" w:cs="Arial"/>
          <w:szCs w:val="24"/>
          <w:lang w:val="en-US" w:eastAsia="en-US"/>
        </w:rPr>
      </w:pPr>
      <w:r w:rsidRPr="005C5ED9">
        <w:rPr>
          <w:rFonts w:eastAsia="Times New Roman" w:cs="Arial"/>
          <w:szCs w:val="24"/>
          <w:lang w:val="en-US" w:eastAsia="en-US"/>
        </w:rPr>
        <w:t>The researcher/ fieldworker will approach clinicians on duty at the most suitable/ convenient time and explain the study to them (use the fieldworker script)</w:t>
      </w:r>
    </w:p>
    <w:p w:rsidR="00FA39D6" w:rsidRDefault="00FA39D6" w:rsidP="00D40A22">
      <w:pPr>
        <w:numPr>
          <w:ilvl w:val="0"/>
          <w:numId w:val="34"/>
        </w:numPr>
        <w:spacing w:after="0"/>
        <w:jc w:val="both"/>
        <w:rPr>
          <w:rFonts w:eastAsia="Times New Roman" w:cs="Arial"/>
          <w:szCs w:val="24"/>
          <w:lang w:val="en-US" w:eastAsia="en-US"/>
        </w:rPr>
      </w:pPr>
      <w:r w:rsidRPr="005C5ED9">
        <w:rPr>
          <w:rFonts w:eastAsia="Times New Roman" w:cs="Arial"/>
          <w:szCs w:val="24"/>
          <w:lang w:val="en-US" w:eastAsia="en-US"/>
        </w:rPr>
        <w:t xml:space="preserve">Note that few doctors will be available in private hospitals. A list of 10 General Practitioners in each district will be randomly selected and provided to field workers to approach in their private practices at a time convenient to them. </w:t>
      </w:r>
    </w:p>
    <w:p w:rsidR="007727EA" w:rsidRDefault="007727EA" w:rsidP="007727EA">
      <w:pPr>
        <w:spacing w:after="0"/>
        <w:jc w:val="both"/>
        <w:rPr>
          <w:rFonts w:eastAsia="Times New Roman" w:cs="Arial"/>
          <w:szCs w:val="24"/>
          <w:lang w:val="en-US" w:eastAsia="en-US"/>
        </w:rPr>
      </w:pPr>
      <w:r w:rsidRPr="007E0D3E">
        <w:rPr>
          <w:rFonts w:ascii="Arial" w:eastAsia="Times New Roman" w:hAnsi="Arial" w:cs="Arial"/>
          <w:noProof/>
          <w:szCs w:val="24"/>
        </w:rPr>
        <mc:AlternateContent>
          <mc:Choice Requires="wps">
            <w:drawing>
              <wp:anchor distT="0" distB="0" distL="114300" distR="114300" simplePos="0" relativeHeight="251778560" behindDoc="0" locked="0" layoutInCell="1" allowOverlap="1" wp14:anchorId="4D83F85C" wp14:editId="5ADBB2A5">
                <wp:simplePos x="0" y="0"/>
                <wp:positionH relativeFrom="margin">
                  <wp:posOffset>304800</wp:posOffset>
                </wp:positionH>
                <wp:positionV relativeFrom="paragraph">
                  <wp:posOffset>294005</wp:posOffset>
                </wp:positionV>
                <wp:extent cx="5334000" cy="2874645"/>
                <wp:effectExtent l="19050" t="19050" r="19050" b="20955"/>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2874645"/>
                        </a:xfrm>
                        <a:prstGeom prst="rect">
                          <a:avLst/>
                        </a:prstGeom>
                        <a:solidFill>
                          <a:schemeClr val="bg1"/>
                        </a:solidFill>
                        <a:ln w="38100">
                          <a:solidFill>
                            <a:srgbClr val="000000"/>
                          </a:solidFill>
                          <a:prstDash val="dash"/>
                          <a:miter lim="800000"/>
                          <a:headEnd/>
                          <a:tailEnd/>
                        </a:ln>
                      </wps:spPr>
                      <wps:txbx>
                        <w:txbxContent>
                          <w:p w:rsidR="009C486B" w:rsidRPr="00D40A22" w:rsidRDefault="009C486B" w:rsidP="007727EA">
                            <w:pPr>
                              <w:ind w:left="360"/>
                              <w:jc w:val="both"/>
                              <w:rPr>
                                <w:rFonts w:cs="Arial"/>
                                <w:b/>
                              </w:rPr>
                            </w:pPr>
                            <w:r w:rsidRPr="00D40A22">
                              <w:rPr>
                                <w:rFonts w:cs="Arial"/>
                                <w:b/>
                              </w:rPr>
                              <w:t>Remember for some clinicians this may be their first time participating in a survey. Please explain the following to the participant</w:t>
                            </w:r>
                          </w:p>
                          <w:p w:rsidR="009C486B" w:rsidRPr="00D40A22" w:rsidRDefault="009C486B" w:rsidP="00D85E11">
                            <w:pPr>
                              <w:pStyle w:val="ListParagraph"/>
                              <w:numPr>
                                <w:ilvl w:val="0"/>
                                <w:numId w:val="31"/>
                              </w:numPr>
                              <w:tabs>
                                <w:tab w:val="clear" w:pos="360"/>
                                <w:tab w:val="num" w:pos="720"/>
                              </w:tabs>
                              <w:spacing w:after="0"/>
                              <w:ind w:left="714" w:hanging="357"/>
                              <w:contextualSpacing w:val="0"/>
                              <w:jc w:val="both"/>
                              <w:rPr>
                                <w:rFonts w:cs="Arial"/>
                                <w:b/>
                              </w:rPr>
                            </w:pPr>
                            <w:r w:rsidRPr="00D40A22">
                              <w:rPr>
                                <w:rFonts w:cs="Arial"/>
                                <w:b/>
                              </w:rPr>
                              <w:t>How to indicate an answer</w:t>
                            </w:r>
                          </w:p>
                          <w:p w:rsidR="009C486B" w:rsidRPr="00D40A22" w:rsidRDefault="009C486B" w:rsidP="00D85E11">
                            <w:pPr>
                              <w:numPr>
                                <w:ilvl w:val="0"/>
                                <w:numId w:val="31"/>
                              </w:numPr>
                              <w:tabs>
                                <w:tab w:val="clear" w:pos="360"/>
                                <w:tab w:val="num" w:pos="720"/>
                              </w:tabs>
                              <w:spacing w:after="0"/>
                              <w:ind w:left="714" w:hanging="357"/>
                              <w:jc w:val="both"/>
                              <w:rPr>
                                <w:rFonts w:cs="Arial"/>
                                <w:b/>
                              </w:rPr>
                            </w:pPr>
                            <w:r w:rsidRPr="00D40A22">
                              <w:rPr>
                                <w:rFonts w:cs="Arial"/>
                                <w:b/>
                              </w:rPr>
                              <w:t xml:space="preserve">How the skip patterns work </w:t>
                            </w:r>
                          </w:p>
                          <w:p w:rsidR="009C486B" w:rsidRPr="00D40A22" w:rsidRDefault="009C486B" w:rsidP="00D85E11">
                            <w:pPr>
                              <w:numPr>
                                <w:ilvl w:val="0"/>
                                <w:numId w:val="31"/>
                              </w:numPr>
                              <w:tabs>
                                <w:tab w:val="clear" w:pos="360"/>
                                <w:tab w:val="num" w:pos="720"/>
                              </w:tabs>
                              <w:spacing w:after="0"/>
                              <w:ind w:left="714" w:hanging="357"/>
                              <w:jc w:val="both"/>
                              <w:rPr>
                                <w:rFonts w:cs="Arial"/>
                                <w:b/>
                              </w:rPr>
                            </w:pPr>
                            <w:r w:rsidRPr="00D40A22">
                              <w:rPr>
                                <w:rFonts w:cs="Arial"/>
                                <w:b/>
                              </w:rPr>
                              <w:t>How to complete all the questions</w:t>
                            </w:r>
                          </w:p>
                          <w:p w:rsidR="009C486B" w:rsidRPr="00D40A22" w:rsidRDefault="009C486B" w:rsidP="00D85E11">
                            <w:pPr>
                              <w:numPr>
                                <w:ilvl w:val="0"/>
                                <w:numId w:val="31"/>
                              </w:numPr>
                              <w:tabs>
                                <w:tab w:val="clear" w:pos="360"/>
                                <w:tab w:val="num" w:pos="720"/>
                              </w:tabs>
                              <w:spacing w:after="0"/>
                              <w:ind w:left="714" w:hanging="357"/>
                              <w:jc w:val="both"/>
                              <w:rPr>
                                <w:rFonts w:cs="Arial"/>
                                <w:b/>
                              </w:rPr>
                            </w:pPr>
                            <w:r w:rsidRPr="00D40A22">
                              <w:rPr>
                                <w:rFonts w:cs="Arial"/>
                                <w:b/>
                              </w:rPr>
                              <w:t>The importance of completing the questionnaire</w:t>
                            </w:r>
                          </w:p>
                          <w:p w:rsidR="009C486B" w:rsidRPr="00D40A22" w:rsidRDefault="009C486B" w:rsidP="00D85E11">
                            <w:pPr>
                              <w:numPr>
                                <w:ilvl w:val="0"/>
                                <w:numId w:val="31"/>
                              </w:numPr>
                              <w:tabs>
                                <w:tab w:val="clear" w:pos="360"/>
                                <w:tab w:val="num" w:pos="720"/>
                              </w:tabs>
                              <w:spacing w:after="0"/>
                              <w:ind w:left="714" w:hanging="357"/>
                              <w:jc w:val="both"/>
                              <w:rPr>
                                <w:rFonts w:cs="Arial"/>
                                <w:b/>
                              </w:rPr>
                            </w:pPr>
                            <w:r w:rsidRPr="00D40A22">
                              <w:rPr>
                                <w:rFonts w:cs="Arial"/>
                                <w:b/>
                              </w:rPr>
                              <w:t>That she/he must ask any questions or assistance from you if needed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81" type="#_x0000_t202" style="position:absolute;left:0;text-align:left;margin-left:24pt;margin-top:23.15pt;width:420pt;height:226.35pt;z-index:251778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" fillcolor="white [3212]" strokeweight="3pt">
                <v:stroke dashstyle="dash"/>
                <v:textbox>
                  <w:txbxContent>
                    <w:p w:rsidR="009C486B" w:rsidRPr="00D40A22" w:rsidRDefault="009C486B" w:rsidP="007727EA">
                      <w:pPr>
                        <w:ind w:left="360"/>
                        <w:jc w:val="both"/>
                        <w:rPr>
                          <w:rFonts w:cs="Arial"/>
                          <w:b/>
                        </w:rPr>
                      </w:pPr>
                      <w:r w:rsidRPr="00D40A22">
                        <w:rPr>
                          <w:rFonts w:cs="Arial"/>
                          <w:b/>
                        </w:rPr>
                        <w:t>Remember for some clinicians this may be their first time participating in a survey. Please explain the following to the participant</w:t>
                      </w:r>
                    </w:p>
                    <w:p w:rsidR="009C486B" w:rsidRPr="00D40A22" w:rsidRDefault="009C486B" w:rsidP="00D85E11">
                      <w:pPr>
                        <w:pStyle w:val="ListParagraph"/>
                        <w:numPr>
                          <w:ilvl w:val="0"/>
                          <w:numId w:val="31"/>
                        </w:numPr>
                        <w:tabs>
                          <w:tab w:val="clear" w:pos="360"/>
                          <w:tab w:val="num" w:pos="720"/>
                        </w:tabs>
                        <w:spacing w:after="0"/>
                        <w:ind w:left="714" w:hanging="357"/>
                        <w:contextualSpacing w:val="0"/>
                        <w:jc w:val="both"/>
                        <w:rPr>
                          <w:rFonts w:cs="Arial"/>
                          <w:b/>
                        </w:rPr>
                      </w:pPr>
                      <w:r w:rsidRPr="00D40A22">
                        <w:rPr>
                          <w:rFonts w:cs="Arial"/>
                          <w:b/>
                        </w:rPr>
                        <w:t>How to indicate an answer</w:t>
                      </w:r>
                    </w:p>
                    <w:p w:rsidR="009C486B" w:rsidRPr="00D40A22" w:rsidRDefault="009C486B" w:rsidP="00D85E11">
                      <w:pPr>
                        <w:numPr>
                          <w:ilvl w:val="0"/>
                          <w:numId w:val="31"/>
                        </w:numPr>
                        <w:tabs>
                          <w:tab w:val="clear" w:pos="360"/>
                          <w:tab w:val="num" w:pos="720"/>
                        </w:tabs>
                        <w:spacing w:after="0"/>
                        <w:ind w:left="714" w:hanging="357"/>
                        <w:jc w:val="both"/>
                        <w:rPr>
                          <w:rFonts w:cs="Arial"/>
                          <w:b/>
                        </w:rPr>
                      </w:pPr>
                      <w:r w:rsidRPr="00D40A22">
                        <w:rPr>
                          <w:rFonts w:cs="Arial"/>
                          <w:b/>
                        </w:rPr>
                        <w:t xml:space="preserve">How the skip patterns work </w:t>
                      </w:r>
                    </w:p>
                    <w:p w:rsidR="009C486B" w:rsidRPr="00D40A22" w:rsidRDefault="009C486B" w:rsidP="00D85E11">
                      <w:pPr>
                        <w:numPr>
                          <w:ilvl w:val="0"/>
                          <w:numId w:val="31"/>
                        </w:numPr>
                        <w:tabs>
                          <w:tab w:val="clear" w:pos="360"/>
                          <w:tab w:val="num" w:pos="720"/>
                        </w:tabs>
                        <w:spacing w:after="0"/>
                        <w:ind w:left="714" w:hanging="357"/>
                        <w:jc w:val="both"/>
                        <w:rPr>
                          <w:rFonts w:cs="Arial"/>
                          <w:b/>
                        </w:rPr>
                      </w:pPr>
                      <w:r w:rsidRPr="00D40A22">
                        <w:rPr>
                          <w:rFonts w:cs="Arial"/>
                          <w:b/>
                        </w:rPr>
                        <w:t>How to complete all the questions</w:t>
                      </w:r>
                    </w:p>
                    <w:p w:rsidR="009C486B" w:rsidRPr="00D40A22" w:rsidRDefault="009C486B" w:rsidP="00D85E11">
                      <w:pPr>
                        <w:numPr>
                          <w:ilvl w:val="0"/>
                          <w:numId w:val="31"/>
                        </w:numPr>
                        <w:tabs>
                          <w:tab w:val="clear" w:pos="360"/>
                          <w:tab w:val="num" w:pos="720"/>
                        </w:tabs>
                        <w:spacing w:after="0"/>
                        <w:ind w:left="714" w:hanging="357"/>
                        <w:jc w:val="both"/>
                        <w:rPr>
                          <w:rFonts w:cs="Arial"/>
                          <w:b/>
                        </w:rPr>
                      </w:pPr>
                      <w:r w:rsidRPr="00D40A22">
                        <w:rPr>
                          <w:rFonts w:cs="Arial"/>
                          <w:b/>
                        </w:rPr>
                        <w:t>The importance of completing the questionnaire</w:t>
                      </w:r>
                    </w:p>
                    <w:p w:rsidR="009C486B" w:rsidRPr="00D40A22" w:rsidRDefault="009C486B" w:rsidP="00D85E11">
                      <w:pPr>
                        <w:numPr>
                          <w:ilvl w:val="0"/>
                          <w:numId w:val="31"/>
                        </w:numPr>
                        <w:tabs>
                          <w:tab w:val="clear" w:pos="360"/>
                          <w:tab w:val="num" w:pos="720"/>
                        </w:tabs>
                        <w:spacing w:after="0"/>
                        <w:ind w:left="714" w:hanging="357"/>
                        <w:jc w:val="both"/>
                        <w:rPr>
                          <w:rFonts w:cs="Arial"/>
                          <w:b/>
                        </w:rPr>
                      </w:pPr>
                      <w:r w:rsidRPr="00D40A22">
                        <w:rPr>
                          <w:rFonts w:cs="Arial"/>
                          <w:b/>
                        </w:rPr>
                        <w:t>That she/he must ask any questions or assistance from you if needed</w:t>
                      </w:r>
                    </w:p>
                  </w:txbxContent>
                </v:textbox>
                <w10:wrap type="square" anchorx="margin"/>
              </v:shape>
            </w:pict>
          </mc:Fallback>
        </mc:AlternateContent>
      </w:r>
    </w:p>
    <w:p w:rsidR="007727EA" w:rsidRDefault="007727EA" w:rsidP="007727EA">
      <w:pPr>
        <w:spacing w:after="0"/>
        <w:jc w:val="both"/>
        <w:rPr>
          <w:rFonts w:eastAsia="Times New Roman" w:cs="Arial"/>
          <w:szCs w:val="24"/>
          <w:lang w:val="en-US" w:eastAsia="en-US"/>
        </w:rPr>
      </w:pPr>
    </w:p>
    <w:p w:rsidR="00FA39D6" w:rsidRDefault="00FA39D6" w:rsidP="00D40A22">
      <w:pPr>
        <w:spacing w:after="0"/>
        <w:jc w:val="both"/>
        <w:rPr>
          <w:rFonts w:eastAsia="Times New Roman" w:cs="Arial"/>
          <w:szCs w:val="24"/>
          <w:lang w:val="en-US" w:eastAsia="en-US"/>
        </w:rPr>
      </w:pPr>
      <w:r w:rsidRPr="005C5ED9">
        <w:rPr>
          <w:rFonts w:eastAsia="Times New Roman" w:cs="Arial"/>
          <w:szCs w:val="24"/>
          <w:lang w:val="en-US" w:eastAsia="en-US"/>
        </w:rPr>
        <w:t xml:space="preserve">Encourage the clinician to </w:t>
      </w:r>
      <w:r w:rsidRPr="005C5ED9">
        <w:rPr>
          <w:rFonts w:eastAsia="Times New Roman" w:cs="Arial"/>
          <w:b/>
          <w:szCs w:val="24"/>
          <w:lang w:val="en-US" w:eastAsia="en-US"/>
        </w:rPr>
        <w:t>complete the questionnaire on the same day</w:t>
      </w:r>
      <w:r w:rsidRPr="005C5ED9">
        <w:rPr>
          <w:rFonts w:eastAsia="Times New Roman" w:cs="Arial"/>
          <w:szCs w:val="24"/>
          <w:lang w:val="en-US" w:eastAsia="en-US"/>
        </w:rPr>
        <w:t xml:space="preserve">, insert the completed questionnaire </w:t>
      </w:r>
      <w:r w:rsidRPr="005C5ED9">
        <w:rPr>
          <w:rFonts w:eastAsia="Times New Roman" w:cs="Arial"/>
          <w:b/>
          <w:szCs w:val="24"/>
          <w:lang w:val="en-US" w:eastAsia="en-US"/>
        </w:rPr>
        <w:t>in the box provided</w:t>
      </w:r>
      <w:r w:rsidRPr="005C5ED9">
        <w:rPr>
          <w:rFonts w:eastAsia="Times New Roman" w:cs="Arial"/>
          <w:szCs w:val="24"/>
          <w:lang w:val="en-US" w:eastAsia="en-US"/>
        </w:rPr>
        <w:t xml:space="preserve"> and say that you will be returning at a given time to collect the box. If the clinician </w:t>
      </w:r>
      <w:r w:rsidRPr="005C5ED9">
        <w:rPr>
          <w:rFonts w:eastAsia="Times New Roman" w:cs="Arial"/>
          <w:b/>
          <w:szCs w:val="24"/>
          <w:lang w:val="en-US" w:eastAsia="en-US"/>
        </w:rPr>
        <w:t>refuses to participate</w:t>
      </w:r>
      <w:r w:rsidRPr="005C5ED9">
        <w:rPr>
          <w:rFonts w:eastAsia="Times New Roman" w:cs="Arial"/>
          <w:szCs w:val="24"/>
          <w:lang w:val="en-US" w:eastAsia="en-US"/>
        </w:rPr>
        <w:t xml:space="preserve">, ask them to </w:t>
      </w:r>
      <w:r w:rsidRPr="005C5ED9">
        <w:rPr>
          <w:rFonts w:eastAsia="Times New Roman" w:cs="Arial"/>
          <w:b/>
          <w:szCs w:val="24"/>
          <w:lang w:val="en-US" w:eastAsia="en-US"/>
        </w:rPr>
        <w:t xml:space="preserve">Initial the statement of consent </w:t>
      </w:r>
      <w:r w:rsidRPr="005C5ED9">
        <w:rPr>
          <w:rFonts w:eastAsia="Times New Roman" w:cs="Arial"/>
          <w:b/>
          <w:szCs w:val="24"/>
          <w:lang w:val="en-US" w:eastAsia="en-US"/>
        </w:rPr>
        <w:lastRenderedPageBreak/>
        <w:t>on the front of the questionnaire</w:t>
      </w:r>
      <w:r w:rsidRPr="005C5ED9">
        <w:rPr>
          <w:rFonts w:eastAsia="Times New Roman" w:cs="Arial"/>
          <w:szCs w:val="24"/>
          <w:lang w:val="en-US" w:eastAsia="en-US"/>
        </w:rPr>
        <w:t xml:space="preserve"> and </w:t>
      </w:r>
      <w:r w:rsidRPr="005C5ED9">
        <w:rPr>
          <w:rFonts w:eastAsia="Times New Roman" w:cs="Arial"/>
          <w:b/>
          <w:szCs w:val="24"/>
          <w:lang w:val="en-US" w:eastAsia="en-US"/>
        </w:rPr>
        <w:t>return the form in the box</w:t>
      </w:r>
      <w:r w:rsidRPr="005C5ED9">
        <w:rPr>
          <w:rFonts w:eastAsia="Times New Roman" w:cs="Arial"/>
          <w:szCs w:val="24"/>
          <w:lang w:val="en-US" w:eastAsia="en-US"/>
        </w:rPr>
        <w:t xml:space="preserve"> provided</w:t>
      </w:r>
      <w:r w:rsidR="007727EA">
        <w:rPr>
          <w:rFonts w:eastAsia="Times New Roman" w:cs="Arial"/>
          <w:szCs w:val="24"/>
          <w:lang w:val="en-US" w:eastAsia="en-US"/>
        </w:rPr>
        <w:t>.</w:t>
      </w:r>
    </w:p>
    <w:p w:rsidR="00FA39D6" w:rsidRPr="007727EA" w:rsidRDefault="00FA39D6" w:rsidP="007727EA">
      <w:pPr>
        <w:spacing w:after="0"/>
        <w:jc w:val="both"/>
        <w:rPr>
          <w:rFonts w:eastAsia="Times New Roman" w:cs="Arial"/>
          <w:b/>
          <w:szCs w:val="24"/>
          <w:lang w:val="en-US" w:eastAsia="en-US"/>
        </w:rPr>
      </w:pPr>
      <w:r w:rsidRPr="007727EA">
        <w:rPr>
          <w:rFonts w:eastAsia="Times New Roman" w:cs="Arial"/>
          <w:b/>
          <w:szCs w:val="24"/>
          <w:lang w:val="en-US" w:eastAsia="en-US"/>
        </w:rPr>
        <w:t>AFTER COMPLETION OF THE SURVEY</w:t>
      </w:r>
    </w:p>
    <w:p w:rsidR="00FA39D6" w:rsidRPr="007727EA" w:rsidRDefault="00FA39D6" w:rsidP="007727EA">
      <w:pPr>
        <w:numPr>
          <w:ilvl w:val="0"/>
          <w:numId w:val="35"/>
        </w:numPr>
        <w:spacing w:after="0"/>
        <w:jc w:val="both"/>
        <w:rPr>
          <w:rFonts w:eastAsia="Times New Roman" w:cs="Arial"/>
          <w:b/>
          <w:szCs w:val="24"/>
          <w:lang w:val="en-US" w:eastAsia="en-US"/>
        </w:rPr>
      </w:pPr>
      <w:r w:rsidRPr="007727EA">
        <w:rPr>
          <w:rFonts w:eastAsia="Times New Roman" w:cs="Arial"/>
          <w:szCs w:val="24"/>
          <w:lang w:val="en-US" w:eastAsia="en-US"/>
        </w:rPr>
        <w:t>Thank the clinicians for participating</w:t>
      </w:r>
    </w:p>
    <w:p w:rsidR="00FA39D6" w:rsidRPr="007727EA" w:rsidRDefault="00FA39D6" w:rsidP="007727EA">
      <w:pPr>
        <w:numPr>
          <w:ilvl w:val="0"/>
          <w:numId w:val="35"/>
        </w:numPr>
        <w:spacing w:after="0"/>
        <w:jc w:val="both"/>
        <w:rPr>
          <w:rFonts w:eastAsia="Times New Roman" w:cs="Arial"/>
          <w:b/>
          <w:szCs w:val="24"/>
          <w:lang w:val="en-US" w:eastAsia="en-US"/>
        </w:rPr>
      </w:pPr>
      <w:r w:rsidRPr="007727EA">
        <w:rPr>
          <w:rFonts w:eastAsia="Times New Roman" w:cs="Arial"/>
          <w:szCs w:val="24"/>
          <w:lang w:val="en-US" w:eastAsia="en-US"/>
        </w:rPr>
        <w:t>Collect the box with the completed questionnaires from the facility</w:t>
      </w:r>
      <w:r w:rsidR="007727EA">
        <w:rPr>
          <w:rFonts w:eastAsia="Times New Roman" w:cs="Arial"/>
          <w:szCs w:val="24"/>
          <w:lang w:val="en-US" w:eastAsia="en-US"/>
        </w:rPr>
        <w:t>.</w:t>
      </w:r>
    </w:p>
    <w:p w:rsidR="00FA39D6" w:rsidRDefault="00FA39D6" w:rsidP="007727EA">
      <w:pPr>
        <w:numPr>
          <w:ilvl w:val="0"/>
          <w:numId w:val="35"/>
        </w:numPr>
        <w:spacing w:after="0"/>
        <w:jc w:val="both"/>
        <w:rPr>
          <w:rFonts w:eastAsia="Times New Roman" w:cs="Arial"/>
          <w:b/>
          <w:szCs w:val="24"/>
          <w:lang w:val="en-US" w:eastAsia="en-US"/>
        </w:rPr>
      </w:pPr>
      <w:r w:rsidRPr="007727EA">
        <w:rPr>
          <w:rFonts w:eastAsia="Times New Roman" w:cs="Arial"/>
          <w:b/>
          <w:szCs w:val="24"/>
          <w:lang w:val="en-US" w:eastAsia="en-US"/>
        </w:rPr>
        <w:t xml:space="preserve">Note the date, name of the facility and district on a cover page and insert into the box </w:t>
      </w:r>
    </w:p>
    <w:p w:rsidR="007727EA" w:rsidRPr="007727EA" w:rsidRDefault="007727EA" w:rsidP="007727EA">
      <w:pPr>
        <w:spacing w:after="0"/>
        <w:ind w:left="357"/>
        <w:jc w:val="both"/>
        <w:rPr>
          <w:rFonts w:eastAsia="Times New Roman" w:cs="Arial"/>
          <w:b/>
          <w:szCs w:val="24"/>
          <w:lang w:val="en-US" w:eastAsia="en-US"/>
        </w:rPr>
      </w:pPr>
    </w:p>
    <w:p w:rsidR="00FA39D6" w:rsidRPr="007727EA" w:rsidRDefault="00FA39D6" w:rsidP="007727EA">
      <w:pPr>
        <w:spacing w:after="0"/>
        <w:ind w:left="717"/>
        <w:jc w:val="both"/>
        <w:rPr>
          <w:rFonts w:eastAsia="Times New Roman" w:cs="Arial"/>
          <w:b/>
          <w:szCs w:val="24"/>
          <w:lang w:val="en-US" w:eastAsia="en-US"/>
        </w:rPr>
      </w:pPr>
      <w:r w:rsidRPr="007727EA">
        <w:rPr>
          <w:rFonts w:eastAsia="Times New Roman" w:cs="Arial"/>
          <w:b/>
          <w:szCs w:val="24"/>
          <w:lang w:val="en-US" w:eastAsia="en-US"/>
        </w:rPr>
        <w:t>Thank the manager on duty for assisting with the study</w:t>
      </w:r>
    </w:p>
    <w:p w:rsidR="00D40A22" w:rsidRDefault="00D40A22" w:rsidP="00FA39D6">
      <w:pPr>
        <w:tabs>
          <w:tab w:val="left" w:pos="2760"/>
        </w:tabs>
        <w:spacing w:after="0" w:line="240" w:lineRule="auto"/>
        <w:rPr>
          <w:rFonts w:ascii="Arial" w:eastAsia="Times New Roman" w:hAnsi="Arial" w:cs="Arial"/>
          <w:b/>
          <w:szCs w:val="24"/>
          <w:lang w:val="en-US" w:eastAsia="en-US"/>
        </w:rPr>
      </w:pPr>
    </w:p>
    <w:p w:rsidR="00FA39D6" w:rsidRPr="007E0D3E" w:rsidRDefault="00FA39D6" w:rsidP="00FA39D6">
      <w:pPr>
        <w:tabs>
          <w:tab w:val="left" w:pos="2760"/>
        </w:tabs>
        <w:spacing w:after="0" w:line="240" w:lineRule="auto"/>
        <w:rPr>
          <w:rFonts w:ascii="Arial" w:eastAsia="Times New Roman" w:hAnsi="Arial" w:cs="Arial"/>
          <w:b/>
          <w:szCs w:val="24"/>
          <w:lang w:val="en-US" w:eastAsia="en-US"/>
        </w:rPr>
      </w:pPr>
      <w:r w:rsidRPr="007E0D3E">
        <w:rPr>
          <w:rFonts w:ascii="Arial" w:eastAsia="Times New Roman" w:hAnsi="Arial" w:cs="Arial"/>
          <w:b/>
          <w:noProof/>
          <w:szCs w:val="24"/>
        </w:rPr>
        <mc:AlternateContent>
          <mc:Choice Requires="wps">
            <w:drawing>
              <wp:anchor distT="0" distB="0" distL="114300" distR="114300" simplePos="0" relativeHeight="251761152" behindDoc="0" locked="0" layoutInCell="1" allowOverlap="1" wp14:anchorId="396139E3" wp14:editId="61F67A0D">
                <wp:simplePos x="0" y="0"/>
                <wp:positionH relativeFrom="column">
                  <wp:posOffset>152400</wp:posOffset>
                </wp:positionH>
                <wp:positionV relativeFrom="paragraph">
                  <wp:posOffset>86995</wp:posOffset>
                </wp:positionV>
                <wp:extent cx="5715000" cy="1536065"/>
                <wp:effectExtent l="19050" t="19050" r="19050" b="26035"/>
                <wp:wrapNone/>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536065"/>
                        </a:xfrm>
                        <a:prstGeom prst="rect">
                          <a:avLst/>
                        </a:prstGeom>
                        <a:solidFill>
                          <a:schemeClr val="bg1"/>
                        </a:solidFill>
                        <a:ln w="38100">
                          <a:solidFill>
                            <a:srgbClr val="000000"/>
                          </a:solidFill>
                          <a:prstDash val="dash"/>
                          <a:miter lim="800000"/>
                          <a:headEnd/>
                          <a:tailEnd/>
                        </a:ln>
                      </wps:spPr>
                      <wps:txbx>
                        <w:txbxContent>
                          <w:p w:rsidR="009C486B" w:rsidRPr="00D40A22" w:rsidRDefault="009C486B" w:rsidP="00FA39D6">
                            <w:pPr>
                              <w:tabs>
                                <w:tab w:val="left" w:pos="2760"/>
                              </w:tabs>
                              <w:jc w:val="center"/>
                              <w:rPr>
                                <w:rFonts w:cs="Arial"/>
                                <w:b/>
                              </w:rPr>
                            </w:pPr>
                            <w:r w:rsidRPr="00D40A22">
                              <w:rPr>
                                <w:rFonts w:cs="Arial"/>
                                <w:b/>
                              </w:rPr>
                              <w:t>REMEMBER</w:t>
                            </w:r>
                          </w:p>
                          <w:p w:rsidR="009C486B" w:rsidRPr="00D40A22" w:rsidRDefault="009C486B" w:rsidP="00FA39D6">
                            <w:pPr>
                              <w:tabs>
                                <w:tab w:val="left" w:pos="2760"/>
                              </w:tabs>
                              <w:rPr>
                                <w:rFonts w:cs="Arial"/>
                                <w:b/>
                              </w:rPr>
                            </w:pPr>
                            <w:r w:rsidRPr="00D40A22">
                              <w:rPr>
                                <w:rFonts w:cs="Arial"/>
                                <w:b/>
                              </w:rPr>
                              <w:t>PLEASE DO NOT FALSIFY INFORMATION OR COMPLETE THE QUESTIONNAIRE ON YOUR OWN.</w:t>
                            </w:r>
                          </w:p>
                          <w:p w:rsidR="009C486B" w:rsidRDefault="009C486B" w:rsidP="00FA39D6">
                            <w:pPr>
                              <w:tabs>
                                <w:tab w:val="left" w:pos="2760"/>
                              </w:tabs>
                              <w:rPr>
                                <w:rFonts w:ascii="Arial" w:hAnsi="Arial" w:cs="Arial"/>
                                <w:b/>
                              </w:rPr>
                            </w:pPr>
                          </w:p>
                          <w:p w:rsidR="009C486B" w:rsidRPr="009B475B" w:rsidRDefault="009C486B" w:rsidP="00FA39D6">
                            <w:pPr>
                              <w:tabs>
                                <w:tab w:val="left" w:pos="2760"/>
                              </w:tabs>
                              <w:rPr>
                                <w:rFonts w:ascii="Arial" w:hAnsi="Arial" w:cs="Arial"/>
                                <w:b/>
                              </w:rPr>
                            </w:pPr>
                            <w:r>
                              <w:rPr>
                                <w:rFonts w:ascii="Arial" w:hAnsi="Arial" w:cs="Arial"/>
                                <w:b/>
                              </w:rPr>
                              <w:t>WE WILL BE ABLE TO PICK IT UP AND IT IS A SERIOUS OFFENCE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 o:spid="_x0000_s1082" type="#_x0000_t202" style="position:absolute;margin-left:12pt;margin-top:6.85pt;width:450pt;height:120.95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" fillcolor="white [3212]" strokeweight="3pt">
                <v:stroke dashstyle="dash"/>
                <v:textbox>
                  <w:txbxContent>
                    <w:p w:rsidR="009C486B" w:rsidRPr="00D40A22" w:rsidRDefault="009C486B" w:rsidP="00FA39D6">
                      <w:pPr>
                        <w:tabs>
                          <w:tab w:val="left" w:pos="2760"/>
                        </w:tabs>
                        <w:jc w:val="center"/>
                        <w:rPr>
                          <w:rFonts w:cs="Arial"/>
                          <w:b/>
                        </w:rPr>
                      </w:pPr>
                      <w:r w:rsidRPr="00D40A22">
                        <w:rPr>
                          <w:rFonts w:cs="Arial"/>
                          <w:b/>
                        </w:rPr>
                        <w:t>REMEMBER</w:t>
                      </w:r>
                    </w:p>
                    <w:p w:rsidR="009C486B" w:rsidRPr="00D40A22" w:rsidRDefault="009C486B" w:rsidP="00FA39D6">
                      <w:pPr>
                        <w:tabs>
                          <w:tab w:val="left" w:pos="2760"/>
                        </w:tabs>
                        <w:rPr>
                          <w:rFonts w:cs="Arial"/>
                          <w:b/>
                        </w:rPr>
                      </w:pPr>
                      <w:r w:rsidRPr="00D40A22">
                        <w:rPr>
                          <w:rFonts w:cs="Arial"/>
                          <w:b/>
                        </w:rPr>
                        <w:t>PLEASE DO NOT FALSIFY INFORMATION OR COMPLETE THE QUESTIONNAIRE ON YOUR OWN.</w:t>
                      </w:r>
                    </w:p>
                    <w:p w:rsidR="009C486B" w:rsidRDefault="009C486B" w:rsidP="00FA39D6">
                      <w:pPr>
                        <w:tabs>
                          <w:tab w:val="left" w:pos="2760"/>
                        </w:tabs>
                        <w:rPr>
                          <w:rFonts w:ascii="Arial" w:hAnsi="Arial" w:cs="Arial"/>
                          <w:b/>
                        </w:rPr>
                      </w:pPr>
                    </w:p>
                    <w:p w:rsidR="009C486B" w:rsidRPr="009B475B" w:rsidRDefault="009C486B" w:rsidP="00FA39D6">
                      <w:pPr>
                        <w:tabs>
                          <w:tab w:val="left" w:pos="2760"/>
                        </w:tabs>
                        <w:rPr>
                          <w:rFonts w:ascii="Arial" w:hAnsi="Arial" w:cs="Arial"/>
                          <w:b/>
                        </w:rPr>
                      </w:pPr>
                      <w:r>
                        <w:rPr>
                          <w:rFonts w:ascii="Arial" w:hAnsi="Arial" w:cs="Arial"/>
                          <w:b/>
                        </w:rPr>
                        <w:t>WE WILL BE ABLE TO PICK IT UP AND IT IS A SERIOUS OFFENCE</w:t>
                      </w:r>
                    </w:p>
                  </w:txbxContent>
                </v:textbox>
              </v:shape>
            </w:pict>
          </mc:Fallback>
        </mc:AlternateContent>
      </w:r>
    </w:p>
    <w:p w:rsidR="00FA39D6" w:rsidRPr="007E0D3E" w:rsidRDefault="00FA39D6" w:rsidP="00FA39D6">
      <w:pPr>
        <w:tabs>
          <w:tab w:val="left" w:pos="2760"/>
        </w:tabs>
        <w:spacing w:after="0" w:line="240" w:lineRule="auto"/>
        <w:rPr>
          <w:rFonts w:ascii="Arial" w:eastAsia="Times New Roman" w:hAnsi="Arial" w:cs="Arial"/>
          <w:b/>
          <w:szCs w:val="24"/>
          <w:lang w:val="en-US" w:eastAsia="en-US"/>
        </w:rPr>
      </w:pPr>
    </w:p>
    <w:p w:rsidR="00FA39D6" w:rsidRPr="007E0D3E" w:rsidRDefault="00FA39D6" w:rsidP="00FA39D6">
      <w:pPr>
        <w:tabs>
          <w:tab w:val="left" w:pos="2760"/>
        </w:tabs>
        <w:spacing w:after="0" w:line="240" w:lineRule="auto"/>
        <w:rPr>
          <w:rFonts w:ascii="Arial" w:eastAsia="Times New Roman" w:hAnsi="Arial" w:cs="Arial"/>
          <w:b/>
          <w:szCs w:val="24"/>
          <w:lang w:val="en-US" w:eastAsia="en-US"/>
        </w:rPr>
      </w:pPr>
    </w:p>
    <w:p w:rsidR="00FA39D6" w:rsidRPr="007E0D3E" w:rsidRDefault="00FA39D6" w:rsidP="00FA39D6">
      <w:pPr>
        <w:tabs>
          <w:tab w:val="left" w:pos="2760"/>
        </w:tabs>
        <w:spacing w:after="0" w:line="240" w:lineRule="auto"/>
        <w:rPr>
          <w:rFonts w:ascii="Arial" w:eastAsia="Times New Roman" w:hAnsi="Arial" w:cs="Arial"/>
          <w:b/>
          <w:szCs w:val="24"/>
          <w:lang w:val="en-US" w:eastAsia="en-US"/>
        </w:rPr>
      </w:pPr>
    </w:p>
    <w:p w:rsidR="00FA39D6" w:rsidRPr="007E0D3E" w:rsidRDefault="00FA39D6" w:rsidP="00FA39D6">
      <w:pPr>
        <w:tabs>
          <w:tab w:val="left" w:pos="2760"/>
        </w:tabs>
        <w:spacing w:after="0" w:line="240" w:lineRule="auto"/>
        <w:rPr>
          <w:rFonts w:ascii="Arial" w:eastAsia="Times New Roman" w:hAnsi="Arial" w:cs="Arial"/>
          <w:b/>
          <w:szCs w:val="24"/>
          <w:lang w:val="en-US" w:eastAsia="en-US"/>
        </w:rPr>
      </w:pPr>
    </w:p>
    <w:p w:rsidR="00FA39D6" w:rsidRPr="007E0D3E" w:rsidRDefault="00FA39D6" w:rsidP="00FA39D6">
      <w:pPr>
        <w:tabs>
          <w:tab w:val="left" w:pos="2760"/>
        </w:tabs>
        <w:spacing w:after="0" w:line="240" w:lineRule="auto"/>
        <w:rPr>
          <w:rFonts w:ascii="Arial" w:eastAsia="Times New Roman" w:hAnsi="Arial" w:cs="Arial"/>
          <w:b/>
          <w:szCs w:val="24"/>
          <w:lang w:val="en-US" w:eastAsia="en-US"/>
        </w:rPr>
      </w:pPr>
    </w:p>
    <w:p w:rsidR="00FA39D6" w:rsidRPr="007E0D3E" w:rsidRDefault="00FA39D6" w:rsidP="00FA39D6">
      <w:pPr>
        <w:tabs>
          <w:tab w:val="left" w:pos="2760"/>
        </w:tabs>
        <w:spacing w:after="0" w:line="240" w:lineRule="auto"/>
        <w:rPr>
          <w:rFonts w:ascii="Arial" w:eastAsia="Times New Roman" w:hAnsi="Arial" w:cs="Arial"/>
          <w:b/>
          <w:szCs w:val="24"/>
          <w:lang w:val="en-US" w:eastAsia="en-US"/>
        </w:rPr>
      </w:pPr>
    </w:p>
    <w:p w:rsidR="00FA39D6" w:rsidRPr="007E0D3E" w:rsidRDefault="00FA39D6" w:rsidP="00FA39D6">
      <w:pPr>
        <w:tabs>
          <w:tab w:val="left" w:pos="2760"/>
        </w:tabs>
        <w:spacing w:after="0" w:line="240" w:lineRule="auto"/>
        <w:rPr>
          <w:rFonts w:ascii="Arial" w:eastAsia="Times New Roman" w:hAnsi="Arial" w:cs="Arial"/>
          <w:b/>
          <w:szCs w:val="24"/>
          <w:lang w:val="en-US" w:eastAsia="en-US"/>
        </w:rPr>
      </w:pPr>
    </w:p>
    <w:p w:rsidR="00FA39D6" w:rsidRPr="007E0D3E" w:rsidRDefault="00FA39D6" w:rsidP="00FA39D6">
      <w:pPr>
        <w:tabs>
          <w:tab w:val="left" w:pos="2760"/>
        </w:tabs>
        <w:spacing w:after="0" w:line="240" w:lineRule="auto"/>
        <w:rPr>
          <w:rFonts w:ascii="Arial" w:eastAsia="Times New Roman" w:hAnsi="Arial" w:cs="Arial"/>
          <w:b/>
          <w:szCs w:val="24"/>
          <w:lang w:val="en-US" w:eastAsia="en-US"/>
        </w:rPr>
      </w:pPr>
    </w:p>
    <w:p w:rsidR="00FA39D6" w:rsidRPr="007E0D3E" w:rsidRDefault="00FA39D6" w:rsidP="00FA39D6">
      <w:pPr>
        <w:tabs>
          <w:tab w:val="left" w:pos="2760"/>
        </w:tabs>
        <w:spacing w:after="0" w:line="240" w:lineRule="auto"/>
        <w:rPr>
          <w:rFonts w:ascii="Arial" w:eastAsia="Times New Roman" w:hAnsi="Arial" w:cs="Arial"/>
          <w:b/>
          <w:szCs w:val="24"/>
          <w:lang w:val="en-US" w:eastAsia="en-US"/>
        </w:rPr>
      </w:pPr>
    </w:p>
    <w:p w:rsidR="00FA39D6" w:rsidRPr="007E0D3E" w:rsidRDefault="00FA39D6" w:rsidP="00FA39D6">
      <w:pPr>
        <w:tabs>
          <w:tab w:val="left" w:pos="2760"/>
        </w:tabs>
        <w:spacing w:after="0" w:line="240" w:lineRule="auto"/>
        <w:rPr>
          <w:rFonts w:ascii="Arial" w:eastAsia="Times New Roman" w:hAnsi="Arial" w:cs="Arial"/>
          <w:b/>
          <w:noProof/>
          <w:szCs w:val="24"/>
          <w:lang w:val="en-US" w:eastAsia="en-US"/>
        </w:rPr>
      </w:pPr>
    </w:p>
    <w:p w:rsidR="00D85E11" w:rsidRDefault="00D85E11" w:rsidP="00D40A22">
      <w:pPr>
        <w:tabs>
          <w:tab w:val="left" w:pos="2760"/>
        </w:tabs>
        <w:spacing w:after="0"/>
        <w:rPr>
          <w:rFonts w:eastAsia="Times New Roman" w:cs="Arial"/>
          <w:b/>
          <w:szCs w:val="24"/>
          <w:lang w:val="en-US" w:eastAsia="en-US"/>
        </w:rPr>
      </w:pPr>
    </w:p>
    <w:p w:rsidR="00FA39D6" w:rsidRDefault="00FA39D6" w:rsidP="00D40A22">
      <w:pPr>
        <w:tabs>
          <w:tab w:val="left" w:pos="2760"/>
        </w:tabs>
        <w:spacing w:after="0"/>
        <w:rPr>
          <w:rFonts w:eastAsia="Times New Roman" w:cs="Arial"/>
          <w:b/>
          <w:szCs w:val="24"/>
          <w:lang w:val="en-US" w:eastAsia="en-US"/>
        </w:rPr>
      </w:pPr>
      <w:r w:rsidRPr="00D40A22">
        <w:rPr>
          <w:rFonts w:eastAsia="Times New Roman" w:cs="Arial"/>
          <w:b/>
          <w:szCs w:val="24"/>
          <w:lang w:val="en-US" w:eastAsia="en-US"/>
        </w:rPr>
        <w:t>GENERAL TIPS</w:t>
      </w:r>
    </w:p>
    <w:p w:rsidR="00D85E11" w:rsidRPr="00D40A22" w:rsidRDefault="00D85E11" w:rsidP="00D40A22">
      <w:pPr>
        <w:tabs>
          <w:tab w:val="left" w:pos="2760"/>
        </w:tabs>
        <w:spacing w:after="0"/>
        <w:rPr>
          <w:rFonts w:eastAsia="Times New Roman" w:cs="Arial"/>
          <w:b/>
          <w:szCs w:val="24"/>
          <w:lang w:val="en-US" w:eastAsia="en-US"/>
        </w:rPr>
      </w:pPr>
    </w:p>
    <w:p w:rsidR="00FA39D6" w:rsidRPr="00D40A22" w:rsidRDefault="00FA39D6" w:rsidP="00D85E11">
      <w:pPr>
        <w:numPr>
          <w:ilvl w:val="0"/>
          <w:numId w:val="40"/>
        </w:numPr>
        <w:spacing w:after="0"/>
        <w:ind w:left="360"/>
        <w:jc w:val="both"/>
        <w:rPr>
          <w:rFonts w:eastAsia="Times New Roman" w:cs="Arial"/>
          <w:szCs w:val="24"/>
          <w:lang w:val="en-US" w:eastAsia="en-US"/>
        </w:rPr>
      </w:pPr>
      <w:r w:rsidRPr="00D40A22">
        <w:rPr>
          <w:rFonts w:eastAsia="Times New Roman" w:cs="Arial"/>
          <w:b/>
          <w:szCs w:val="24"/>
          <w:lang w:val="en-US" w:eastAsia="en-US"/>
        </w:rPr>
        <w:t>Planning-</w:t>
      </w:r>
      <w:r w:rsidRPr="00D40A22">
        <w:rPr>
          <w:rFonts w:eastAsia="Times New Roman" w:cs="Arial"/>
          <w:szCs w:val="24"/>
          <w:lang w:val="en-US" w:eastAsia="en-US"/>
        </w:rPr>
        <w:t>make sure there are sufficient number of questionnaires and information sheets for clinicians. Do not make copies of the questionnaire at facilities.</w:t>
      </w:r>
    </w:p>
    <w:p w:rsidR="00FA39D6" w:rsidRPr="00D40A22" w:rsidRDefault="00FA39D6" w:rsidP="00D85E11">
      <w:pPr>
        <w:spacing w:after="0"/>
        <w:ind w:left="360"/>
        <w:jc w:val="both"/>
        <w:rPr>
          <w:rFonts w:eastAsia="Times New Roman" w:cs="Arial"/>
          <w:szCs w:val="24"/>
          <w:lang w:val="en-US" w:eastAsia="en-US"/>
        </w:rPr>
      </w:pPr>
    </w:p>
    <w:p w:rsidR="00FA39D6" w:rsidRPr="00D40A22" w:rsidRDefault="00FA39D6" w:rsidP="00D85E11">
      <w:pPr>
        <w:numPr>
          <w:ilvl w:val="0"/>
          <w:numId w:val="40"/>
        </w:numPr>
        <w:spacing w:after="0"/>
        <w:ind w:left="360"/>
        <w:jc w:val="both"/>
        <w:rPr>
          <w:rFonts w:eastAsia="Times New Roman" w:cs="Arial"/>
          <w:szCs w:val="24"/>
          <w:lang w:val="en-US" w:eastAsia="en-US"/>
        </w:rPr>
      </w:pPr>
      <w:r w:rsidRPr="00D40A22">
        <w:rPr>
          <w:rFonts w:eastAsia="Times New Roman" w:cs="Arial"/>
          <w:b/>
          <w:szCs w:val="24"/>
          <w:lang w:val="en-US" w:eastAsia="en-US"/>
        </w:rPr>
        <w:t>Working as a team and pro-active communication</w:t>
      </w:r>
      <w:r w:rsidRPr="00D40A22">
        <w:rPr>
          <w:rFonts w:eastAsia="Times New Roman" w:cs="Arial"/>
          <w:szCs w:val="24"/>
          <w:lang w:val="en-US" w:eastAsia="en-US"/>
        </w:rPr>
        <w:t xml:space="preserve"> are critical. </w:t>
      </w:r>
    </w:p>
    <w:p w:rsidR="00FA39D6" w:rsidRPr="00D40A22" w:rsidRDefault="00FA39D6" w:rsidP="00D85E11">
      <w:pPr>
        <w:spacing w:after="0"/>
        <w:jc w:val="both"/>
        <w:rPr>
          <w:rFonts w:eastAsia="Times New Roman" w:cs="Arial"/>
          <w:szCs w:val="24"/>
          <w:lang w:val="en-US" w:eastAsia="en-US"/>
        </w:rPr>
      </w:pPr>
    </w:p>
    <w:p w:rsidR="00FA39D6" w:rsidRPr="00D40A22" w:rsidRDefault="00FA39D6" w:rsidP="00D85E11">
      <w:pPr>
        <w:numPr>
          <w:ilvl w:val="0"/>
          <w:numId w:val="40"/>
        </w:numPr>
        <w:spacing w:after="0"/>
        <w:ind w:left="360"/>
        <w:jc w:val="both"/>
        <w:rPr>
          <w:rFonts w:eastAsia="Times New Roman" w:cs="Arial"/>
          <w:szCs w:val="24"/>
          <w:lang w:val="en-US" w:eastAsia="en-US"/>
        </w:rPr>
      </w:pPr>
      <w:r w:rsidRPr="00D40A22">
        <w:rPr>
          <w:rFonts w:eastAsia="Times New Roman" w:cs="Arial"/>
          <w:b/>
          <w:szCs w:val="24"/>
          <w:lang w:val="en-US" w:eastAsia="en-US"/>
        </w:rPr>
        <w:t>Punctuality</w:t>
      </w:r>
      <w:r w:rsidRPr="00D40A22">
        <w:rPr>
          <w:rFonts w:eastAsia="Times New Roman" w:cs="Arial"/>
          <w:szCs w:val="24"/>
          <w:lang w:val="en-US" w:eastAsia="en-US"/>
        </w:rPr>
        <w:t xml:space="preserve"> is important-arrive early before the scheduled appointment with hospital management.</w:t>
      </w:r>
    </w:p>
    <w:p w:rsidR="00FA39D6" w:rsidRPr="00D40A22" w:rsidRDefault="00FA39D6" w:rsidP="00D85E11">
      <w:pPr>
        <w:spacing w:after="0"/>
        <w:ind w:left="360"/>
        <w:jc w:val="both"/>
        <w:rPr>
          <w:rFonts w:eastAsia="Times New Roman" w:cs="Arial"/>
          <w:szCs w:val="24"/>
          <w:lang w:val="en-US" w:eastAsia="en-US"/>
        </w:rPr>
      </w:pPr>
    </w:p>
    <w:p w:rsidR="00FA39D6" w:rsidRPr="00D40A22" w:rsidRDefault="00FA39D6" w:rsidP="00D85E11">
      <w:pPr>
        <w:numPr>
          <w:ilvl w:val="0"/>
          <w:numId w:val="40"/>
        </w:numPr>
        <w:spacing w:after="0"/>
        <w:ind w:left="360"/>
        <w:jc w:val="both"/>
        <w:rPr>
          <w:rFonts w:eastAsia="Times New Roman" w:cs="Arial"/>
          <w:szCs w:val="24"/>
          <w:lang w:val="en-US" w:eastAsia="en-US"/>
        </w:rPr>
      </w:pPr>
      <w:r w:rsidRPr="00D40A22">
        <w:rPr>
          <w:rFonts w:eastAsia="Times New Roman" w:cs="Arial"/>
          <w:szCs w:val="24"/>
          <w:lang w:val="en-US" w:eastAsia="en-US"/>
        </w:rPr>
        <w:t xml:space="preserve"> </w:t>
      </w:r>
      <w:r w:rsidRPr="00D40A22">
        <w:rPr>
          <w:rFonts w:eastAsia="Times New Roman" w:cs="Arial"/>
          <w:b/>
          <w:szCs w:val="24"/>
          <w:lang w:val="en-US" w:eastAsia="en-US"/>
        </w:rPr>
        <w:t xml:space="preserve">Initial presentation to hospital CEO and particularly nursing management </w:t>
      </w:r>
      <w:r w:rsidRPr="00D40A22">
        <w:rPr>
          <w:rFonts w:eastAsia="Times New Roman" w:cs="Arial"/>
          <w:szCs w:val="24"/>
          <w:lang w:val="en-US" w:eastAsia="en-US"/>
        </w:rPr>
        <w:t xml:space="preserve">is critical. We need to demonstrate enthusiasm for the survey, discuss why it is important, talk about planned feedback and </w:t>
      </w:r>
      <w:r w:rsidRPr="00D40A22">
        <w:rPr>
          <w:rFonts w:eastAsia="Times New Roman" w:cs="Arial"/>
          <w:szCs w:val="24"/>
          <w:lang w:val="en-US" w:eastAsia="en-US"/>
        </w:rPr>
        <w:lastRenderedPageBreak/>
        <w:t>acknowledge that people are doing us a great favour, often by giving us so much of their time and goodwill.</w:t>
      </w:r>
    </w:p>
    <w:p w:rsidR="00FA39D6" w:rsidRPr="00D40A22" w:rsidRDefault="00FA39D6" w:rsidP="00D85E11">
      <w:pPr>
        <w:spacing w:after="0"/>
        <w:ind w:left="360"/>
        <w:jc w:val="both"/>
        <w:rPr>
          <w:rFonts w:eastAsia="Times New Roman" w:cs="Arial"/>
          <w:szCs w:val="24"/>
          <w:lang w:val="en-US" w:eastAsia="en-US"/>
        </w:rPr>
      </w:pPr>
    </w:p>
    <w:p w:rsidR="00FA39D6" w:rsidRPr="00D40A22" w:rsidRDefault="00FA39D6" w:rsidP="00D85E11">
      <w:pPr>
        <w:numPr>
          <w:ilvl w:val="0"/>
          <w:numId w:val="40"/>
        </w:numPr>
        <w:spacing w:after="0"/>
        <w:ind w:left="360"/>
        <w:jc w:val="both"/>
        <w:rPr>
          <w:rFonts w:eastAsia="Times New Roman" w:cs="Arial"/>
          <w:szCs w:val="24"/>
          <w:lang w:val="en-US" w:eastAsia="en-US"/>
        </w:rPr>
      </w:pPr>
      <w:r w:rsidRPr="00D40A22">
        <w:rPr>
          <w:rFonts w:eastAsia="Times New Roman" w:cs="Arial"/>
          <w:szCs w:val="24"/>
          <w:lang w:val="en-US" w:eastAsia="en-US"/>
        </w:rPr>
        <w:t xml:space="preserve">The survey requires </w:t>
      </w:r>
      <w:r w:rsidRPr="00D40A22">
        <w:rPr>
          <w:rFonts w:eastAsia="Times New Roman" w:cs="Arial"/>
          <w:b/>
          <w:szCs w:val="24"/>
          <w:lang w:val="en-US" w:eastAsia="en-US"/>
        </w:rPr>
        <w:t>active management</w:t>
      </w:r>
      <w:r w:rsidRPr="00D40A22">
        <w:rPr>
          <w:rFonts w:eastAsia="Times New Roman" w:cs="Arial"/>
          <w:szCs w:val="24"/>
          <w:lang w:val="en-US" w:eastAsia="en-US"/>
        </w:rPr>
        <w:t>- leaving questionnaires in wards do not work - the clinicians should be encouraged to complete the questionnaire as soon as possible.</w:t>
      </w:r>
    </w:p>
    <w:p w:rsidR="00FA39D6" w:rsidRPr="00D40A22" w:rsidRDefault="00FA39D6" w:rsidP="00D85E11">
      <w:pPr>
        <w:spacing w:after="0"/>
        <w:ind w:left="720"/>
        <w:jc w:val="both"/>
        <w:rPr>
          <w:rFonts w:eastAsia="Times New Roman" w:cs="Arial"/>
          <w:szCs w:val="24"/>
          <w:lang w:val="en-US" w:eastAsia="en-US"/>
        </w:rPr>
      </w:pPr>
    </w:p>
    <w:p w:rsidR="007727EA" w:rsidRPr="007727EA" w:rsidRDefault="00FA39D6" w:rsidP="00D85E11">
      <w:pPr>
        <w:numPr>
          <w:ilvl w:val="0"/>
          <w:numId w:val="40"/>
        </w:numPr>
        <w:spacing w:after="0"/>
        <w:ind w:left="360"/>
        <w:jc w:val="both"/>
        <w:rPr>
          <w:rFonts w:eastAsia="Times New Roman" w:cs="Arial"/>
          <w:szCs w:val="24"/>
          <w:lang w:val="en-US" w:eastAsia="en-US"/>
        </w:rPr>
      </w:pPr>
      <w:r w:rsidRPr="007727EA">
        <w:rPr>
          <w:rFonts w:eastAsia="Times New Roman" w:cs="Arial"/>
          <w:szCs w:val="24"/>
          <w:lang w:val="en-US" w:eastAsia="en-US"/>
        </w:rPr>
        <w:t xml:space="preserve">Aim to have </w:t>
      </w:r>
      <w:r w:rsidRPr="007727EA">
        <w:rPr>
          <w:rFonts w:eastAsia="Times New Roman" w:cs="Arial"/>
          <w:b/>
          <w:szCs w:val="24"/>
          <w:lang w:val="en-US" w:eastAsia="en-US"/>
        </w:rPr>
        <w:t>100% response rate</w:t>
      </w:r>
      <w:r w:rsidRPr="007727EA">
        <w:rPr>
          <w:rFonts w:eastAsia="Times New Roman" w:cs="Arial"/>
          <w:szCs w:val="24"/>
          <w:lang w:val="en-US" w:eastAsia="en-US"/>
        </w:rPr>
        <w:t xml:space="preserve"> in each facility - this means that you need to find out how many people are on duty that day and aim to </w:t>
      </w:r>
    </w:p>
    <w:p w:rsidR="00FA39D6" w:rsidRPr="00D40A22" w:rsidRDefault="00F611BF" w:rsidP="00D85E11">
      <w:pPr>
        <w:numPr>
          <w:ilvl w:val="0"/>
          <w:numId w:val="40"/>
        </w:numPr>
        <w:spacing w:after="0"/>
        <w:ind w:left="360"/>
        <w:jc w:val="both"/>
        <w:rPr>
          <w:rFonts w:eastAsia="Times New Roman" w:cs="Arial"/>
          <w:szCs w:val="24"/>
          <w:lang w:val="en-US" w:eastAsia="en-US"/>
        </w:rPr>
      </w:pPr>
      <w:r w:rsidRPr="00D40A22">
        <w:rPr>
          <w:rFonts w:eastAsia="Times New Roman" w:cs="Arial"/>
          <w:szCs w:val="24"/>
          <w:lang w:val="en-US" w:eastAsia="en-US"/>
        </w:rPr>
        <w:t>Get</w:t>
      </w:r>
      <w:r w:rsidR="00FA39D6" w:rsidRPr="00D40A22">
        <w:rPr>
          <w:rFonts w:eastAsia="Times New Roman" w:cs="Arial"/>
          <w:szCs w:val="24"/>
          <w:lang w:val="en-US" w:eastAsia="en-US"/>
        </w:rPr>
        <w:t xml:space="preserve"> all the clinicians to complete the survey.</w:t>
      </w:r>
    </w:p>
    <w:p w:rsidR="00FA39D6" w:rsidRDefault="007727EA" w:rsidP="00FA39D6">
      <w:pPr>
        <w:spacing w:after="0" w:line="240" w:lineRule="auto"/>
        <w:jc w:val="both"/>
        <w:rPr>
          <w:rFonts w:ascii="Arial" w:eastAsia="Times New Roman" w:hAnsi="Arial" w:cs="Arial"/>
          <w:szCs w:val="24"/>
          <w:lang w:val="en-US" w:eastAsia="en-US"/>
        </w:rPr>
      </w:pPr>
      <w:r w:rsidRPr="00D40A22">
        <w:rPr>
          <w:rFonts w:eastAsia="Times New Roman" w:cs="Arial"/>
          <w:noProof/>
          <w:szCs w:val="24"/>
        </w:rPr>
        <mc:AlternateContent>
          <mc:Choice Requires="wps">
            <w:drawing>
              <wp:anchor distT="0" distB="0" distL="114300" distR="114300" simplePos="0" relativeHeight="251767296" behindDoc="1" locked="0" layoutInCell="1" allowOverlap="1" wp14:anchorId="47B53497" wp14:editId="0DAF65F7">
                <wp:simplePos x="0" y="0"/>
                <wp:positionH relativeFrom="column">
                  <wp:posOffset>297815</wp:posOffset>
                </wp:positionH>
                <wp:positionV relativeFrom="paragraph">
                  <wp:posOffset>353060</wp:posOffset>
                </wp:positionV>
                <wp:extent cx="5297170" cy="1524000"/>
                <wp:effectExtent l="19050" t="19050" r="17780" b="19050"/>
                <wp:wrapTight wrapText="bothSides">
                  <wp:wrapPolygon edited="0">
                    <wp:start x="155" y="-270"/>
                    <wp:lineTo x="-78" y="-270"/>
                    <wp:lineTo x="-78" y="21600"/>
                    <wp:lineTo x="21595" y="21600"/>
                    <wp:lineTo x="21595" y="-270"/>
                    <wp:lineTo x="155" y="-270"/>
                  </wp:wrapPolygon>
                </wp:wrapTight>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7170" cy="1524000"/>
                        </a:xfrm>
                        <a:prstGeom prst="rect">
                          <a:avLst/>
                        </a:prstGeom>
                        <a:solidFill>
                          <a:schemeClr val="bg1"/>
                        </a:solidFill>
                        <a:ln w="38100">
                          <a:solidFill>
                            <a:srgbClr val="000000"/>
                          </a:solidFill>
                          <a:prstDash val="dash"/>
                          <a:miter lim="800000"/>
                          <a:headEnd/>
                          <a:tailEnd/>
                        </a:ln>
                      </wps:spPr>
                      <wps:txbx>
                        <w:txbxContent>
                          <w:p w:rsidR="009C486B" w:rsidRPr="00A46E9D" w:rsidRDefault="009C486B" w:rsidP="00FA39D6">
                            <w:pPr>
                              <w:rPr>
                                <w:rFonts w:ascii="Arial" w:hAnsi="Arial" w:cs="Arial"/>
                                <w:b/>
                                <w:sz w:val="28"/>
                                <w:szCs w:val="28"/>
                              </w:rPr>
                            </w:pPr>
                            <w:r w:rsidRPr="00A46E9D">
                              <w:rPr>
                                <w:rFonts w:ascii="Arial" w:hAnsi="Arial" w:cs="Arial"/>
                                <w:b/>
                                <w:sz w:val="28"/>
                                <w:szCs w:val="28"/>
                              </w:rPr>
                              <w:t xml:space="preserve">Remember </w:t>
                            </w:r>
                          </w:p>
                          <w:p w:rsidR="009C486B" w:rsidRPr="00F447F2" w:rsidRDefault="009C486B" w:rsidP="00FA39D6">
                            <w:pPr>
                              <w:numPr>
                                <w:ilvl w:val="0"/>
                                <w:numId w:val="37"/>
                              </w:numPr>
                              <w:spacing w:after="0" w:line="240" w:lineRule="auto"/>
                              <w:rPr>
                                <w:rFonts w:ascii="Arial" w:hAnsi="Arial" w:cs="Arial"/>
                                <w:b/>
                                <w:sz w:val="28"/>
                                <w:szCs w:val="28"/>
                              </w:rPr>
                            </w:pPr>
                            <w:r>
                              <w:rPr>
                                <w:rFonts w:ascii="Arial" w:hAnsi="Arial" w:cs="Arial"/>
                                <w:b/>
                                <w:sz w:val="28"/>
                                <w:szCs w:val="28"/>
                              </w:rPr>
                              <w:t xml:space="preserve">Please do not hesitate to contact the principal investigator or research manager if there are any queries or any problems.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083" type="#_x0000_t202" style="position:absolute;left:0;text-align:left;margin-left:23.45pt;margin-top:27.8pt;width:417.1pt;height:120pt;z-index:-2515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" fillcolor="white [3212]" strokeweight="3pt">
                <v:stroke dashstyle="dash"/>
                <v:textbox>
                  <w:txbxContent>
                    <w:p w:rsidR="009C486B" w:rsidRPr="00A46E9D" w:rsidRDefault="009C486B" w:rsidP="00FA39D6">
                      <w:pPr>
                        <w:rPr>
                          <w:rFonts w:ascii="Arial" w:hAnsi="Arial" w:cs="Arial"/>
                          <w:b/>
                          <w:sz w:val="28"/>
                          <w:szCs w:val="28"/>
                        </w:rPr>
                      </w:pPr>
                      <w:r w:rsidRPr="00A46E9D">
                        <w:rPr>
                          <w:rFonts w:ascii="Arial" w:hAnsi="Arial" w:cs="Arial"/>
                          <w:b/>
                          <w:sz w:val="28"/>
                          <w:szCs w:val="28"/>
                        </w:rPr>
                        <w:t xml:space="preserve">Remember </w:t>
                      </w:r>
                    </w:p>
                    <w:p w:rsidR="009C486B" w:rsidRPr="00F447F2" w:rsidRDefault="009C486B" w:rsidP="00FA39D6">
                      <w:pPr>
                        <w:numPr>
                          <w:ilvl w:val="0"/>
                          <w:numId w:val="37"/>
                        </w:numPr>
                        <w:spacing w:after="0" w:line="240" w:lineRule="auto"/>
                        <w:rPr>
                          <w:rFonts w:ascii="Arial" w:hAnsi="Arial" w:cs="Arial"/>
                          <w:b/>
                          <w:sz w:val="28"/>
                          <w:szCs w:val="28"/>
                        </w:rPr>
                      </w:pPr>
                      <w:r>
                        <w:rPr>
                          <w:rFonts w:ascii="Arial" w:hAnsi="Arial" w:cs="Arial"/>
                          <w:b/>
                          <w:sz w:val="28"/>
                          <w:szCs w:val="28"/>
                        </w:rPr>
                        <w:t xml:space="preserve">Please do not hesitate to contact the principal investigator or research manager if there are any queries or any problems. </w:t>
                      </w:r>
                    </w:p>
                  </w:txbxContent>
                </v:textbox>
                <w10:wrap type="tight"/>
              </v:shape>
            </w:pict>
          </mc:Fallback>
        </mc:AlternateContent>
      </w:r>
    </w:p>
    <w:p w:rsidR="007727EA" w:rsidRDefault="007727EA" w:rsidP="00FA39D6">
      <w:pPr>
        <w:spacing w:after="0" w:line="240" w:lineRule="auto"/>
        <w:jc w:val="both"/>
        <w:rPr>
          <w:rFonts w:ascii="Arial" w:eastAsia="Times New Roman" w:hAnsi="Arial" w:cs="Arial"/>
          <w:szCs w:val="24"/>
          <w:lang w:val="en-US" w:eastAsia="en-US"/>
        </w:rPr>
      </w:pPr>
    </w:p>
    <w:p w:rsidR="007727EA" w:rsidRDefault="007727EA" w:rsidP="00FA39D6">
      <w:pPr>
        <w:spacing w:after="0" w:line="240" w:lineRule="auto"/>
        <w:jc w:val="both"/>
        <w:rPr>
          <w:rFonts w:ascii="Arial" w:eastAsia="Times New Roman" w:hAnsi="Arial" w:cs="Arial"/>
          <w:szCs w:val="24"/>
          <w:lang w:val="en-US" w:eastAsia="en-US"/>
        </w:rPr>
      </w:pPr>
    </w:p>
    <w:p w:rsidR="00B22422" w:rsidRDefault="00B22422" w:rsidP="00FA39D6">
      <w:pPr>
        <w:spacing w:after="0" w:line="240" w:lineRule="auto"/>
        <w:jc w:val="both"/>
        <w:rPr>
          <w:rFonts w:ascii="Arial" w:eastAsia="Times New Roman" w:hAnsi="Arial" w:cs="Arial"/>
          <w:szCs w:val="24"/>
          <w:lang w:val="en-US" w:eastAsia="en-US"/>
        </w:rPr>
      </w:pPr>
    </w:p>
    <w:p w:rsidR="00B22422" w:rsidRDefault="00B22422" w:rsidP="00FA39D6">
      <w:pPr>
        <w:spacing w:after="0" w:line="240" w:lineRule="auto"/>
        <w:jc w:val="both"/>
        <w:rPr>
          <w:rFonts w:ascii="Arial" w:eastAsia="Times New Roman" w:hAnsi="Arial" w:cs="Arial"/>
          <w:szCs w:val="24"/>
          <w:lang w:val="en-US" w:eastAsia="en-US"/>
        </w:rPr>
      </w:pPr>
    </w:p>
    <w:p w:rsidR="00FA39D6" w:rsidRPr="005C5ED9" w:rsidRDefault="00FA39D6" w:rsidP="005C5ED9">
      <w:pPr>
        <w:pBdr>
          <w:top w:val="single" w:sz="4" w:space="1" w:color="auto"/>
          <w:left w:val="single" w:sz="4" w:space="4" w:color="auto"/>
          <w:bottom w:val="single" w:sz="4" w:space="1" w:color="auto"/>
          <w:right w:val="single" w:sz="4" w:space="4" w:color="auto"/>
        </w:pBdr>
        <w:spacing w:after="0"/>
        <w:jc w:val="center"/>
        <w:rPr>
          <w:rFonts w:eastAsia="Times New Roman" w:cs="Times New Roman"/>
          <w:b/>
          <w:szCs w:val="24"/>
          <w:lang w:val="en-GB" w:eastAsia="en-US"/>
        </w:rPr>
      </w:pPr>
      <w:r w:rsidRPr="005C5ED9">
        <w:rPr>
          <w:rFonts w:eastAsia="Times New Roman" w:cs="Times New Roman"/>
          <w:b/>
          <w:szCs w:val="24"/>
          <w:lang w:val="en-GB" w:eastAsia="en-US"/>
        </w:rPr>
        <w:t>Randomly Selected Facilities</w:t>
      </w:r>
    </w:p>
    <w:p w:rsidR="00FA39D6" w:rsidRPr="005C5ED9" w:rsidRDefault="00FA39D6" w:rsidP="005C5ED9">
      <w:pPr>
        <w:spacing w:after="0"/>
        <w:jc w:val="both"/>
        <w:rPr>
          <w:rFonts w:eastAsia="Times New Roman" w:cs="Arial"/>
          <w:szCs w:val="24"/>
          <w:lang w:val="en-US" w:eastAsia="en-US"/>
        </w:rPr>
      </w:pPr>
    </w:p>
    <w:p w:rsidR="00FA39D6" w:rsidRPr="005C5ED9" w:rsidRDefault="00FA39D6" w:rsidP="005C5ED9">
      <w:pPr>
        <w:autoSpaceDE w:val="0"/>
        <w:autoSpaceDN w:val="0"/>
        <w:adjustRightInd w:val="0"/>
        <w:spacing w:after="0"/>
        <w:jc w:val="both"/>
        <w:rPr>
          <w:rFonts w:eastAsia="Times New Roman" w:cs="Arial"/>
          <w:szCs w:val="24"/>
          <w:lang w:val="en-US" w:eastAsia="en-US"/>
        </w:rPr>
      </w:pPr>
      <w:r w:rsidRPr="005C5ED9">
        <w:rPr>
          <w:rFonts w:eastAsia="Times New Roman" w:cs="Arial"/>
          <w:szCs w:val="24"/>
          <w:lang w:val="en-US" w:eastAsia="en-US"/>
        </w:rPr>
        <w:t xml:space="preserve">In each district, the health facilities are divided into public and private health facilities. Public facilities are in turn be divided into tertiary hospitals, regional hospitals, district hospitals, community health </w:t>
      </w:r>
      <w:r w:rsidR="00F611BF" w:rsidRPr="005C5ED9">
        <w:rPr>
          <w:rFonts w:eastAsia="Times New Roman" w:cs="Arial"/>
          <w:szCs w:val="24"/>
          <w:lang w:val="en-US" w:eastAsia="en-US"/>
        </w:rPr>
        <w:t>centers</w:t>
      </w:r>
      <w:r w:rsidRPr="005C5ED9">
        <w:rPr>
          <w:rFonts w:eastAsia="Times New Roman" w:cs="Arial"/>
          <w:szCs w:val="24"/>
          <w:lang w:val="en-US" w:eastAsia="en-US"/>
        </w:rPr>
        <w:t xml:space="preserve"> (CHC) and clinics (Specialised hospitals, satellite and mobile clinics are excluded from the study). Private hospitals with more than 100 beds will be divided according to ownership into the </w:t>
      </w:r>
      <w:proofErr w:type="spellStart"/>
      <w:r w:rsidRPr="005C5ED9">
        <w:rPr>
          <w:rFonts w:eastAsia="Times New Roman" w:cs="Arial"/>
          <w:szCs w:val="24"/>
          <w:lang w:val="en-US" w:eastAsia="en-US"/>
        </w:rPr>
        <w:t>Netcare</w:t>
      </w:r>
      <w:proofErr w:type="spellEnd"/>
      <w:r w:rsidRPr="005C5ED9">
        <w:rPr>
          <w:rFonts w:eastAsia="Times New Roman" w:cs="Arial"/>
          <w:szCs w:val="24"/>
          <w:lang w:val="en-US" w:eastAsia="en-US"/>
        </w:rPr>
        <w:t xml:space="preserve"> group, Life Healthcare and </w:t>
      </w:r>
      <w:proofErr w:type="spellStart"/>
      <w:r w:rsidRPr="005C5ED9">
        <w:rPr>
          <w:rFonts w:eastAsia="Times New Roman" w:cs="Arial"/>
          <w:szCs w:val="24"/>
          <w:lang w:val="en-US" w:eastAsia="en-US"/>
        </w:rPr>
        <w:t>Mediclinic</w:t>
      </w:r>
      <w:proofErr w:type="spellEnd"/>
      <w:r w:rsidRPr="005C5ED9">
        <w:rPr>
          <w:rFonts w:eastAsia="Times New Roman" w:cs="Arial"/>
          <w:szCs w:val="24"/>
          <w:lang w:val="en-US" w:eastAsia="en-US"/>
        </w:rPr>
        <w:t>. Facilities were then selected randomly, proportional to the number in each stratum.</w:t>
      </w:r>
    </w:p>
    <w:p w:rsidR="00FA39D6" w:rsidRPr="005C5ED9" w:rsidRDefault="00FA39D6" w:rsidP="005C5ED9">
      <w:pPr>
        <w:autoSpaceDE w:val="0"/>
        <w:autoSpaceDN w:val="0"/>
        <w:adjustRightInd w:val="0"/>
        <w:spacing w:after="0"/>
        <w:jc w:val="both"/>
        <w:rPr>
          <w:rFonts w:eastAsia="Times New Roman" w:cs="Arial"/>
          <w:szCs w:val="24"/>
          <w:lang w:val="en-US" w:eastAsia="en-US"/>
        </w:rPr>
      </w:pPr>
    </w:p>
    <w:p w:rsidR="00FA39D6" w:rsidRPr="005C5ED9" w:rsidRDefault="00FA39D6" w:rsidP="005C5ED9">
      <w:pPr>
        <w:autoSpaceDE w:val="0"/>
        <w:autoSpaceDN w:val="0"/>
        <w:adjustRightInd w:val="0"/>
        <w:spacing w:after="0"/>
        <w:jc w:val="both"/>
        <w:rPr>
          <w:rFonts w:eastAsia="Times New Roman" w:cs="Arial"/>
          <w:szCs w:val="24"/>
          <w:lang w:val="en-US" w:eastAsia="en-US"/>
        </w:rPr>
      </w:pPr>
      <w:r w:rsidRPr="005C5ED9">
        <w:rPr>
          <w:rFonts w:eastAsia="Times New Roman" w:cs="Arial"/>
          <w:szCs w:val="24"/>
          <w:lang w:val="en-US" w:eastAsia="en-US"/>
        </w:rPr>
        <w:t>Table 1 below shows the sample size targets proportional to the number of Health Care Providers in each province, district and sector. Tables 2 to 4 show the facilities randomly selected in each stratum.</w:t>
      </w:r>
    </w:p>
    <w:p w:rsidR="00FA39D6" w:rsidRPr="005C5ED9" w:rsidRDefault="00FA39D6" w:rsidP="005C5ED9">
      <w:pPr>
        <w:autoSpaceDE w:val="0"/>
        <w:autoSpaceDN w:val="0"/>
        <w:adjustRightInd w:val="0"/>
        <w:spacing w:after="0"/>
        <w:jc w:val="both"/>
        <w:rPr>
          <w:rFonts w:eastAsia="Times New Roman" w:cs="Arial"/>
          <w:szCs w:val="24"/>
          <w:lang w:val="en-US" w:eastAsia="en-US"/>
        </w:rPr>
      </w:pPr>
    </w:p>
    <w:p w:rsidR="00FA39D6" w:rsidRDefault="00FA39D6" w:rsidP="005C5ED9">
      <w:pPr>
        <w:autoSpaceDE w:val="0"/>
        <w:autoSpaceDN w:val="0"/>
        <w:adjustRightInd w:val="0"/>
        <w:spacing w:after="0"/>
        <w:jc w:val="both"/>
        <w:rPr>
          <w:rFonts w:eastAsia="Times New Roman" w:cs="Arial"/>
          <w:szCs w:val="24"/>
          <w:lang w:val="en-US" w:eastAsia="en-US"/>
        </w:rPr>
      </w:pPr>
      <w:r w:rsidRPr="005C5ED9">
        <w:rPr>
          <w:rFonts w:eastAsia="Times New Roman" w:cs="Arial"/>
          <w:szCs w:val="24"/>
          <w:lang w:val="en-US" w:eastAsia="en-US"/>
        </w:rPr>
        <w:lastRenderedPageBreak/>
        <w:t>The Research Manager should plan to reach the respective targets in the different sectors.</w:t>
      </w:r>
    </w:p>
    <w:p w:rsidR="00F55980" w:rsidRDefault="00F55980" w:rsidP="005C5ED9">
      <w:pPr>
        <w:autoSpaceDE w:val="0"/>
        <w:autoSpaceDN w:val="0"/>
        <w:adjustRightInd w:val="0"/>
        <w:spacing w:after="0"/>
        <w:jc w:val="both"/>
        <w:rPr>
          <w:rFonts w:eastAsia="Times New Roman" w:cs="Arial"/>
          <w:szCs w:val="24"/>
          <w:lang w:val="en-US" w:eastAsia="en-US"/>
        </w:rPr>
      </w:pPr>
    </w:p>
    <w:p w:rsidR="00FA39D6" w:rsidRPr="007E0D3E" w:rsidRDefault="00FA39D6" w:rsidP="00FA39D6">
      <w:pPr>
        <w:autoSpaceDE w:val="0"/>
        <w:autoSpaceDN w:val="0"/>
        <w:adjustRightInd w:val="0"/>
        <w:spacing w:after="0" w:line="240" w:lineRule="auto"/>
        <w:jc w:val="both"/>
        <w:rPr>
          <w:rFonts w:ascii="Arial" w:eastAsia="Times New Roman" w:hAnsi="Arial" w:cs="Arial"/>
          <w:szCs w:val="24"/>
          <w:lang w:val="en-US" w:eastAsia="en-US"/>
        </w:rPr>
      </w:pPr>
    </w:p>
    <w:tbl>
      <w:tblPr>
        <w:tblW w:w="9054" w:type="dxa"/>
        <w:tblInd w:w="96" w:type="dxa"/>
        <w:tblLook w:val="04A0" w:firstRow="1" w:lastRow="0" w:firstColumn="1" w:lastColumn="0" w:noHBand="0" w:noVBand="1"/>
      </w:tblPr>
      <w:tblGrid>
        <w:gridCol w:w="3845"/>
        <w:gridCol w:w="1667"/>
        <w:gridCol w:w="1910"/>
        <w:gridCol w:w="1632"/>
      </w:tblGrid>
      <w:tr w:rsidR="00FA39D6" w:rsidRPr="00CB3F32" w:rsidTr="00CB3F32">
        <w:trPr>
          <w:trHeight w:val="478"/>
        </w:trPr>
        <w:tc>
          <w:tcPr>
            <w:tcW w:w="9054"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FA39D6" w:rsidRPr="00CB3F32" w:rsidRDefault="00FA39D6" w:rsidP="00FA39D6">
            <w:pPr>
              <w:spacing w:after="0" w:line="240" w:lineRule="auto"/>
              <w:jc w:val="center"/>
              <w:rPr>
                <w:rFonts w:eastAsia="Times New Roman" w:cs="Times New Roman"/>
                <w:b/>
                <w:color w:val="000000"/>
                <w:szCs w:val="24"/>
                <w:lang w:val="en-US" w:eastAsia="en-US"/>
              </w:rPr>
            </w:pPr>
            <w:r w:rsidRPr="00CB3F32">
              <w:rPr>
                <w:rFonts w:eastAsia="Times New Roman" w:cs="Times New Roman"/>
                <w:b/>
                <w:color w:val="000000"/>
                <w:szCs w:val="24"/>
                <w:lang w:val="en-US" w:eastAsia="en-US"/>
              </w:rPr>
              <w:t>Table1: Provincial Sample Size Targets</w:t>
            </w:r>
          </w:p>
        </w:tc>
      </w:tr>
      <w:tr w:rsidR="00FA39D6" w:rsidRPr="00CB3F32" w:rsidTr="00CB3F32">
        <w:trPr>
          <w:trHeight w:val="455"/>
        </w:trPr>
        <w:tc>
          <w:tcPr>
            <w:tcW w:w="384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FA39D6" w:rsidRPr="00CB3F32" w:rsidRDefault="00FA39D6" w:rsidP="00FA39D6">
            <w:pPr>
              <w:spacing w:after="0" w:line="240" w:lineRule="auto"/>
              <w:rPr>
                <w:rFonts w:eastAsia="Times New Roman" w:cs="Times New Roman"/>
                <w:color w:val="000000"/>
                <w:szCs w:val="24"/>
                <w:lang w:val="en-US" w:eastAsia="en-US"/>
              </w:rPr>
            </w:pPr>
          </w:p>
        </w:tc>
        <w:tc>
          <w:tcPr>
            <w:tcW w:w="1667" w:type="dxa"/>
            <w:tcBorders>
              <w:top w:val="single" w:sz="4" w:space="0" w:color="auto"/>
              <w:left w:val="nil"/>
              <w:bottom w:val="single" w:sz="4" w:space="0" w:color="auto"/>
              <w:right w:val="single" w:sz="4" w:space="0" w:color="auto"/>
            </w:tcBorders>
            <w:shd w:val="clear" w:color="auto" w:fill="auto"/>
            <w:noWrap/>
            <w:vAlign w:val="bottom"/>
            <w:hideMark/>
          </w:tcPr>
          <w:p w:rsidR="00FA39D6" w:rsidRPr="00CB3F32" w:rsidRDefault="00FA39D6" w:rsidP="00FA39D6">
            <w:pPr>
              <w:spacing w:after="0" w:line="240" w:lineRule="auto"/>
              <w:rPr>
                <w:rFonts w:eastAsia="Times New Roman" w:cs="Times New Roman"/>
                <w:b/>
                <w:color w:val="000000"/>
                <w:szCs w:val="24"/>
                <w:lang w:val="en-US" w:eastAsia="en-US"/>
              </w:rPr>
            </w:pPr>
            <w:r w:rsidRPr="00CB3F32">
              <w:rPr>
                <w:rFonts w:eastAsia="Times New Roman" w:cs="Times New Roman"/>
                <w:b/>
                <w:color w:val="000000"/>
                <w:szCs w:val="24"/>
                <w:lang w:val="en-US" w:eastAsia="en-US"/>
              </w:rPr>
              <w:t>Public</w:t>
            </w:r>
          </w:p>
        </w:tc>
        <w:tc>
          <w:tcPr>
            <w:tcW w:w="1910" w:type="dxa"/>
            <w:tcBorders>
              <w:top w:val="single" w:sz="4" w:space="0" w:color="auto"/>
              <w:left w:val="nil"/>
              <w:bottom w:val="single" w:sz="4" w:space="0" w:color="auto"/>
              <w:right w:val="single" w:sz="4" w:space="0" w:color="auto"/>
            </w:tcBorders>
            <w:shd w:val="clear" w:color="auto" w:fill="auto"/>
            <w:noWrap/>
            <w:vAlign w:val="bottom"/>
            <w:hideMark/>
          </w:tcPr>
          <w:p w:rsidR="00FA39D6" w:rsidRPr="00CB3F32" w:rsidRDefault="00FA39D6" w:rsidP="00FA39D6">
            <w:pPr>
              <w:spacing w:after="0" w:line="240" w:lineRule="auto"/>
              <w:rPr>
                <w:rFonts w:eastAsia="Times New Roman" w:cs="Times New Roman"/>
                <w:b/>
                <w:color w:val="000000"/>
                <w:szCs w:val="24"/>
                <w:lang w:val="en-US" w:eastAsia="en-US"/>
              </w:rPr>
            </w:pPr>
            <w:r w:rsidRPr="00CB3F32">
              <w:rPr>
                <w:rFonts w:eastAsia="Times New Roman" w:cs="Times New Roman"/>
                <w:b/>
                <w:color w:val="000000"/>
                <w:szCs w:val="24"/>
                <w:lang w:val="en-US" w:eastAsia="en-US"/>
              </w:rPr>
              <w:t>Private</w:t>
            </w:r>
          </w:p>
        </w:tc>
        <w:tc>
          <w:tcPr>
            <w:tcW w:w="1630" w:type="dxa"/>
            <w:tcBorders>
              <w:top w:val="single" w:sz="4" w:space="0" w:color="auto"/>
              <w:left w:val="nil"/>
              <w:bottom w:val="single" w:sz="4" w:space="0" w:color="auto"/>
              <w:right w:val="single" w:sz="8" w:space="0" w:color="auto"/>
            </w:tcBorders>
            <w:shd w:val="clear" w:color="auto" w:fill="auto"/>
            <w:noWrap/>
            <w:vAlign w:val="bottom"/>
            <w:hideMark/>
          </w:tcPr>
          <w:p w:rsidR="00FA39D6" w:rsidRPr="00CB3F32" w:rsidRDefault="00FA39D6" w:rsidP="00FA39D6">
            <w:pPr>
              <w:spacing w:after="0" w:line="240" w:lineRule="auto"/>
              <w:rPr>
                <w:rFonts w:eastAsia="Times New Roman" w:cs="Times New Roman"/>
                <w:b/>
                <w:color w:val="000000"/>
                <w:szCs w:val="24"/>
                <w:lang w:val="en-US" w:eastAsia="en-US"/>
              </w:rPr>
            </w:pPr>
            <w:r w:rsidRPr="00CB3F32">
              <w:rPr>
                <w:rFonts w:eastAsia="Times New Roman" w:cs="Times New Roman"/>
                <w:b/>
                <w:color w:val="000000"/>
                <w:szCs w:val="24"/>
                <w:lang w:val="en-US" w:eastAsia="en-US"/>
              </w:rPr>
              <w:t>Total</w:t>
            </w:r>
          </w:p>
        </w:tc>
      </w:tr>
      <w:tr w:rsidR="00FA39D6" w:rsidRPr="00CB3F32" w:rsidTr="00CB3F32">
        <w:trPr>
          <w:trHeight w:val="478"/>
        </w:trPr>
        <w:tc>
          <w:tcPr>
            <w:tcW w:w="3845"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FA39D6" w:rsidRPr="00CB3F32" w:rsidRDefault="00FA39D6" w:rsidP="00FA39D6">
            <w:pPr>
              <w:spacing w:after="0" w:line="240" w:lineRule="auto"/>
              <w:rPr>
                <w:rFonts w:eastAsia="Times New Roman" w:cs="Times New Roman"/>
                <w:color w:val="000000"/>
                <w:szCs w:val="24"/>
                <w:lang w:val="en-US" w:eastAsia="en-US"/>
              </w:rPr>
            </w:pPr>
            <w:r w:rsidRPr="00CB3F32">
              <w:rPr>
                <w:rFonts w:eastAsia="Times New Roman" w:cs="Times New Roman"/>
                <w:color w:val="000000"/>
                <w:szCs w:val="24"/>
                <w:lang w:val="en-US" w:eastAsia="en-US"/>
              </w:rPr>
              <w:t> Limpopo</w:t>
            </w:r>
          </w:p>
        </w:tc>
        <w:tc>
          <w:tcPr>
            <w:tcW w:w="1667" w:type="dxa"/>
            <w:tcBorders>
              <w:top w:val="single" w:sz="8" w:space="0" w:color="auto"/>
              <w:left w:val="nil"/>
              <w:bottom w:val="single" w:sz="8" w:space="0" w:color="auto"/>
              <w:right w:val="single" w:sz="4" w:space="0" w:color="auto"/>
            </w:tcBorders>
            <w:shd w:val="clear" w:color="auto" w:fill="auto"/>
            <w:noWrap/>
            <w:vAlign w:val="bottom"/>
            <w:hideMark/>
          </w:tcPr>
          <w:p w:rsidR="00FA39D6" w:rsidRPr="00CB3F32" w:rsidRDefault="00FA39D6" w:rsidP="00FA39D6">
            <w:pPr>
              <w:spacing w:after="0" w:line="240" w:lineRule="auto"/>
              <w:jc w:val="right"/>
              <w:rPr>
                <w:rFonts w:eastAsia="Times New Roman" w:cs="Times New Roman"/>
                <w:bCs/>
                <w:color w:val="000000"/>
                <w:szCs w:val="24"/>
                <w:lang w:val="en-US" w:eastAsia="en-US"/>
              </w:rPr>
            </w:pPr>
            <w:r w:rsidRPr="00CB3F32">
              <w:rPr>
                <w:rFonts w:eastAsia="Times New Roman" w:cs="Times New Roman"/>
                <w:bCs/>
                <w:color w:val="000000"/>
                <w:szCs w:val="24"/>
                <w:lang w:val="en-US" w:eastAsia="en-US"/>
              </w:rPr>
              <w:t>121</w:t>
            </w:r>
          </w:p>
        </w:tc>
        <w:tc>
          <w:tcPr>
            <w:tcW w:w="1910" w:type="dxa"/>
            <w:tcBorders>
              <w:top w:val="single" w:sz="8" w:space="0" w:color="auto"/>
              <w:left w:val="nil"/>
              <w:bottom w:val="single" w:sz="8" w:space="0" w:color="auto"/>
              <w:right w:val="single" w:sz="4" w:space="0" w:color="auto"/>
            </w:tcBorders>
            <w:shd w:val="clear" w:color="auto" w:fill="auto"/>
            <w:noWrap/>
            <w:vAlign w:val="bottom"/>
            <w:hideMark/>
          </w:tcPr>
          <w:p w:rsidR="00FA39D6" w:rsidRPr="00CB3F32" w:rsidRDefault="00FA39D6" w:rsidP="00FA39D6">
            <w:pPr>
              <w:spacing w:after="0" w:line="240" w:lineRule="auto"/>
              <w:jc w:val="right"/>
              <w:rPr>
                <w:rFonts w:eastAsia="Times New Roman" w:cs="Times New Roman"/>
                <w:bCs/>
                <w:color w:val="000000"/>
                <w:szCs w:val="24"/>
                <w:lang w:val="en-US" w:eastAsia="en-US"/>
              </w:rPr>
            </w:pPr>
            <w:r w:rsidRPr="00CB3F32">
              <w:rPr>
                <w:rFonts w:eastAsia="Times New Roman" w:cs="Times New Roman"/>
                <w:bCs/>
                <w:color w:val="000000"/>
                <w:szCs w:val="24"/>
                <w:lang w:val="en-US" w:eastAsia="en-US"/>
              </w:rPr>
              <w:t>52</w:t>
            </w:r>
          </w:p>
        </w:tc>
        <w:tc>
          <w:tcPr>
            <w:tcW w:w="1630" w:type="dxa"/>
            <w:tcBorders>
              <w:top w:val="single" w:sz="8" w:space="0" w:color="auto"/>
              <w:left w:val="nil"/>
              <w:bottom w:val="single" w:sz="8" w:space="0" w:color="auto"/>
              <w:right w:val="single" w:sz="8" w:space="0" w:color="auto"/>
            </w:tcBorders>
            <w:shd w:val="clear" w:color="auto" w:fill="auto"/>
            <w:noWrap/>
            <w:vAlign w:val="bottom"/>
            <w:hideMark/>
          </w:tcPr>
          <w:p w:rsidR="00FA39D6" w:rsidRPr="00CB3F32" w:rsidRDefault="00FA39D6" w:rsidP="00FA39D6">
            <w:pPr>
              <w:spacing w:after="0" w:line="240" w:lineRule="auto"/>
              <w:jc w:val="right"/>
              <w:rPr>
                <w:rFonts w:eastAsia="Times New Roman" w:cs="Times New Roman"/>
                <w:bCs/>
                <w:color w:val="000000"/>
                <w:szCs w:val="24"/>
                <w:lang w:val="en-US" w:eastAsia="en-US"/>
              </w:rPr>
            </w:pPr>
            <w:r w:rsidRPr="00CB3F32">
              <w:rPr>
                <w:rFonts w:eastAsia="Times New Roman" w:cs="Times New Roman"/>
                <w:bCs/>
                <w:color w:val="000000"/>
                <w:szCs w:val="24"/>
                <w:lang w:val="en-US" w:eastAsia="en-US"/>
              </w:rPr>
              <w:t>181</w:t>
            </w:r>
          </w:p>
        </w:tc>
      </w:tr>
      <w:tr w:rsidR="00FA39D6" w:rsidRPr="00CB3F32" w:rsidTr="00CB3F32">
        <w:trPr>
          <w:trHeight w:val="478"/>
        </w:trPr>
        <w:tc>
          <w:tcPr>
            <w:tcW w:w="3845" w:type="dxa"/>
            <w:tcBorders>
              <w:top w:val="nil"/>
              <w:left w:val="single" w:sz="8" w:space="0" w:color="auto"/>
              <w:bottom w:val="single" w:sz="8" w:space="0" w:color="auto"/>
              <w:right w:val="nil"/>
            </w:tcBorders>
            <w:shd w:val="clear" w:color="auto" w:fill="auto"/>
            <w:noWrap/>
            <w:vAlign w:val="bottom"/>
            <w:hideMark/>
          </w:tcPr>
          <w:p w:rsidR="00FA39D6" w:rsidRPr="00CB3F32" w:rsidRDefault="00FA39D6" w:rsidP="00FA39D6">
            <w:pPr>
              <w:spacing w:after="0" w:line="240" w:lineRule="auto"/>
              <w:rPr>
                <w:rFonts w:eastAsia="Times New Roman" w:cs="Times New Roman"/>
                <w:color w:val="000000"/>
                <w:szCs w:val="24"/>
                <w:lang w:val="en-US" w:eastAsia="en-US"/>
              </w:rPr>
            </w:pPr>
            <w:r w:rsidRPr="00CB3F32">
              <w:rPr>
                <w:rFonts w:eastAsia="Times New Roman" w:cs="Times New Roman"/>
                <w:color w:val="000000"/>
                <w:szCs w:val="24"/>
                <w:lang w:val="en-US" w:eastAsia="en-US"/>
              </w:rPr>
              <w:t> KZN</w:t>
            </w:r>
          </w:p>
        </w:tc>
        <w:tc>
          <w:tcPr>
            <w:tcW w:w="1667" w:type="dxa"/>
            <w:tcBorders>
              <w:top w:val="nil"/>
              <w:left w:val="nil"/>
              <w:bottom w:val="single" w:sz="8" w:space="0" w:color="auto"/>
              <w:right w:val="nil"/>
            </w:tcBorders>
            <w:shd w:val="clear" w:color="auto" w:fill="auto"/>
            <w:noWrap/>
            <w:vAlign w:val="bottom"/>
            <w:hideMark/>
          </w:tcPr>
          <w:p w:rsidR="00FA39D6" w:rsidRPr="00CB3F32" w:rsidRDefault="00FA39D6" w:rsidP="00FA39D6">
            <w:pPr>
              <w:spacing w:after="0" w:line="240" w:lineRule="auto"/>
              <w:jc w:val="right"/>
              <w:rPr>
                <w:rFonts w:eastAsia="Times New Roman" w:cs="Times New Roman"/>
                <w:bCs/>
                <w:color w:val="000000"/>
                <w:szCs w:val="24"/>
                <w:lang w:val="en-US" w:eastAsia="en-US"/>
              </w:rPr>
            </w:pPr>
            <w:r w:rsidRPr="00CB3F32">
              <w:rPr>
                <w:rFonts w:eastAsia="Times New Roman" w:cs="Times New Roman"/>
                <w:bCs/>
                <w:color w:val="000000"/>
                <w:szCs w:val="24"/>
                <w:lang w:val="en-US" w:eastAsia="en-US"/>
              </w:rPr>
              <w:t>249</w:t>
            </w:r>
          </w:p>
        </w:tc>
        <w:tc>
          <w:tcPr>
            <w:tcW w:w="1910" w:type="dxa"/>
            <w:tcBorders>
              <w:top w:val="nil"/>
              <w:left w:val="nil"/>
              <w:bottom w:val="single" w:sz="8" w:space="0" w:color="auto"/>
              <w:right w:val="nil"/>
            </w:tcBorders>
            <w:shd w:val="clear" w:color="auto" w:fill="auto"/>
            <w:noWrap/>
            <w:vAlign w:val="bottom"/>
            <w:hideMark/>
          </w:tcPr>
          <w:p w:rsidR="00FA39D6" w:rsidRPr="00CB3F32" w:rsidRDefault="00FA39D6" w:rsidP="00FA39D6">
            <w:pPr>
              <w:spacing w:after="0" w:line="240" w:lineRule="auto"/>
              <w:jc w:val="right"/>
              <w:rPr>
                <w:rFonts w:eastAsia="Times New Roman" w:cs="Times New Roman"/>
                <w:bCs/>
                <w:color w:val="000000"/>
                <w:szCs w:val="24"/>
                <w:lang w:val="en-US" w:eastAsia="en-US"/>
              </w:rPr>
            </w:pPr>
            <w:r w:rsidRPr="00CB3F32">
              <w:rPr>
                <w:rFonts w:eastAsia="Times New Roman" w:cs="Times New Roman"/>
                <w:bCs/>
                <w:color w:val="000000"/>
                <w:szCs w:val="24"/>
                <w:lang w:val="en-US" w:eastAsia="en-US"/>
              </w:rPr>
              <w:t>146</w:t>
            </w:r>
          </w:p>
        </w:tc>
        <w:tc>
          <w:tcPr>
            <w:tcW w:w="1630" w:type="dxa"/>
            <w:tcBorders>
              <w:top w:val="nil"/>
              <w:left w:val="nil"/>
              <w:bottom w:val="single" w:sz="8" w:space="0" w:color="auto"/>
              <w:right w:val="single" w:sz="8" w:space="0" w:color="auto"/>
            </w:tcBorders>
            <w:shd w:val="clear" w:color="auto" w:fill="auto"/>
            <w:noWrap/>
            <w:vAlign w:val="bottom"/>
            <w:hideMark/>
          </w:tcPr>
          <w:p w:rsidR="00FA39D6" w:rsidRPr="00CB3F32" w:rsidRDefault="00FA39D6" w:rsidP="00FA39D6">
            <w:pPr>
              <w:spacing w:after="0" w:line="240" w:lineRule="auto"/>
              <w:jc w:val="right"/>
              <w:rPr>
                <w:rFonts w:eastAsia="Times New Roman" w:cs="Times New Roman"/>
                <w:bCs/>
                <w:color w:val="000000"/>
                <w:szCs w:val="24"/>
                <w:lang w:val="en-US" w:eastAsia="en-US"/>
              </w:rPr>
            </w:pPr>
            <w:r w:rsidRPr="00CB3F32">
              <w:rPr>
                <w:rFonts w:eastAsia="Times New Roman" w:cs="Times New Roman"/>
                <w:bCs/>
                <w:color w:val="000000"/>
                <w:szCs w:val="24"/>
                <w:lang w:val="en-US" w:eastAsia="en-US"/>
              </w:rPr>
              <w:t>416</w:t>
            </w:r>
          </w:p>
        </w:tc>
      </w:tr>
      <w:tr w:rsidR="00FA39D6" w:rsidRPr="00CB3F32" w:rsidTr="00CB3F32">
        <w:trPr>
          <w:trHeight w:val="478"/>
        </w:trPr>
        <w:tc>
          <w:tcPr>
            <w:tcW w:w="3845"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FA39D6" w:rsidRPr="00CB3F32" w:rsidRDefault="00FA39D6" w:rsidP="00FA39D6">
            <w:pPr>
              <w:spacing w:after="0" w:line="240" w:lineRule="auto"/>
              <w:rPr>
                <w:rFonts w:eastAsia="Times New Roman" w:cs="Times New Roman"/>
                <w:color w:val="000000"/>
                <w:szCs w:val="24"/>
                <w:lang w:val="en-US" w:eastAsia="en-US"/>
              </w:rPr>
            </w:pPr>
            <w:r w:rsidRPr="00CB3F32">
              <w:rPr>
                <w:rFonts w:eastAsia="Times New Roman" w:cs="Times New Roman"/>
                <w:color w:val="000000"/>
                <w:szCs w:val="24"/>
                <w:lang w:val="en-US" w:eastAsia="en-US"/>
              </w:rPr>
              <w:t> Gauteng</w:t>
            </w:r>
          </w:p>
        </w:tc>
        <w:tc>
          <w:tcPr>
            <w:tcW w:w="1667" w:type="dxa"/>
            <w:tcBorders>
              <w:top w:val="single" w:sz="8" w:space="0" w:color="auto"/>
              <w:left w:val="nil"/>
              <w:bottom w:val="single" w:sz="8" w:space="0" w:color="auto"/>
              <w:right w:val="single" w:sz="4" w:space="0" w:color="auto"/>
            </w:tcBorders>
            <w:shd w:val="clear" w:color="auto" w:fill="auto"/>
            <w:noWrap/>
            <w:vAlign w:val="bottom"/>
            <w:hideMark/>
          </w:tcPr>
          <w:p w:rsidR="00FA39D6" w:rsidRPr="00CB3F32" w:rsidRDefault="00FA39D6" w:rsidP="00FA39D6">
            <w:pPr>
              <w:spacing w:after="0" w:line="240" w:lineRule="auto"/>
              <w:jc w:val="right"/>
              <w:rPr>
                <w:rFonts w:eastAsia="Times New Roman" w:cs="Times New Roman"/>
                <w:bCs/>
                <w:color w:val="000000"/>
                <w:szCs w:val="24"/>
                <w:lang w:val="en-US" w:eastAsia="en-US"/>
              </w:rPr>
            </w:pPr>
            <w:r w:rsidRPr="00CB3F32">
              <w:rPr>
                <w:rFonts w:eastAsia="Times New Roman" w:cs="Times New Roman"/>
                <w:bCs/>
                <w:color w:val="000000"/>
                <w:szCs w:val="24"/>
                <w:lang w:val="en-US" w:eastAsia="en-US"/>
              </w:rPr>
              <w:t>272</w:t>
            </w:r>
          </w:p>
        </w:tc>
        <w:tc>
          <w:tcPr>
            <w:tcW w:w="1910" w:type="dxa"/>
            <w:tcBorders>
              <w:top w:val="single" w:sz="8" w:space="0" w:color="auto"/>
              <w:left w:val="nil"/>
              <w:bottom w:val="single" w:sz="8" w:space="0" w:color="auto"/>
              <w:right w:val="single" w:sz="4" w:space="0" w:color="auto"/>
            </w:tcBorders>
            <w:shd w:val="clear" w:color="auto" w:fill="auto"/>
            <w:noWrap/>
            <w:vAlign w:val="bottom"/>
            <w:hideMark/>
          </w:tcPr>
          <w:p w:rsidR="00FA39D6" w:rsidRPr="00CB3F32" w:rsidRDefault="00FA39D6" w:rsidP="00FA39D6">
            <w:pPr>
              <w:spacing w:after="0" w:line="240" w:lineRule="auto"/>
              <w:jc w:val="right"/>
              <w:rPr>
                <w:rFonts w:eastAsia="Times New Roman" w:cs="Times New Roman"/>
                <w:bCs/>
                <w:color w:val="000000"/>
                <w:szCs w:val="24"/>
                <w:lang w:val="en-US" w:eastAsia="en-US"/>
              </w:rPr>
            </w:pPr>
            <w:r w:rsidRPr="00CB3F32">
              <w:rPr>
                <w:rFonts w:eastAsia="Times New Roman" w:cs="Times New Roman"/>
                <w:bCs/>
                <w:color w:val="000000"/>
                <w:szCs w:val="24"/>
                <w:lang w:val="en-US" w:eastAsia="en-US"/>
              </w:rPr>
              <w:t>160</w:t>
            </w:r>
          </w:p>
        </w:tc>
        <w:tc>
          <w:tcPr>
            <w:tcW w:w="1630" w:type="dxa"/>
            <w:tcBorders>
              <w:top w:val="single" w:sz="8" w:space="0" w:color="auto"/>
              <w:left w:val="nil"/>
              <w:bottom w:val="single" w:sz="8" w:space="0" w:color="auto"/>
              <w:right w:val="single" w:sz="8" w:space="0" w:color="auto"/>
            </w:tcBorders>
            <w:shd w:val="clear" w:color="auto" w:fill="auto"/>
            <w:noWrap/>
            <w:vAlign w:val="bottom"/>
            <w:hideMark/>
          </w:tcPr>
          <w:p w:rsidR="00FA39D6" w:rsidRPr="00CB3F32" w:rsidRDefault="00FA39D6" w:rsidP="00FA39D6">
            <w:pPr>
              <w:spacing w:after="0" w:line="240" w:lineRule="auto"/>
              <w:jc w:val="right"/>
              <w:rPr>
                <w:rFonts w:eastAsia="Times New Roman" w:cs="Times New Roman"/>
                <w:bCs/>
                <w:color w:val="000000"/>
                <w:szCs w:val="24"/>
                <w:lang w:val="en-US" w:eastAsia="en-US"/>
              </w:rPr>
            </w:pPr>
            <w:r w:rsidRPr="00CB3F32">
              <w:rPr>
                <w:rFonts w:eastAsia="Times New Roman" w:cs="Times New Roman"/>
                <w:bCs/>
                <w:color w:val="000000"/>
                <w:szCs w:val="24"/>
                <w:lang w:val="en-US" w:eastAsia="en-US"/>
              </w:rPr>
              <w:t>454</w:t>
            </w:r>
          </w:p>
        </w:tc>
      </w:tr>
      <w:tr w:rsidR="00FA39D6" w:rsidRPr="00CB3F32" w:rsidTr="00CB3F32">
        <w:trPr>
          <w:trHeight w:val="478"/>
        </w:trPr>
        <w:tc>
          <w:tcPr>
            <w:tcW w:w="3845" w:type="dxa"/>
            <w:tcBorders>
              <w:top w:val="nil"/>
              <w:left w:val="single" w:sz="8" w:space="0" w:color="auto"/>
              <w:bottom w:val="single" w:sz="8" w:space="0" w:color="auto"/>
              <w:right w:val="nil"/>
            </w:tcBorders>
            <w:shd w:val="clear" w:color="auto" w:fill="auto"/>
            <w:noWrap/>
            <w:vAlign w:val="bottom"/>
            <w:hideMark/>
          </w:tcPr>
          <w:p w:rsidR="00FA39D6" w:rsidRPr="00CB3F32" w:rsidRDefault="00FA39D6" w:rsidP="00FA39D6">
            <w:pPr>
              <w:spacing w:after="0" w:line="240" w:lineRule="auto"/>
              <w:rPr>
                <w:rFonts w:eastAsia="Times New Roman" w:cs="Times New Roman"/>
                <w:b/>
                <w:color w:val="000000"/>
                <w:szCs w:val="24"/>
                <w:lang w:val="en-US" w:eastAsia="en-US"/>
              </w:rPr>
            </w:pPr>
            <w:r w:rsidRPr="00CB3F32">
              <w:rPr>
                <w:rFonts w:eastAsia="Times New Roman" w:cs="Times New Roman"/>
                <w:b/>
                <w:color w:val="000000"/>
                <w:szCs w:val="24"/>
                <w:lang w:val="en-US" w:eastAsia="en-US"/>
              </w:rPr>
              <w:t>Total</w:t>
            </w:r>
          </w:p>
        </w:tc>
        <w:tc>
          <w:tcPr>
            <w:tcW w:w="1667" w:type="dxa"/>
            <w:tcBorders>
              <w:top w:val="nil"/>
              <w:left w:val="nil"/>
              <w:bottom w:val="single" w:sz="8" w:space="0" w:color="auto"/>
              <w:right w:val="nil"/>
            </w:tcBorders>
            <w:shd w:val="clear" w:color="auto" w:fill="auto"/>
            <w:noWrap/>
            <w:vAlign w:val="bottom"/>
            <w:hideMark/>
          </w:tcPr>
          <w:p w:rsidR="00FA39D6" w:rsidRPr="00CB3F32" w:rsidRDefault="00FA39D6" w:rsidP="00FA39D6">
            <w:pPr>
              <w:spacing w:after="0" w:line="240" w:lineRule="auto"/>
              <w:jc w:val="right"/>
              <w:rPr>
                <w:rFonts w:eastAsia="Times New Roman" w:cs="Times New Roman"/>
                <w:b/>
                <w:color w:val="000000"/>
                <w:szCs w:val="24"/>
                <w:lang w:val="en-US" w:eastAsia="en-US"/>
              </w:rPr>
            </w:pPr>
            <w:r w:rsidRPr="00CB3F32">
              <w:rPr>
                <w:rFonts w:eastAsia="Times New Roman" w:cs="Times New Roman"/>
                <w:b/>
                <w:color w:val="000000"/>
                <w:szCs w:val="24"/>
                <w:lang w:val="en-US" w:eastAsia="en-US"/>
              </w:rPr>
              <w:t>642</w:t>
            </w:r>
          </w:p>
        </w:tc>
        <w:tc>
          <w:tcPr>
            <w:tcW w:w="1910" w:type="dxa"/>
            <w:tcBorders>
              <w:top w:val="nil"/>
              <w:left w:val="nil"/>
              <w:bottom w:val="single" w:sz="8" w:space="0" w:color="auto"/>
              <w:right w:val="nil"/>
            </w:tcBorders>
            <w:shd w:val="clear" w:color="auto" w:fill="auto"/>
            <w:noWrap/>
            <w:vAlign w:val="bottom"/>
            <w:hideMark/>
          </w:tcPr>
          <w:p w:rsidR="00FA39D6" w:rsidRPr="00CB3F32" w:rsidRDefault="00FA39D6" w:rsidP="00FA39D6">
            <w:pPr>
              <w:spacing w:after="0" w:line="240" w:lineRule="auto"/>
              <w:jc w:val="right"/>
              <w:rPr>
                <w:rFonts w:eastAsia="Times New Roman" w:cs="Times New Roman"/>
                <w:b/>
                <w:color w:val="000000"/>
                <w:szCs w:val="24"/>
                <w:lang w:val="en-US" w:eastAsia="en-US"/>
              </w:rPr>
            </w:pPr>
            <w:r w:rsidRPr="00CB3F32">
              <w:rPr>
                <w:rFonts w:eastAsia="Times New Roman" w:cs="Times New Roman"/>
                <w:b/>
                <w:color w:val="000000"/>
                <w:szCs w:val="24"/>
                <w:lang w:val="en-US" w:eastAsia="en-US"/>
              </w:rPr>
              <w:t>358</w:t>
            </w:r>
          </w:p>
        </w:tc>
        <w:tc>
          <w:tcPr>
            <w:tcW w:w="1630" w:type="dxa"/>
            <w:tcBorders>
              <w:top w:val="nil"/>
              <w:left w:val="nil"/>
              <w:bottom w:val="single" w:sz="8" w:space="0" w:color="auto"/>
              <w:right w:val="single" w:sz="8" w:space="0" w:color="auto"/>
            </w:tcBorders>
            <w:shd w:val="clear" w:color="auto" w:fill="auto"/>
            <w:noWrap/>
            <w:vAlign w:val="bottom"/>
            <w:hideMark/>
          </w:tcPr>
          <w:p w:rsidR="00FA39D6" w:rsidRPr="00CB3F32" w:rsidRDefault="00FA39D6" w:rsidP="00FA39D6">
            <w:pPr>
              <w:spacing w:after="0" w:line="240" w:lineRule="auto"/>
              <w:jc w:val="right"/>
              <w:rPr>
                <w:rFonts w:eastAsia="Times New Roman" w:cs="Times New Roman"/>
                <w:b/>
                <w:color w:val="000000"/>
                <w:szCs w:val="24"/>
                <w:lang w:val="en-US" w:eastAsia="en-US"/>
              </w:rPr>
            </w:pPr>
            <w:r w:rsidRPr="00CB3F32">
              <w:rPr>
                <w:rFonts w:eastAsia="Times New Roman" w:cs="Times New Roman"/>
                <w:b/>
                <w:color w:val="000000"/>
                <w:szCs w:val="24"/>
                <w:lang w:val="en-US" w:eastAsia="en-US"/>
              </w:rPr>
              <w:t>1050</w:t>
            </w:r>
          </w:p>
        </w:tc>
      </w:tr>
    </w:tbl>
    <w:p w:rsidR="00FA39D6" w:rsidRPr="00CB3F32" w:rsidRDefault="00FA39D6" w:rsidP="00FA39D6">
      <w:pPr>
        <w:autoSpaceDE w:val="0"/>
        <w:autoSpaceDN w:val="0"/>
        <w:adjustRightInd w:val="0"/>
        <w:spacing w:after="0" w:line="240" w:lineRule="auto"/>
        <w:jc w:val="both"/>
        <w:rPr>
          <w:rFonts w:eastAsia="Times New Roman" w:cs="Arial"/>
          <w:szCs w:val="24"/>
          <w:lang w:val="en-US" w:eastAsia="en-US"/>
        </w:rPr>
      </w:pPr>
    </w:p>
    <w:p w:rsidR="00FA39D6" w:rsidRDefault="00FA39D6" w:rsidP="00FA39D6">
      <w:pPr>
        <w:autoSpaceDE w:val="0"/>
        <w:autoSpaceDN w:val="0"/>
        <w:adjustRightInd w:val="0"/>
        <w:spacing w:after="0" w:line="240" w:lineRule="auto"/>
        <w:jc w:val="both"/>
        <w:rPr>
          <w:rFonts w:ascii="Arial" w:eastAsia="Times New Roman" w:hAnsi="Arial" w:cs="Arial"/>
          <w:szCs w:val="24"/>
          <w:lang w:val="en-US" w:eastAsia="en-US"/>
        </w:rPr>
      </w:pPr>
    </w:p>
    <w:p w:rsidR="00FA39D6" w:rsidRPr="007E0D3E" w:rsidRDefault="00FA39D6" w:rsidP="00FA39D6">
      <w:pPr>
        <w:autoSpaceDE w:val="0"/>
        <w:autoSpaceDN w:val="0"/>
        <w:adjustRightInd w:val="0"/>
        <w:spacing w:after="0" w:line="240" w:lineRule="auto"/>
        <w:jc w:val="both"/>
        <w:rPr>
          <w:rFonts w:ascii="Arial" w:eastAsia="Times New Roman" w:hAnsi="Arial" w:cs="Arial"/>
          <w:szCs w:val="24"/>
          <w:lang w:val="en-US" w:eastAsia="en-US"/>
        </w:rPr>
      </w:pPr>
    </w:p>
    <w:p w:rsidR="00FA39D6" w:rsidRPr="007727EA" w:rsidRDefault="00FA39D6" w:rsidP="007727EA">
      <w:pPr>
        <w:pBdr>
          <w:top w:val="single" w:sz="4" w:space="1" w:color="auto"/>
          <w:left w:val="single" w:sz="4" w:space="4" w:color="auto"/>
          <w:bottom w:val="single" w:sz="4" w:space="1" w:color="auto"/>
          <w:right w:val="single" w:sz="4" w:space="4" w:color="auto"/>
        </w:pBdr>
        <w:spacing w:after="0"/>
        <w:jc w:val="center"/>
        <w:rPr>
          <w:rFonts w:eastAsia="Times New Roman" w:cs="Times New Roman"/>
          <w:b/>
          <w:szCs w:val="24"/>
          <w:lang w:val="en-GB" w:eastAsia="en-US"/>
        </w:rPr>
      </w:pPr>
      <w:r w:rsidRPr="007727EA">
        <w:rPr>
          <w:rFonts w:eastAsia="Times New Roman" w:cs="Times New Roman"/>
          <w:b/>
          <w:szCs w:val="24"/>
          <w:lang w:val="en-GB" w:eastAsia="en-US"/>
        </w:rPr>
        <w:t>Procedures to be followed with the Health Record Review</w:t>
      </w:r>
    </w:p>
    <w:p w:rsidR="00FA39D6" w:rsidRPr="007727EA" w:rsidRDefault="00FA39D6" w:rsidP="007727EA">
      <w:pPr>
        <w:spacing w:after="0"/>
        <w:jc w:val="both"/>
        <w:rPr>
          <w:rFonts w:eastAsia="Times New Roman" w:cs="Arial"/>
          <w:szCs w:val="24"/>
          <w:lang w:val="en-US" w:eastAsia="en-US"/>
        </w:rPr>
      </w:pPr>
    </w:p>
    <w:p w:rsidR="00FA39D6" w:rsidRDefault="00FA39D6" w:rsidP="007727EA">
      <w:pPr>
        <w:spacing w:after="0"/>
        <w:jc w:val="both"/>
        <w:rPr>
          <w:rFonts w:eastAsia="Times New Roman" w:cs="Arial"/>
          <w:szCs w:val="24"/>
          <w:lang w:val="en-US" w:eastAsia="en-US"/>
        </w:rPr>
      </w:pPr>
      <w:r w:rsidRPr="007727EA">
        <w:rPr>
          <w:rFonts w:eastAsia="Times New Roman" w:cs="Arial"/>
          <w:szCs w:val="24"/>
          <w:lang w:val="en-US" w:eastAsia="en-US"/>
        </w:rPr>
        <w:t xml:space="preserve">This section is applicable for the </w:t>
      </w:r>
      <w:r w:rsidRPr="007727EA">
        <w:rPr>
          <w:rFonts w:eastAsia="Times New Roman" w:cs="Arial"/>
          <w:b/>
          <w:szCs w:val="24"/>
          <w:lang w:val="en-US" w:eastAsia="en-US"/>
        </w:rPr>
        <w:t>Principal Investigator and Research Managers only</w:t>
      </w:r>
      <w:r w:rsidRPr="007727EA">
        <w:rPr>
          <w:rFonts w:eastAsia="Times New Roman" w:cs="Arial"/>
          <w:szCs w:val="24"/>
          <w:lang w:val="en-US" w:eastAsia="en-US"/>
        </w:rPr>
        <w:t>.</w:t>
      </w:r>
    </w:p>
    <w:p w:rsidR="00CB3F32" w:rsidRPr="007727EA" w:rsidRDefault="00CB3F32" w:rsidP="007727EA">
      <w:pPr>
        <w:spacing w:after="0"/>
        <w:jc w:val="both"/>
        <w:rPr>
          <w:rFonts w:eastAsia="Times New Roman" w:cs="Arial"/>
          <w:szCs w:val="24"/>
          <w:lang w:val="en-US" w:eastAsia="en-US"/>
        </w:rPr>
      </w:pPr>
    </w:p>
    <w:p w:rsidR="00FA39D6" w:rsidRDefault="00FA39D6" w:rsidP="007727EA">
      <w:pPr>
        <w:spacing w:after="0"/>
        <w:jc w:val="both"/>
        <w:rPr>
          <w:rFonts w:eastAsia="Times New Roman" w:cs="Arial"/>
          <w:szCs w:val="24"/>
          <w:lang w:val="en-US" w:eastAsia="en-US"/>
        </w:rPr>
      </w:pPr>
      <w:r w:rsidRPr="007727EA">
        <w:rPr>
          <w:rFonts w:eastAsia="Times New Roman" w:cs="Arial"/>
          <w:szCs w:val="24"/>
          <w:lang w:val="en-US" w:eastAsia="en-US"/>
        </w:rPr>
        <w:t xml:space="preserve">The MANAGER/ RESEARCHER MUST present and introduce </w:t>
      </w:r>
      <w:proofErr w:type="gramStart"/>
      <w:r w:rsidRPr="007727EA">
        <w:rPr>
          <w:rFonts w:eastAsia="Times New Roman" w:cs="Arial"/>
          <w:szCs w:val="24"/>
          <w:lang w:val="en-US" w:eastAsia="en-US"/>
        </w:rPr>
        <w:t>himself</w:t>
      </w:r>
      <w:proofErr w:type="gramEnd"/>
      <w:r w:rsidRPr="007727EA">
        <w:rPr>
          <w:rFonts w:eastAsia="Times New Roman" w:cs="Arial"/>
          <w:szCs w:val="24"/>
          <w:lang w:val="en-US" w:eastAsia="en-US"/>
        </w:rPr>
        <w:t>/ herself to the DISTRICT MANAGER of the district, explain the survey and present them with a copy of the relevant approval granted from the provincial department. Preferably the District Surveillance Officer and Communicable Diseases Co-</w:t>
      </w:r>
      <w:proofErr w:type="spellStart"/>
      <w:r w:rsidRPr="007727EA">
        <w:rPr>
          <w:rFonts w:eastAsia="Times New Roman" w:cs="Arial"/>
          <w:szCs w:val="24"/>
          <w:lang w:val="en-US" w:eastAsia="en-US"/>
        </w:rPr>
        <w:t>ordinator</w:t>
      </w:r>
      <w:proofErr w:type="spellEnd"/>
      <w:r w:rsidRPr="007727EA">
        <w:rPr>
          <w:rFonts w:eastAsia="Times New Roman" w:cs="Arial"/>
          <w:szCs w:val="24"/>
          <w:lang w:val="en-US" w:eastAsia="en-US"/>
        </w:rPr>
        <w:t xml:space="preserve"> should be present in the meeting.</w:t>
      </w:r>
    </w:p>
    <w:p w:rsidR="00CB3F32" w:rsidRPr="007727EA" w:rsidRDefault="00CB3F32" w:rsidP="007727EA">
      <w:pPr>
        <w:spacing w:after="0"/>
        <w:jc w:val="both"/>
        <w:rPr>
          <w:rFonts w:eastAsia="Times New Roman" w:cs="Arial"/>
          <w:szCs w:val="24"/>
          <w:lang w:val="en-US" w:eastAsia="en-US"/>
        </w:rPr>
      </w:pPr>
    </w:p>
    <w:p w:rsidR="00FA39D6" w:rsidRPr="007727EA" w:rsidRDefault="00FA39D6" w:rsidP="007727EA">
      <w:pPr>
        <w:spacing w:after="0"/>
        <w:jc w:val="both"/>
        <w:rPr>
          <w:rFonts w:eastAsia="Times New Roman" w:cs="Arial"/>
          <w:szCs w:val="24"/>
          <w:lang w:val="en-US" w:eastAsia="en-US"/>
        </w:rPr>
      </w:pPr>
      <w:r w:rsidRPr="007727EA">
        <w:rPr>
          <w:rFonts w:eastAsia="Times New Roman" w:cs="Arial"/>
          <w:szCs w:val="24"/>
          <w:lang w:val="en-US" w:eastAsia="en-US"/>
        </w:rPr>
        <w:t xml:space="preserve">Greet the DISTRICT MANAGER and thank them for allowing us entry. Stress the importance of the study in generating information to improve the NDSS.  </w:t>
      </w:r>
    </w:p>
    <w:p w:rsidR="00FA39D6" w:rsidRPr="007727EA" w:rsidRDefault="00FA39D6" w:rsidP="007727EA">
      <w:pPr>
        <w:spacing w:after="0"/>
        <w:jc w:val="both"/>
        <w:rPr>
          <w:rFonts w:eastAsia="Times New Roman" w:cs="Arial"/>
          <w:szCs w:val="24"/>
          <w:lang w:val="en-US" w:eastAsia="en-US"/>
        </w:rPr>
      </w:pPr>
      <w:r w:rsidRPr="007727EA">
        <w:rPr>
          <w:rFonts w:eastAsia="Times New Roman" w:cs="Arial"/>
          <w:b/>
          <w:szCs w:val="24"/>
          <w:lang w:val="en-US" w:eastAsia="en-US"/>
        </w:rPr>
        <w:t>Remember first impressions are lasting impressions!</w:t>
      </w:r>
    </w:p>
    <w:p w:rsidR="00FA39D6" w:rsidRPr="007E0D3E" w:rsidRDefault="00FA39D6" w:rsidP="00FA39D6">
      <w:pPr>
        <w:spacing w:after="0" w:line="240" w:lineRule="auto"/>
        <w:jc w:val="both"/>
        <w:rPr>
          <w:rFonts w:ascii="Times New Roman" w:eastAsia="Times New Roman" w:hAnsi="Times New Roman" w:cs="Times New Roman"/>
          <w:szCs w:val="28"/>
          <w:u w:val="single"/>
          <w:lang w:val="en-US" w:eastAsia="en-US"/>
        </w:rPr>
      </w:pPr>
      <w:r w:rsidRPr="007E0D3E">
        <w:rPr>
          <w:rFonts w:ascii="Times New Roman" w:eastAsia="Times New Roman" w:hAnsi="Times New Roman" w:cs="Times New Roman"/>
          <w:noProof/>
          <w:szCs w:val="24"/>
        </w:rPr>
        <w:lastRenderedPageBreak/>
        <mc:AlternateContent>
          <mc:Choice Requires="wps">
            <w:drawing>
              <wp:anchor distT="0" distB="0" distL="114300" distR="114300" simplePos="0" relativeHeight="251762176" behindDoc="0" locked="0" layoutInCell="1" allowOverlap="1" wp14:anchorId="1CE777CB" wp14:editId="76EB7006">
                <wp:simplePos x="0" y="0"/>
                <wp:positionH relativeFrom="column">
                  <wp:posOffset>69215</wp:posOffset>
                </wp:positionH>
                <wp:positionV relativeFrom="paragraph">
                  <wp:posOffset>221615</wp:posOffset>
                </wp:positionV>
                <wp:extent cx="5527040" cy="3754120"/>
                <wp:effectExtent l="19050" t="19050" r="16510" b="17780"/>
                <wp:wrapSquare wrapText="bothSides"/>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7040" cy="3754120"/>
                        </a:xfrm>
                        <a:prstGeom prst="rect">
                          <a:avLst/>
                        </a:prstGeom>
                        <a:solidFill>
                          <a:srgbClr val="FFFFFF"/>
                        </a:solidFill>
                        <a:ln w="38100">
                          <a:solidFill>
                            <a:srgbClr val="000000"/>
                          </a:solidFill>
                          <a:miter lim="800000"/>
                          <a:headEnd/>
                          <a:tailEnd/>
                        </a:ln>
                      </wps:spPr>
                      <wps:txbx>
                        <w:txbxContent>
                          <w:p w:rsidR="009C486B" w:rsidRPr="007727EA" w:rsidRDefault="009C486B" w:rsidP="00FA39D6">
                            <w:pPr>
                              <w:jc w:val="both"/>
                              <w:rPr>
                                <w:rFonts w:cs="Arial"/>
                                <w:b/>
                                <w:u w:val="single"/>
                              </w:rPr>
                            </w:pPr>
                            <w:r w:rsidRPr="007727EA">
                              <w:rPr>
                                <w:rFonts w:cs="Arial"/>
                                <w:b/>
                              </w:rPr>
                              <w:t>Script for Researcher</w:t>
                            </w:r>
                          </w:p>
                          <w:p w:rsidR="009C486B" w:rsidRPr="00CB3F32" w:rsidRDefault="009C486B" w:rsidP="00FA39D6">
                            <w:pPr>
                              <w:jc w:val="both"/>
                              <w:rPr>
                                <w:rFonts w:cs="Arial"/>
                                <w:i/>
                              </w:rPr>
                            </w:pPr>
                            <w:r w:rsidRPr="00CB3F32">
                              <w:rPr>
                                <w:rFonts w:cs="Arial"/>
                                <w:i/>
                              </w:rPr>
                              <w:t>Hello, my name is………………..I am pleased to meet you. Thanks for your willingness to receive us and assist us with the study ‘</w:t>
                            </w:r>
                            <w:r w:rsidRPr="00CB3F32">
                              <w:rPr>
                                <w:b/>
                                <w:bCs/>
                                <w:i/>
                                <w:lang w:val="en-GB"/>
                              </w:rPr>
                              <w:t xml:space="preserve">Analysing the South African National Notifiable Diseases Surveillance System (NDDS).’ </w:t>
                            </w:r>
                            <w:r w:rsidRPr="00CB3F32">
                              <w:rPr>
                                <w:rFonts w:cs="Arial"/>
                                <w:i/>
                              </w:rPr>
                              <w:t xml:space="preserve"> We are doing the study in three provinces, namely Gauteng, Limpopo and KwaZulu-Natal. The aim of the study is to inform recommendations for policy improvements of the NDSS. In this part of the study, we are interested in notifications on three tracer notifiable diseases, namely meningococcal meningitis, measles and typhoid for the year 1 Jan to 31 Dec </w:t>
                            </w:r>
                            <w:proofErr w:type="gramStart"/>
                            <w:r w:rsidRPr="00CB3F32">
                              <w:rPr>
                                <w:rFonts w:cs="Arial"/>
                                <w:i/>
                              </w:rPr>
                              <w:t>2013 .</w:t>
                            </w:r>
                            <w:proofErr w:type="gramEnd"/>
                            <w:r w:rsidRPr="00CB3F32">
                              <w:rPr>
                                <w:rFonts w:cs="Arial"/>
                                <w:i/>
                              </w:rPr>
                              <w:t xml:space="preserve"> We will make sure that we do not interfere with the normal functioning of the officials in the relevant unit. Thanks once again for your assistance.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084" type="#_x0000_t202" style="position:absolute;left:0;text-align:left;margin-left:5.45pt;margin-top:17.45pt;width:435.2pt;height:295.6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" strokeweight="3pt">
                <v:textbox>
                  <w:txbxContent>
                    <w:p w:rsidR="009C486B" w:rsidRPr="007727EA" w:rsidRDefault="009C486B" w:rsidP="00FA39D6">
                      <w:pPr>
                        <w:jc w:val="both"/>
                        <w:rPr>
                          <w:rFonts w:cs="Arial"/>
                          <w:b/>
                          <w:u w:val="single"/>
                        </w:rPr>
                      </w:pPr>
                      <w:r w:rsidRPr="007727EA">
                        <w:rPr>
                          <w:rFonts w:cs="Arial"/>
                          <w:b/>
                        </w:rPr>
                        <w:t>Script for Researcher</w:t>
                      </w:r>
                    </w:p>
                    <w:p w:rsidR="009C486B" w:rsidRPr="00CB3F32" w:rsidRDefault="009C486B" w:rsidP="00FA39D6">
                      <w:pPr>
                        <w:jc w:val="both"/>
                        <w:rPr>
                          <w:rFonts w:cs="Arial"/>
                          <w:i/>
                        </w:rPr>
                      </w:pPr>
                      <w:r w:rsidRPr="00CB3F32">
                        <w:rPr>
                          <w:rFonts w:cs="Arial"/>
                          <w:i/>
                        </w:rPr>
                        <w:t>Hello, my name is………………..I am pleased to meet you. Thanks for your willingness to receive us and assist us with the study ‘</w:t>
                      </w:r>
                      <w:r w:rsidRPr="00CB3F32">
                        <w:rPr>
                          <w:b/>
                          <w:bCs/>
                          <w:i/>
                          <w:lang w:val="en-GB"/>
                        </w:rPr>
                        <w:t xml:space="preserve">Analysing the South African National Notifiable Diseases Surveillance System (NDDS).’ </w:t>
                      </w:r>
                      <w:r w:rsidRPr="00CB3F32">
                        <w:rPr>
                          <w:rFonts w:cs="Arial"/>
                          <w:i/>
                        </w:rPr>
                        <w:t xml:space="preserve"> We are doing the study in three provinces, namely Gauteng, Limpopo and KwaZulu-Natal. The aim of the study is to inform recommendations for policy improvements of the NDSS. In this part of the study, we are interested in notifications on three tracer notifiable diseases, namely meningococcal meningitis, measles and typhoid for the year 1 Jan to 31 Dec </w:t>
                      </w:r>
                      <w:proofErr w:type="gramStart"/>
                      <w:r w:rsidRPr="00CB3F32">
                        <w:rPr>
                          <w:rFonts w:cs="Arial"/>
                          <w:i/>
                        </w:rPr>
                        <w:t>2013 .</w:t>
                      </w:r>
                      <w:proofErr w:type="gramEnd"/>
                      <w:r w:rsidRPr="00CB3F32">
                        <w:rPr>
                          <w:rFonts w:cs="Arial"/>
                          <w:i/>
                        </w:rPr>
                        <w:t xml:space="preserve"> We will make sure that we do not interfere with the normal functioning of the officials in the relevant unit. Thanks once again for your assistance.</w:t>
                      </w:r>
                    </w:p>
                  </w:txbxContent>
                </v:textbox>
                <w10:wrap type="square"/>
              </v:shape>
            </w:pict>
          </mc:Fallback>
        </mc:AlternateContent>
      </w:r>
    </w:p>
    <w:p w:rsidR="00FA39D6" w:rsidRPr="007E0D3E" w:rsidRDefault="00FA39D6" w:rsidP="00FA39D6">
      <w:pPr>
        <w:spacing w:after="0" w:line="240" w:lineRule="auto"/>
        <w:jc w:val="both"/>
        <w:rPr>
          <w:rFonts w:ascii="Arial" w:eastAsia="Times New Roman" w:hAnsi="Arial" w:cs="Arial"/>
          <w:szCs w:val="24"/>
          <w:lang w:val="en-US" w:eastAsia="en-US"/>
        </w:rPr>
      </w:pPr>
    </w:p>
    <w:p w:rsidR="007727EA" w:rsidRDefault="007727EA" w:rsidP="00FA39D6">
      <w:pPr>
        <w:spacing w:before="120" w:after="0" w:line="240" w:lineRule="auto"/>
        <w:jc w:val="both"/>
        <w:rPr>
          <w:rFonts w:ascii="Arial" w:eastAsia="Times New Roman" w:hAnsi="Arial" w:cs="Arial"/>
          <w:b/>
          <w:szCs w:val="24"/>
          <w:lang w:val="en-US" w:eastAsia="en-US"/>
        </w:rPr>
      </w:pPr>
    </w:p>
    <w:p w:rsidR="00CB3F32" w:rsidRDefault="00CB3F32" w:rsidP="00FA39D6">
      <w:pPr>
        <w:spacing w:before="120" w:after="0" w:line="240" w:lineRule="auto"/>
        <w:jc w:val="both"/>
        <w:rPr>
          <w:rFonts w:ascii="Arial" w:eastAsia="Times New Roman" w:hAnsi="Arial" w:cs="Arial"/>
          <w:b/>
          <w:szCs w:val="24"/>
          <w:lang w:val="en-US" w:eastAsia="en-US"/>
        </w:rPr>
      </w:pPr>
    </w:p>
    <w:p w:rsidR="00CB3F32" w:rsidRDefault="00CB3F32" w:rsidP="00FA39D6">
      <w:pPr>
        <w:spacing w:before="120" w:after="0" w:line="240" w:lineRule="auto"/>
        <w:jc w:val="both"/>
        <w:rPr>
          <w:rFonts w:ascii="Arial" w:eastAsia="Times New Roman" w:hAnsi="Arial" w:cs="Arial"/>
          <w:b/>
          <w:szCs w:val="24"/>
          <w:lang w:val="en-US" w:eastAsia="en-US"/>
        </w:rPr>
      </w:pPr>
    </w:p>
    <w:p w:rsidR="00CB3F32" w:rsidRDefault="00CB3F32" w:rsidP="00FA39D6">
      <w:pPr>
        <w:spacing w:before="120" w:after="0" w:line="240" w:lineRule="auto"/>
        <w:jc w:val="both"/>
        <w:rPr>
          <w:rFonts w:ascii="Arial" w:eastAsia="Times New Roman" w:hAnsi="Arial" w:cs="Arial"/>
          <w:b/>
          <w:szCs w:val="24"/>
          <w:lang w:val="en-US" w:eastAsia="en-US"/>
        </w:rPr>
      </w:pPr>
    </w:p>
    <w:p w:rsidR="007727EA" w:rsidRDefault="007727EA" w:rsidP="00FA39D6">
      <w:pPr>
        <w:spacing w:before="120" w:after="0" w:line="240" w:lineRule="auto"/>
        <w:jc w:val="both"/>
        <w:rPr>
          <w:rFonts w:ascii="Arial" w:eastAsia="Times New Roman" w:hAnsi="Arial" w:cs="Arial"/>
          <w:b/>
          <w:szCs w:val="24"/>
          <w:lang w:val="en-US" w:eastAsia="en-US"/>
        </w:rPr>
      </w:pPr>
    </w:p>
    <w:p w:rsidR="00FA39D6" w:rsidRPr="007727EA" w:rsidRDefault="00FA39D6" w:rsidP="007727EA">
      <w:pPr>
        <w:spacing w:after="0"/>
        <w:jc w:val="both"/>
        <w:rPr>
          <w:rFonts w:eastAsia="Times New Roman" w:cs="Arial"/>
          <w:b/>
          <w:szCs w:val="24"/>
          <w:lang w:val="en-US" w:eastAsia="en-US"/>
        </w:rPr>
      </w:pPr>
      <w:r w:rsidRPr="007727EA">
        <w:rPr>
          <w:rFonts w:eastAsia="Times New Roman" w:cs="Arial"/>
          <w:b/>
          <w:szCs w:val="24"/>
          <w:lang w:val="en-US" w:eastAsia="en-US"/>
        </w:rPr>
        <w:t>The Research Manager should be in possession of the following:</w:t>
      </w:r>
    </w:p>
    <w:p w:rsidR="00FA39D6" w:rsidRPr="007727EA" w:rsidRDefault="00FA39D6" w:rsidP="007727EA">
      <w:pPr>
        <w:numPr>
          <w:ilvl w:val="0"/>
          <w:numId w:val="30"/>
        </w:numPr>
        <w:tabs>
          <w:tab w:val="num" w:pos="720"/>
        </w:tabs>
        <w:spacing w:after="0"/>
        <w:jc w:val="both"/>
        <w:rPr>
          <w:rFonts w:eastAsia="Times New Roman" w:cs="Arial"/>
          <w:b/>
          <w:szCs w:val="24"/>
          <w:lang w:val="en-US" w:eastAsia="en-US"/>
        </w:rPr>
      </w:pPr>
      <w:r w:rsidRPr="007727EA">
        <w:rPr>
          <w:rFonts w:eastAsia="Times New Roman" w:cs="Arial"/>
          <w:b/>
          <w:szCs w:val="24"/>
          <w:lang w:val="en-US" w:eastAsia="en-US"/>
        </w:rPr>
        <w:t xml:space="preserve">RECORD REVIEW </w:t>
      </w:r>
    </w:p>
    <w:p w:rsidR="00FA39D6" w:rsidRPr="007727EA" w:rsidRDefault="00FA39D6" w:rsidP="007727EA">
      <w:pPr>
        <w:numPr>
          <w:ilvl w:val="0"/>
          <w:numId w:val="30"/>
        </w:numPr>
        <w:tabs>
          <w:tab w:val="num" w:pos="720"/>
        </w:tabs>
        <w:spacing w:after="0"/>
        <w:jc w:val="both"/>
        <w:rPr>
          <w:rFonts w:eastAsia="Times New Roman" w:cs="Arial"/>
          <w:b/>
          <w:szCs w:val="24"/>
          <w:lang w:val="en-US" w:eastAsia="en-US"/>
        </w:rPr>
      </w:pPr>
      <w:r w:rsidRPr="007727EA">
        <w:rPr>
          <w:rFonts w:eastAsia="Times New Roman" w:cs="Arial"/>
          <w:b/>
          <w:szCs w:val="24"/>
          <w:lang w:val="en-US" w:eastAsia="en-US"/>
        </w:rPr>
        <w:t>PENCIL AND ERASER AND A PEN</w:t>
      </w:r>
    </w:p>
    <w:p w:rsidR="00FA39D6" w:rsidRPr="007727EA" w:rsidRDefault="00FA39D6" w:rsidP="007727EA">
      <w:pPr>
        <w:numPr>
          <w:ilvl w:val="0"/>
          <w:numId w:val="30"/>
        </w:numPr>
        <w:tabs>
          <w:tab w:val="num" w:pos="720"/>
        </w:tabs>
        <w:spacing w:after="0"/>
        <w:jc w:val="both"/>
        <w:rPr>
          <w:rFonts w:eastAsia="Times New Roman" w:cs="Arial"/>
          <w:b/>
          <w:szCs w:val="24"/>
          <w:lang w:val="en-US" w:eastAsia="en-US"/>
        </w:rPr>
      </w:pPr>
      <w:r w:rsidRPr="007727EA">
        <w:rPr>
          <w:rFonts w:eastAsia="Times New Roman" w:cs="Arial"/>
          <w:b/>
          <w:szCs w:val="24"/>
          <w:lang w:val="en-US" w:eastAsia="en-US"/>
        </w:rPr>
        <w:t>COPIES OF THE APPROVAL FROM THE RELEVANT PROVINCE AND PRIVATE HOSPITALS</w:t>
      </w:r>
    </w:p>
    <w:p w:rsidR="00FA39D6" w:rsidRPr="007727EA" w:rsidRDefault="00FA39D6" w:rsidP="007727EA">
      <w:pPr>
        <w:numPr>
          <w:ilvl w:val="0"/>
          <w:numId w:val="30"/>
        </w:numPr>
        <w:tabs>
          <w:tab w:val="num" w:pos="720"/>
        </w:tabs>
        <w:spacing w:after="0"/>
        <w:jc w:val="both"/>
        <w:rPr>
          <w:rFonts w:eastAsia="Times New Roman" w:cs="Arial"/>
          <w:b/>
          <w:szCs w:val="24"/>
          <w:lang w:val="en-US" w:eastAsia="en-US"/>
        </w:rPr>
      </w:pPr>
      <w:r w:rsidRPr="007727EA">
        <w:rPr>
          <w:rFonts w:eastAsia="Times New Roman" w:cs="Arial"/>
          <w:b/>
          <w:szCs w:val="24"/>
          <w:lang w:val="en-US" w:eastAsia="en-US"/>
        </w:rPr>
        <w:t>A LAPTOP COMPUTER</w:t>
      </w:r>
    </w:p>
    <w:p w:rsidR="00FA39D6" w:rsidRPr="007727EA" w:rsidRDefault="00FA39D6" w:rsidP="007727EA">
      <w:pPr>
        <w:spacing w:after="0"/>
        <w:jc w:val="both"/>
        <w:rPr>
          <w:rFonts w:eastAsia="Times New Roman" w:cs="Arial"/>
          <w:b/>
          <w:szCs w:val="24"/>
          <w:lang w:val="en-US" w:eastAsia="en-US"/>
        </w:rPr>
      </w:pPr>
    </w:p>
    <w:p w:rsidR="00FA39D6" w:rsidRPr="007727EA" w:rsidRDefault="00FA39D6" w:rsidP="007727EA">
      <w:pPr>
        <w:spacing w:after="0"/>
        <w:jc w:val="both"/>
        <w:rPr>
          <w:rFonts w:eastAsia="Times New Roman" w:cs="Arial"/>
          <w:szCs w:val="24"/>
          <w:lang w:eastAsia="en-US"/>
        </w:rPr>
      </w:pPr>
      <w:r w:rsidRPr="007727EA">
        <w:rPr>
          <w:rFonts w:eastAsia="Times New Roman" w:cs="Arial"/>
          <w:szCs w:val="24"/>
          <w:lang w:val="en-US" w:eastAsia="en-US"/>
        </w:rPr>
        <w:t xml:space="preserve">Ask politely to access the notification records for </w:t>
      </w:r>
      <w:r w:rsidRPr="007727EA">
        <w:rPr>
          <w:rFonts w:eastAsia="Times New Roman" w:cs="Arial"/>
          <w:i/>
          <w:szCs w:val="24"/>
          <w:lang w:eastAsia="en-US"/>
        </w:rPr>
        <w:t xml:space="preserve">1 Jan to 31 Dec 2013 </w:t>
      </w:r>
      <w:r w:rsidRPr="007727EA">
        <w:rPr>
          <w:rFonts w:eastAsia="Times New Roman" w:cs="Arial"/>
          <w:szCs w:val="24"/>
          <w:lang w:eastAsia="en-US"/>
        </w:rPr>
        <w:t xml:space="preserve">for the three tracer diseases. The district may have a paper-based record system with a file for the notifications, or </w:t>
      </w:r>
      <w:proofErr w:type="gramStart"/>
      <w:r w:rsidRPr="007727EA">
        <w:rPr>
          <w:rFonts w:eastAsia="Times New Roman" w:cs="Arial"/>
          <w:szCs w:val="24"/>
          <w:lang w:eastAsia="en-US"/>
        </w:rPr>
        <w:t>an</w:t>
      </w:r>
      <w:proofErr w:type="gramEnd"/>
      <w:r w:rsidRPr="007727EA">
        <w:rPr>
          <w:rFonts w:eastAsia="Times New Roman" w:cs="Arial"/>
          <w:szCs w:val="24"/>
          <w:lang w:eastAsia="en-US"/>
        </w:rPr>
        <w:t xml:space="preserve"> Microsoft Excel spreadsheet based system or both. If they have both please ask to access both systems and compare which best represents all of the fields in the record review form.</w:t>
      </w:r>
    </w:p>
    <w:p w:rsidR="00FA39D6" w:rsidRPr="007727EA" w:rsidRDefault="00FA39D6" w:rsidP="007727EA">
      <w:pPr>
        <w:spacing w:after="0"/>
        <w:jc w:val="both"/>
        <w:rPr>
          <w:rFonts w:eastAsia="Times New Roman" w:cs="Arial"/>
          <w:szCs w:val="24"/>
          <w:lang w:eastAsia="en-US"/>
        </w:rPr>
      </w:pPr>
    </w:p>
    <w:p w:rsidR="00FA39D6" w:rsidRDefault="00FA39D6" w:rsidP="007727EA">
      <w:pPr>
        <w:spacing w:after="0"/>
        <w:jc w:val="both"/>
        <w:rPr>
          <w:rFonts w:eastAsia="Times New Roman" w:cs="Arial"/>
          <w:szCs w:val="24"/>
          <w:lang w:eastAsia="en-US"/>
        </w:rPr>
      </w:pPr>
      <w:r w:rsidRPr="007727EA">
        <w:rPr>
          <w:rFonts w:eastAsia="Times New Roman" w:cs="Arial"/>
          <w:szCs w:val="24"/>
          <w:lang w:eastAsia="en-US"/>
        </w:rPr>
        <w:t>Extract the records from the paper-based system and complete a review form per record (if the district only has a paper-based system). Where there is a Microsoft Excel spreadsheet system, obtain a soft copy and use the paper-based system to complete blank fields that were not recorded during data entry.</w:t>
      </w:r>
    </w:p>
    <w:p w:rsidR="005968D2" w:rsidRPr="007727EA" w:rsidRDefault="005968D2" w:rsidP="007727EA">
      <w:pPr>
        <w:spacing w:after="0"/>
        <w:jc w:val="both"/>
        <w:rPr>
          <w:rFonts w:eastAsia="Times New Roman" w:cs="Arial"/>
          <w:szCs w:val="24"/>
          <w:lang w:eastAsia="en-US"/>
        </w:rPr>
      </w:pPr>
    </w:p>
    <w:p w:rsidR="00FA39D6" w:rsidRPr="007727EA" w:rsidRDefault="00FA39D6" w:rsidP="007727EA">
      <w:pPr>
        <w:spacing w:after="0"/>
        <w:rPr>
          <w:rFonts w:eastAsia="Times New Roman" w:cs="Arial"/>
          <w:szCs w:val="24"/>
          <w:lang w:val="en-US" w:eastAsia="en-US"/>
        </w:rPr>
      </w:pPr>
      <w:r w:rsidRPr="007727EA">
        <w:rPr>
          <w:rFonts w:eastAsia="Times New Roman" w:cs="Arial"/>
          <w:b/>
          <w:szCs w:val="24"/>
          <w:lang w:val="en-US" w:eastAsia="en-US"/>
        </w:rPr>
        <w:t xml:space="preserve">After completion of the review, </w:t>
      </w:r>
      <w:r w:rsidRPr="007727EA">
        <w:rPr>
          <w:rFonts w:eastAsia="Times New Roman" w:cs="Arial"/>
          <w:szCs w:val="24"/>
          <w:lang w:val="en-US" w:eastAsia="en-US"/>
        </w:rPr>
        <w:t>thank the officials and Facility Manager for the co-operation and assistance.</w:t>
      </w:r>
    </w:p>
    <w:p w:rsidR="00FA39D6" w:rsidRDefault="00FA39D6" w:rsidP="00FA39D6"/>
    <w:p w:rsidR="00FA39D6" w:rsidRDefault="00FA39D6" w:rsidP="00FA39D6">
      <w:pPr>
        <w:rPr>
          <w:rFonts w:eastAsiaTheme="majorEastAsia" w:cstheme="majorBidi"/>
          <w:b/>
          <w:bCs/>
          <w:sz w:val="26"/>
          <w:szCs w:val="26"/>
        </w:rPr>
      </w:pPr>
      <w:r>
        <w:br w:type="page"/>
      </w:r>
    </w:p>
    <w:p w:rsidR="00FA39D6" w:rsidRDefault="00FA39D6" w:rsidP="00FA39D6">
      <w:pPr>
        <w:pStyle w:val="Heading2"/>
        <w:numPr>
          <w:ilvl w:val="0"/>
          <w:numId w:val="0"/>
        </w:numPr>
        <w:ind w:left="851"/>
        <w:jc w:val="right"/>
      </w:pPr>
      <w:bookmarkStart w:id="200" w:name="_Toc509221260"/>
      <w:r>
        <w:lastRenderedPageBreak/>
        <w:t>Appendix 7: Information Sheet</w:t>
      </w:r>
      <w:bookmarkEnd w:id="200"/>
    </w:p>
    <w:p w:rsidR="00FA39D6" w:rsidRPr="00AB470A" w:rsidRDefault="00FA39D6" w:rsidP="00FA39D6">
      <w:pPr>
        <w:spacing w:after="0" w:line="240" w:lineRule="auto"/>
        <w:rPr>
          <w:rFonts w:eastAsia="Times New Roman"/>
        </w:rPr>
      </w:pPr>
      <w:r>
        <w:rPr>
          <w:noProof/>
        </w:rPr>
        <mc:AlternateContent>
          <mc:Choice Requires="wps">
            <w:drawing>
              <wp:anchor distT="0" distB="0" distL="114300" distR="114300" simplePos="0" relativeHeight="251769344" behindDoc="0" locked="0" layoutInCell="1" allowOverlap="1" wp14:anchorId="413588BF" wp14:editId="3DCBD6E3">
                <wp:simplePos x="0" y="0"/>
                <wp:positionH relativeFrom="column">
                  <wp:posOffset>1085850</wp:posOffset>
                </wp:positionH>
                <wp:positionV relativeFrom="paragraph">
                  <wp:posOffset>39370</wp:posOffset>
                </wp:positionV>
                <wp:extent cx="4331773" cy="482378"/>
                <wp:effectExtent l="0" t="0" r="0" b="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1773" cy="482378"/>
                        </a:xfrm>
                        <a:prstGeom prst="rect">
                          <a:avLst/>
                        </a:prstGeom>
                        <a:solidFill>
                          <a:srgbClr val="FFFFFF"/>
                        </a:solidFill>
                        <a:ln w="9525">
                          <a:solidFill>
                            <a:srgbClr val="FFFFFF"/>
                          </a:solidFill>
                          <a:miter lim="800000"/>
                          <a:headEnd/>
                          <a:tailEnd/>
                        </a:ln>
                      </wps:spPr>
                      <wps:txbx>
                        <w:txbxContent>
                          <w:p w:rsidR="009C486B" w:rsidRDefault="009C486B" w:rsidP="00FA39D6">
                            <w:pPr>
                              <w:spacing w:after="0" w:line="240" w:lineRule="auto"/>
                              <w:jc w:val="center"/>
                              <w:rPr>
                                <w:rFonts w:ascii="Calibri" w:eastAsia="Calibri" w:hAnsi="Calibri" w:cs="Times New Roman"/>
                              </w:rPr>
                            </w:pPr>
                            <w:r w:rsidRPr="006A2175">
                              <w:rPr>
                                <w:rFonts w:ascii="Times New Roman" w:hAnsi="Times New Roman" w:cs="Times New Roman"/>
                                <w:b/>
                                <w:sz w:val="26"/>
                                <w:szCs w:val="26"/>
                              </w:rPr>
                              <w:t>Analyzing the National Notifiable Diseases Surveillance System in South Africa</w:t>
                            </w:r>
                            <w:r>
                              <w:rPr>
                                <w:rFonts w:ascii="Times New Roman" w:hAnsi="Times New Roman" w:cs="Times New Roman"/>
                                <w:b/>
                                <w:sz w:val="26"/>
                                <w:szCs w:val="26"/>
                              </w:rPr>
                              <w:t>n</w:t>
                            </w:r>
                          </w:p>
                        </w:txbxContent>
                      </wps:txbx>
                      <wps:bodyPr rot="0" vert="horz" wrap="square" lIns="91440" tIns="45720" rIns="91440" bIns="45720" anchor="t" anchorCtr="0" upright="1">
                        <a:noAutofit/>
                      </wps:bodyPr>
                    </wps:wsp>
                  </a:graphicData>
                </a:graphic>
              </wp:anchor>
            </w:drawing>
          </mc:Choice>
          <mc:Fallback>
            <w:pict>
              <v:shape id="Text Box 2" o:spid="_x0000_s1085" type="#_x0000_t202" style="position:absolute;margin-left:85.5pt;margin-top:3.1pt;width:341.1pt;height:38pt;z-index:251769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" strokecolor="white">
                <v:textbox>
                  <w:txbxContent>
                    <w:p w:rsidR="009C486B" w:rsidRDefault="009C486B" w:rsidP="00FA39D6">
                      <w:pPr>
                        <w:spacing w:after="0" w:line="240" w:lineRule="auto"/>
                        <w:jc w:val="center"/>
                        <w:rPr>
                          <w:rFonts w:ascii="Calibri" w:eastAsia="Calibri" w:hAnsi="Calibri" w:cs="Times New Roman"/>
                        </w:rPr>
                      </w:pPr>
                      <w:r w:rsidRPr="006A2175">
                        <w:rPr>
                          <w:rFonts w:ascii="Times New Roman" w:hAnsi="Times New Roman" w:cs="Times New Roman"/>
                          <w:b/>
                          <w:sz w:val="26"/>
                          <w:szCs w:val="26"/>
                        </w:rPr>
                        <w:t>Analyzing the National Notifiable Diseases Surveillance System in South Africa</w:t>
                      </w:r>
                      <w:r>
                        <w:rPr>
                          <w:rFonts w:ascii="Times New Roman" w:hAnsi="Times New Roman" w:cs="Times New Roman"/>
                          <w:b/>
                          <w:sz w:val="26"/>
                          <w:szCs w:val="26"/>
                        </w:rPr>
                        <w:t>n</w:t>
                      </w:r>
                    </w:p>
                  </w:txbxContent>
                </v:textbox>
              </v:shape>
            </w:pict>
          </mc:Fallback>
        </mc:AlternateContent>
      </w:r>
      <w:r>
        <w:rPr>
          <w:rFonts w:eastAsia="Times New Roman"/>
          <w:noProof/>
        </w:rPr>
        <w:drawing>
          <wp:inline distT="0" distB="0" distL="0" distR="0" wp14:anchorId="4FFF9197" wp14:editId="1A812081">
            <wp:extent cx="685633" cy="522096"/>
            <wp:effectExtent l="0" t="0" r="635" b="0"/>
            <wp:docPr id="243" name="Picture 5" descr="NEWCREST circular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5" descr="NEWCREST circular FC"/>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685633" cy="522096"/>
                    </a:xfrm>
                    <a:prstGeom prst="rect">
                      <a:avLst/>
                    </a:prstGeom>
                    <a:noFill/>
                    <a:extLst/>
                  </pic:spPr>
                </pic:pic>
              </a:graphicData>
            </a:graphic>
          </wp:inline>
        </w:drawing>
      </w:r>
      <w:r>
        <w:rPr>
          <w:rFonts w:eastAsia="Times New Roman"/>
        </w:rPr>
        <w:t xml:space="preserve">   </w:t>
      </w:r>
    </w:p>
    <w:p w:rsidR="00FA39D6" w:rsidRPr="00601EE0" w:rsidRDefault="00FA39D6" w:rsidP="00FA39D6">
      <w:pPr>
        <w:spacing w:after="0" w:line="240" w:lineRule="auto"/>
        <w:rPr>
          <w:rFonts w:eastAsia="Times New Roman"/>
          <w:b/>
          <w:sz w:val="20"/>
          <w:szCs w:val="20"/>
        </w:rPr>
      </w:pPr>
      <w:r w:rsidRPr="00601EE0">
        <w:rPr>
          <w:rFonts w:eastAsia="Times New Roman"/>
          <w:b/>
          <w:sz w:val="20"/>
          <w:szCs w:val="20"/>
        </w:rPr>
        <w:t>Introduction</w:t>
      </w:r>
    </w:p>
    <w:p w:rsidR="00FA39D6" w:rsidRPr="00AB470A" w:rsidRDefault="00FA39D6" w:rsidP="00FA39D6">
      <w:pPr>
        <w:spacing w:after="120" w:line="240" w:lineRule="auto"/>
        <w:jc w:val="both"/>
        <w:rPr>
          <w:rFonts w:ascii="Calibri" w:eastAsia="Times New Roman" w:hAnsi="Calibri" w:cs="Calibri"/>
          <w:sz w:val="22"/>
        </w:rPr>
      </w:pPr>
      <w:r w:rsidRPr="00AB470A">
        <w:rPr>
          <w:rFonts w:ascii="Calibri" w:eastAsia="Times New Roman" w:hAnsi="Calibri" w:cs="Calibri"/>
          <w:sz w:val="22"/>
        </w:rPr>
        <w:t>My name is Dr Frew Benson.  I am a doctoral student in the School of Public Health at the University of the Witwatersrand in Johannesburg.</w:t>
      </w:r>
    </w:p>
    <w:p w:rsidR="00FA39D6" w:rsidRPr="00AB470A" w:rsidRDefault="00FA39D6" w:rsidP="00FA39D6">
      <w:pPr>
        <w:spacing w:after="120" w:line="240" w:lineRule="auto"/>
        <w:jc w:val="both"/>
        <w:rPr>
          <w:rFonts w:ascii="Calibri" w:eastAsia="Times New Roman" w:hAnsi="Calibri" w:cs="Calibri"/>
          <w:sz w:val="22"/>
        </w:rPr>
      </w:pPr>
      <w:r w:rsidRPr="00AB470A">
        <w:rPr>
          <w:rFonts w:ascii="Calibri" w:eastAsia="Times New Roman" w:hAnsi="Calibri" w:cs="Calibri"/>
          <w:sz w:val="22"/>
        </w:rPr>
        <w:t xml:space="preserve">I am doing research on the Notifiable Diseases Surveillance System, which focuses on the detection, prevention and control of public health threats in South Africa. </w:t>
      </w:r>
    </w:p>
    <w:p w:rsidR="00FA39D6" w:rsidRPr="00AB470A" w:rsidRDefault="00FA39D6" w:rsidP="00FA39D6">
      <w:pPr>
        <w:spacing w:before="200" w:after="0" w:line="240" w:lineRule="auto"/>
        <w:jc w:val="both"/>
        <w:rPr>
          <w:rFonts w:ascii="Calibri" w:eastAsia="Times New Roman" w:hAnsi="Calibri" w:cs="Calibri"/>
          <w:b/>
          <w:sz w:val="22"/>
        </w:rPr>
      </w:pPr>
      <w:r w:rsidRPr="00AB470A">
        <w:rPr>
          <w:rFonts w:ascii="Calibri" w:eastAsia="Times New Roman" w:hAnsi="Calibri" w:cs="Calibri"/>
          <w:b/>
          <w:sz w:val="22"/>
        </w:rPr>
        <w:t>Why are we doing the study?</w:t>
      </w:r>
    </w:p>
    <w:p w:rsidR="00FA39D6" w:rsidRPr="00AB470A" w:rsidRDefault="00FA39D6" w:rsidP="00FA39D6">
      <w:pPr>
        <w:spacing w:after="120" w:line="240" w:lineRule="auto"/>
        <w:jc w:val="both"/>
        <w:rPr>
          <w:rFonts w:ascii="Calibri" w:eastAsia="Times New Roman" w:hAnsi="Calibri" w:cs="Calibri"/>
          <w:sz w:val="22"/>
        </w:rPr>
      </w:pPr>
      <w:r w:rsidRPr="00AB470A">
        <w:rPr>
          <w:rFonts w:ascii="Calibri" w:eastAsia="Times New Roman" w:hAnsi="Calibri" w:cs="Calibri"/>
          <w:sz w:val="22"/>
        </w:rPr>
        <w:t>The aim of this research project is to conduct an analytical study of the National Notifiable Diseases Surveillance System of South Africa in order to inform policy and health system interventions for improvements. We believe that you can help us by sharing with us your knowledge, views and experiences of the system.</w:t>
      </w:r>
    </w:p>
    <w:p w:rsidR="00FA39D6" w:rsidRPr="00AB470A" w:rsidRDefault="00FA39D6" w:rsidP="00FA39D6">
      <w:pPr>
        <w:tabs>
          <w:tab w:val="right" w:pos="9026"/>
        </w:tabs>
        <w:spacing w:before="200" w:after="0" w:line="240" w:lineRule="auto"/>
        <w:jc w:val="both"/>
        <w:rPr>
          <w:rFonts w:ascii="Calibri" w:eastAsia="Times New Roman" w:hAnsi="Calibri" w:cs="Calibri"/>
          <w:b/>
          <w:sz w:val="22"/>
        </w:rPr>
      </w:pPr>
      <w:r w:rsidRPr="00AB470A">
        <w:rPr>
          <w:rFonts w:ascii="Calibri" w:eastAsia="Times New Roman" w:hAnsi="Calibri" w:cs="Calibri"/>
          <w:b/>
          <w:sz w:val="22"/>
        </w:rPr>
        <w:t>What are we asking you to do?</w:t>
      </w:r>
      <w:r>
        <w:rPr>
          <w:rFonts w:ascii="Calibri" w:eastAsia="Times New Roman" w:hAnsi="Calibri" w:cs="Calibri"/>
          <w:b/>
          <w:sz w:val="22"/>
        </w:rPr>
        <w:tab/>
      </w:r>
    </w:p>
    <w:p w:rsidR="00FA39D6" w:rsidRPr="00AB470A" w:rsidRDefault="00FA39D6" w:rsidP="00FA39D6">
      <w:pPr>
        <w:spacing w:after="120" w:line="240" w:lineRule="auto"/>
        <w:jc w:val="both"/>
        <w:rPr>
          <w:rFonts w:ascii="Calibri" w:eastAsia="Times New Roman" w:hAnsi="Calibri" w:cs="Calibri"/>
          <w:sz w:val="22"/>
        </w:rPr>
      </w:pPr>
      <w:r w:rsidRPr="00AB470A">
        <w:rPr>
          <w:rFonts w:ascii="Calibri" w:eastAsia="Times New Roman" w:hAnsi="Calibri" w:cs="Calibri"/>
          <w:sz w:val="22"/>
        </w:rPr>
        <w:t xml:space="preserve">We would like you to complete the questionnaire which will take you about 20 minutes.  Alternatively, one of us could help you to complete the questionnaire.  Your participation is voluntary. This is not a test, so there is no right or wrong answer.  It is your opinions and experiences that are important. You may refuse to answer any questions that you don’t feel comfortable answering. </w:t>
      </w:r>
    </w:p>
    <w:p w:rsidR="00FA39D6" w:rsidRPr="00AB470A" w:rsidRDefault="00FA39D6" w:rsidP="00FA39D6">
      <w:pPr>
        <w:spacing w:after="120" w:line="240" w:lineRule="auto"/>
        <w:jc w:val="both"/>
        <w:rPr>
          <w:rFonts w:ascii="Calibri" w:eastAsia="Times New Roman" w:hAnsi="Calibri" w:cs="Calibri"/>
          <w:b/>
          <w:sz w:val="22"/>
        </w:rPr>
      </w:pPr>
      <w:r w:rsidRPr="00AB470A">
        <w:rPr>
          <w:rFonts w:ascii="Calibri" w:eastAsia="Times New Roman" w:hAnsi="Calibri" w:cs="Calibri"/>
          <w:b/>
          <w:sz w:val="22"/>
        </w:rPr>
        <w:t>Please insert the completed questionnaire in the box provided.</w:t>
      </w:r>
    </w:p>
    <w:p w:rsidR="00FA39D6" w:rsidRPr="00AB470A" w:rsidRDefault="00FA39D6" w:rsidP="00FA39D6">
      <w:pPr>
        <w:spacing w:before="120" w:after="0" w:line="240" w:lineRule="auto"/>
        <w:jc w:val="both"/>
        <w:rPr>
          <w:rFonts w:ascii="Calibri" w:eastAsia="Times New Roman" w:hAnsi="Calibri" w:cs="Calibri"/>
          <w:b/>
          <w:sz w:val="22"/>
        </w:rPr>
      </w:pPr>
      <w:r w:rsidRPr="00AB470A">
        <w:rPr>
          <w:rFonts w:ascii="Calibri" w:eastAsia="Times New Roman" w:hAnsi="Calibri" w:cs="Calibri"/>
          <w:b/>
          <w:sz w:val="22"/>
        </w:rPr>
        <w:t>How do I know that the information I give you will not get out to others?</w:t>
      </w:r>
    </w:p>
    <w:p w:rsidR="00FA39D6" w:rsidRPr="00AB470A" w:rsidRDefault="00FA39D6" w:rsidP="00FA39D6">
      <w:pPr>
        <w:spacing w:after="120" w:line="240" w:lineRule="auto"/>
        <w:jc w:val="both"/>
        <w:rPr>
          <w:rFonts w:ascii="Calibri" w:eastAsia="Times New Roman" w:hAnsi="Calibri" w:cs="Calibri"/>
          <w:sz w:val="22"/>
        </w:rPr>
      </w:pPr>
      <w:r w:rsidRPr="00AB470A">
        <w:rPr>
          <w:rFonts w:ascii="Calibri" w:eastAsia="Times New Roman" w:hAnsi="Calibri" w:cs="Calibri"/>
          <w:sz w:val="22"/>
        </w:rPr>
        <w:t>The information that you give in the questionnaire will be kept confidential.  No one will know that it is you that have answered the questions. The information will not be given to your employer and will not affect your work.  All questionnaires will be assigned a code.  The answers given will be analysed and reported as group data.</w:t>
      </w:r>
    </w:p>
    <w:p w:rsidR="00FA39D6" w:rsidRPr="00AB470A" w:rsidRDefault="00FA39D6" w:rsidP="00FA39D6">
      <w:pPr>
        <w:spacing w:before="120" w:after="0" w:line="240" w:lineRule="auto"/>
        <w:jc w:val="both"/>
        <w:rPr>
          <w:rFonts w:ascii="Calibri" w:eastAsia="Times New Roman" w:hAnsi="Calibri" w:cs="Calibri"/>
          <w:b/>
          <w:sz w:val="22"/>
        </w:rPr>
      </w:pPr>
      <w:r w:rsidRPr="00AB470A">
        <w:rPr>
          <w:rFonts w:ascii="Calibri" w:eastAsia="Times New Roman" w:hAnsi="Calibri" w:cs="Calibri"/>
          <w:b/>
          <w:sz w:val="22"/>
        </w:rPr>
        <w:t>Did you get permission to do the study?</w:t>
      </w:r>
    </w:p>
    <w:p w:rsidR="00FA39D6" w:rsidRPr="00AB470A" w:rsidRDefault="00FA39D6" w:rsidP="00FA39D6">
      <w:pPr>
        <w:spacing w:after="120" w:line="240" w:lineRule="auto"/>
        <w:jc w:val="both"/>
        <w:rPr>
          <w:rFonts w:ascii="Calibri" w:eastAsia="Times New Roman" w:hAnsi="Calibri" w:cs="Calibri"/>
          <w:sz w:val="22"/>
        </w:rPr>
      </w:pPr>
      <w:r w:rsidRPr="00AB470A">
        <w:rPr>
          <w:rFonts w:ascii="Calibri" w:eastAsia="Times New Roman" w:hAnsi="Calibri" w:cs="Calibri"/>
          <w:sz w:val="22"/>
        </w:rPr>
        <w:t xml:space="preserve">Permission to carry out this project was obtained from the University of the Witwatersrand Research Ethics Committee. We have also obtained approval from the health authorities. </w:t>
      </w:r>
    </w:p>
    <w:p w:rsidR="00FA39D6" w:rsidRPr="00AB470A" w:rsidRDefault="00FA39D6" w:rsidP="00FA39D6">
      <w:pPr>
        <w:spacing w:before="120" w:after="0" w:line="240" w:lineRule="auto"/>
        <w:jc w:val="both"/>
        <w:rPr>
          <w:rFonts w:ascii="Calibri" w:eastAsia="Times New Roman" w:hAnsi="Calibri" w:cs="Calibri"/>
          <w:b/>
          <w:sz w:val="22"/>
        </w:rPr>
      </w:pPr>
      <w:r w:rsidRPr="00AB470A">
        <w:rPr>
          <w:rFonts w:ascii="Calibri" w:eastAsia="Times New Roman" w:hAnsi="Calibri" w:cs="Calibri"/>
          <w:b/>
          <w:sz w:val="22"/>
        </w:rPr>
        <w:t>Are there any benefits and risks of participation?</w:t>
      </w:r>
    </w:p>
    <w:p w:rsidR="00FA39D6" w:rsidRPr="00AB470A" w:rsidRDefault="00FA39D6" w:rsidP="00FA39D6">
      <w:pPr>
        <w:spacing w:after="120" w:line="240" w:lineRule="auto"/>
        <w:jc w:val="both"/>
        <w:rPr>
          <w:rFonts w:ascii="Calibri" w:eastAsia="Times New Roman" w:hAnsi="Calibri" w:cs="Calibri"/>
          <w:sz w:val="22"/>
        </w:rPr>
      </w:pPr>
      <w:r w:rsidRPr="00AB470A">
        <w:rPr>
          <w:rFonts w:ascii="Calibri" w:eastAsia="Times New Roman" w:hAnsi="Calibri" w:cs="Calibri"/>
          <w:sz w:val="22"/>
        </w:rPr>
        <w:t>Participation in this study is voluntary and there will be no direct benefits to anyone who completes the survey.  Similarly there will be no negative consequences for individuals who do not want to complete the questionnaire.  You will not be compensated for taking part in the study.  You have the right not to answer any questions that make you feel uncomfortable or that you do not want to answer.</w:t>
      </w:r>
    </w:p>
    <w:p w:rsidR="00FA39D6" w:rsidRPr="00AB470A" w:rsidRDefault="00FA39D6" w:rsidP="00FA39D6">
      <w:pPr>
        <w:spacing w:before="120" w:after="0" w:line="240" w:lineRule="auto"/>
        <w:jc w:val="both"/>
        <w:rPr>
          <w:rFonts w:ascii="Calibri" w:eastAsia="Times New Roman" w:hAnsi="Calibri" w:cs="Calibri"/>
          <w:b/>
          <w:sz w:val="22"/>
        </w:rPr>
      </w:pPr>
      <w:r w:rsidRPr="00AB470A">
        <w:rPr>
          <w:rFonts w:ascii="Calibri" w:eastAsia="Times New Roman" w:hAnsi="Calibri" w:cs="Calibri"/>
          <w:b/>
          <w:sz w:val="22"/>
        </w:rPr>
        <w:t>Whom do I contact if I want more information?</w:t>
      </w:r>
    </w:p>
    <w:p w:rsidR="00FA39D6" w:rsidRPr="00AB470A" w:rsidRDefault="00FA39D6" w:rsidP="00FA39D6">
      <w:pPr>
        <w:spacing w:after="120" w:line="240" w:lineRule="auto"/>
        <w:jc w:val="both"/>
        <w:rPr>
          <w:rFonts w:ascii="Calibri" w:eastAsia="Times New Roman" w:hAnsi="Calibri" w:cs="Calibri"/>
          <w:sz w:val="22"/>
        </w:rPr>
      </w:pPr>
      <w:r w:rsidRPr="00AB470A">
        <w:rPr>
          <w:rFonts w:ascii="Calibri" w:eastAsia="Times New Roman" w:hAnsi="Calibri" w:cs="Calibri"/>
          <w:sz w:val="22"/>
        </w:rPr>
        <w:t>We will be happy to answer any question you have about this study.  If you have any questions about your rights as a study participant, or questions or concerns about any aspect of the study, you may contact the University Ethics office on (011) 717 1234.  If you have questions about the research, you may also contact the Principal Researcher or the Research Supervisor:</w:t>
      </w:r>
    </w:p>
    <w:p w:rsidR="00FA39D6" w:rsidRPr="00AB470A" w:rsidRDefault="00FA39D6" w:rsidP="00FA39D6">
      <w:pPr>
        <w:spacing w:after="0" w:line="240" w:lineRule="auto"/>
        <w:jc w:val="both"/>
        <w:rPr>
          <w:rFonts w:ascii="Calibri" w:eastAsia="Times New Roman" w:hAnsi="Calibri" w:cs="Calibri"/>
          <w:sz w:val="22"/>
        </w:rPr>
      </w:pPr>
      <w:r w:rsidRPr="00AB470A">
        <w:rPr>
          <w:rFonts w:ascii="Calibri" w:eastAsia="Times New Roman" w:hAnsi="Calibri" w:cs="Calibri"/>
          <w:b/>
          <w:sz w:val="22"/>
        </w:rPr>
        <w:t>Principal Researcher</w:t>
      </w:r>
      <w:r w:rsidRPr="003504D2">
        <w:rPr>
          <w:rFonts w:ascii="Calibri" w:eastAsia="Times New Roman" w:hAnsi="Calibri" w:cs="Calibri"/>
          <w:sz w:val="22"/>
        </w:rPr>
        <w:tab/>
      </w:r>
      <w:r w:rsidRPr="003504D2">
        <w:rPr>
          <w:rFonts w:ascii="Calibri" w:eastAsia="Times New Roman" w:hAnsi="Calibri" w:cs="Calibri"/>
          <w:sz w:val="22"/>
        </w:rPr>
        <w:tab/>
      </w:r>
      <w:r w:rsidR="005968D2">
        <w:rPr>
          <w:rFonts w:ascii="Calibri" w:eastAsia="Times New Roman" w:hAnsi="Calibri" w:cs="Calibri"/>
          <w:sz w:val="22"/>
        </w:rPr>
        <w:t xml:space="preserve">     </w:t>
      </w:r>
      <w:r w:rsidRPr="00AB470A">
        <w:rPr>
          <w:rFonts w:ascii="Calibri" w:eastAsia="Times New Roman" w:hAnsi="Calibri" w:cs="Calibri"/>
          <w:b/>
          <w:sz w:val="22"/>
        </w:rPr>
        <w:t>Research Supervisor</w:t>
      </w:r>
      <w:r w:rsidRPr="00AB470A">
        <w:rPr>
          <w:rFonts w:ascii="Calibri" w:eastAsia="Times New Roman" w:hAnsi="Calibri" w:cs="Calibri"/>
          <w:b/>
          <w:sz w:val="22"/>
        </w:rPr>
        <w:tab/>
      </w:r>
      <w:r w:rsidRPr="00AB470A">
        <w:rPr>
          <w:rFonts w:ascii="Calibri" w:eastAsia="Times New Roman" w:hAnsi="Calibri" w:cs="Calibri"/>
          <w:b/>
          <w:sz w:val="22"/>
        </w:rPr>
        <w:tab/>
        <w:t>Research Supervisor</w:t>
      </w:r>
    </w:p>
    <w:p w:rsidR="00FA39D6" w:rsidRPr="00AB470A" w:rsidRDefault="00FA39D6" w:rsidP="00FA39D6">
      <w:pPr>
        <w:spacing w:after="0" w:line="240" w:lineRule="auto"/>
        <w:jc w:val="both"/>
        <w:rPr>
          <w:rFonts w:ascii="Calibri" w:eastAsia="Times New Roman" w:hAnsi="Calibri" w:cs="Calibri"/>
          <w:sz w:val="22"/>
          <w:lang w:val="fr-FR"/>
        </w:rPr>
      </w:pPr>
      <w:r w:rsidRPr="00AB470A">
        <w:rPr>
          <w:rFonts w:ascii="Calibri" w:eastAsia="Times New Roman" w:hAnsi="Calibri" w:cs="Calibri"/>
          <w:sz w:val="22"/>
        </w:rPr>
        <w:t xml:space="preserve">Dr Frew Benson </w:t>
      </w:r>
      <w:r w:rsidRPr="00AB470A">
        <w:rPr>
          <w:rFonts w:ascii="Calibri" w:eastAsia="Times New Roman" w:hAnsi="Calibri" w:cs="Calibri"/>
          <w:sz w:val="22"/>
        </w:rPr>
        <w:tab/>
      </w:r>
      <w:r w:rsidRPr="00AB470A">
        <w:rPr>
          <w:rFonts w:ascii="Calibri" w:eastAsia="Times New Roman" w:hAnsi="Calibri" w:cs="Calibri"/>
          <w:sz w:val="22"/>
        </w:rPr>
        <w:tab/>
      </w:r>
      <w:r w:rsidR="005968D2">
        <w:rPr>
          <w:rFonts w:ascii="Calibri" w:eastAsia="Times New Roman" w:hAnsi="Calibri" w:cs="Calibri"/>
          <w:sz w:val="22"/>
        </w:rPr>
        <w:t xml:space="preserve">     </w:t>
      </w:r>
      <w:r w:rsidRPr="00AB470A">
        <w:rPr>
          <w:rFonts w:ascii="Calibri" w:eastAsia="Times New Roman" w:hAnsi="Calibri" w:cs="Calibri"/>
          <w:sz w:val="22"/>
        </w:rPr>
        <w:t>Professor Laetitia Rispel</w:t>
      </w:r>
      <w:r w:rsidRPr="00AB470A">
        <w:rPr>
          <w:rFonts w:ascii="Calibri" w:eastAsia="Times New Roman" w:hAnsi="Calibri" w:cs="Calibri"/>
          <w:sz w:val="22"/>
        </w:rPr>
        <w:tab/>
      </w:r>
      <w:r w:rsidRPr="00AB470A">
        <w:rPr>
          <w:rFonts w:ascii="Calibri" w:eastAsia="Times New Roman" w:hAnsi="Calibri" w:cs="Calibri"/>
          <w:sz w:val="22"/>
          <w:lang w:val="fr-FR"/>
        </w:rPr>
        <w:t>Professor Lucille Blumberg</w:t>
      </w:r>
    </w:p>
    <w:p w:rsidR="00FA39D6" w:rsidRDefault="00FA39D6" w:rsidP="00FA39D6">
      <w:pPr>
        <w:spacing w:after="0" w:line="240" w:lineRule="auto"/>
        <w:ind w:right="-330"/>
        <w:rPr>
          <w:rFonts w:ascii="Calibri" w:eastAsia="Times New Roman" w:hAnsi="Calibri" w:cs="Calibri"/>
          <w:sz w:val="22"/>
        </w:rPr>
      </w:pPr>
      <w:r w:rsidRPr="00AB470A">
        <w:rPr>
          <w:rFonts w:ascii="Calibri" w:eastAsia="Times New Roman" w:hAnsi="Calibri" w:cs="Calibri"/>
          <w:sz w:val="22"/>
        </w:rPr>
        <w:t>National Department of Health</w:t>
      </w:r>
      <w:r w:rsidRPr="00AB470A">
        <w:rPr>
          <w:rFonts w:ascii="Calibri" w:eastAsia="Times New Roman" w:hAnsi="Calibri" w:cs="Calibri"/>
          <w:sz w:val="22"/>
        </w:rPr>
        <w:tab/>
      </w:r>
      <w:r w:rsidR="005968D2">
        <w:rPr>
          <w:rFonts w:ascii="Calibri" w:eastAsia="Times New Roman" w:hAnsi="Calibri" w:cs="Calibri"/>
          <w:sz w:val="22"/>
        </w:rPr>
        <w:t xml:space="preserve">     </w:t>
      </w:r>
      <w:r w:rsidRPr="00AB470A">
        <w:rPr>
          <w:rFonts w:ascii="Calibri" w:eastAsia="Times New Roman" w:hAnsi="Calibri" w:cs="Calibri"/>
          <w:sz w:val="22"/>
        </w:rPr>
        <w:t>School of Public Health</w:t>
      </w:r>
      <w:r w:rsidRPr="00AB470A">
        <w:rPr>
          <w:rFonts w:ascii="Calibri" w:eastAsia="Times New Roman" w:hAnsi="Calibri" w:cs="Calibri"/>
          <w:sz w:val="22"/>
        </w:rPr>
        <w:tab/>
      </w:r>
      <w:r w:rsidRPr="00AB470A">
        <w:rPr>
          <w:rFonts w:ascii="Calibri" w:eastAsia="Times New Roman" w:hAnsi="Calibri" w:cs="Calibri"/>
          <w:sz w:val="22"/>
          <w:lang w:val="fr-FR"/>
        </w:rPr>
        <w:t>National Institute of Com Diseases</w:t>
      </w:r>
      <w:r>
        <w:rPr>
          <w:rFonts w:ascii="Calibri" w:eastAsia="Times New Roman" w:hAnsi="Calibri" w:cs="Calibri"/>
          <w:sz w:val="22"/>
          <w:lang w:val="fr-FR"/>
        </w:rPr>
        <w:t xml:space="preserve"> </w:t>
      </w:r>
      <w:r w:rsidRPr="00AB470A">
        <w:rPr>
          <w:rFonts w:ascii="Calibri" w:eastAsia="Times New Roman" w:hAnsi="Calibri" w:cs="Calibri"/>
          <w:sz w:val="22"/>
        </w:rPr>
        <w:t>Phone: +27 12 395 8094</w:t>
      </w:r>
      <w:r w:rsidRPr="00AB470A">
        <w:rPr>
          <w:rFonts w:ascii="Calibri" w:eastAsia="Times New Roman" w:hAnsi="Calibri" w:cs="Calibri"/>
          <w:sz w:val="22"/>
        </w:rPr>
        <w:tab/>
      </w:r>
      <w:r w:rsidR="005968D2">
        <w:rPr>
          <w:rFonts w:ascii="Calibri" w:eastAsia="Times New Roman" w:hAnsi="Calibri" w:cs="Calibri"/>
          <w:sz w:val="22"/>
        </w:rPr>
        <w:t xml:space="preserve">     </w:t>
      </w:r>
      <w:r w:rsidRPr="00AB470A">
        <w:rPr>
          <w:rFonts w:ascii="Calibri" w:eastAsia="Times New Roman" w:hAnsi="Calibri" w:cs="Calibri"/>
          <w:sz w:val="22"/>
        </w:rPr>
        <w:t>Phone: +27 11 717 2543</w:t>
      </w:r>
      <w:r w:rsidRPr="00AB470A">
        <w:rPr>
          <w:rFonts w:ascii="Calibri" w:eastAsia="Times New Roman" w:hAnsi="Calibri" w:cs="Calibri"/>
          <w:sz w:val="22"/>
        </w:rPr>
        <w:tab/>
      </w:r>
      <w:r w:rsidRPr="00AB470A">
        <w:rPr>
          <w:rFonts w:ascii="Calibri" w:eastAsia="Times New Roman" w:hAnsi="Calibri" w:cs="Calibri"/>
          <w:sz w:val="22"/>
          <w:lang w:val="en-US"/>
        </w:rPr>
        <w:t>Phone: 011 386 6337</w:t>
      </w:r>
      <w:r>
        <w:rPr>
          <w:rFonts w:ascii="Calibri" w:eastAsia="Times New Roman" w:hAnsi="Calibri" w:cs="Calibri"/>
          <w:sz w:val="22"/>
        </w:rPr>
        <w:tab/>
      </w:r>
      <w:r>
        <w:rPr>
          <w:rFonts w:ascii="Calibri" w:eastAsia="Times New Roman" w:hAnsi="Calibri" w:cs="Calibri"/>
          <w:sz w:val="22"/>
        </w:rPr>
        <w:tab/>
      </w:r>
    </w:p>
    <w:p w:rsidR="00FA39D6" w:rsidRPr="00AB470A" w:rsidRDefault="00FA39D6" w:rsidP="00FA39D6">
      <w:pPr>
        <w:spacing w:after="0" w:line="240" w:lineRule="auto"/>
        <w:ind w:right="-330"/>
        <w:rPr>
          <w:rFonts w:ascii="Calibri" w:eastAsia="Times New Roman" w:hAnsi="Calibri" w:cs="Calibri"/>
          <w:sz w:val="22"/>
          <w:lang w:val="en-US"/>
        </w:rPr>
      </w:pPr>
      <w:r w:rsidRPr="00AB470A">
        <w:rPr>
          <w:rFonts w:ascii="Calibri" w:eastAsia="Times New Roman" w:hAnsi="Calibri" w:cs="Calibri"/>
          <w:sz w:val="22"/>
        </w:rPr>
        <w:t>Email:</w:t>
      </w:r>
      <w:r w:rsidRPr="00AB470A">
        <w:rPr>
          <w:rFonts w:ascii="Calibri" w:eastAsia="Times New Roman" w:hAnsi="Calibri" w:cs="Calibri"/>
          <w:sz w:val="22"/>
        </w:rPr>
        <w:tab/>
      </w:r>
      <w:hyperlink r:id="rId82" w:history="1">
        <w:r w:rsidRPr="003504D2">
          <w:rPr>
            <w:rFonts w:ascii="Calibri" w:eastAsia="Times New Roman" w:hAnsi="Calibri" w:cs="Calibri"/>
            <w:color w:val="0000FF"/>
            <w:sz w:val="22"/>
            <w:u w:val="single"/>
          </w:rPr>
          <w:t>frewbenson@gmail.com</w:t>
        </w:r>
      </w:hyperlink>
      <w:r w:rsidR="005968D2">
        <w:rPr>
          <w:rFonts w:ascii="Calibri" w:eastAsia="Times New Roman" w:hAnsi="Calibri" w:cs="Calibri"/>
          <w:color w:val="0000FF"/>
          <w:sz w:val="22"/>
        </w:rPr>
        <w:t xml:space="preserve">    </w:t>
      </w:r>
      <w:hyperlink r:id="rId83" w:history="1">
        <w:r w:rsidRPr="003504D2">
          <w:rPr>
            <w:rFonts w:ascii="Calibri" w:eastAsia="Times New Roman" w:hAnsi="Calibri" w:cs="Calibri"/>
            <w:color w:val="0000FF"/>
            <w:sz w:val="22"/>
            <w:u w:val="single"/>
          </w:rPr>
          <w:t>laetitia.rispel@wits.ac.za</w:t>
        </w:r>
      </w:hyperlink>
      <w:r w:rsidRPr="00AB470A">
        <w:rPr>
          <w:rFonts w:ascii="Calibri" w:eastAsia="Times New Roman" w:hAnsi="Calibri" w:cs="Calibri"/>
          <w:sz w:val="22"/>
        </w:rPr>
        <w:t xml:space="preserve"> </w:t>
      </w:r>
      <w:r w:rsidRPr="00AB470A">
        <w:rPr>
          <w:rFonts w:ascii="Calibri" w:eastAsia="Times New Roman" w:hAnsi="Calibri" w:cs="Calibri"/>
          <w:sz w:val="22"/>
        </w:rPr>
        <w:tab/>
      </w:r>
      <w:hyperlink r:id="rId84" w:history="1">
        <w:r w:rsidRPr="003504D2">
          <w:rPr>
            <w:rFonts w:ascii="Calibri" w:eastAsia="Times New Roman" w:hAnsi="Calibri" w:cs="Calibri"/>
            <w:color w:val="0000FF"/>
            <w:sz w:val="22"/>
            <w:u w:val="single"/>
            <w:lang w:val="fr-FR"/>
          </w:rPr>
          <w:t>lucilleb@nicd.ac.za</w:t>
        </w:r>
      </w:hyperlink>
    </w:p>
    <w:p w:rsidR="00FA39D6" w:rsidRDefault="00FA39D6" w:rsidP="00FA39D6">
      <w:pPr>
        <w:spacing w:after="160" w:line="259" w:lineRule="auto"/>
      </w:pPr>
    </w:p>
    <w:p w:rsidR="00FA39D6" w:rsidRDefault="00FA39D6" w:rsidP="00FA39D6">
      <w:pPr>
        <w:pStyle w:val="Heading2"/>
        <w:numPr>
          <w:ilvl w:val="0"/>
          <w:numId w:val="0"/>
        </w:numPr>
        <w:ind w:left="851"/>
        <w:jc w:val="right"/>
      </w:pPr>
      <w:bookmarkStart w:id="201" w:name="_Toc509221261"/>
      <w:r>
        <w:lastRenderedPageBreak/>
        <w:t>Appendix 8: Key Stakeholders Questionnaire</w:t>
      </w:r>
      <w:bookmarkEnd w:id="201"/>
    </w:p>
    <w:p w:rsidR="00FA39D6" w:rsidRPr="001A79B4" w:rsidRDefault="00FA39D6" w:rsidP="00FA39D6">
      <w:pPr>
        <w:rPr>
          <w:rFonts w:eastAsia="Times New Roman"/>
        </w:rPr>
      </w:pPr>
      <w:bookmarkStart w:id="202" w:name="_Toc383529124"/>
      <w:bookmarkStart w:id="203" w:name="_Toc384997111"/>
      <w:r w:rsidRPr="001A79B4">
        <w:rPr>
          <w:rFonts w:eastAsia="Times New Roman"/>
        </w:rPr>
        <w:t>Key Informants’ Knowledge, Attitudes and Practices Questionnaire</w:t>
      </w:r>
      <w:bookmarkEnd w:id="202"/>
      <w:bookmarkEnd w:id="203"/>
    </w:p>
    <w:p w:rsidR="00FA39D6" w:rsidRPr="001A79B4" w:rsidRDefault="00FA39D6" w:rsidP="00FA39D6">
      <w:pPr>
        <w:spacing w:after="120" w:line="276" w:lineRule="auto"/>
        <w:jc w:val="center"/>
        <w:rPr>
          <w:rFonts w:ascii="Calibri" w:eastAsia="Times New Roman" w:hAnsi="Calibri" w:cs="Calibri"/>
          <w:b/>
          <w:sz w:val="26"/>
          <w:szCs w:val="26"/>
        </w:rPr>
      </w:pPr>
      <w:r w:rsidRPr="001A79B4">
        <w:rPr>
          <w:rFonts w:ascii="Calibri" w:eastAsia="Times New Roman" w:hAnsi="Calibri" w:cs="Calibri"/>
          <w:b/>
          <w:sz w:val="26"/>
          <w:szCs w:val="26"/>
        </w:rPr>
        <w:t>For Official use only</w:t>
      </w:r>
    </w:p>
    <w:tbl>
      <w:tblPr>
        <w:tblW w:w="9558" w:type="dxa"/>
        <w:tblBorders>
          <w:top w:val="single" w:sz="4" w:space="0" w:color="auto"/>
          <w:left w:val="single" w:sz="4" w:space="0" w:color="auto"/>
          <w:bottom w:val="single" w:sz="4" w:space="0" w:color="auto"/>
          <w:right w:val="single" w:sz="4" w:space="0" w:color="auto"/>
          <w:insideH w:val="dashSmallGap" w:sz="4" w:space="0" w:color="auto"/>
        </w:tblBorders>
        <w:tblLayout w:type="fixed"/>
        <w:tblLook w:val="01E0" w:firstRow="1" w:lastRow="1" w:firstColumn="1" w:lastColumn="1" w:noHBand="0" w:noVBand="0"/>
      </w:tblPr>
      <w:tblGrid>
        <w:gridCol w:w="720"/>
        <w:gridCol w:w="2880"/>
        <w:gridCol w:w="2160"/>
        <w:gridCol w:w="3798"/>
      </w:tblGrid>
      <w:tr w:rsidR="00FA39D6" w:rsidRPr="001A79B4" w:rsidTr="00FA39D6">
        <w:tc>
          <w:tcPr>
            <w:tcW w:w="720" w:type="dxa"/>
            <w:shd w:val="clear" w:color="auto" w:fill="auto"/>
          </w:tcPr>
          <w:p w:rsidR="00FA39D6" w:rsidRPr="001A79B4" w:rsidRDefault="00FA39D6" w:rsidP="00FA39D6">
            <w:pPr>
              <w:numPr>
                <w:ilvl w:val="0"/>
                <w:numId w:val="28"/>
              </w:numPr>
              <w:tabs>
                <w:tab w:val="center" w:pos="4320"/>
                <w:tab w:val="right" w:pos="8640"/>
              </w:tabs>
              <w:spacing w:before="240" w:after="0" w:line="240" w:lineRule="auto"/>
              <w:rPr>
                <w:rFonts w:ascii="Calibri" w:eastAsia="Times New Roman" w:hAnsi="Calibri" w:cs="Calibri"/>
                <w:color w:val="000000"/>
                <w:sz w:val="22"/>
              </w:rPr>
            </w:pPr>
          </w:p>
        </w:tc>
        <w:tc>
          <w:tcPr>
            <w:tcW w:w="2880" w:type="dxa"/>
            <w:shd w:val="clear" w:color="auto" w:fill="auto"/>
          </w:tcPr>
          <w:p w:rsidR="00FA39D6" w:rsidRPr="001A79B4" w:rsidRDefault="00FA39D6" w:rsidP="00FA39D6">
            <w:pPr>
              <w:tabs>
                <w:tab w:val="center" w:pos="4680"/>
                <w:tab w:val="right" w:pos="9360"/>
              </w:tabs>
              <w:spacing w:before="240" w:after="0" w:line="240" w:lineRule="auto"/>
              <w:rPr>
                <w:rFonts w:ascii="Calibri" w:eastAsia="Times New Roman" w:hAnsi="Calibri" w:cs="Calibri"/>
                <w:b/>
                <w:color w:val="000000"/>
                <w:sz w:val="22"/>
              </w:rPr>
            </w:pPr>
            <w:r w:rsidRPr="001A79B4">
              <w:rPr>
                <w:rFonts w:ascii="Calibri" w:eastAsia="Times New Roman" w:hAnsi="Calibri" w:cs="Calibri"/>
                <w:b/>
                <w:color w:val="000000"/>
                <w:spacing w:val="-2"/>
                <w:sz w:val="22"/>
              </w:rPr>
              <w:t xml:space="preserve">Questionnaire serial number </w:t>
            </w:r>
          </w:p>
        </w:tc>
        <w:tc>
          <w:tcPr>
            <w:tcW w:w="2160" w:type="dxa"/>
            <w:shd w:val="clear" w:color="auto" w:fill="auto"/>
          </w:tcPr>
          <w:p w:rsidR="00FA39D6" w:rsidRPr="001A79B4" w:rsidRDefault="00FA39D6" w:rsidP="00FA39D6">
            <w:pPr>
              <w:tabs>
                <w:tab w:val="center" w:pos="4680"/>
                <w:tab w:val="right" w:pos="9360"/>
              </w:tabs>
              <w:spacing w:before="240" w:after="0" w:line="240" w:lineRule="auto"/>
              <w:rPr>
                <w:rFonts w:ascii="Calibri" w:eastAsia="Times New Roman" w:hAnsi="Calibri" w:cs="Calibri"/>
                <w:color w:val="000000"/>
                <w:spacing w:val="-2"/>
                <w:sz w:val="20"/>
              </w:rPr>
            </w:pPr>
          </w:p>
        </w:tc>
        <w:tc>
          <w:tcPr>
            <w:tcW w:w="3798" w:type="dxa"/>
            <w:shd w:val="clear" w:color="auto" w:fill="auto"/>
          </w:tcPr>
          <w:p w:rsidR="00FA39D6" w:rsidRPr="001A79B4" w:rsidRDefault="00FA39D6" w:rsidP="00FA39D6">
            <w:pPr>
              <w:spacing w:after="200" w:line="276" w:lineRule="auto"/>
              <w:rPr>
                <w:rFonts w:ascii="Calibri" w:eastAsia="Times New Roman" w:hAnsi="Calibri" w:cs="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
              <w:gridCol w:w="432"/>
              <w:gridCol w:w="432"/>
              <w:gridCol w:w="432"/>
            </w:tblGrid>
            <w:tr w:rsidR="00FA39D6" w:rsidRPr="001A79B4" w:rsidTr="00FA39D6">
              <w:trPr>
                <w:cantSplit/>
                <w:trHeight w:val="432"/>
              </w:trPr>
              <w:tc>
                <w:tcPr>
                  <w:tcW w:w="432" w:type="dxa"/>
                </w:tcPr>
                <w:p w:rsidR="00FA39D6" w:rsidRPr="001A79B4" w:rsidRDefault="00FA39D6" w:rsidP="00FA39D6">
                  <w:pPr>
                    <w:spacing w:after="200" w:line="276" w:lineRule="auto"/>
                    <w:rPr>
                      <w:rFonts w:ascii="Calibri" w:eastAsia="Times New Roman" w:hAnsi="Calibri" w:cs="Calibri"/>
                      <w:sz w:val="20"/>
                    </w:rPr>
                  </w:pPr>
                </w:p>
              </w:tc>
              <w:tc>
                <w:tcPr>
                  <w:tcW w:w="432" w:type="dxa"/>
                </w:tcPr>
                <w:p w:rsidR="00FA39D6" w:rsidRPr="001A79B4" w:rsidRDefault="00FA39D6" w:rsidP="00FA39D6">
                  <w:pPr>
                    <w:spacing w:after="200" w:line="276" w:lineRule="auto"/>
                    <w:rPr>
                      <w:rFonts w:ascii="Calibri" w:eastAsia="Times New Roman" w:hAnsi="Calibri" w:cs="Calibri"/>
                      <w:sz w:val="20"/>
                    </w:rPr>
                  </w:pPr>
                </w:p>
              </w:tc>
              <w:tc>
                <w:tcPr>
                  <w:tcW w:w="432" w:type="dxa"/>
                </w:tcPr>
                <w:p w:rsidR="00FA39D6" w:rsidRPr="001A79B4" w:rsidRDefault="00FA39D6" w:rsidP="00FA39D6">
                  <w:pPr>
                    <w:spacing w:after="200" w:line="276" w:lineRule="auto"/>
                    <w:rPr>
                      <w:rFonts w:ascii="Calibri" w:eastAsia="Times New Roman" w:hAnsi="Calibri" w:cs="Calibri"/>
                      <w:sz w:val="20"/>
                    </w:rPr>
                  </w:pPr>
                </w:p>
              </w:tc>
              <w:tc>
                <w:tcPr>
                  <w:tcW w:w="432" w:type="dxa"/>
                </w:tcPr>
                <w:p w:rsidR="00FA39D6" w:rsidRPr="001A79B4" w:rsidRDefault="00FA39D6" w:rsidP="00FA39D6">
                  <w:pPr>
                    <w:spacing w:after="200" w:line="276" w:lineRule="auto"/>
                    <w:rPr>
                      <w:rFonts w:ascii="Calibri" w:eastAsia="Times New Roman" w:hAnsi="Calibri" w:cs="Calibri"/>
                      <w:sz w:val="20"/>
                    </w:rPr>
                  </w:pPr>
                </w:p>
              </w:tc>
            </w:tr>
          </w:tbl>
          <w:p w:rsidR="00FA39D6" w:rsidRPr="001A79B4" w:rsidRDefault="00FA39D6" w:rsidP="00FA39D6">
            <w:pPr>
              <w:tabs>
                <w:tab w:val="center" w:pos="4680"/>
                <w:tab w:val="right" w:pos="9360"/>
              </w:tabs>
              <w:spacing w:after="0" w:line="240" w:lineRule="auto"/>
              <w:rPr>
                <w:rFonts w:ascii="Calibri" w:eastAsia="Times New Roman" w:hAnsi="Calibri" w:cs="Calibri"/>
                <w:sz w:val="22"/>
              </w:rPr>
            </w:pPr>
          </w:p>
        </w:tc>
      </w:tr>
      <w:tr w:rsidR="00FA39D6" w:rsidRPr="001A79B4" w:rsidTr="00FA39D6">
        <w:tc>
          <w:tcPr>
            <w:tcW w:w="720" w:type="dxa"/>
            <w:shd w:val="clear" w:color="auto" w:fill="auto"/>
          </w:tcPr>
          <w:p w:rsidR="00FA39D6" w:rsidRPr="001A79B4" w:rsidRDefault="00FA39D6" w:rsidP="00FA39D6">
            <w:pPr>
              <w:numPr>
                <w:ilvl w:val="0"/>
                <w:numId w:val="28"/>
              </w:numPr>
              <w:tabs>
                <w:tab w:val="center" w:pos="4320"/>
                <w:tab w:val="right" w:pos="8640"/>
              </w:tabs>
              <w:spacing w:before="240" w:after="0" w:line="240" w:lineRule="auto"/>
              <w:rPr>
                <w:rFonts w:ascii="Calibri" w:eastAsia="Times New Roman" w:hAnsi="Calibri" w:cs="Calibri"/>
                <w:color w:val="000000"/>
                <w:sz w:val="22"/>
              </w:rPr>
            </w:pPr>
            <w:r w:rsidRPr="001A79B4">
              <w:rPr>
                <w:rFonts w:ascii="Calibri" w:eastAsia="Times New Roman" w:hAnsi="Calibri" w:cs="Calibri"/>
                <w:color w:val="000000"/>
                <w:sz w:val="22"/>
              </w:rPr>
              <w:t>2</w:t>
            </w:r>
          </w:p>
        </w:tc>
        <w:tc>
          <w:tcPr>
            <w:tcW w:w="2880" w:type="dxa"/>
            <w:shd w:val="clear" w:color="auto" w:fill="auto"/>
          </w:tcPr>
          <w:p w:rsidR="00FA39D6" w:rsidRPr="001A79B4" w:rsidRDefault="00FA39D6" w:rsidP="00FA39D6">
            <w:pPr>
              <w:tabs>
                <w:tab w:val="center" w:pos="4680"/>
                <w:tab w:val="right" w:pos="9360"/>
              </w:tabs>
              <w:spacing w:before="240" w:after="0" w:line="240" w:lineRule="auto"/>
              <w:rPr>
                <w:rFonts w:ascii="Calibri" w:eastAsia="Times New Roman" w:hAnsi="Calibri" w:cs="Calibri"/>
                <w:b/>
                <w:color w:val="000000"/>
                <w:sz w:val="22"/>
              </w:rPr>
            </w:pPr>
            <w:r w:rsidRPr="001A79B4">
              <w:rPr>
                <w:rFonts w:ascii="Calibri" w:eastAsia="Times New Roman" w:hAnsi="Calibri" w:cs="Calibri"/>
                <w:b/>
                <w:color w:val="000000"/>
                <w:sz w:val="22"/>
              </w:rPr>
              <w:t>Province ID</w:t>
            </w:r>
          </w:p>
        </w:tc>
        <w:tc>
          <w:tcPr>
            <w:tcW w:w="2160" w:type="dxa"/>
            <w:shd w:val="clear" w:color="auto" w:fill="auto"/>
          </w:tcPr>
          <w:p w:rsidR="00FA39D6" w:rsidRPr="001A79B4" w:rsidRDefault="00FA39D6" w:rsidP="00FA39D6">
            <w:pPr>
              <w:tabs>
                <w:tab w:val="center" w:pos="4680"/>
                <w:tab w:val="right" w:pos="9360"/>
              </w:tabs>
              <w:spacing w:before="240" w:after="0" w:line="240" w:lineRule="auto"/>
              <w:rPr>
                <w:rFonts w:ascii="Calibri" w:eastAsia="Times New Roman" w:hAnsi="Calibri" w:cs="Calibri"/>
                <w:color w:val="000000"/>
                <w:sz w:val="20"/>
              </w:rPr>
            </w:pPr>
          </w:p>
        </w:tc>
        <w:tc>
          <w:tcPr>
            <w:tcW w:w="3798" w:type="dxa"/>
            <w:shd w:val="clear" w:color="auto" w:fill="auto"/>
          </w:tcPr>
          <w:p w:rsidR="00FA39D6" w:rsidRPr="001A79B4" w:rsidRDefault="00FA39D6" w:rsidP="00FA39D6">
            <w:pPr>
              <w:spacing w:after="200" w:line="276" w:lineRule="auto"/>
              <w:rPr>
                <w:rFonts w:ascii="Calibri" w:eastAsia="Times New Roman" w:hAnsi="Calibri" w:cs="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
              <w:gridCol w:w="432"/>
            </w:tblGrid>
            <w:tr w:rsidR="00FA39D6" w:rsidRPr="001A79B4" w:rsidTr="00FA39D6">
              <w:trPr>
                <w:cantSplit/>
                <w:trHeight w:val="432"/>
              </w:trPr>
              <w:tc>
                <w:tcPr>
                  <w:tcW w:w="432" w:type="dxa"/>
                </w:tcPr>
                <w:p w:rsidR="00FA39D6" w:rsidRPr="001A79B4" w:rsidRDefault="00FA39D6" w:rsidP="00FA39D6">
                  <w:pPr>
                    <w:spacing w:after="200" w:line="276" w:lineRule="auto"/>
                    <w:rPr>
                      <w:rFonts w:ascii="Calibri" w:eastAsia="Times New Roman" w:hAnsi="Calibri" w:cs="Calibri"/>
                      <w:sz w:val="20"/>
                    </w:rPr>
                  </w:pPr>
                </w:p>
              </w:tc>
              <w:tc>
                <w:tcPr>
                  <w:tcW w:w="432" w:type="dxa"/>
                </w:tcPr>
                <w:p w:rsidR="00FA39D6" w:rsidRPr="001A79B4" w:rsidRDefault="00FA39D6" w:rsidP="00FA39D6">
                  <w:pPr>
                    <w:spacing w:after="200" w:line="276" w:lineRule="auto"/>
                    <w:rPr>
                      <w:rFonts w:ascii="Calibri" w:eastAsia="Times New Roman" w:hAnsi="Calibri" w:cs="Calibri"/>
                      <w:sz w:val="20"/>
                    </w:rPr>
                  </w:pPr>
                </w:p>
              </w:tc>
            </w:tr>
          </w:tbl>
          <w:p w:rsidR="00FA39D6" w:rsidRPr="001A79B4" w:rsidRDefault="00FA39D6" w:rsidP="00FA39D6">
            <w:pPr>
              <w:tabs>
                <w:tab w:val="center" w:pos="4680"/>
                <w:tab w:val="right" w:pos="9360"/>
              </w:tabs>
              <w:spacing w:after="0" w:line="240" w:lineRule="auto"/>
              <w:rPr>
                <w:rFonts w:ascii="Calibri" w:eastAsia="Times New Roman" w:hAnsi="Calibri" w:cs="Calibri"/>
                <w:sz w:val="22"/>
              </w:rPr>
            </w:pPr>
          </w:p>
        </w:tc>
      </w:tr>
      <w:tr w:rsidR="00FA39D6" w:rsidRPr="001A79B4" w:rsidTr="00FA39D6">
        <w:tc>
          <w:tcPr>
            <w:tcW w:w="720" w:type="dxa"/>
            <w:shd w:val="clear" w:color="auto" w:fill="auto"/>
          </w:tcPr>
          <w:p w:rsidR="00FA39D6" w:rsidRPr="001A79B4" w:rsidRDefault="00FA39D6" w:rsidP="00FA39D6">
            <w:pPr>
              <w:numPr>
                <w:ilvl w:val="0"/>
                <w:numId w:val="28"/>
              </w:numPr>
              <w:tabs>
                <w:tab w:val="center" w:pos="4320"/>
                <w:tab w:val="right" w:pos="8640"/>
              </w:tabs>
              <w:spacing w:before="240" w:after="0" w:line="240" w:lineRule="auto"/>
              <w:rPr>
                <w:rFonts w:ascii="Calibri" w:eastAsia="Times New Roman" w:hAnsi="Calibri" w:cs="Calibri"/>
                <w:color w:val="000000"/>
                <w:sz w:val="22"/>
              </w:rPr>
            </w:pPr>
          </w:p>
        </w:tc>
        <w:tc>
          <w:tcPr>
            <w:tcW w:w="2880" w:type="dxa"/>
            <w:shd w:val="clear" w:color="auto" w:fill="auto"/>
          </w:tcPr>
          <w:p w:rsidR="00FA39D6" w:rsidRPr="001A79B4" w:rsidRDefault="00FA39D6" w:rsidP="00FA39D6">
            <w:pPr>
              <w:tabs>
                <w:tab w:val="center" w:pos="4680"/>
                <w:tab w:val="right" w:pos="9360"/>
              </w:tabs>
              <w:spacing w:before="240" w:after="0" w:line="240" w:lineRule="auto"/>
              <w:rPr>
                <w:rFonts w:ascii="Calibri" w:eastAsia="Times New Roman" w:hAnsi="Calibri" w:cs="Calibri"/>
                <w:b/>
                <w:color w:val="000000"/>
                <w:sz w:val="22"/>
              </w:rPr>
            </w:pPr>
            <w:r w:rsidRPr="001A79B4">
              <w:rPr>
                <w:rFonts w:ascii="Calibri" w:eastAsia="Times New Roman" w:hAnsi="Calibri" w:cs="Calibri"/>
                <w:b/>
                <w:color w:val="000000"/>
                <w:sz w:val="22"/>
              </w:rPr>
              <w:t>District ID</w:t>
            </w:r>
          </w:p>
        </w:tc>
        <w:tc>
          <w:tcPr>
            <w:tcW w:w="2160" w:type="dxa"/>
            <w:shd w:val="clear" w:color="auto" w:fill="auto"/>
          </w:tcPr>
          <w:p w:rsidR="00FA39D6" w:rsidRPr="001A79B4" w:rsidRDefault="00FA39D6" w:rsidP="00FA39D6">
            <w:pPr>
              <w:tabs>
                <w:tab w:val="center" w:pos="4680"/>
                <w:tab w:val="right" w:pos="9360"/>
              </w:tabs>
              <w:spacing w:before="240" w:after="0" w:line="240" w:lineRule="auto"/>
              <w:rPr>
                <w:rFonts w:ascii="Calibri" w:eastAsia="Times New Roman" w:hAnsi="Calibri" w:cs="Calibri"/>
                <w:color w:val="000000"/>
                <w:sz w:val="20"/>
              </w:rPr>
            </w:pPr>
          </w:p>
        </w:tc>
        <w:tc>
          <w:tcPr>
            <w:tcW w:w="3798" w:type="dxa"/>
            <w:shd w:val="clear" w:color="auto" w:fill="auto"/>
          </w:tcPr>
          <w:p w:rsidR="00FA39D6" w:rsidRPr="001A79B4" w:rsidRDefault="00FA39D6" w:rsidP="00FA39D6">
            <w:pPr>
              <w:spacing w:after="200" w:line="276" w:lineRule="auto"/>
              <w:rPr>
                <w:rFonts w:ascii="Calibri" w:eastAsia="Times New Roman" w:hAnsi="Calibri" w:cs="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
              <w:gridCol w:w="432"/>
            </w:tblGrid>
            <w:tr w:rsidR="00FA39D6" w:rsidRPr="001A79B4" w:rsidTr="00FA39D6">
              <w:trPr>
                <w:cantSplit/>
                <w:trHeight w:val="432"/>
              </w:trPr>
              <w:tc>
                <w:tcPr>
                  <w:tcW w:w="432" w:type="dxa"/>
                </w:tcPr>
                <w:p w:rsidR="00FA39D6" w:rsidRPr="001A79B4" w:rsidRDefault="00FA39D6" w:rsidP="00FA39D6">
                  <w:pPr>
                    <w:spacing w:after="200" w:line="276" w:lineRule="auto"/>
                    <w:rPr>
                      <w:rFonts w:ascii="Calibri" w:eastAsia="Times New Roman" w:hAnsi="Calibri" w:cs="Calibri"/>
                      <w:sz w:val="20"/>
                    </w:rPr>
                  </w:pPr>
                </w:p>
              </w:tc>
              <w:tc>
                <w:tcPr>
                  <w:tcW w:w="432" w:type="dxa"/>
                </w:tcPr>
                <w:p w:rsidR="00FA39D6" w:rsidRPr="001A79B4" w:rsidRDefault="00FA39D6" w:rsidP="00FA39D6">
                  <w:pPr>
                    <w:spacing w:after="200" w:line="276" w:lineRule="auto"/>
                    <w:rPr>
                      <w:rFonts w:ascii="Calibri" w:eastAsia="Times New Roman" w:hAnsi="Calibri" w:cs="Calibri"/>
                      <w:sz w:val="20"/>
                    </w:rPr>
                  </w:pPr>
                </w:p>
              </w:tc>
            </w:tr>
          </w:tbl>
          <w:p w:rsidR="00FA39D6" w:rsidRPr="001A79B4" w:rsidRDefault="00FA39D6" w:rsidP="00FA39D6">
            <w:pPr>
              <w:spacing w:after="200" w:line="276" w:lineRule="auto"/>
              <w:rPr>
                <w:rFonts w:ascii="Calibri" w:eastAsia="Times New Roman" w:hAnsi="Calibri" w:cs="Calibri"/>
                <w:sz w:val="16"/>
                <w:szCs w:val="16"/>
              </w:rPr>
            </w:pPr>
          </w:p>
        </w:tc>
      </w:tr>
      <w:tr w:rsidR="00FA39D6" w:rsidRPr="001A79B4" w:rsidTr="00FA39D6">
        <w:tc>
          <w:tcPr>
            <w:tcW w:w="720" w:type="dxa"/>
            <w:shd w:val="clear" w:color="auto" w:fill="auto"/>
          </w:tcPr>
          <w:p w:rsidR="00FA39D6" w:rsidRPr="001A79B4" w:rsidRDefault="00FA39D6" w:rsidP="00FA39D6">
            <w:pPr>
              <w:numPr>
                <w:ilvl w:val="0"/>
                <w:numId w:val="28"/>
              </w:numPr>
              <w:tabs>
                <w:tab w:val="center" w:pos="4320"/>
                <w:tab w:val="right" w:pos="8640"/>
              </w:tabs>
              <w:spacing w:before="240" w:after="0" w:line="240" w:lineRule="auto"/>
              <w:rPr>
                <w:rFonts w:ascii="Calibri" w:eastAsia="Times New Roman" w:hAnsi="Calibri" w:cs="Calibri"/>
                <w:color w:val="000000"/>
                <w:spacing w:val="-2"/>
                <w:sz w:val="22"/>
              </w:rPr>
            </w:pPr>
          </w:p>
        </w:tc>
        <w:tc>
          <w:tcPr>
            <w:tcW w:w="2880" w:type="dxa"/>
            <w:shd w:val="clear" w:color="auto" w:fill="auto"/>
          </w:tcPr>
          <w:p w:rsidR="00FA39D6" w:rsidRPr="001A79B4" w:rsidRDefault="00FA39D6" w:rsidP="00FA39D6">
            <w:pPr>
              <w:spacing w:before="240" w:after="200" w:line="276" w:lineRule="auto"/>
              <w:rPr>
                <w:rFonts w:ascii="Calibri" w:eastAsia="Times New Roman" w:hAnsi="Calibri" w:cs="Calibri"/>
                <w:b/>
                <w:sz w:val="22"/>
              </w:rPr>
            </w:pPr>
            <w:r w:rsidRPr="001A79B4">
              <w:rPr>
                <w:rFonts w:ascii="Calibri" w:eastAsia="Times New Roman" w:hAnsi="Calibri" w:cs="Calibri"/>
                <w:b/>
                <w:sz w:val="22"/>
              </w:rPr>
              <w:t>Sector</w:t>
            </w:r>
          </w:p>
        </w:tc>
        <w:tc>
          <w:tcPr>
            <w:tcW w:w="2160" w:type="dxa"/>
            <w:shd w:val="clear" w:color="auto" w:fill="auto"/>
          </w:tcPr>
          <w:p w:rsidR="00FA39D6" w:rsidRPr="001A79B4" w:rsidRDefault="00FA39D6" w:rsidP="00FA39D6">
            <w:pPr>
              <w:tabs>
                <w:tab w:val="left" w:pos="-720"/>
                <w:tab w:val="center" w:pos="4680"/>
                <w:tab w:val="right" w:pos="9360"/>
              </w:tabs>
              <w:suppressAutoHyphens/>
              <w:spacing w:before="240" w:after="0" w:line="240" w:lineRule="auto"/>
              <w:rPr>
                <w:rFonts w:ascii="Calibri" w:eastAsia="Times New Roman" w:hAnsi="Calibri" w:cs="Calibri"/>
                <w:sz w:val="20"/>
              </w:rPr>
            </w:pPr>
            <w:r w:rsidRPr="001A79B4">
              <w:rPr>
                <w:rFonts w:ascii="Calibri" w:eastAsia="Times New Roman" w:hAnsi="Calibri" w:cs="Calibri"/>
                <w:sz w:val="22"/>
                <w:szCs w:val="24"/>
              </w:rPr>
              <w:sym w:font="Wingdings" w:char="F0A8"/>
            </w:r>
            <w:r w:rsidRPr="001A79B4">
              <w:rPr>
                <w:rFonts w:ascii="Calibri" w:eastAsia="Times New Roman" w:hAnsi="Calibri" w:cs="Calibri"/>
                <w:b/>
                <w:sz w:val="20"/>
              </w:rPr>
              <w:t xml:space="preserve"> </w:t>
            </w:r>
            <w:r w:rsidRPr="001A79B4">
              <w:rPr>
                <w:rFonts w:ascii="Calibri" w:eastAsia="Times New Roman" w:hAnsi="Calibri" w:cs="Calibri"/>
                <w:sz w:val="20"/>
              </w:rPr>
              <w:t>Public   1</w:t>
            </w:r>
          </w:p>
          <w:p w:rsidR="00FA39D6" w:rsidRPr="001A79B4" w:rsidRDefault="00FA39D6" w:rsidP="00FA39D6">
            <w:pPr>
              <w:tabs>
                <w:tab w:val="left" w:pos="-720"/>
                <w:tab w:val="center" w:pos="4680"/>
                <w:tab w:val="right" w:pos="9360"/>
              </w:tabs>
              <w:suppressAutoHyphens/>
              <w:spacing w:before="40" w:after="0" w:line="240" w:lineRule="auto"/>
              <w:rPr>
                <w:rFonts w:ascii="Calibri" w:eastAsia="Times New Roman" w:hAnsi="Calibri" w:cs="Calibri"/>
                <w:sz w:val="20"/>
              </w:rPr>
            </w:pPr>
            <w:r w:rsidRPr="001A79B4">
              <w:rPr>
                <w:rFonts w:ascii="Calibri" w:eastAsia="Times New Roman" w:hAnsi="Calibri" w:cs="Calibri"/>
                <w:sz w:val="22"/>
                <w:szCs w:val="24"/>
              </w:rPr>
              <w:sym w:font="Wingdings" w:char="F0A8"/>
            </w:r>
            <w:r w:rsidRPr="001A79B4">
              <w:rPr>
                <w:rFonts w:ascii="Calibri" w:eastAsia="Times New Roman" w:hAnsi="Calibri" w:cs="Calibri"/>
                <w:b/>
                <w:sz w:val="20"/>
              </w:rPr>
              <w:t xml:space="preserve"> </w:t>
            </w:r>
            <w:r w:rsidRPr="001A79B4">
              <w:rPr>
                <w:rFonts w:ascii="Calibri" w:eastAsia="Times New Roman" w:hAnsi="Calibri" w:cs="Calibri"/>
                <w:sz w:val="20"/>
              </w:rPr>
              <w:t>Private   2</w:t>
            </w:r>
          </w:p>
        </w:tc>
        <w:tc>
          <w:tcPr>
            <w:tcW w:w="3798" w:type="dxa"/>
            <w:shd w:val="clear" w:color="auto" w:fill="auto"/>
          </w:tcPr>
          <w:p w:rsidR="00FA39D6" w:rsidRPr="001A79B4" w:rsidRDefault="00FA39D6" w:rsidP="00FA39D6">
            <w:pPr>
              <w:spacing w:after="200" w:line="276" w:lineRule="auto"/>
              <w:rPr>
                <w:rFonts w:ascii="Calibri" w:eastAsia="Times New Roman" w:hAnsi="Calibri" w:cs="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
            </w:tblGrid>
            <w:tr w:rsidR="00FA39D6" w:rsidRPr="001A79B4" w:rsidTr="00FA39D6">
              <w:trPr>
                <w:cantSplit/>
                <w:trHeight w:val="432"/>
              </w:trPr>
              <w:tc>
                <w:tcPr>
                  <w:tcW w:w="432" w:type="dxa"/>
                </w:tcPr>
                <w:p w:rsidR="00FA39D6" w:rsidRPr="001A79B4" w:rsidRDefault="00FA39D6" w:rsidP="00FA39D6">
                  <w:pPr>
                    <w:spacing w:after="200" w:line="276" w:lineRule="auto"/>
                    <w:rPr>
                      <w:rFonts w:ascii="Calibri" w:eastAsia="Times New Roman" w:hAnsi="Calibri" w:cs="Calibri"/>
                      <w:sz w:val="20"/>
                    </w:rPr>
                  </w:pPr>
                </w:p>
              </w:tc>
            </w:tr>
          </w:tbl>
          <w:p w:rsidR="00FA39D6" w:rsidRPr="001A79B4" w:rsidRDefault="00FA39D6" w:rsidP="00FA39D6">
            <w:pPr>
              <w:tabs>
                <w:tab w:val="left" w:pos="-720"/>
                <w:tab w:val="center" w:pos="4680"/>
                <w:tab w:val="right" w:pos="9360"/>
              </w:tabs>
              <w:suppressAutoHyphens/>
              <w:spacing w:after="0" w:line="240" w:lineRule="auto"/>
              <w:rPr>
                <w:rFonts w:ascii="Calibri" w:eastAsia="Times New Roman" w:hAnsi="Calibri" w:cs="Calibri"/>
                <w:sz w:val="22"/>
              </w:rPr>
            </w:pPr>
          </w:p>
        </w:tc>
      </w:tr>
      <w:tr w:rsidR="00FA39D6" w:rsidRPr="001A79B4" w:rsidTr="00FA39D6">
        <w:tc>
          <w:tcPr>
            <w:tcW w:w="720" w:type="dxa"/>
            <w:shd w:val="clear" w:color="auto" w:fill="auto"/>
          </w:tcPr>
          <w:p w:rsidR="00FA39D6" w:rsidRPr="001A79B4" w:rsidRDefault="00FA39D6" w:rsidP="00FA39D6">
            <w:pPr>
              <w:numPr>
                <w:ilvl w:val="0"/>
                <w:numId w:val="28"/>
              </w:numPr>
              <w:tabs>
                <w:tab w:val="center" w:pos="4320"/>
                <w:tab w:val="right" w:pos="8640"/>
              </w:tabs>
              <w:spacing w:before="240" w:after="0" w:line="240" w:lineRule="auto"/>
              <w:rPr>
                <w:rFonts w:ascii="Calibri" w:eastAsia="Times New Roman" w:hAnsi="Calibri" w:cs="Calibri"/>
                <w:color w:val="000000"/>
                <w:spacing w:val="-2"/>
                <w:sz w:val="22"/>
              </w:rPr>
            </w:pPr>
          </w:p>
        </w:tc>
        <w:tc>
          <w:tcPr>
            <w:tcW w:w="2880" w:type="dxa"/>
            <w:shd w:val="clear" w:color="auto" w:fill="auto"/>
          </w:tcPr>
          <w:p w:rsidR="00FA39D6" w:rsidRPr="001A79B4" w:rsidRDefault="00FA39D6" w:rsidP="00FA39D6">
            <w:pPr>
              <w:spacing w:before="240" w:after="200" w:line="276" w:lineRule="auto"/>
              <w:rPr>
                <w:rFonts w:ascii="Calibri" w:eastAsia="Times New Roman" w:hAnsi="Calibri" w:cs="Calibri"/>
                <w:b/>
                <w:sz w:val="22"/>
              </w:rPr>
            </w:pPr>
            <w:r w:rsidRPr="001A79B4">
              <w:rPr>
                <w:rFonts w:ascii="Calibri" w:eastAsia="Times New Roman" w:hAnsi="Calibri" w:cs="Calibri"/>
                <w:b/>
                <w:sz w:val="22"/>
              </w:rPr>
              <w:t>National Committee ID</w:t>
            </w:r>
          </w:p>
        </w:tc>
        <w:tc>
          <w:tcPr>
            <w:tcW w:w="2160" w:type="dxa"/>
            <w:shd w:val="clear" w:color="auto" w:fill="auto"/>
          </w:tcPr>
          <w:p w:rsidR="00FA39D6" w:rsidRPr="001A79B4" w:rsidRDefault="00FA39D6" w:rsidP="00FA39D6">
            <w:pPr>
              <w:tabs>
                <w:tab w:val="left" w:pos="-720"/>
                <w:tab w:val="center" w:pos="4680"/>
                <w:tab w:val="right" w:pos="9360"/>
              </w:tabs>
              <w:suppressAutoHyphens/>
              <w:spacing w:before="40" w:after="0" w:line="240" w:lineRule="auto"/>
              <w:rPr>
                <w:rFonts w:ascii="Calibri" w:eastAsia="Times New Roman" w:hAnsi="Calibri" w:cs="Calibri"/>
                <w:sz w:val="20"/>
              </w:rPr>
            </w:pPr>
          </w:p>
        </w:tc>
        <w:tc>
          <w:tcPr>
            <w:tcW w:w="3798" w:type="dxa"/>
            <w:shd w:val="clear" w:color="auto" w:fill="auto"/>
          </w:tcPr>
          <w:p w:rsidR="00FA39D6" w:rsidRPr="001A79B4" w:rsidRDefault="00FA39D6" w:rsidP="00FA39D6">
            <w:pPr>
              <w:spacing w:after="200" w:line="276" w:lineRule="auto"/>
              <w:rPr>
                <w:rFonts w:ascii="Calibri" w:eastAsia="Times New Roman" w:hAnsi="Calibri" w:cs="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
              <w:gridCol w:w="432"/>
              <w:gridCol w:w="432"/>
            </w:tblGrid>
            <w:tr w:rsidR="00FA39D6" w:rsidRPr="001A79B4" w:rsidTr="00FA39D6">
              <w:trPr>
                <w:cantSplit/>
                <w:trHeight w:val="432"/>
              </w:trPr>
              <w:tc>
                <w:tcPr>
                  <w:tcW w:w="432" w:type="dxa"/>
                </w:tcPr>
                <w:p w:rsidR="00FA39D6" w:rsidRPr="001A79B4" w:rsidRDefault="00FA39D6" w:rsidP="00FA39D6">
                  <w:pPr>
                    <w:spacing w:after="200" w:line="276" w:lineRule="auto"/>
                    <w:rPr>
                      <w:rFonts w:ascii="Calibri" w:eastAsia="Times New Roman" w:hAnsi="Calibri" w:cs="Calibri"/>
                      <w:sz w:val="20"/>
                    </w:rPr>
                  </w:pPr>
                </w:p>
              </w:tc>
              <w:tc>
                <w:tcPr>
                  <w:tcW w:w="432" w:type="dxa"/>
                </w:tcPr>
                <w:p w:rsidR="00FA39D6" w:rsidRPr="001A79B4" w:rsidRDefault="00FA39D6" w:rsidP="00FA39D6">
                  <w:pPr>
                    <w:spacing w:after="200" w:line="276" w:lineRule="auto"/>
                    <w:rPr>
                      <w:rFonts w:ascii="Calibri" w:eastAsia="Times New Roman" w:hAnsi="Calibri" w:cs="Calibri"/>
                      <w:sz w:val="20"/>
                    </w:rPr>
                  </w:pPr>
                </w:p>
              </w:tc>
              <w:tc>
                <w:tcPr>
                  <w:tcW w:w="432" w:type="dxa"/>
                </w:tcPr>
                <w:p w:rsidR="00FA39D6" w:rsidRPr="001A79B4" w:rsidRDefault="00FA39D6" w:rsidP="00FA39D6">
                  <w:pPr>
                    <w:spacing w:after="200" w:line="276" w:lineRule="auto"/>
                    <w:rPr>
                      <w:rFonts w:ascii="Calibri" w:eastAsia="Times New Roman" w:hAnsi="Calibri" w:cs="Calibri"/>
                      <w:sz w:val="20"/>
                    </w:rPr>
                  </w:pPr>
                </w:p>
              </w:tc>
            </w:tr>
          </w:tbl>
          <w:p w:rsidR="00FA39D6" w:rsidRPr="001A79B4" w:rsidRDefault="00FA39D6" w:rsidP="00FA39D6">
            <w:pPr>
              <w:tabs>
                <w:tab w:val="left" w:pos="-720"/>
                <w:tab w:val="center" w:pos="4680"/>
                <w:tab w:val="right" w:pos="9360"/>
              </w:tabs>
              <w:suppressAutoHyphens/>
              <w:spacing w:after="0" w:line="240" w:lineRule="auto"/>
              <w:rPr>
                <w:rFonts w:ascii="Calibri" w:eastAsia="Times New Roman" w:hAnsi="Calibri" w:cs="Calibri"/>
                <w:sz w:val="22"/>
              </w:rPr>
            </w:pPr>
          </w:p>
        </w:tc>
      </w:tr>
      <w:tr w:rsidR="00FA39D6" w:rsidRPr="001A79B4" w:rsidTr="00FA39D6">
        <w:tc>
          <w:tcPr>
            <w:tcW w:w="720" w:type="dxa"/>
            <w:tcBorders>
              <w:top w:val="dashSmallGap" w:sz="4" w:space="0" w:color="auto"/>
              <w:bottom w:val="dashSmallGap" w:sz="4" w:space="0" w:color="auto"/>
            </w:tcBorders>
            <w:shd w:val="clear" w:color="auto" w:fill="auto"/>
          </w:tcPr>
          <w:p w:rsidR="00FA39D6" w:rsidRPr="001A79B4" w:rsidRDefault="00FA39D6" w:rsidP="00FA39D6">
            <w:pPr>
              <w:numPr>
                <w:ilvl w:val="0"/>
                <w:numId w:val="28"/>
              </w:numPr>
              <w:spacing w:before="240" w:after="0" w:line="240" w:lineRule="auto"/>
              <w:rPr>
                <w:rFonts w:ascii="Calibri" w:eastAsia="Times New Roman" w:hAnsi="Calibri" w:cs="Calibri"/>
                <w:b/>
                <w:color w:val="17365D"/>
                <w:spacing w:val="5"/>
                <w:kern w:val="28"/>
                <w:sz w:val="22"/>
              </w:rPr>
            </w:pPr>
            <w:r w:rsidRPr="001A79B4">
              <w:rPr>
                <w:rFonts w:ascii="Calibri" w:eastAsia="Times New Roman" w:hAnsi="Calibri" w:cs="Calibri"/>
                <w:b/>
                <w:color w:val="17365D"/>
                <w:spacing w:val="5"/>
                <w:kern w:val="28"/>
                <w:sz w:val="22"/>
              </w:rPr>
              <w:t>8</w:t>
            </w:r>
          </w:p>
        </w:tc>
        <w:tc>
          <w:tcPr>
            <w:tcW w:w="2880" w:type="dxa"/>
            <w:shd w:val="clear" w:color="auto" w:fill="auto"/>
          </w:tcPr>
          <w:p w:rsidR="00FA39D6" w:rsidRPr="001A79B4" w:rsidRDefault="00FA39D6" w:rsidP="00FA39D6">
            <w:pPr>
              <w:pBdr>
                <w:bottom w:val="single" w:sz="8" w:space="4" w:color="4F81BD"/>
              </w:pBdr>
              <w:spacing w:before="240" w:after="300" w:line="240" w:lineRule="auto"/>
              <w:contextualSpacing/>
              <w:rPr>
                <w:rFonts w:ascii="Calibri" w:eastAsia="Times New Roman" w:hAnsi="Calibri" w:cs="Calibri"/>
                <w:color w:val="17365D"/>
                <w:spacing w:val="5"/>
                <w:kern w:val="28"/>
                <w:sz w:val="22"/>
              </w:rPr>
            </w:pPr>
            <w:r w:rsidRPr="001A79B4">
              <w:rPr>
                <w:rFonts w:ascii="Calibri" w:eastAsia="Times New Roman" w:hAnsi="Calibri" w:cs="Calibri"/>
                <w:color w:val="17365D"/>
                <w:spacing w:val="5"/>
                <w:kern w:val="28"/>
                <w:sz w:val="22"/>
              </w:rPr>
              <w:t xml:space="preserve">Date of survey:  </w:t>
            </w:r>
          </w:p>
        </w:tc>
        <w:tc>
          <w:tcPr>
            <w:tcW w:w="2160" w:type="dxa"/>
            <w:shd w:val="clear" w:color="auto" w:fill="auto"/>
          </w:tcPr>
          <w:p w:rsidR="00FA39D6" w:rsidRPr="001A79B4" w:rsidRDefault="00FA39D6" w:rsidP="00FA39D6">
            <w:pPr>
              <w:pBdr>
                <w:bottom w:val="single" w:sz="8" w:space="4" w:color="4F81BD"/>
              </w:pBdr>
              <w:spacing w:before="240" w:after="300" w:line="240" w:lineRule="auto"/>
              <w:contextualSpacing/>
              <w:rPr>
                <w:rFonts w:ascii="Calibri" w:eastAsia="Times New Roman" w:hAnsi="Calibri" w:cs="Calibri"/>
                <w:b/>
                <w:color w:val="17365D"/>
                <w:spacing w:val="5"/>
                <w:kern w:val="28"/>
                <w:sz w:val="20"/>
                <w:szCs w:val="20"/>
              </w:rPr>
            </w:pPr>
            <w:r w:rsidRPr="001A79B4">
              <w:rPr>
                <w:rFonts w:ascii="Calibri" w:eastAsia="Times New Roman" w:hAnsi="Calibri" w:cs="Calibri"/>
                <w:b/>
                <w:color w:val="17365D"/>
                <w:spacing w:val="5"/>
                <w:kern w:val="28"/>
                <w:sz w:val="20"/>
                <w:szCs w:val="20"/>
              </w:rPr>
              <w:t>DD/MM/YY</w:t>
            </w:r>
          </w:p>
        </w:tc>
        <w:tc>
          <w:tcPr>
            <w:tcW w:w="3798" w:type="dxa"/>
            <w:shd w:val="clear" w:color="auto" w:fill="auto"/>
          </w:tcPr>
          <w:p w:rsidR="00FA39D6" w:rsidRPr="001A79B4" w:rsidRDefault="00FA39D6" w:rsidP="00FA39D6">
            <w:pPr>
              <w:spacing w:after="200" w:line="276" w:lineRule="auto"/>
              <w:rPr>
                <w:rFonts w:ascii="Calibri" w:eastAsia="Times New Roman" w:hAnsi="Calibri" w:cs="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
              <w:gridCol w:w="432"/>
              <w:gridCol w:w="432"/>
              <w:gridCol w:w="432"/>
              <w:gridCol w:w="432"/>
              <w:gridCol w:w="432"/>
            </w:tblGrid>
            <w:tr w:rsidR="00FA39D6" w:rsidRPr="001A79B4" w:rsidTr="00FA39D6">
              <w:trPr>
                <w:cantSplit/>
                <w:trHeight w:val="432"/>
              </w:trPr>
              <w:tc>
                <w:tcPr>
                  <w:tcW w:w="432" w:type="dxa"/>
                </w:tcPr>
                <w:p w:rsidR="00FA39D6" w:rsidRPr="001A79B4" w:rsidRDefault="00FA39D6" w:rsidP="00FA39D6">
                  <w:pPr>
                    <w:spacing w:after="200" w:line="276" w:lineRule="auto"/>
                    <w:rPr>
                      <w:rFonts w:ascii="Calibri" w:eastAsia="Times New Roman" w:hAnsi="Calibri" w:cs="Calibri"/>
                      <w:sz w:val="20"/>
                    </w:rPr>
                  </w:pPr>
                </w:p>
              </w:tc>
              <w:tc>
                <w:tcPr>
                  <w:tcW w:w="432" w:type="dxa"/>
                </w:tcPr>
                <w:p w:rsidR="00FA39D6" w:rsidRPr="001A79B4" w:rsidRDefault="00FA39D6" w:rsidP="00FA39D6">
                  <w:pPr>
                    <w:spacing w:after="200" w:line="276" w:lineRule="auto"/>
                    <w:rPr>
                      <w:rFonts w:ascii="Calibri" w:eastAsia="Times New Roman" w:hAnsi="Calibri" w:cs="Calibri"/>
                      <w:sz w:val="20"/>
                    </w:rPr>
                  </w:pPr>
                </w:p>
              </w:tc>
              <w:tc>
                <w:tcPr>
                  <w:tcW w:w="432" w:type="dxa"/>
                </w:tcPr>
                <w:p w:rsidR="00FA39D6" w:rsidRPr="001A79B4" w:rsidRDefault="00FA39D6" w:rsidP="00FA39D6">
                  <w:pPr>
                    <w:spacing w:after="200" w:line="276" w:lineRule="auto"/>
                    <w:rPr>
                      <w:rFonts w:ascii="Calibri" w:eastAsia="Times New Roman" w:hAnsi="Calibri" w:cs="Calibri"/>
                      <w:sz w:val="20"/>
                    </w:rPr>
                  </w:pPr>
                </w:p>
              </w:tc>
              <w:tc>
                <w:tcPr>
                  <w:tcW w:w="432" w:type="dxa"/>
                </w:tcPr>
                <w:p w:rsidR="00FA39D6" w:rsidRPr="001A79B4" w:rsidRDefault="00FA39D6" w:rsidP="00FA39D6">
                  <w:pPr>
                    <w:spacing w:after="200" w:line="276" w:lineRule="auto"/>
                    <w:rPr>
                      <w:rFonts w:ascii="Calibri" w:eastAsia="Times New Roman" w:hAnsi="Calibri" w:cs="Calibri"/>
                      <w:sz w:val="20"/>
                    </w:rPr>
                  </w:pPr>
                </w:p>
              </w:tc>
              <w:tc>
                <w:tcPr>
                  <w:tcW w:w="432" w:type="dxa"/>
                </w:tcPr>
                <w:p w:rsidR="00FA39D6" w:rsidRPr="001A79B4" w:rsidRDefault="00FA39D6" w:rsidP="00FA39D6">
                  <w:pPr>
                    <w:spacing w:after="200" w:line="276" w:lineRule="auto"/>
                    <w:rPr>
                      <w:rFonts w:ascii="Calibri" w:eastAsia="Times New Roman" w:hAnsi="Calibri" w:cs="Calibri"/>
                      <w:sz w:val="20"/>
                    </w:rPr>
                  </w:pPr>
                </w:p>
              </w:tc>
              <w:tc>
                <w:tcPr>
                  <w:tcW w:w="432" w:type="dxa"/>
                </w:tcPr>
                <w:p w:rsidR="00FA39D6" w:rsidRPr="001A79B4" w:rsidRDefault="00FA39D6" w:rsidP="00FA39D6">
                  <w:pPr>
                    <w:spacing w:after="200" w:line="276" w:lineRule="auto"/>
                    <w:rPr>
                      <w:rFonts w:ascii="Calibri" w:eastAsia="Times New Roman" w:hAnsi="Calibri" w:cs="Calibri"/>
                      <w:sz w:val="20"/>
                    </w:rPr>
                  </w:pPr>
                </w:p>
              </w:tc>
            </w:tr>
          </w:tbl>
          <w:p w:rsidR="00FA39D6" w:rsidRPr="001A79B4" w:rsidRDefault="00FA39D6" w:rsidP="00FA39D6">
            <w:pPr>
              <w:tabs>
                <w:tab w:val="center" w:pos="4680"/>
                <w:tab w:val="right" w:pos="9360"/>
              </w:tabs>
              <w:spacing w:after="0" w:line="240" w:lineRule="auto"/>
              <w:rPr>
                <w:rFonts w:ascii="Calibri" w:eastAsia="Times New Roman" w:hAnsi="Calibri" w:cs="Calibri"/>
                <w:sz w:val="22"/>
              </w:rPr>
            </w:pPr>
          </w:p>
        </w:tc>
      </w:tr>
      <w:tr w:rsidR="00FA39D6" w:rsidRPr="001A79B4" w:rsidTr="00FA39D6">
        <w:tc>
          <w:tcPr>
            <w:tcW w:w="720" w:type="dxa"/>
            <w:shd w:val="clear" w:color="auto" w:fill="auto"/>
          </w:tcPr>
          <w:p w:rsidR="00FA39D6" w:rsidRPr="001A79B4" w:rsidRDefault="00FA39D6" w:rsidP="00FA39D6">
            <w:pPr>
              <w:numPr>
                <w:ilvl w:val="0"/>
                <w:numId w:val="28"/>
              </w:numPr>
              <w:spacing w:before="240" w:after="0" w:line="240" w:lineRule="auto"/>
              <w:rPr>
                <w:rFonts w:ascii="Calibri" w:eastAsia="Times New Roman" w:hAnsi="Calibri" w:cs="Calibri"/>
                <w:sz w:val="22"/>
              </w:rPr>
            </w:pPr>
            <w:r w:rsidRPr="001A79B4">
              <w:rPr>
                <w:rFonts w:ascii="Calibri" w:eastAsia="Times New Roman" w:hAnsi="Calibri" w:cs="Calibri"/>
                <w:sz w:val="22"/>
              </w:rPr>
              <w:t>12</w:t>
            </w:r>
          </w:p>
        </w:tc>
        <w:tc>
          <w:tcPr>
            <w:tcW w:w="2880" w:type="dxa"/>
            <w:shd w:val="clear" w:color="auto" w:fill="auto"/>
          </w:tcPr>
          <w:p w:rsidR="00FA39D6" w:rsidRPr="001A79B4" w:rsidRDefault="00FA39D6" w:rsidP="00FA39D6">
            <w:pPr>
              <w:spacing w:before="240" w:after="200" w:line="276" w:lineRule="auto"/>
              <w:rPr>
                <w:rFonts w:ascii="Calibri" w:eastAsia="Times New Roman" w:hAnsi="Calibri" w:cs="Calibri"/>
                <w:b/>
                <w:sz w:val="22"/>
              </w:rPr>
            </w:pPr>
            <w:r w:rsidRPr="001A79B4">
              <w:rPr>
                <w:rFonts w:ascii="Calibri" w:eastAsia="Times New Roman" w:hAnsi="Calibri" w:cs="Calibri"/>
                <w:b/>
                <w:sz w:val="22"/>
              </w:rPr>
              <w:t>Was the questionnaire completed?</w:t>
            </w:r>
          </w:p>
        </w:tc>
        <w:tc>
          <w:tcPr>
            <w:tcW w:w="2160" w:type="dxa"/>
            <w:shd w:val="clear" w:color="auto" w:fill="auto"/>
          </w:tcPr>
          <w:p w:rsidR="00FA39D6" w:rsidRPr="001A79B4" w:rsidRDefault="00FA39D6" w:rsidP="00FA39D6">
            <w:pPr>
              <w:tabs>
                <w:tab w:val="left" w:pos="-720"/>
                <w:tab w:val="center" w:pos="4680"/>
                <w:tab w:val="right" w:pos="9360"/>
              </w:tabs>
              <w:suppressAutoHyphens/>
              <w:spacing w:before="240" w:after="0" w:line="240" w:lineRule="auto"/>
              <w:rPr>
                <w:rFonts w:ascii="Calibri" w:eastAsia="Times New Roman" w:hAnsi="Calibri" w:cs="Calibri"/>
                <w:sz w:val="20"/>
              </w:rPr>
            </w:pPr>
            <w:r w:rsidRPr="001A79B4">
              <w:rPr>
                <w:rFonts w:ascii="Calibri" w:eastAsia="Times New Roman" w:hAnsi="Calibri" w:cs="Calibri"/>
                <w:sz w:val="22"/>
                <w:szCs w:val="24"/>
              </w:rPr>
              <w:sym w:font="Wingdings" w:char="F0A8"/>
            </w:r>
            <w:r w:rsidRPr="001A79B4">
              <w:rPr>
                <w:rFonts w:ascii="Calibri" w:eastAsia="Times New Roman" w:hAnsi="Calibri" w:cs="Calibri"/>
                <w:b/>
                <w:sz w:val="20"/>
              </w:rPr>
              <w:t xml:space="preserve"> </w:t>
            </w:r>
            <w:r w:rsidRPr="001A79B4">
              <w:rPr>
                <w:rFonts w:ascii="Calibri" w:eastAsia="Times New Roman" w:hAnsi="Calibri" w:cs="Calibri"/>
                <w:sz w:val="20"/>
              </w:rPr>
              <w:t>No   0</w:t>
            </w:r>
          </w:p>
          <w:p w:rsidR="00FA39D6" w:rsidRPr="001A79B4" w:rsidRDefault="00FA39D6" w:rsidP="00FA39D6">
            <w:pPr>
              <w:tabs>
                <w:tab w:val="left" w:pos="-720"/>
                <w:tab w:val="center" w:pos="4680"/>
                <w:tab w:val="right" w:pos="9360"/>
              </w:tabs>
              <w:suppressAutoHyphens/>
              <w:spacing w:before="40" w:after="0" w:line="240" w:lineRule="auto"/>
              <w:rPr>
                <w:rFonts w:ascii="Calibri" w:eastAsia="Times New Roman" w:hAnsi="Calibri" w:cs="Calibri"/>
                <w:sz w:val="20"/>
              </w:rPr>
            </w:pPr>
            <w:r w:rsidRPr="001A79B4">
              <w:rPr>
                <w:rFonts w:ascii="Calibri" w:eastAsia="Times New Roman" w:hAnsi="Calibri" w:cs="Calibri"/>
                <w:sz w:val="22"/>
                <w:szCs w:val="24"/>
              </w:rPr>
              <w:sym w:font="Wingdings" w:char="F0A8"/>
            </w:r>
            <w:r w:rsidRPr="001A79B4">
              <w:rPr>
                <w:rFonts w:ascii="Calibri" w:eastAsia="Times New Roman" w:hAnsi="Calibri" w:cs="Calibri"/>
                <w:b/>
                <w:sz w:val="20"/>
              </w:rPr>
              <w:t xml:space="preserve"> </w:t>
            </w:r>
            <w:r w:rsidRPr="001A79B4">
              <w:rPr>
                <w:rFonts w:ascii="Calibri" w:eastAsia="Times New Roman" w:hAnsi="Calibri" w:cs="Calibri"/>
                <w:sz w:val="20"/>
              </w:rPr>
              <w:t>Yes   1</w:t>
            </w:r>
          </w:p>
        </w:tc>
        <w:tc>
          <w:tcPr>
            <w:tcW w:w="3798" w:type="dxa"/>
            <w:shd w:val="clear" w:color="auto" w:fill="auto"/>
          </w:tcPr>
          <w:p w:rsidR="00FA39D6" w:rsidRPr="001A79B4" w:rsidRDefault="00FA39D6" w:rsidP="00FA39D6">
            <w:pPr>
              <w:spacing w:after="200" w:line="276" w:lineRule="auto"/>
              <w:rPr>
                <w:rFonts w:ascii="Calibri" w:eastAsia="Times New Roman" w:hAnsi="Calibri" w:cs="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
            </w:tblGrid>
            <w:tr w:rsidR="00FA39D6" w:rsidRPr="001A79B4" w:rsidTr="00FA39D6">
              <w:trPr>
                <w:cantSplit/>
                <w:trHeight w:val="432"/>
              </w:trPr>
              <w:tc>
                <w:tcPr>
                  <w:tcW w:w="432" w:type="dxa"/>
                </w:tcPr>
                <w:p w:rsidR="00FA39D6" w:rsidRPr="001A79B4" w:rsidRDefault="00FA39D6" w:rsidP="00FA39D6">
                  <w:pPr>
                    <w:spacing w:after="200" w:line="276" w:lineRule="auto"/>
                    <w:rPr>
                      <w:rFonts w:ascii="Calibri" w:eastAsia="Times New Roman" w:hAnsi="Calibri" w:cs="Calibri"/>
                      <w:sz w:val="20"/>
                    </w:rPr>
                  </w:pPr>
                </w:p>
              </w:tc>
            </w:tr>
          </w:tbl>
          <w:p w:rsidR="00FA39D6" w:rsidRPr="001A79B4" w:rsidRDefault="00FA39D6" w:rsidP="00FA39D6">
            <w:pPr>
              <w:tabs>
                <w:tab w:val="center" w:pos="4680"/>
                <w:tab w:val="right" w:pos="9360"/>
              </w:tabs>
              <w:spacing w:after="0" w:line="240" w:lineRule="auto"/>
              <w:rPr>
                <w:rFonts w:ascii="Calibri" w:eastAsia="Times New Roman" w:hAnsi="Calibri" w:cs="Calibri"/>
                <w:sz w:val="22"/>
              </w:rPr>
            </w:pPr>
          </w:p>
        </w:tc>
      </w:tr>
      <w:tr w:rsidR="00FA39D6" w:rsidRPr="001A79B4" w:rsidTr="00FA39D6">
        <w:tc>
          <w:tcPr>
            <w:tcW w:w="720" w:type="dxa"/>
            <w:shd w:val="clear" w:color="auto" w:fill="auto"/>
          </w:tcPr>
          <w:p w:rsidR="00FA39D6" w:rsidRPr="001A79B4" w:rsidRDefault="00FA39D6" w:rsidP="00FA39D6">
            <w:pPr>
              <w:numPr>
                <w:ilvl w:val="0"/>
                <w:numId w:val="28"/>
              </w:numPr>
              <w:spacing w:before="240" w:after="0" w:line="240" w:lineRule="auto"/>
              <w:rPr>
                <w:rFonts w:ascii="Calibri" w:eastAsia="Times New Roman" w:hAnsi="Calibri" w:cs="Calibri"/>
                <w:b/>
                <w:color w:val="17365D"/>
                <w:spacing w:val="5"/>
                <w:kern w:val="28"/>
                <w:sz w:val="22"/>
              </w:rPr>
            </w:pPr>
            <w:r w:rsidRPr="001A79B4">
              <w:rPr>
                <w:rFonts w:ascii="Calibri" w:eastAsia="Times New Roman" w:hAnsi="Calibri" w:cs="Calibri"/>
                <w:b/>
                <w:color w:val="17365D"/>
                <w:spacing w:val="5"/>
                <w:kern w:val="28"/>
                <w:sz w:val="22"/>
              </w:rPr>
              <w:t>15</w:t>
            </w:r>
          </w:p>
        </w:tc>
        <w:tc>
          <w:tcPr>
            <w:tcW w:w="2880" w:type="dxa"/>
            <w:shd w:val="clear" w:color="auto" w:fill="auto"/>
          </w:tcPr>
          <w:p w:rsidR="00FA39D6" w:rsidRPr="001A79B4" w:rsidRDefault="00FA39D6" w:rsidP="00FA39D6">
            <w:pPr>
              <w:pBdr>
                <w:bottom w:val="single" w:sz="8" w:space="4" w:color="4F81BD"/>
              </w:pBdr>
              <w:spacing w:before="240" w:after="300" w:line="240" w:lineRule="auto"/>
              <w:contextualSpacing/>
              <w:rPr>
                <w:rFonts w:ascii="Calibri" w:eastAsia="Times New Roman" w:hAnsi="Calibri" w:cs="Calibri"/>
                <w:color w:val="17365D"/>
                <w:spacing w:val="5"/>
                <w:kern w:val="28"/>
                <w:sz w:val="22"/>
              </w:rPr>
            </w:pPr>
            <w:r w:rsidRPr="001A79B4">
              <w:rPr>
                <w:rFonts w:ascii="Calibri" w:eastAsia="Times New Roman" w:hAnsi="Calibri" w:cs="Calibri"/>
                <w:color w:val="17365D"/>
                <w:spacing w:val="5"/>
                <w:kern w:val="28"/>
                <w:sz w:val="22"/>
              </w:rPr>
              <w:t>Date checked:</w:t>
            </w:r>
          </w:p>
        </w:tc>
        <w:tc>
          <w:tcPr>
            <w:tcW w:w="2160" w:type="dxa"/>
            <w:shd w:val="clear" w:color="auto" w:fill="auto"/>
          </w:tcPr>
          <w:p w:rsidR="00FA39D6" w:rsidRPr="001A79B4" w:rsidRDefault="00FA39D6" w:rsidP="00FA39D6">
            <w:pPr>
              <w:pBdr>
                <w:bottom w:val="single" w:sz="8" w:space="4" w:color="4F81BD"/>
              </w:pBdr>
              <w:spacing w:before="240" w:after="300" w:line="240" w:lineRule="auto"/>
              <w:contextualSpacing/>
              <w:rPr>
                <w:rFonts w:ascii="Calibri" w:eastAsia="Times New Roman" w:hAnsi="Calibri" w:cs="Calibri"/>
                <w:b/>
                <w:color w:val="17365D"/>
                <w:spacing w:val="5"/>
                <w:kern w:val="28"/>
                <w:sz w:val="20"/>
                <w:szCs w:val="20"/>
              </w:rPr>
            </w:pPr>
            <w:r w:rsidRPr="001A79B4">
              <w:rPr>
                <w:rFonts w:ascii="Calibri" w:eastAsia="Times New Roman" w:hAnsi="Calibri" w:cs="Calibri"/>
                <w:b/>
                <w:color w:val="17365D"/>
                <w:spacing w:val="5"/>
                <w:kern w:val="28"/>
                <w:sz w:val="20"/>
                <w:szCs w:val="20"/>
              </w:rPr>
              <w:t>DD/MM/YY</w:t>
            </w:r>
          </w:p>
        </w:tc>
        <w:tc>
          <w:tcPr>
            <w:tcW w:w="3798" w:type="dxa"/>
            <w:shd w:val="clear" w:color="auto" w:fill="auto"/>
          </w:tcPr>
          <w:p w:rsidR="00FA39D6" w:rsidRPr="001A79B4" w:rsidRDefault="00FA39D6" w:rsidP="00FA39D6">
            <w:pPr>
              <w:spacing w:after="200" w:line="276" w:lineRule="auto"/>
              <w:rPr>
                <w:rFonts w:ascii="Calibri" w:eastAsia="Times New Roman" w:hAnsi="Calibri" w:cs="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
              <w:gridCol w:w="432"/>
              <w:gridCol w:w="432"/>
              <w:gridCol w:w="432"/>
              <w:gridCol w:w="432"/>
              <w:gridCol w:w="432"/>
            </w:tblGrid>
            <w:tr w:rsidR="00FA39D6" w:rsidRPr="001A79B4" w:rsidTr="00FA39D6">
              <w:trPr>
                <w:cantSplit/>
                <w:trHeight w:val="432"/>
              </w:trPr>
              <w:tc>
                <w:tcPr>
                  <w:tcW w:w="432" w:type="dxa"/>
                </w:tcPr>
                <w:p w:rsidR="00FA39D6" w:rsidRPr="001A79B4" w:rsidRDefault="00FA39D6" w:rsidP="00FA39D6">
                  <w:pPr>
                    <w:spacing w:after="200" w:line="276" w:lineRule="auto"/>
                    <w:rPr>
                      <w:rFonts w:ascii="Calibri" w:eastAsia="Times New Roman" w:hAnsi="Calibri" w:cs="Calibri"/>
                      <w:sz w:val="20"/>
                    </w:rPr>
                  </w:pPr>
                </w:p>
              </w:tc>
              <w:tc>
                <w:tcPr>
                  <w:tcW w:w="432" w:type="dxa"/>
                </w:tcPr>
                <w:p w:rsidR="00FA39D6" w:rsidRPr="001A79B4" w:rsidRDefault="00FA39D6" w:rsidP="00FA39D6">
                  <w:pPr>
                    <w:spacing w:after="200" w:line="276" w:lineRule="auto"/>
                    <w:rPr>
                      <w:rFonts w:ascii="Calibri" w:eastAsia="Times New Roman" w:hAnsi="Calibri" w:cs="Calibri"/>
                      <w:sz w:val="20"/>
                    </w:rPr>
                  </w:pPr>
                </w:p>
              </w:tc>
              <w:tc>
                <w:tcPr>
                  <w:tcW w:w="432" w:type="dxa"/>
                </w:tcPr>
                <w:p w:rsidR="00FA39D6" w:rsidRPr="001A79B4" w:rsidRDefault="00FA39D6" w:rsidP="00FA39D6">
                  <w:pPr>
                    <w:spacing w:after="200" w:line="276" w:lineRule="auto"/>
                    <w:rPr>
                      <w:rFonts w:ascii="Calibri" w:eastAsia="Times New Roman" w:hAnsi="Calibri" w:cs="Calibri"/>
                      <w:sz w:val="20"/>
                    </w:rPr>
                  </w:pPr>
                </w:p>
              </w:tc>
              <w:tc>
                <w:tcPr>
                  <w:tcW w:w="432" w:type="dxa"/>
                </w:tcPr>
                <w:p w:rsidR="00FA39D6" w:rsidRPr="001A79B4" w:rsidRDefault="00FA39D6" w:rsidP="00FA39D6">
                  <w:pPr>
                    <w:spacing w:after="200" w:line="276" w:lineRule="auto"/>
                    <w:rPr>
                      <w:rFonts w:ascii="Calibri" w:eastAsia="Times New Roman" w:hAnsi="Calibri" w:cs="Calibri"/>
                      <w:sz w:val="20"/>
                    </w:rPr>
                  </w:pPr>
                </w:p>
              </w:tc>
              <w:tc>
                <w:tcPr>
                  <w:tcW w:w="432" w:type="dxa"/>
                </w:tcPr>
                <w:p w:rsidR="00FA39D6" w:rsidRPr="001A79B4" w:rsidRDefault="00FA39D6" w:rsidP="00FA39D6">
                  <w:pPr>
                    <w:spacing w:after="200" w:line="276" w:lineRule="auto"/>
                    <w:rPr>
                      <w:rFonts w:ascii="Calibri" w:eastAsia="Times New Roman" w:hAnsi="Calibri" w:cs="Calibri"/>
                      <w:sz w:val="20"/>
                    </w:rPr>
                  </w:pPr>
                </w:p>
              </w:tc>
              <w:tc>
                <w:tcPr>
                  <w:tcW w:w="432" w:type="dxa"/>
                </w:tcPr>
                <w:p w:rsidR="00FA39D6" w:rsidRPr="001A79B4" w:rsidRDefault="00FA39D6" w:rsidP="00FA39D6">
                  <w:pPr>
                    <w:spacing w:after="200" w:line="276" w:lineRule="auto"/>
                    <w:rPr>
                      <w:rFonts w:ascii="Calibri" w:eastAsia="Times New Roman" w:hAnsi="Calibri" w:cs="Calibri"/>
                      <w:sz w:val="20"/>
                    </w:rPr>
                  </w:pPr>
                </w:p>
              </w:tc>
            </w:tr>
          </w:tbl>
          <w:p w:rsidR="00FA39D6" w:rsidRPr="001A79B4" w:rsidRDefault="00FA39D6" w:rsidP="00FA39D6">
            <w:pPr>
              <w:tabs>
                <w:tab w:val="center" w:pos="4680"/>
                <w:tab w:val="right" w:pos="9360"/>
              </w:tabs>
              <w:spacing w:after="0" w:line="240" w:lineRule="auto"/>
              <w:rPr>
                <w:rFonts w:ascii="Calibri" w:eastAsia="Times New Roman" w:hAnsi="Calibri" w:cs="Calibri"/>
                <w:sz w:val="22"/>
              </w:rPr>
            </w:pPr>
          </w:p>
        </w:tc>
      </w:tr>
    </w:tbl>
    <w:p w:rsidR="00FA39D6" w:rsidRPr="001A79B4" w:rsidRDefault="00FA39D6" w:rsidP="00FA39D6">
      <w:pPr>
        <w:spacing w:after="120" w:line="276" w:lineRule="auto"/>
        <w:jc w:val="center"/>
        <w:rPr>
          <w:rFonts w:ascii="Calibri" w:eastAsia="Calibri" w:hAnsi="Calibri" w:cs="Calibri"/>
          <w:b/>
          <w:sz w:val="22"/>
        </w:rPr>
      </w:pPr>
    </w:p>
    <w:p w:rsidR="00FA39D6" w:rsidRPr="001A79B4" w:rsidRDefault="00FA39D6" w:rsidP="00FA39D6">
      <w:pPr>
        <w:spacing w:after="120" w:line="240" w:lineRule="auto"/>
        <w:jc w:val="both"/>
        <w:rPr>
          <w:rFonts w:ascii="Calibri" w:eastAsia="Times New Roman" w:hAnsi="Calibri" w:cs="Calibri"/>
          <w:szCs w:val="24"/>
        </w:rPr>
      </w:pPr>
      <w:r w:rsidRPr="001A79B4">
        <w:rPr>
          <w:rFonts w:ascii="Calibri" w:eastAsia="Times New Roman" w:hAnsi="Calibri" w:cs="Calibri"/>
          <w:b/>
          <w:sz w:val="28"/>
          <w:szCs w:val="28"/>
        </w:rPr>
        <w:t xml:space="preserve"> </w:t>
      </w:r>
    </w:p>
    <w:p w:rsidR="00FA39D6" w:rsidRPr="001A79B4" w:rsidRDefault="00FA39D6" w:rsidP="00FA39D6">
      <w:pPr>
        <w:spacing w:after="120" w:line="276" w:lineRule="auto"/>
        <w:jc w:val="center"/>
        <w:rPr>
          <w:rFonts w:ascii="Calibri" w:eastAsia="Calibri" w:hAnsi="Calibri" w:cs="Calibri"/>
          <w:b/>
          <w:bCs/>
          <w:sz w:val="22"/>
        </w:rPr>
      </w:pPr>
      <w:r w:rsidRPr="001A79B4">
        <w:rPr>
          <w:rFonts w:ascii="Calibri" w:eastAsia="Calibri" w:hAnsi="Calibri" w:cs="Calibri"/>
          <w:b/>
          <w:sz w:val="22"/>
        </w:rPr>
        <w:t xml:space="preserve"> Consent </w:t>
      </w:r>
      <w:proofErr w:type="gramStart"/>
      <w:r w:rsidRPr="001A79B4">
        <w:rPr>
          <w:rFonts w:ascii="Calibri" w:eastAsia="Calibri" w:hAnsi="Calibri" w:cs="Calibri"/>
          <w:b/>
          <w:sz w:val="22"/>
        </w:rPr>
        <w:t>To</w:t>
      </w:r>
      <w:proofErr w:type="gramEnd"/>
      <w:r w:rsidRPr="001A79B4">
        <w:rPr>
          <w:rFonts w:ascii="Calibri" w:eastAsia="Calibri" w:hAnsi="Calibri" w:cs="Calibri"/>
          <w:b/>
          <w:sz w:val="22"/>
        </w:rPr>
        <w:t xml:space="preserve"> Participate</w:t>
      </w:r>
    </w:p>
    <w:p w:rsidR="00FA39D6" w:rsidRPr="001A79B4" w:rsidRDefault="00FA39D6" w:rsidP="00FA39D6">
      <w:pPr>
        <w:spacing w:after="120" w:line="276" w:lineRule="auto"/>
        <w:jc w:val="both"/>
        <w:rPr>
          <w:rFonts w:ascii="Calibri" w:eastAsia="Calibri" w:hAnsi="Calibri" w:cs="Calibri"/>
          <w:bCs/>
          <w:sz w:val="22"/>
        </w:rPr>
      </w:pPr>
      <w:r w:rsidRPr="001A79B4">
        <w:rPr>
          <w:rFonts w:ascii="Calibri" w:eastAsia="Calibri" w:hAnsi="Calibri" w:cs="Calibri"/>
          <w:sz w:val="22"/>
        </w:rPr>
        <w:t>I have been given an information sheet and I understand the objectives of the study. I further understand that my responses will be kept anonymous and confidential and that it is up to me whether or not to complete the questionnaire. It has been explained to me that even if I choose not to complete this questionnaire, I should still return it to the box provided and indicate No in the space below. My refusal to participate will in no way prejudice me. I agree voluntarily to complete the questionnaire and to complete the survey only once.</w:t>
      </w:r>
    </w:p>
    <w:p w:rsidR="00FA39D6" w:rsidRPr="001A79B4" w:rsidRDefault="00FA39D6" w:rsidP="00FA39D6">
      <w:pPr>
        <w:spacing w:after="120" w:line="276" w:lineRule="auto"/>
        <w:jc w:val="both"/>
        <w:rPr>
          <w:rFonts w:ascii="Calibri" w:eastAsia="Calibri" w:hAnsi="Calibri" w:cs="Calibri"/>
          <w:b/>
          <w:bCs/>
          <w:sz w:val="22"/>
        </w:rPr>
      </w:pPr>
      <w:r w:rsidRPr="001A79B4">
        <w:rPr>
          <w:rFonts w:ascii="Calibri" w:eastAsia="Calibri" w:hAnsi="Calibri" w:cs="Calibri"/>
          <w:sz w:val="22"/>
        </w:rPr>
        <w:t xml:space="preserve"> </w:t>
      </w:r>
      <w:r w:rsidR="00F959B2">
        <w:rPr>
          <w:rFonts w:ascii="Calibri" w:eastAsia="Calibri" w:hAnsi="Calibri" w:cs="Calibri"/>
          <w:b/>
          <w:sz w:val="22"/>
        </w:rPr>
        <w:t>(P</w:t>
      </w:r>
      <w:r w:rsidRPr="001A79B4">
        <w:rPr>
          <w:rFonts w:ascii="Calibri" w:eastAsia="Calibri" w:hAnsi="Calibri" w:cs="Calibri"/>
          <w:b/>
          <w:sz w:val="22"/>
        </w:rPr>
        <w:t>lease tick).</w:t>
      </w:r>
    </w:p>
    <w:p w:rsidR="00FA39D6" w:rsidRPr="001A79B4" w:rsidRDefault="00FA39D6" w:rsidP="00FA39D6">
      <w:pPr>
        <w:spacing w:after="120" w:line="276" w:lineRule="auto"/>
        <w:jc w:val="both"/>
        <w:rPr>
          <w:rFonts w:ascii="Calibri" w:eastAsia="Calibri" w:hAnsi="Calibri" w:cs="Calibri"/>
          <w:bCs/>
          <w:sz w:val="22"/>
        </w:rPr>
      </w:pPr>
      <w:r w:rsidRPr="001A79B4">
        <w:rPr>
          <w:rFonts w:ascii="Calibri" w:eastAsia="Calibri" w:hAnsi="Calibri" w:cs="Calibri"/>
          <w:sz w:val="22"/>
        </w:rPr>
        <w:tab/>
        <w:t>Yes</w:t>
      </w:r>
      <w:r w:rsidRPr="001A79B4">
        <w:rPr>
          <w:rFonts w:ascii="Calibri" w:eastAsia="Calibri" w:hAnsi="Calibri" w:cs="Calibri"/>
          <w:sz w:val="22"/>
        </w:rPr>
        <w:tab/>
      </w:r>
      <w:r w:rsidRPr="001A79B4">
        <w:rPr>
          <w:rFonts w:ascii="Calibri" w:eastAsia="Times New Roman" w:hAnsi="Calibri" w:cs="Times New Roman"/>
          <w:noProof/>
          <w:sz w:val="22"/>
        </w:rPr>
        <w:drawing>
          <wp:inline distT="0" distB="0" distL="0" distR="0" wp14:anchorId="66C8B5C0" wp14:editId="3CF16C21">
            <wp:extent cx="158750" cy="15240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58750" cy="152400"/>
                    </a:xfrm>
                    <a:prstGeom prst="rect">
                      <a:avLst/>
                    </a:prstGeom>
                    <a:noFill/>
                  </pic:spPr>
                </pic:pic>
              </a:graphicData>
            </a:graphic>
          </wp:inline>
        </w:drawing>
      </w:r>
      <w:r w:rsidRPr="001A79B4">
        <w:rPr>
          <w:rFonts w:ascii="Calibri" w:eastAsia="Calibri" w:hAnsi="Calibri" w:cs="Calibri"/>
          <w:sz w:val="22"/>
        </w:rPr>
        <w:tab/>
      </w:r>
      <w:r w:rsidRPr="001A79B4">
        <w:rPr>
          <w:rFonts w:ascii="Calibri" w:eastAsia="Calibri" w:hAnsi="Calibri" w:cs="Calibri"/>
          <w:sz w:val="22"/>
        </w:rPr>
        <w:tab/>
      </w:r>
      <w:r w:rsidRPr="001A79B4">
        <w:rPr>
          <w:rFonts w:ascii="Calibri" w:eastAsia="Calibri" w:hAnsi="Calibri" w:cs="Calibri"/>
          <w:sz w:val="22"/>
        </w:rPr>
        <w:tab/>
      </w:r>
      <w:r w:rsidRPr="001A79B4">
        <w:rPr>
          <w:rFonts w:ascii="Calibri" w:eastAsia="Calibri" w:hAnsi="Calibri" w:cs="Calibri"/>
          <w:sz w:val="22"/>
        </w:rPr>
        <w:tab/>
      </w:r>
      <w:r w:rsidRPr="001A79B4">
        <w:rPr>
          <w:rFonts w:ascii="Calibri" w:eastAsia="Calibri" w:hAnsi="Calibri" w:cs="Calibri"/>
          <w:sz w:val="22"/>
        </w:rPr>
        <w:tab/>
      </w:r>
      <w:r w:rsidRPr="001A79B4">
        <w:rPr>
          <w:rFonts w:ascii="Calibri" w:eastAsia="Calibri" w:hAnsi="Calibri" w:cs="Calibri"/>
          <w:sz w:val="22"/>
        </w:rPr>
        <w:tab/>
      </w:r>
      <w:r w:rsidRPr="001A79B4">
        <w:rPr>
          <w:rFonts w:ascii="Calibri" w:eastAsia="Calibri" w:hAnsi="Calibri" w:cs="Calibri"/>
          <w:sz w:val="22"/>
        </w:rPr>
        <w:tab/>
        <w:t>No</w:t>
      </w:r>
      <w:r w:rsidRPr="001A79B4">
        <w:rPr>
          <w:rFonts w:ascii="Calibri" w:eastAsia="Calibri" w:hAnsi="Calibri" w:cs="Calibri"/>
          <w:sz w:val="22"/>
        </w:rPr>
        <w:tab/>
      </w:r>
      <w:r w:rsidRPr="001A79B4">
        <w:rPr>
          <w:rFonts w:ascii="Calibri" w:eastAsia="Times New Roman" w:hAnsi="Calibri" w:cs="Times New Roman"/>
          <w:noProof/>
          <w:sz w:val="22"/>
        </w:rPr>
        <w:drawing>
          <wp:inline distT="0" distB="0" distL="0" distR="0" wp14:anchorId="14CDFE9D" wp14:editId="3DAD9198">
            <wp:extent cx="158750" cy="152400"/>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58750" cy="152400"/>
                    </a:xfrm>
                    <a:prstGeom prst="rect">
                      <a:avLst/>
                    </a:prstGeom>
                    <a:noFill/>
                  </pic:spPr>
                </pic:pic>
              </a:graphicData>
            </a:graphic>
          </wp:inline>
        </w:drawing>
      </w:r>
    </w:p>
    <w:p w:rsidR="00FA39D6" w:rsidRPr="001A79B4" w:rsidRDefault="00FA39D6" w:rsidP="00FA39D6">
      <w:pPr>
        <w:spacing w:after="120" w:line="276" w:lineRule="auto"/>
        <w:jc w:val="both"/>
        <w:rPr>
          <w:rFonts w:ascii="Calibri" w:eastAsia="Calibri" w:hAnsi="Calibri" w:cs="Calibri"/>
          <w:sz w:val="22"/>
        </w:rPr>
      </w:pPr>
      <w:proofErr w:type="gramStart"/>
      <w:r w:rsidRPr="001A79B4">
        <w:rPr>
          <w:rFonts w:ascii="Calibri" w:eastAsia="Calibri" w:hAnsi="Calibri" w:cs="Calibri"/>
          <w:sz w:val="22"/>
        </w:rPr>
        <w:t>Initial</w:t>
      </w:r>
      <w:r w:rsidRPr="001A79B4">
        <w:rPr>
          <w:rFonts w:ascii="Calibri" w:eastAsia="Calibri" w:hAnsi="Calibri" w:cs="Calibri"/>
          <w:color w:val="1F497D"/>
          <w:sz w:val="22"/>
        </w:rPr>
        <w:t xml:space="preserve"> </w:t>
      </w:r>
      <w:r w:rsidRPr="001A79B4">
        <w:rPr>
          <w:rFonts w:ascii="Calibri" w:eastAsia="Calibri" w:hAnsi="Calibri" w:cs="Calibri"/>
          <w:sz w:val="22"/>
        </w:rPr>
        <w:t>:</w:t>
      </w:r>
      <w:proofErr w:type="gramEnd"/>
      <w:r w:rsidRPr="001A79B4">
        <w:rPr>
          <w:rFonts w:ascii="Calibri" w:eastAsia="Calibri" w:hAnsi="Calibri" w:cs="Calibri"/>
          <w:sz w:val="22"/>
        </w:rPr>
        <w:t xml:space="preserve"> ……………………………………….</w:t>
      </w:r>
      <w:r w:rsidRPr="001A79B4">
        <w:rPr>
          <w:rFonts w:ascii="Calibri" w:eastAsia="Calibri" w:hAnsi="Calibri" w:cs="Calibri"/>
          <w:sz w:val="22"/>
        </w:rPr>
        <w:tab/>
        <w:t>Date: ………………………………….</w:t>
      </w:r>
    </w:p>
    <w:p w:rsidR="00FA39D6" w:rsidRPr="001A79B4" w:rsidRDefault="00FA39D6" w:rsidP="00FA39D6">
      <w:pPr>
        <w:spacing w:after="120" w:line="276" w:lineRule="auto"/>
        <w:jc w:val="center"/>
        <w:rPr>
          <w:rFonts w:ascii="Calibri" w:eastAsia="Calibri" w:hAnsi="Calibri" w:cs="Calibri"/>
          <w:b/>
          <w:bCs/>
          <w:sz w:val="22"/>
        </w:rPr>
      </w:pPr>
      <w:r w:rsidRPr="001A79B4">
        <w:rPr>
          <w:rFonts w:ascii="Calibri" w:eastAsia="Calibri" w:hAnsi="Calibri" w:cs="Calibri"/>
          <w:b/>
          <w:sz w:val="22"/>
        </w:rPr>
        <w:lastRenderedPageBreak/>
        <w:t xml:space="preserve">Section </w:t>
      </w:r>
      <w:proofErr w:type="gramStart"/>
      <w:r w:rsidRPr="001A79B4">
        <w:rPr>
          <w:rFonts w:ascii="Calibri" w:eastAsia="Calibri" w:hAnsi="Calibri" w:cs="Calibri"/>
          <w:b/>
          <w:sz w:val="22"/>
        </w:rPr>
        <w:t>A</w:t>
      </w:r>
      <w:proofErr w:type="gramEnd"/>
      <w:r w:rsidRPr="001A79B4">
        <w:rPr>
          <w:rFonts w:ascii="Calibri" w:eastAsia="Calibri" w:hAnsi="Calibri" w:cs="Calibri"/>
          <w:b/>
          <w:sz w:val="22"/>
        </w:rPr>
        <w:t xml:space="preserve"> – Demographic Information</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
        <w:gridCol w:w="8456"/>
        <w:gridCol w:w="1020"/>
      </w:tblGrid>
      <w:tr w:rsidR="00FA39D6" w:rsidRPr="001A79B4" w:rsidTr="00FA39D6">
        <w:trPr>
          <w:jc w:val="center"/>
        </w:trPr>
        <w:tc>
          <w:tcPr>
            <w:tcW w:w="730" w:type="dxa"/>
            <w:shd w:val="clear" w:color="auto" w:fill="FFFFFF"/>
          </w:tcPr>
          <w:p w:rsidR="00FA39D6" w:rsidRPr="001A79B4" w:rsidRDefault="00FA39D6" w:rsidP="00FA39D6">
            <w:pPr>
              <w:spacing w:after="0" w:line="240" w:lineRule="auto"/>
              <w:jc w:val="center"/>
              <w:rPr>
                <w:rFonts w:ascii="Calibri" w:eastAsia="Calibri" w:hAnsi="Calibri" w:cs="Calibri"/>
                <w:b/>
                <w:sz w:val="22"/>
              </w:rPr>
            </w:pPr>
          </w:p>
        </w:tc>
        <w:tc>
          <w:tcPr>
            <w:tcW w:w="8456" w:type="dxa"/>
            <w:shd w:val="clear" w:color="auto" w:fill="FFFFFF"/>
          </w:tcPr>
          <w:p w:rsidR="00FA39D6" w:rsidRPr="001A79B4" w:rsidRDefault="00FA39D6" w:rsidP="00FA39D6">
            <w:pPr>
              <w:spacing w:after="0" w:line="240" w:lineRule="auto"/>
              <w:rPr>
                <w:rFonts w:ascii="Calibri" w:eastAsia="Calibri" w:hAnsi="Calibri" w:cs="Calibri"/>
                <w:b/>
                <w:sz w:val="22"/>
              </w:rPr>
            </w:pPr>
            <w:r w:rsidRPr="001A79B4">
              <w:rPr>
                <w:rFonts w:ascii="Calibri" w:eastAsia="Calibri" w:hAnsi="Calibri" w:cs="Calibri"/>
                <w:b/>
                <w:sz w:val="22"/>
              </w:rPr>
              <w:t>Question</w:t>
            </w:r>
          </w:p>
        </w:tc>
        <w:tc>
          <w:tcPr>
            <w:tcW w:w="1020" w:type="dxa"/>
            <w:shd w:val="clear" w:color="auto" w:fill="FFFFFF"/>
          </w:tcPr>
          <w:p w:rsidR="00FA39D6" w:rsidRPr="001A79B4" w:rsidRDefault="00FA39D6" w:rsidP="00FA39D6">
            <w:pPr>
              <w:spacing w:after="0" w:line="240" w:lineRule="auto"/>
              <w:jc w:val="center"/>
              <w:rPr>
                <w:rFonts w:ascii="Calibri" w:eastAsia="Calibri" w:hAnsi="Calibri" w:cs="Calibri"/>
                <w:b/>
                <w:sz w:val="22"/>
              </w:rPr>
            </w:pPr>
            <w:r w:rsidRPr="001A79B4">
              <w:rPr>
                <w:rFonts w:ascii="Calibri" w:eastAsia="Calibri" w:hAnsi="Calibri" w:cs="Calibri"/>
                <w:b/>
                <w:sz w:val="22"/>
              </w:rPr>
              <w:t>Official use</w:t>
            </w:r>
          </w:p>
        </w:tc>
      </w:tr>
      <w:tr w:rsidR="00FA39D6" w:rsidRPr="001A79B4" w:rsidTr="00FA39D6">
        <w:trPr>
          <w:jc w:val="center"/>
        </w:trPr>
        <w:tc>
          <w:tcPr>
            <w:tcW w:w="730" w:type="dxa"/>
          </w:tcPr>
          <w:p w:rsidR="00FA39D6" w:rsidRPr="001A79B4" w:rsidRDefault="00FA39D6" w:rsidP="00FA39D6">
            <w:pPr>
              <w:numPr>
                <w:ilvl w:val="0"/>
                <w:numId w:val="25"/>
              </w:numPr>
              <w:spacing w:after="0" w:line="240" w:lineRule="auto"/>
              <w:ind w:left="0" w:firstLine="0"/>
              <w:contextualSpacing/>
              <w:rPr>
                <w:rFonts w:ascii="Calibri" w:eastAsia="Calibri" w:hAnsi="Calibri" w:cs="Calibri"/>
                <w:sz w:val="22"/>
              </w:rPr>
            </w:pPr>
          </w:p>
        </w:tc>
        <w:tc>
          <w:tcPr>
            <w:tcW w:w="8456" w:type="dxa"/>
            <w:shd w:val="clear" w:color="auto" w:fill="auto"/>
          </w:tcPr>
          <w:p w:rsidR="00FA39D6" w:rsidRPr="001A79B4" w:rsidRDefault="00FA39D6" w:rsidP="00FA39D6">
            <w:pPr>
              <w:spacing w:after="0" w:line="240" w:lineRule="auto"/>
              <w:ind w:left="360" w:right="176" w:hanging="326"/>
              <w:contextualSpacing/>
              <w:rPr>
                <w:rFonts w:ascii="Calibri" w:eastAsia="Calibri" w:hAnsi="Calibri" w:cs="Calibri"/>
                <w:sz w:val="22"/>
              </w:rPr>
            </w:pPr>
            <w:r w:rsidRPr="001A79B4">
              <w:rPr>
                <w:rFonts w:ascii="Calibri" w:eastAsia="Calibri" w:hAnsi="Calibri" w:cs="Calibri"/>
                <w:sz w:val="22"/>
              </w:rPr>
              <w:t xml:space="preserve">In what professional category do you fall? (Only mark </w:t>
            </w:r>
            <w:r w:rsidRPr="001A79B4">
              <w:rPr>
                <w:rFonts w:ascii="Calibri" w:eastAsia="Calibri" w:hAnsi="Calibri" w:cs="Calibri"/>
                <w:b/>
                <w:sz w:val="22"/>
              </w:rPr>
              <w:t>one block</w:t>
            </w:r>
            <w:r w:rsidRPr="001A79B4">
              <w:rPr>
                <w:rFonts w:ascii="Calibri" w:eastAsia="Calibri" w:hAnsi="Calibri" w:cs="Calibri"/>
                <w:sz w:val="22"/>
              </w:rPr>
              <w:t xml:space="preserve"> – that is most relevant)</w:t>
            </w:r>
          </w:p>
          <w:p w:rsidR="00FA39D6" w:rsidRPr="001A79B4" w:rsidRDefault="00FA39D6" w:rsidP="00FA39D6">
            <w:pPr>
              <w:numPr>
                <w:ilvl w:val="0"/>
                <w:numId w:val="19"/>
              </w:numPr>
              <w:spacing w:after="0" w:line="240" w:lineRule="auto"/>
              <w:ind w:left="459" w:hanging="425"/>
              <w:contextualSpacing/>
              <w:rPr>
                <w:rFonts w:ascii="Calibri" w:eastAsia="Calibri" w:hAnsi="Calibri" w:cs="Calibri"/>
                <w:sz w:val="22"/>
              </w:rPr>
            </w:pPr>
            <w:r w:rsidRPr="001A79B4">
              <w:rPr>
                <w:rFonts w:ascii="Calibri" w:eastAsia="Calibri" w:hAnsi="Calibri" w:cs="Calibri"/>
                <w:sz w:val="22"/>
              </w:rPr>
              <w:t>Communicable Disease Coordinator /Manager... 1</w:t>
            </w:r>
          </w:p>
          <w:p w:rsidR="00FA39D6" w:rsidRPr="001A79B4" w:rsidRDefault="00FA39D6" w:rsidP="00FA39D6">
            <w:pPr>
              <w:numPr>
                <w:ilvl w:val="0"/>
                <w:numId w:val="19"/>
              </w:numPr>
              <w:spacing w:after="0" w:line="240" w:lineRule="auto"/>
              <w:ind w:left="459" w:hanging="425"/>
              <w:contextualSpacing/>
              <w:rPr>
                <w:rFonts w:ascii="Calibri" w:eastAsia="Calibri" w:hAnsi="Calibri" w:cs="Calibri"/>
                <w:sz w:val="22"/>
              </w:rPr>
            </w:pPr>
            <w:r w:rsidRPr="001A79B4">
              <w:rPr>
                <w:rFonts w:ascii="Calibri" w:eastAsia="Calibri" w:hAnsi="Calibri" w:cs="Calibri"/>
                <w:sz w:val="22"/>
              </w:rPr>
              <w:t>Surveillance Officer/Manager... 2</w:t>
            </w:r>
          </w:p>
          <w:p w:rsidR="00FA39D6" w:rsidRPr="001A79B4" w:rsidRDefault="00FA39D6" w:rsidP="00FA39D6">
            <w:pPr>
              <w:numPr>
                <w:ilvl w:val="0"/>
                <w:numId w:val="19"/>
              </w:numPr>
              <w:spacing w:after="0" w:line="240" w:lineRule="auto"/>
              <w:ind w:left="459" w:hanging="425"/>
              <w:contextualSpacing/>
              <w:rPr>
                <w:rFonts w:ascii="Calibri" w:eastAsia="Calibri" w:hAnsi="Calibri" w:cs="Calibri"/>
                <w:sz w:val="22"/>
              </w:rPr>
            </w:pPr>
            <w:r w:rsidRPr="001A79B4">
              <w:rPr>
                <w:rFonts w:ascii="Calibri" w:eastAsia="Calibri" w:hAnsi="Calibri" w:cs="Calibri"/>
                <w:sz w:val="22"/>
              </w:rPr>
              <w:t>Malaria Coordinator /Manager... 3</w:t>
            </w:r>
          </w:p>
          <w:p w:rsidR="00FA39D6" w:rsidRPr="001A79B4" w:rsidRDefault="00FA39D6" w:rsidP="00FA39D6">
            <w:pPr>
              <w:numPr>
                <w:ilvl w:val="0"/>
                <w:numId w:val="19"/>
              </w:numPr>
              <w:spacing w:after="0" w:line="240" w:lineRule="auto"/>
              <w:ind w:left="459" w:hanging="425"/>
              <w:contextualSpacing/>
              <w:rPr>
                <w:rFonts w:ascii="Calibri" w:eastAsia="Calibri" w:hAnsi="Calibri" w:cs="Calibri"/>
                <w:sz w:val="22"/>
              </w:rPr>
            </w:pPr>
            <w:r w:rsidRPr="001A79B4">
              <w:rPr>
                <w:rFonts w:ascii="Calibri" w:eastAsia="Calibri" w:hAnsi="Calibri" w:cs="Calibri"/>
                <w:sz w:val="22"/>
              </w:rPr>
              <w:t>EPI Coordinator /Manager... 4</w:t>
            </w:r>
          </w:p>
          <w:p w:rsidR="00FA39D6" w:rsidRPr="001A79B4" w:rsidRDefault="00FA39D6" w:rsidP="00FA39D6">
            <w:pPr>
              <w:numPr>
                <w:ilvl w:val="0"/>
                <w:numId w:val="19"/>
              </w:numPr>
              <w:spacing w:after="0" w:line="240" w:lineRule="auto"/>
              <w:ind w:left="459" w:hanging="425"/>
              <w:contextualSpacing/>
              <w:rPr>
                <w:rFonts w:ascii="Calibri" w:eastAsia="Calibri" w:hAnsi="Calibri" w:cs="Calibri"/>
                <w:sz w:val="22"/>
              </w:rPr>
            </w:pPr>
            <w:r w:rsidRPr="001A79B4">
              <w:rPr>
                <w:rFonts w:ascii="Calibri" w:eastAsia="Calibri" w:hAnsi="Calibri" w:cs="Calibri"/>
                <w:sz w:val="22"/>
              </w:rPr>
              <w:t>TB Coordinator /Manager... 5</w:t>
            </w:r>
          </w:p>
          <w:p w:rsidR="00FA39D6" w:rsidRPr="001A79B4" w:rsidRDefault="00FA39D6" w:rsidP="00FA39D6">
            <w:pPr>
              <w:numPr>
                <w:ilvl w:val="0"/>
                <w:numId w:val="19"/>
              </w:numPr>
              <w:spacing w:after="0" w:line="240" w:lineRule="auto"/>
              <w:ind w:left="459" w:hanging="425"/>
              <w:contextualSpacing/>
              <w:rPr>
                <w:rFonts w:ascii="Calibri" w:eastAsia="Calibri" w:hAnsi="Calibri" w:cs="Calibri"/>
                <w:sz w:val="22"/>
              </w:rPr>
            </w:pPr>
            <w:r w:rsidRPr="001A79B4">
              <w:rPr>
                <w:rFonts w:ascii="Calibri" w:eastAsia="Calibri" w:hAnsi="Calibri" w:cs="Calibri"/>
                <w:sz w:val="22"/>
              </w:rPr>
              <w:t>Medical Scientist... 6</w:t>
            </w:r>
          </w:p>
          <w:p w:rsidR="00FA39D6" w:rsidRPr="001A79B4" w:rsidRDefault="00FA39D6" w:rsidP="00FA39D6">
            <w:pPr>
              <w:numPr>
                <w:ilvl w:val="0"/>
                <w:numId w:val="19"/>
              </w:numPr>
              <w:spacing w:after="0" w:line="240" w:lineRule="auto"/>
              <w:ind w:left="459" w:hanging="425"/>
              <w:contextualSpacing/>
              <w:rPr>
                <w:rFonts w:ascii="Calibri" w:eastAsia="Calibri" w:hAnsi="Calibri" w:cs="Calibri"/>
                <w:sz w:val="22"/>
              </w:rPr>
            </w:pPr>
            <w:r w:rsidRPr="001A79B4">
              <w:rPr>
                <w:rFonts w:ascii="Calibri" w:eastAsia="Calibri" w:hAnsi="Calibri" w:cs="Calibri"/>
                <w:sz w:val="22"/>
              </w:rPr>
              <w:t>Pathologist... 7</w:t>
            </w:r>
          </w:p>
          <w:p w:rsidR="00FA39D6" w:rsidRPr="001A79B4" w:rsidRDefault="00FA39D6" w:rsidP="00FA39D6">
            <w:pPr>
              <w:numPr>
                <w:ilvl w:val="0"/>
                <w:numId w:val="19"/>
              </w:numPr>
              <w:spacing w:after="0" w:line="240" w:lineRule="auto"/>
              <w:ind w:left="459" w:hanging="425"/>
              <w:contextualSpacing/>
              <w:rPr>
                <w:rFonts w:ascii="Calibri" w:eastAsia="Calibri" w:hAnsi="Calibri" w:cs="Calibri"/>
                <w:sz w:val="22"/>
              </w:rPr>
            </w:pPr>
            <w:r w:rsidRPr="001A79B4">
              <w:rPr>
                <w:rFonts w:ascii="Calibri" w:eastAsia="Calibri" w:hAnsi="Calibri" w:cs="Calibri"/>
                <w:sz w:val="22"/>
              </w:rPr>
              <w:t>Epidemiologist... 8</w:t>
            </w:r>
          </w:p>
          <w:p w:rsidR="00FA39D6" w:rsidRPr="001A79B4" w:rsidRDefault="00FA39D6" w:rsidP="00FA39D6">
            <w:pPr>
              <w:numPr>
                <w:ilvl w:val="0"/>
                <w:numId w:val="19"/>
              </w:numPr>
              <w:spacing w:after="0" w:line="240" w:lineRule="auto"/>
              <w:ind w:left="459" w:hanging="425"/>
              <w:contextualSpacing/>
              <w:rPr>
                <w:rFonts w:ascii="Calibri" w:eastAsia="Calibri" w:hAnsi="Calibri" w:cs="Calibri"/>
                <w:sz w:val="22"/>
              </w:rPr>
            </w:pPr>
            <w:r w:rsidRPr="001A79B4">
              <w:rPr>
                <w:rFonts w:ascii="Calibri" w:eastAsia="Calibri" w:hAnsi="Calibri" w:cs="Calibri"/>
                <w:sz w:val="22"/>
              </w:rPr>
              <w:t>Medical Officer... 9</w:t>
            </w:r>
          </w:p>
          <w:p w:rsidR="00FA39D6" w:rsidRPr="001A79B4" w:rsidRDefault="00FA39D6" w:rsidP="00FA39D6">
            <w:pPr>
              <w:numPr>
                <w:ilvl w:val="0"/>
                <w:numId w:val="19"/>
              </w:numPr>
              <w:spacing w:after="0" w:line="240" w:lineRule="auto"/>
              <w:ind w:left="459" w:hanging="425"/>
              <w:contextualSpacing/>
              <w:rPr>
                <w:rFonts w:ascii="Calibri" w:eastAsia="Calibri" w:hAnsi="Calibri" w:cs="Calibri"/>
                <w:b/>
                <w:bCs/>
                <w:color w:val="365F91"/>
                <w:sz w:val="28"/>
                <w:szCs w:val="28"/>
              </w:rPr>
            </w:pPr>
            <w:r w:rsidRPr="001A79B4">
              <w:rPr>
                <w:rFonts w:ascii="Calibri" w:eastAsia="Calibri" w:hAnsi="Calibri" w:cs="Calibri"/>
                <w:sz w:val="22"/>
              </w:rPr>
              <w:t xml:space="preserve">Other… </w:t>
            </w:r>
            <w:proofErr w:type="gramStart"/>
            <w:r w:rsidRPr="001A79B4">
              <w:rPr>
                <w:rFonts w:ascii="Calibri" w:eastAsia="Calibri" w:hAnsi="Calibri" w:cs="Calibri"/>
                <w:sz w:val="22"/>
              </w:rPr>
              <w:t>10  Please</w:t>
            </w:r>
            <w:proofErr w:type="gramEnd"/>
            <w:r w:rsidRPr="001A79B4">
              <w:rPr>
                <w:rFonts w:ascii="Calibri" w:eastAsia="Calibri" w:hAnsi="Calibri" w:cs="Calibri"/>
                <w:sz w:val="22"/>
              </w:rPr>
              <w:t xml:space="preserve"> specify……………………………......................…………………</w:t>
            </w:r>
          </w:p>
        </w:tc>
        <w:tc>
          <w:tcPr>
            <w:tcW w:w="1020" w:type="dxa"/>
          </w:tcPr>
          <w:p w:rsidR="00FA39D6" w:rsidRPr="001A79B4" w:rsidRDefault="00FA39D6" w:rsidP="00FA39D6">
            <w:pPr>
              <w:numPr>
                <w:ilvl w:val="0"/>
                <w:numId w:val="19"/>
              </w:numPr>
              <w:spacing w:after="0" w:line="240" w:lineRule="auto"/>
              <w:ind w:left="0" w:firstLine="0"/>
              <w:contextualSpacing/>
              <w:rPr>
                <w:rFonts w:ascii="Calibri" w:eastAsia="Calibri" w:hAnsi="Calibri" w:cs="Calibri"/>
                <w:sz w:val="22"/>
              </w:rPr>
            </w:pPr>
          </w:p>
        </w:tc>
      </w:tr>
      <w:tr w:rsidR="00FA39D6" w:rsidRPr="001A79B4" w:rsidTr="00FA39D6">
        <w:trPr>
          <w:jc w:val="center"/>
        </w:trPr>
        <w:tc>
          <w:tcPr>
            <w:tcW w:w="730" w:type="dxa"/>
          </w:tcPr>
          <w:p w:rsidR="00FA39D6" w:rsidRPr="001A79B4" w:rsidRDefault="00FA39D6" w:rsidP="00FA39D6">
            <w:pPr>
              <w:numPr>
                <w:ilvl w:val="0"/>
                <w:numId w:val="25"/>
              </w:numPr>
              <w:spacing w:after="0" w:line="240" w:lineRule="auto"/>
              <w:ind w:left="0" w:firstLine="0"/>
              <w:contextualSpacing/>
              <w:rPr>
                <w:rFonts w:ascii="Calibri" w:eastAsia="Calibri" w:hAnsi="Calibri" w:cs="Calibri"/>
                <w:sz w:val="22"/>
              </w:rPr>
            </w:pPr>
          </w:p>
        </w:tc>
        <w:tc>
          <w:tcPr>
            <w:tcW w:w="8456" w:type="dxa"/>
            <w:shd w:val="clear" w:color="auto" w:fill="auto"/>
          </w:tcPr>
          <w:p w:rsidR="00FA39D6" w:rsidRPr="001A79B4" w:rsidRDefault="00FA39D6" w:rsidP="00FA39D6">
            <w:pPr>
              <w:spacing w:after="0" w:line="240" w:lineRule="auto"/>
              <w:ind w:left="360" w:right="176" w:hanging="326"/>
              <w:contextualSpacing/>
              <w:rPr>
                <w:rFonts w:ascii="Calibri" w:eastAsia="Calibri" w:hAnsi="Calibri" w:cs="Calibri"/>
                <w:sz w:val="22"/>
              </w:rPr>
            </w:pPr>
          </w:p>
          <w:p w:rsidR="00FA39D6" w:rsidRPr="001A79B4" w:rsidRDefault="00FA39D6" w:rsidP="00FA39D6">
            <w:pPr>
              <w:spacing w:after="0" w:line="240" w:lineRule="auto"/>
              <w:ind w:left="360" w:right="-137" w:hanging="326"/>
              <w:contextualSpacing/>
              <w:rPr>
                <w:rFonts w:ascii="Calibri" w:eastAsia="Calibri" w:hAnsi="Calibri" w:cs="Calibri"/>
                <w:sz w:val="22"/>
              </w:rPr>
            </w:pPr>
            <w:r w:rsidRPr="001A79B4">
              <w:rPr>
                <w:rFonts w:ascii="Calibri" w:eastAsia="Calibri" w:hAnsi="Calibri" w:cs="Calibri"/>
                <w:sz w:val="22"/>
              </w:rPr>
              <w:t>How many years of experience do you have in</w:t>
            </w:r>
            <w:r w:rsidRPr="001A79B4">
              <w:rPr>
                <w:rFonts w:ascii="Calibri" w:eastAsia="Calibri" w:hAnsi="Calibri" w:cs="Calibri"/>
                <w:color w:val="FF0000"/>
                <w:sz w:val="22"/>
              </w:rPr>
              <w:t xml:space="preserve"> </w:t>
            </w:r>
            <w:r w:rsidRPr="001A79B4">
              <w:rPr>
                <w:rFonts w:ascii="Calibri" w:eastAsia="Calibri" w:hAnsi="Calibri" w:cs="Calibri"/>
                <w:sz w:val="22"/>
              </w:rPr>
              <w:t>your current portfolio? ............................</w:t>
            </w:r>
          </w:p>
        </w:tc>
        <w:tc>
          <w:tcPr>
            <w:tcW w:w="1020" w:type="dxa"/>
          </w:tcPr>
          <w:p w:rsidR="00FA39D6" w:rsidRPr="001A79B4" w:rsidRDefault="00FA39D6" w:rsidP="00FA39D6">
            <w:pPr>
              <w:numPr>
                <w:ilvl w:val="0"/>
                <w:numId w:val="19"/>
              </w:numPr>
              <w:spacing w:after="0" w:line="240" w:lineRule="auto"/>
              <w:ind w:left="0" w:firstLine="0"/>
              <w:contextualSpacing/>
              <w:rPr>
                <w:rFonts w:ascii="Calibri" w:eastAsia="Calibri" w:hAnsi="Calibri" w:cs="Calibri"/>
                <w:sz w:val="22"/>
              </w:rPr>
            </w:pPr>
          </w:p>
        </w:tc>
      </w:tr>
      <w:tr w:rsidR="00FA39D6" w:rsidRPr="001A79B4" w:rsidTr="00FA39D6">
        <w:trPr>
          <w:jc w:val="center"/>
        </w:trPr>
        <w:tc>
          <w:tcPr>
            <w:tcW w:w="730" w:type="dxa"/>
          </w:tcPr>
          <w:p w:rsidR="00FA39D6" w:rsidRPr="001A79B4" w:rsidRDefault="00FA39D6" w:rsidP="00FA39D6">
            <w:pPr>
              <w:numPr>
                <w:ilvl w:val="0"/>
                <w:numId w:val="25"/>
              </w:numPr>
              <w:spacing w:after="0" w:line="240" w:lineRule="auto"/>
              <w:ind w:left="0" w:firstLine="0"/>
              <w:contextualSpacing/>
              <w:rPr>
                <w:rFonts w:ascii="Calibri" w:eastAsia="Calibri" w:hAnsi="Calibri" w:cs="Calibri"/>
                <w:sz w:val="22"/>
              </w:rPr>
            </w:pPr>
          </w:p>
        </w:tc>
        <w:tc>
          <w:tcPr>
            <w:tcW w:w="8456" w:type="dxa"/>
            <w:shd w:val="clear" w:color="auto" w:fill="auto"/>
          </w:tcPr>
          <w:p w:rsidR="00FA39D6" w:rsidRPr="001A79B4" w:rsidRDefault="00FA39D6" w:rsidP="00FA39D6">
            <w:pPr>
              <w:spacing w:after="0" w:line="240" w:lineRule="auto"/>
              <w:ind w:left="360" w:right="176" w:hanging="326"/>
              <w:contextualSpacing/>
              <w:rPr>
                <w:rFonts w:ascii="Calibri" w:eastAsia="Calibri" w:hAnsi="Calibri" w:cs="Calibri"/>
                <w:sz w:val="22"/>
              </w:rPr>
            </w:pPr>
          </w:p>
          <w:p w:rsidR="00FA39D6" w:rsidRPr="001A79B4" w:rsidRDefault="00FA39D6" w:rsidP="00FA39D6">
            <w:pPr>
              <w:spacing w:after="0" w:line="240" w:lineRule="auto"/>
              <w:ind w:left="360" w:right="176" w:hanging="326"/>
              <w:contextualSpacing/>
              <w:rPr>
                <w:rFonts w:ascii="Calibri" w:eastAsia="Calibri" w:hAnsi="Calibri" w:cs="Calibri"/>
                <w:sz w:val="22"/>
              </w:rPr>
            </w:pPr>
            <w:r w:rsidRPr="001A79B4">
              <w:rPr>
                <w:rFonts w:ascii="Calibri" w:eastAsia="Calibri" w:hAnsi="Calibri" w:cs="Calibri"/>
                <w:sz w:val="22"/>
              </w:rPr>
              <w:t>What is your age (in years)? .................</w:t>
            </w:r>
          </w:p>
        </w:tc>
        <w:tc>
          <w:tcPr>
            <w:tcW w:w="1020" w:type="dxa"/>
          </w:tcPr>
          <w:p w:rsidR="00FA39D6" w:rsidRPr="001A79B4" w:rsidRDefault="00FA39D6" w:rsidP="00FA39D6">
            <w:pPr>
              <w:numPr>
                <w:ilvl w:val="0"/>
                <w:numId w:val="19"/>
              </w:numPr>
              <w:spacing w:after="0" w:line="240" w:lineRule="auto"/>
              <w:ind w:left="0" w:firstLine="0"/>
              <w:contextualSpacing/>
              <w:rPr>
                <w:rFonts w:ascii="Calibri" w:eastAsia="Calibri" w:hAnsi="Calibri" w:cs="Calibri"/>
                <w:sz w:val="22"/>
              </w:rPr>
            </w:pPr>
          </w:p>
        </w:tc>
      </w:tr>
      <w:tr w:rsidR="00FA39D6" w:rsidRPr="001A79B4" w:rsidTr="00FA39D6">
        <w:trPr>
          <w:jc w:val="center"/>
        </w:trPr>
        <w:tc>
          <w:tcPr>
            <w:tcW w:w="730" w:type="dxa"/>
          </w:tcPr>
          <w:p w:rsidR="00FA39D6" w:rsidRPr="001A79B4" w:rsidRDefault="00FA39D6" w:rsidP="00FA39D6">
            <w:pPr>
              <w:numPr>
                <w:ilvl w:val="0"/>
                <w:numId w:val="25"/>
              </w:numPr>
              <w:spacing w:after="0" w:line="240" w:lineRule="auto"/>
              <w:ind w:left="0" w:firstLine="0"/>
              <w:contextualSpacing/>
              <w:rPr>
                <w:rFonts w:ascii="Calibri" w:eastAsia="Calibri" w:hAnsi="Calibri" w:cs="Calibri"/>
                <w:sz w:val="22"/>
              </w:rPr>
            </w:pPr>
          </w:p>
        </w:tc>
        <w:tc>
          <w:tcPr>
            <w:tcW w:w="8456" w:type="dxa"/>
            <w:shd w:val="clear" w:color="auto" w:fill="auto"/>
          </w:tcPr>
          <w:p w:rsidR="00FA39D6" w:rsidRPr="001A79B4" w:rsidRDefault="00FA39D6" w:rsidP="00FA39D6">
            <w:pPr>
              <w:spacing w:after="0" w:line="240" w:lineRule="auto"/>
              <w:ind w:left="360" w:right="176" w:hanging="326"/>
              <w:contextualSpacing/>
              <w:rPr>
                <w:rFonts w:ascii="Calibri" w:eastAsia="Calibri" w:hAnsi="Calibri" w:cs="Calibri"/>
                <w:sz w:val="22"/>
              </w:rPr>
            </w:pPr>
            <w:r w:rsidRPr="001A79B4">
              <w:rPr>
                <w:rFonts w:ascii="Calibri" w:eastAsia="Calibri" w:hAnsi="Calibri" w:cs="Calibri"/>
                <w:sz w:val="22"/>
              </w:rPr>
              <w:t>In what sector are you employed?</w:t>
            </w:r>
          </w:p>
          <w:p w:rsidR="00FA39D6" w:rsidRPr="001A79B4" w:rsidRDefault="00FA39D6" w:rsidP="00FA39D6">
            <w:pPr>
              <w:numPr>
                <w:ilvl w:val="0"/>
                <w:numId w:val="19"/>
              </w:numPr>
              <w:spacing w:after="0" w:line="240" w:lineRule="auto"/>
              <w:ind w:left="459" w:hanging="425"/>
              <w:contextualSpacing/>
              <w:rPr>
                <w:rFonts w:ascii="Calibri" w:eastAsia="Calibri" w:hAnsi="Calibri" w:cs="Calibri"/>
                <w:sz w:val="22"/>
              </w:rPr>
            </w:pPr>
            <w:r w:rsidRPr="001A79B4">
              <w:rPr>
                <w:rFonts w:ascii="Calibri" w:eastAsia="Calibri" w:hAnsi="Calibri" w:cs="Calibri"/>
                <w:sz w:val="22"/>
              </w:rPr>
              <w:t>Private … 1</w:t>
            </w:r>
          </w:p>
          <w:p w:rsidR="00FA39D6" w:rsidRPr="001A79B4" w:rsidRDefault="00FA39D6" w:rsidP="00FA39D6">
            <w:pPr>
              <w:numPr>
                <w:ilvl w:val="0"/>
                <w:numId w:val="19"/>
              </w:numPr>
              <w:spacing w:after="0" w:line="240" w:lineRule="auto"/>
              <w:ind w:left="459" w:hanging="425"/>
              <w:contextualSpacing/>
              <w:rPr>
                <w:rFonts w:ascii="Calibri" w:eastAsia="Calibri" w:hAnsi="Calibri" w:cs="Calibri"/>
                <w:sz w:val="22"/>
              </w:rPr>
            </w:pPr>
            <w:r w:rsidRPr="001A79B4">
              <w:rPr>
                <w:rFonts w:ascii="Calibri" w:eastAsia="Calibri" w:hAnsi="Calibri" w:cs="Calibri"/>
                <w:sz w:val="22"/>
              </w:rPr>
              <w:t>Public  … 2</w:t>
            </w:r>
          </w:p>
        </w:tc>
        <w:tc>
          <w:tcPr>
            <w:tcW w:w="1020" w:type="dxa"/>
          </w:tcPr>
          <w:p w:rsidR="00FA39D6" w:rsidRPr="001A79B4" w:rsidRDefault="00FA39D6" w:rsidP="00FA39D6">
            <w:pPr>
              <w:numPr>
                <w:ilvl w:val="0"/>
                <w:numId w:val="19"/>
              </w:numPr>
              <w:spacing w:after="0" w:line="240" w:lineRule="auto"/>
              <w:ind w:left="0" w:firstLine="0"/>
              <w:contextualSpacing/>
              <w:rPr>
                <w:rFonts w:ascii="Calibri" w:eastAsia="Calibri" w:hAnsi="Calibri" w:cs="Calibri"/>
                <w:sz w:val="22"/>
              </w:rPr>
            </w:pPr>
          </w:p>
        </w:tc>
      </w:tr>
      <w:tr w:rsidR="00FA39D6" w:rsidRPr="001A79B4" w:rsidTr="00FA39D6">
        <w:trPr>
          <w:jc w:val="center"/>
        </w:trPr>
        <w:tc>
          <w:tcPr>
            <w:tcW w:w="730" w:type="dxa"/>
          </w:tcPr>
          <w:p w:rsidR="00FA39D6" w:rsidRPr="001A79B4" w:rsidRDefault="00FA39D6" w:rsidP="00FA39D6">
            <w:pPr>
              <w:numPr>
                <w:ilvl w:val="0"/>
                <w:numId w:val="25"/>
              </w:numPr>
              <w:spacing w:after="0" w:line="240" w:lineRule="auto"/>
              <w:ind w:left="0" w:firstLine="0"/>
              <w:contextualSpacing/>
              <w:rPr>
                <w:rFonts w:ascii="Calibri" w:eastAsia="Calibri" w:hAnsi="Calibri" w:cs="Calibri"/>
                <w:sz w:val="22"/>
              </w:rPr>
            </w:pPr>
          </w:p>
        </w:tc>
        <w:tc>
          <w:tcPr>
            <w:tcW w:w="8456" w:type="dxa"/>
            <w:shd w:val="clear" w:color="auto" w:fill="auto"/>
          </w:tcPr>
          <w:p w:rsidR="00FA39D6" w:rsidRPr="001A79B4" w:rsidRDefault="00FA39D6" w:rsidP="00FA39D6">
            <w:pPr>
              <w:spacing w:after="0" w:line="240" w:lineRule="auto"/>
              <w:rPr>
                <w:rFonts w:ascii="Calibri" w:eastAsia="Times New Roman" w:hAnsi="Calibri" w:cs="Calibri"/>
                <w:sz w:val="22"/>
              </w:rPr>
            </w:pPr>
            <w:r w:rsidRPr="001A79B4">
              <w:rPr>
                <w:rFonts w:ascii="Calibri" w:eastAsia="Times New Roman" w:hAnsi="Calibri" w:cs="Calibri"/>
                <w:sz w:val="22"/>
              </w:rPr>
              <w:t>Did you ever receive training on Notifiable Communicable Diseases?</w:t>
            </w:r>
          </w:p>
          <w:p w:rsidR="00FA39D6" w:rsidRPr="001A79B4" w:rsidRDefault="00FA39D6" w:rsidP="00FA39D6">
            <w:pPr>
              <w:spacing w:after="0" w:line="240" w:lineRule="auto"/>
              <w:rPr>
                <w:rFonts w:ascii="Calibri" w:eastAsia="Times New Roman" w:hAnsi="Calibri" w:cs="Calibri"/>
                <w:sz w:val="22"/>
                <w:bdr w:val="single" w:sz="4" w:space="0" w:color="auto"/>
              </w:rPr>
            </w:pPr>
            <w:r w:rsidRPr="001A79B4">
              <w:rPr>
                <w:rFonts w:ascii="Calibri" w:eastAsia="Times New Roman" w:hAnsi="Calibri" w:cs="Calibri"/>
                <w:color w:val="FFFFFF"/>
                <w:sz w:val="22"/>
                <w:bdr w:val="single" w:sz="4" w:space="0" w:color="auto"/>
              </w:rPr>
              <w:t>No</w:t>
            </w:r>
            <w:r w:rsidRPr="001A79B4">
              <w:rPr>
                <w:rFonts w:ascii="Calibri" w:eastAsia="Times New Roman" w:hAnsi="Calibri" w:cs="Calibri"/>
                <w:sz w:val="22"/>
              </w:rPr>
              <w:t xml:space="preserve"> Yes ... 1</w:t>
            </w:r>
          </w:p>
          <w:p w:rsidR="00FA39D6" w:rsidRPr="001A79B4" w:rsidRDefault="00FA39D6" w:rsidP="00FA39D6">
            <w:pPr>
              <w:spacing w:after="0" w:line="240" w:lineRule="auto"/>
              <w:rPr>
                <w:rFonts w:ascii="Calibri" w:eastAsia="Times New Roman" w:hAnsi="Calibri" w:cs="Calibri"/>
                <w:sz w:val="22"/>
                <w:bdr w:val="single" w:sz="4" w:space="0" w:color="auto"/>
              </w:rPr>
            </w:pPr>
            <w:r w:rsidRPr="001A79B4">
              <w:rPr>
                <w:rFonts w:ascii="Calibri" w:eastAsia="Times New Roman" w:hAnsi="Calibri" w:cs="Calibri"/>
                <w:color w:val="FFFFFF"/>
                <w:sz w:val="22"/>
                <w:bdr w:val="single" w:sz="4" w:space="0" w:color="auto"/>
              </w:rPr>
              <w:t>No</w:t>
            </w:r>
            <w:r w:rsidRPr="001A79B4">
              <w:rPr>
                <w:rFonts w:ascii="Calibri" w:eastAsia="Times New Roman" w:hAnsi="Calibri" w:cs="Calibri"/>
                <w:sz w:val="22"/>
              </w:rPr>
              <w:t xml:space="preserve"> </w:t>
            </w:r>
            <w:proofErr w:type="spellStart"/>
            <w:r w:rsidRPr="001A79B4">
              <w:rPr>
                <w:rFonts w:ascii="Calibri" w:eastAsia="Times New Roman" w:hAnsi="Calibri" w:cs="Calibri"/>
                <w:sz w:val="22"/>
              </w:rPr>
              <w:t>No</w:t>
            </w:r>
            <w:proofErr w:type="spellEnd"/>
            <w:r w:rsidRPr="001A79B4">
              <w:rPr>
                <w:rFonts w:ascii="Calibri" w:eastAsia="Times New Roman" w:hAnsi="Calibri" w:cs="Calibri"/>
                <w:sz w:val="22"/>
              </w:rPr>
              <w:t xml:space="preserve"> ... 2</w:t>
            </w:r>
          </w:p>
          <w:p w:rsidR="00FA39D6" w:rsidRPr="001A79B4" w:rsidRDefault="00FA39D6" w:rsidP="00FA39D6">
            <w:pPr>
              <w:spacing w:after="0" w:line="240" w:lineRule="auto"/>
              <w:rPr>
                <w:rFonts w:ascii="Calibri" w:eastAsia="Times New Roman" w:hAnsi="Calibri" w:cs="Calibri"/>
                <w:sz w:val="20"/>
                <w:szCs w:val="20"/>
              </w:rPr>
            </w:pPr>
            <w:r w:rsidRPr="001A79B4">
              <w:rPr>
                <w:rFonts w:ascii="Calibri" w:eastAsia="Times New Roman" w:hAnsi="Calibri" w:cs="Calibri"/>
                <w:color w:val="FFFFFF"/>
                <w:sz w:val="22"/>
                <w:bdr w:val="single" w:sz="4" w:space="0" w:color="auto"/>
              </w:rPr>
              <w:t>No</w:t>
            </w:r>
            <w:r w:rsidRPr="001A79B4">
              <w:rPr>
                <w:rFonts w:ascii="Calibri" w:eastAsia="Times New Roman" w:hAnsi="Calibri" w:cs="Calibri"/>
                <w:sz w:val="22"/>
              </w:rPr>
              <w:t xml:space="preserve"> Not certain ... 3</w:t>
            </w:r>
          </w:p>
        </w:tc>
        <w:tc>
          <w:tcPr>
            <w:tcW w:w="1020" w:type="dxa"/>
          </w:tcPr>
          <w:p w:rsidR="00FA39D6" w:rsidRPr="001A79B4" w:rsidRDefault="00FA39D6" w:rsidP="00FA39D6">
            <w:pPr>
              <w:numPr>
                <w:ilvl w:val="0"/>
                <w:numId w:val="19"/>
              </w:numPr>
              <w:spacing w:after="0" w:line="240" w:lineRule="auto"/>
              <w:ind w:left="0" w:firstLine="0"/>
              <w:contextualSpacing/>
              <w:rPr>
                <w:rFonts w:ascii="Calibri" w:eastAsia="Calibri" w:hAnsi="Calibri" w:cs="Calibri"/>
                <w:sz w:val="22"/>
              </w:rPr>
            </w:pPr>
          </w:p>
        </w:tc>
      </w:tr>
      <w:tr w:rsidR="00FA39D6" w:rsidRPr="001A79B4" w:rsidTr="00FA39D6">
        <w:trPr>
          <w:jc w:val="center"/>
        </w:trPr>
        <w:tc>
          <w:tcPr>
            <w:tcW w:w="730" w:type="dxa"/>
          </w:tcPr>
          <w:p w:rsidR="00FA39D6" w:rsidRPr="001A79B4" w:rsidRDefault="00FA39D6" w:rsidP="00FA39D6">
            <w:pPr>
              <w:numPr>
                <w:ilvl w:val="0"/>
                <w:numId w:val="25"/>
              </w:numPr>
              <w:spacing w:after="0" w:line="240" w:lineRule="auto"/>
              <w:ind w:left="0" w:firstLine="0"/>
              <w:contextualSpacing/>
              <w:rPr>
                <w:rFonts w:ascii="Calibri" w:eastAsia="Calibri" w:hAnsi="Calibri" w:cs="Calibri"/>
                <w:sz w:val="22"/>
              </w:rPr>
            </w:pPr>
          </w:p>
        </w:tc>
        <w:tc>
          <w:tcPr>
            <w:tcW w:w="8456" w:type="dxa"/>
            <w:shd w:val="clear" w:color="auto" w:fill="auto"/>
          </w:tcPr>
          <w:p w:rsidR="00FA39D6" w:rsidRPr="001A79B4" w:rsidRDefault="00FA39D6" w:rsidP="00FA39D6">
            <w:pPr>
              <w:spacing w:after="0" w:line="240" w:lineRule="auto"/>
              <w:rPr>
                <w:rFonts w:ascii="Calibri" w:eastAsia="Times New Roman" w:hAnsi="Calibri" w:cs="Calibri"/>
                <w:sz w:val="22"/>
              </w:rPr>
            </w:pPr>
            <w:r w:rsidRPr="001A79B4">
              <w:rPr>
                <w:rFonts w:ascii="Calibri" w:eastAsia="Times New Roman" w:hAnsi="Calibri" w:cs="Calibri"/>
                <w:sz w:val="22"/>
              </w:rPr>
              <w:t xml:space="preserve">What was the duration of the training? (in weeks) </w:t>
            </w:r>
          </w:p>
          <w:p w:rsidR="00FA39D6" w:rsidRPr="001A79B4" w:rsidRDefault="00FA39D6" w:rsidP="00FA39D6">
            <w:pPr>
              <w:spacing w:after="0" w:line="240" w:lineRule="auto"/>
              <w:rPr>
                <w:rFonts w:ascii="Calibri" w:eastAsia="Times New Roman" w:hAnsi="Calibri" w:cs="Calibri"/>
                <w:sz w:val="22"/>
              </w:rPr>
            </w:pPr>
            <w:r w:rsidRPr="001A79B4">
              <w:rPr>
                <w:rFonts w:ascii="Calibri" w:eastAsia="Times New Roman" w:hAnsi="Calibri" w:cs="Calibri"/>
                <w:sz w:val="22"/>
              </w:rPr>
              <w:t xml:space="preserve">                                                                                 ..................................</w:t>
            </w:r>
          </w:p>
        </w:tc>
        <w:tc>
          <w:tcPr>
            <w:tcW w:w="1020" w:type="dxa"/>
          </w:tcPr>
          <w:p w:rsidR="00FA39D6" w:rsidRPr="001A79B4" w:rsidRDefault="00FA39D6" w:rsidP="00FA39D6">
            <w:pPr>
              <w:numPr>
                <w:ilvl w:val="0"/>
                <w:numId w:val="19"/>
              </w:numPr>
              <w:spacing w:after="0" w:line="240" w:lineRule="auto"/>
              <w:ind w:left="0" w:firstLine="0"/>
              <w:contextualSpacing/>
              <w:rPr>
                <w:rFonts w:ascii="Calibri" w:eastAsia="Calibri" w:hAnsi="Calibri" w:cs="Calibri"/>
                <w:sz w:val="22"/>
              </w:rPr>
            </w:pPr>
          </w:p>
        </w:tc>
      </w:tr>
      <w:tr w:rsidR="00FA39D6" w:rsidRPr="001A79B4" w:rsidTr="00FA39D6">
        <w:trPr>
          <w:jc w:val="center"/>
        </w:trPr>
        <w:tc>
          <w:tcPr>
            <w:tcW w:w="730" w:type="dxa"/>
          </w:tcPr>
          <w:p w:rsidR="00FA39D6" w:rsidRPr="001A79B4" w:rsidRDefault="00FA39D6" w:rsidP="00FA39D6">
            <w:pPr>
              <w:numPr>
                <w:ilvl w:val="0"/>
                <w:numId w:val="25"/>
              </w:numPr>
              <w:spacing w:after="0" w:line="240" w:lineRule="auto"/>
              <w:ind w:left="0" w:firstLine="0"/>
              <w:contextualSpacing/>
              <w:rPr>
                <w:rFonts w:ascii="Calibri" w:eastAsia="Calibri" w:hAnsi="Calibri" w:cs="Calibri"/>
                <w:sz w:val="22"/>
              </w:rPr>
            </w:pPr>
          </w:p>
        </w:tc>
        <w:tc>
          <w:tcPr>
            <w:tcW w:w="8456" w:type="dxa"/>
            <w:shd w:val="clear" w:color="auto" w:fill="auto"/>
          </w:tcPr>
          <w:p w:rsidR="00FA39D6" w:rsidRPr="001A79B4" w:rsidRDefault="00FA39D6" w:rsidP="00FA39D6">
            <w:pPr>
              <w:spacing w:after="0" w:line="240" w:lineRule="auto"/>
              <w:rPr>
                <w:rFonts w:ascii="Calibri" w:eastAsia="Times New Roman" w:hAnsi="Calibri" w:cs="Calibri"/>
                <w:sz w:val="22"/>
              </w:rPr>
            </w:pPr>
            <w:r w:rsidRPr="001A79B4">
              <w:rPr>
                <w:rFonts w:ascii="Calibri" w:eastAsia="Times New Roman" w:hAnsi="Calibri" w:cs="Calibri"/>
                <w:sz w:val="22"/>
              </w:rPr>
              <w:t>How long ago did you receive this training?</w:t>
            </w:r>
          </w:p>
          <w:p w:rsidR="00FA39D6" w:rsidRPr="001A79B4" w:rsidRDefault="00FA39D6" w:rsidP="00FA39D6">
            <w:pPr>
              <w:spacing w:after="0" w:line="240" w:lineRule="auto"/>
              <w:rPr>
                <w:rFonts w:ascii="Calibri" w:eastAsia="Times New Roman" w:hAnsi="Calibri" w:cs="Calibri"/>
                <w:sz w:val="22"/>
              </w:rPr>
            </w:pPr>
            <w:r w:rsidRPr="001A79B4">
              <w:rPr>
                <w:rFonts w:ascii="Calibri" w:eastAsia="Times New Roman" w:hAnsi="Calibri" w:cs="Calibri"/>
                <w:sz w:val="22"/>
              </w:rPr>
              <w:t xml:space="preserve">                                                                              ..................................</w:t>
            </w:r>
          </w:p>
        </w:tc>
        <w:tc>
          <w:tcPr>
            <w:tcW w:w="1020" w:type="dxa"/>
          </w:tcPr>
          <w:p w:rsidR="00FA39D6" w:rsidRPr="001A79B4" w:rsidRDefault="00FA39D6" w:rsidP="00FA39D6">
            <w:pPr>
              <w:numPr>
                <w:ilvl w:val="0"/>
                <w:numId w:val="19"/>
              </w:numPr>
              <w:spacing w:after="0" w:line="240" w:lineRule="auto"/>
              <w:ind w:left="0" w:firstLine="0"/>
              <w:contextualSpacing/>
              <w:rPr>
                <w:rFonts w:ascii="Calibri" w:eastAsia="Calibri" w:hAnsi="Calibri" w:cs="Calibri"/>
                <w:sz w:val="22"/>
              </w:rPr>
            </w:pPr>
          </w:p>
        </w:tc>
      </w:tr>
      <w:tr w:rsidR="00FA39D6" w:rsidRPr="001A79B4" w:rsidTr="00FA39D6">
        <w:trPr>
          <w:jc w:val="center"/>
        </w:trPr>
        <w:tc>
          <w:tcPr>
            <w:tcW w:w="730" w:type="dxa"/>
          </w:tcPr>
          <w:p w:rsidR="00FA39D6" w:rsidRPr="001A79B4" w:rsidRDefault="00FA39D6" w:rsidP="00FA39D6">
            <w:pPr>
              <w:numPr>
                <w:ilvl w:val="0"/>
                <w:numId w:val="25"/>
              </w:numPr>
              <w:spacing w:after="0" w:line="240" w:lineRule="auto"/>
              <w:ind w:left="0" w:firstLine="0"/>
              <w:contextualSpacing/>
              <w:rPr>
                <w:rFonts w:ascii="Calibri" w:eastAsia="Calibri" w:hAnsi="Calibri" w:cs="Calibri"/>
                <w:sz w:val="22"/>
              </w:rPr>
            </w:pPr>
          </w:p>
        </w:tc>
        <w:tc>
          <w:tcPr>
            <w:tcW w:w="8456" w:type="dxa"/>
            <w:shd w:val="clear" w:color="auto" w:fill="auto"/>
          </w:tcPr>
          <w:p w:rsidR="00FA39D6" w:rsidRPr="001A79B4" w:rsidRDefault="00FA39D6" w:rsidP="00FA39D6">
            <w:pPr>
              <w:spacing w:after="0" w:line="240" w:lineRule="auto"/>
              <w:ind w:right="176"/>
              <w:contextualSpacing/>
              <w:rPr>
                <w:rFonts w:ascii="Calibri" w:eastAsia="Calibri" w:hAnsi="Calibri" w:cs="Calibri"/>
                <w:sz w:val="22"/>
              </w:rPr>
            </w:pPr>
            <w:r w:rsidRPr="001A79B4">
              <w:rPr>
                <w:rFonts w:ascii="Calibri" w:eastAsia="Calibri" w:hAnsi="Calibri" w:cs="Calibri"/>
                <w:sz w:val="22"/>
              </w:rPr>
              <w:t>Did you receive any formal training in Epidemiology or Surveillance?</w:t>
            </w:r>
          </w:p>
          <w:p w:rsidR="00FA39D6" w:rsidRPr="001A79B4" w:rsidRDefault="00FA39D6" w:rsidP="00FA39D6">
            <w:pPr>
              <w:numPr>
                <w:ilvl w:val="0"/>
                <w:numId w:val="19"/>
              </w:numPr>
              <w:spacing w:after="0" w:line="240" w:lineRule="auto"/>
              <w:ind w:left="0" w:firstLine="0"/>
              <w:contextualSpacing/>
              <w:rPr>
                <w:rFonts w:ascii="Calibri" w:eastAsia="Calibri" w:hAnsi="Calibri" w:cs="Calibri"/>
                <w:sz w:val="22"/>
              </w:rPr>
            </w:pPr>
            <w:r w:rsidRPr="001A79B4">
              <w:rPr>
                <w:rFonts w:ascii="Calibri" w:eastAsia="Calibri" w:hAnsi="Calibri" w:cs="Calibri"/>
                <w:sz w:val="22"/>
              </w:rPr>
              <w:t>Yes… 1</w:t>
            </w:r>
          </w:p>
          <w:p w:rsidR="00FA39D6" w:rsidRPr="001A79B4" w:rsidRDefault="00FA39D6" w:rsidP="00FA39D6">
            <w:pPr>
              <w:numPr>
                <w:ilvl w:val="0"/>
                <w:numId w:val="19"/>
              </w:numPr>
              <w:spacing w:after="0" w:line="240" w:lineRule="auto"/>
              <w:ind w:left="0" w:firstLine="0"/>
              <w:contextualSpacing/>
              <w:rPr>
                <w:rFonts w:ascii="Calibri" w:eastAsia="Calibri" w:hAnsi="Calibri" w:cs="Calibri"/>
                <w:sz w:val="22"/>
              </w:rPr>
            </w:pPr>
            <w:r w:rsidRPr="001A79B4">
              <w:rPr>
                <w:rFonts w:ascii="Calibri" w:eastAsia="Calibri" w:hAnsi="Calibri" w:cs="Calibri"/>
                <w:sz w:val="22"/>
              </w:rPr>
              <w:t>No… 2 (If No, go to question 10)</w:t>
            </w:r>
          </w:p>
        </w:tc>
        <w:tc>
          <w:tcPr>
            <w:tcW w:w="1020" w:type="dxa"/>
          </w:tcPr>
          <w:p w:rsidR="00FA39D6" w:rsidRPr="001A79B4" w:rsidRDefault="00FA39D6" w:rsidP="00FA39D6">
            <w:pPr>
              <w:numPr>
                <w:ilvl w:val="0"/>
                <w:numId w:val="19"/>
              </w:numPr>
              <w:spacing w:after="0" w:line="240" w:lineRule="auto"/>
              <w:ind w:left="0" w:firstLine="0"/>
              <w:contextualSpacing/>
              <w:rPr>
                <w:rFonts w:ascii="Calibri" w:eastAsia="Calibri" w:hAnsi="Calibri" w:cs="Calibri"/>
                <w:sz w:val="22"/>
              </w:rPr>
            </w:pPr>
          </w:p>
        </w:tc>
      </w:tr>
      <w:tr w:rsidR="00FA39D6" w:rsidRPr="001A79B4" w:rsidTr="00FA39D6">
        <w:trPr>
          <w:jc w:val="center"/>
        </w:trPr>
        <w:tc>
          <w:tcPr>
            <w:tcW w:w="730" w:type="dxa"/>
          </w:tcPr>
          <w:p w:rsidR="00FA39D6" w:rsidRPr="001A79B4" w:rsidRDefault="00FA39D6" w:rsidP="00FA39D6">
            <w:pPr>
              <w:numPr>
                <w:ilvl w:val="0"/>
                <w:numId w:val="25"/>
              </w:numPr>
              <w:spacing w:after="0" w:line="240" w:lineRule="auto"/>
              <w:ind w:left="0" w:firstLine="0"/>
              <w:contextualSpacing/>
              <w:rPr>
                <w:rFonts w:ascii="Calibri" w:eastAsia="Calibri" w:hAnsi="Calibri" w:cs="Calibri"/>
                <w:sz w:val="22"/>
              </w:rPr>
            </w:pPr>
          </w:p>
        </w:tc>
        <w:tc>
          <w:tcPr>
            <w:tcW w:w="8456" w:type="dxa"/>
            <w:shd w:val="clear" w:color="auto" w:fill="auto"/>
          </w:tcPr>
          <w:p w:rsidR="00FA39D6" w:rsidRPr="001A79B4" w:rsidRDefault="00FA39D6" w:rsidP="00FA39D6">
            <w:pPr>
              <w:spacing w:after="0" w:line="240" w:lineRule="auto"/>
              <w:ind w:right="176"/>
              <w:contextualSpacing/>
              <w:rPr>
                <w:rFonts w:ascii="Calibri" w:eastAsia="Calibri" w:hAnsi="Calibri" w:cs="Calibri"/>
                <w:sz w:val="22"/>
              </w:rPr>
            </w:pPr>
            <w:r w:rsidRPr="001A79B4">
              <w:rPr>
                <w:rFonts w:ascii="Calibri" w:eastAsia="Calibri" w:hAnsi="Calibri" w:cs="Calibri"/>
                <w:sz w:val="22"/>
              </w:rPr>
              <w:t xml:space="preserve">If yes, what level of formal training did you receive? </w:t>
            </w:r>
          </w:p>
          <w:p w:rsidR="00FA39D6" w:rsidRPr="001A79B4" w:rsidRDefault="00FA39D6" w:rsidP="00FA39D6">
            <w:pPr>
              <w:numPr>
                <w:ilvl w:val="0"/>
                <w:numId w:val="19"/>
              </w:numPr>
              <w:spacing w:after="0" w:line="240" w:lineRule="auto"/>
              <w:ind w:left="0" w:firstLine="0"/>
              <w:contextualSpacing/>
              <w:rPr>
                <w:rFonts w:ascii="Calibri" w:eastAsia="Calibri" w:hAnsi="Calibri" w:cs="Calibri"/>
                <w:sz w:val="22"/>
              </w:rPr>
            </w:pPr>
            <w:r w:rsidRPr="001A79B4">
              <w:rPr>
                <w:rFonts w:ascii="Calibri" w:eastAsia="Calibri" w:hAnsi="Calibri" w:cs="Calibri"/>
                <w:sz w:val="22"/>
              </w:rPr>
              <w:t>Certificate… 1</w:t>
            </w:r>
          </w:p>
          <w:p w:rsidR="00FA39D6" w:rsidRPr="001A79B4" w:rsidRDefault="00FA39D6" w:rsidP="00FA39D6">
            <w:pPr>
              <w:numPr>
                <w:ilvl w:val="0"/>
                <w:numId w:val="19"/>
              </w:numPr>
              <w:spacing w:after="0" w:line="240" w:lineRule="auto"/>
              <w:ind w:left="0" w:firstLine="0"/>
              <w:contextualSpacing/>
              <w:rPr>
                <w:rFonts w:ascii="Calibri" w:eastAsia="Calibri" w:hAnsi="Calibri" w:cs="Calibri"/>
                <w:sz w:val="22"/>
              </w:rPr>
            </w:pPr>
            <w:r w:rsidRPr="001A79B4">
              <w:rPr>
                <w:rFonts w:ascii="Calibri" w:eastAsia="Calibri" w:hAnsi="Calibri" w:cs="Calibri"/>
                <w:sz w:val="22"/>
              </w:rPr>
              <w:t>Diploma… 2</w:t>
            </w:r>
          </w:p>
          <w:p w:rsidR="00FA39D6" w:rsidRPr="001A79B4" w:rsidRDefault="00FA39D6" w:rsidP="00FA39D6">
            <w:pPr>
              <w:numPr>
                <w:ilvl w:val="0"/>
                <w:numId w:val="19"/>
              </w:numPr>
              <w:spacing w:after="0" w:line="240" w:lineRule="auto"/>
              <w:ind w:left="0" w:firstLine="0"/>
              <w:contextualSpacing/>
              <w:rPr>
                <w:rFonts w:ascii="Calibri" w:eastAsia="Calibri" w:hAnsi="Calibri" w:cs="Calibri"/>
                <w:sz w:val="22"/>
              </w:rPr>
            </w:pPr>
            <w:r w:rsidRPr="001A79B4">
              <w:rPr>
                <w:rFonts w:ascii="Calibri" w:eastAsia="Calibri" w:hAnsi="Calibri" w:cs="Calibri"/>
                <w:sz w:val="22"/>
              </w:rPr>
              <w:t>Bachelor’s degree… 3</w:t>
            </w:r>
          </w:p>
          <w:p w:rsidR="00FA39D6" w:rsidRPr="001A79B4" w:rsidRDefault="00FA39D6" w:rsidP="00FA39D6">
            <w:pPr>
              <w:numPr>
                <w:ilvl w:val="0"/>
                <w:numId w:val="19"/>
              </w:numPr>
              <w:spacing w:after="0" w:line="240" w:lineRule="auto"/>
              <w:ind w:left="0" w:firstLine="0"/>
              <w:contextualSpacing/>
              <w:rPr>
                <w:rFonts w:ascii="Calibri" w:eastAsia="Calibri" w:hAnsi="Calibri" w:cs="Calibri"/>
                <w:sz w:val="22"/>
              </w:rPr>
            </w:pPr>
            <w:r w:rsidRPr="001A79B4">
              <w:rPr>
                <w:rFonts w:ascii="Calibri" w:eastAsia="Calibri" w:hAnsi="Calibri" w:cs="Calibri"/>
                <w:sz w:val="22"/>
              </w:rPr>
              <w:t>Master’s degree… 4</w:t>
            </w:r>
          </w:p>
          <w:p w:rsidR="00FA39D6" w:rsidRPr="001A79B4" w:rsidRDefault="00FA39D6" w:rsidP="00FA39D6">
            <w:pPr>
              <w:numPr>
                <w:ilvl w:val="0"/>
                <w:numId w:val="19"/>
              </w:numPr>
              <w:spacing w:after="0" w:line="240" w:lineRule="auto"/>
              <w:ind w:left="0" w:firstLine="0"/>
              <w:contextualSpacing/>
              <w:rPr>
                <w:rFonts w:ascii="Calibri" w:eastAsia="Calibri" w:hAnsi="Calibri" w:cs="Calibri"/>
                <w:sz w:val="22"/>
              </w:rPr>
            </w:pPr>
            <w:r w:rsidRPr="001A79B4">
              <w:rPr>
                <w:rFonts w:ascii="Calibri" w:eastAsia="Calibri" w:hAnsi="Calibri" w:cs="Calibri"/>
                <w:sz w:val="22"/>
              </w:rPr>
              <w:t>Doctorate… 5</w:t>
            </w:r>
          </w:p>
          <w:p w:rsidR="00FA39D6" w:rsidRPr="001A79B4" w:rsidRDefault="00FA39D6" w:rsidP="00FA39D6">
            <w:pPr>
              <w:numPr>
                <w:ilvl w:val="0"/>
                <w:numId w:val="19"/>
              </w:numPr>
              <w:spacing w:after="0" w:line="240" w:lineRule="auto"/>
              <w:ind w:left="0" w:firstLine="0"/>
              <w:contextualSpacing/>
              <w:rPr>
                <w:rFonts w:ascii="Calibri" w:eastAsia="Calibri" w:hAnsi="Calibri" w:cs="Calibri"/>
                <w:sz w:val="22"/>
              </w:rPr>
            </w:pPr>
            <w:r w:rsidRPr="001A79B4">
              <w:rPr>
                <w:rFonts w:ascii="Calibri" w:eastAsia="Calibri" w:hAnsi="Calibri" w:cs="Calibri"/>
                <w:sz w:val="22"/>
              </w:rPr>
              <w:t>Other… 6    Please specify…………………….............................................………</w:t>
            </w:r>
          </w:p>
        </w:tc>
        <w:tc>
          <w:tcPr>
            <w:tcW w:w="1020" w:type="dxa"/>
          </w:tcPr>
          <w:p w:rsidR="00FA39D6" w:rsidRPr="001A79B4" w:rsidRDefault="00FA39D6" w:rsidP="00FA39D6">
            <w:pPr>
              <w:numPr>
                <w:ilvl w:val="0"/>
                <w:numId w:val="19"/>
              </w:numPr>
              <w:spacing w:after="0" w:line="240" w:lineRule="auto"/>
              <w:ind w:left="0" w:firstLine="0"/>
              <w:contextualSpacing/>
              <w:rPr>
                <w:rFonts w:ascii="Calibri" w:eastAsia="Calibri" w:hAnsi="Calibri" w:cs="Calibri"/>
                <w:sz w:val="22"/>
              </w:rPr>
            </w:pPr>
          </w:p>
        </w:tc>
      </w:tr>
      <w:tr w:rsidR="00FA39D6" w:rsidRPr="001A79B4" w:rsidTr="00FA39D6">
        <w:trPr>
          <w:jc w:val="center"/>
        </w:trPr>
        <w:tc>
          <w:tcPr>
            <w:tcW w:w="730" w:type="dxa"/>
          </w:tcPr>
          <w:p w:rsidR="00FA39D6" w:rsidRPr="001A79B4" w:rsidRDefault="00FA39D6" w:rsidP="00FA39D6">
            <w:pPr>
              <w:numPr>
                <w:ilvl w:val="0"/>
                <w:numId w:val="25"/>
              </w:numPr>
              <w:spacing w:after="0" w:line="240" w:lineRule="auto"/>
              <w:ind w:left="0" w:firstLine="0"/>
              <w:contextualSpacing/>
              <w:rPr>
                <w:rFonts w:ascii="Calibri" w:eastAsia="Calibri" w:hAnsi="Calibri" w:cs="Calibri"/>
                <w:sz w:val="22"/>
              </w:rPr>
            </w:pPr>
          </w:p>
        </w:tc>
        <w:tc>
          <w:tcPr>
            <w:tcW w:w="8456" w:type="dxa"/>
            <w:shd w:val="clear" w:color="auto" w:fill="auto"/>
          </w:tcPr>
          <w:p w:rsidR="00FA39D6" w:rsidRPr="001A79B4" w:rsidRDefault="00FA39D6" w:rsidP="00FA39D6">
            <w:pPr>
              <w:spacing w:after="0" w:line="240" w:lineRule="auto"/>
              <w:ind w:right="176"/>
              <w:contextualSpacing/>
              <w:rPr>
                <w:rFonts w:ascii="Calibri" w:eastAsia="Calibri" w:hAnsi="Calibri" w:cs="Calibri"/>
                <w:sz w:val="22"/>
              </w:rPr>
            </w:pPr>
            <w:r w:rsidRPr="001A79B4">
              <w:rPr>
                <w:rFonts w:ascii="Calibri" w:eastAsia="Calibri" w:hAnsi="Calibri" w:cs="Calibri"/>
                <w:sz w:val="22"/>
              </w:rPr>
              <w:t>When did you complete your formal training (date)?</w:t>
            </w:r>
          </w:p>
          <w:p w:rsidR="00FA39D6" w:rsidRPr="001A79B4" w:rsidRDefault="00FA39D6" w:rsidP="00FA39D6">
            <w:pPr>
              <w:spacing w:after="0" w:line="240" w:lineRule="auto"/>
              <w:ind w:right="176"/>
              <w:contextualSpacing/>
              <w:rPr>
                <w:rFonts w:ascii="Calibri" w:eastAsia="Calibri" w:hAnsi="Calibri" w:cs="Calibri"/>
                <w:sz w:val="22"/>
              </w:rPr>
            </w:pPr>
          </w:p>
          <w:p w:rsidR="00FA39D6" w:rsidRPr="001A79B4" w:rsidRDefault="00FA39D6" w:rsidP="00FA39D6">
            <w:pPr>
              <w:spacing w:after="0" w:line="240" w:lineRule="auto"/>
              <w:ind w:right="176"/>
              <w:contextualSpacing/>
              <w:rPr>
                <w:rFonts w:ascii="Calibri" w:eastAsia="Calibri" w:hAnsi="Calibri" w:cs="Calibri"/>
                <w:sz w:val="22"/>
              </w:rPr>
            </w:pPr>
            <w:r w:rsidRPr="001A79B4">
              <w:rPr>
                <w:rFonts w:ascii="Calibri" w:eastAsia="Calibri" w:hAnsi="Calibri" w:cs="Calibri"/>
                <w:sz w:val="22"/>
              </w:rPr>
              <w:t>.................................................................................................................................................</w:t>
            </w:r>
          </w:p>
        </w:tc>
        <w:tc>
          <w:tcPr>
            <w:tcW w:w="1020" w:type="dxa"/>
          </w:tcPr>
          <w:p w:rsidR="00FA39D6" w:rsidRPr="001A79B4" w:rsidRDefault="00FA39D6" w:rsidP="00FA39D6">
            <w:pPr>
              <w:numPr>
                <w:ilvl w:val="0"/>
                <w:numId w:val="19"/>
              </w:numPr>
              <w:spacing w:after="0" w:line="240" w:lineRule="auto"/>
              <w:ind w:left="0" w:firstLine="0"/>
              <w:contextualSpacing/>
              <w:rPr>
                <w:rFonts w:ascii="Calibri" w:eastAsia="Calibri" w:hAnsi="Calibri" w:cs="Calibri"/>
                <w:sz w:val="22"/>
              </w:rPr>
            </w:pPr>
          </w:p>
        </w:tc>
      </w:tr>
      <w:tr w:rsidR="00FA39D6" w:rsidRPr="001A79B4" w:rsidTr="00FA39D6">
        <w:trPr>
          <w:trHeight w:val="47"/>
          <w:jc w:val="center"/>
        </w:trPr>
        <w:tc>
          <w:tcPr>
            <w:tcW w:w="730" w:type="dxa"/>
          </w:tcPr>
          <w:p w:rsidR="00FA39D6" w:rsidRPr="001A79B4" w:rsidRDefault="00FA39D6" w:rsidP="00FA39D6">
            <w:pPr>
              <w:numPr>
                <w:ilvl w:val="0"/>
                <w:numId w:val="25"/>
              </w:numPr>
              <w:spacing w:after="0" w:line="240" w:lineRule="auto"/>
              <w:ind w:left="0" w:firstLine="0"/>
              <w:contextualSpacing/>
              <w:rPr>
                <w:rFonts w:ascii="Calibri" w:eastAsia="Calibri" w:hAnsi="Calibri" w:cs="Calibri"/>
                <w:sz w:val="22"/>
              </w:rPr>
            </w:pPr>
          </w:p>
        </w:tc>
        <w:tc>
          <w:tcPr>
            <w:tcW w:w="8456" w:type="dxa"/>
            <w:shd w:val="clear" w:color="auto" w:fill="auto"/>
          </w:tcPr>
          <w:p w:rsidR="00FA39D6" w:rsidRPr="001A79B4" w:rsidRDefault="00FA39D6" w:rsidP="00FA39D6">
            <w:pPr>
              <w:spacing w:after="0" w:line="240" w:lineRule="auto"/>
              <w:ind w:right="176"/>
              <w:contextualSpacing/>
              <w:rPr>
                <w:rFonts w:ascii="Calibri" w:eastAsia="Calibri" w:hAnsi="Calibri" w:cs="Calibri"/>
                <w:sz w:val="22"/>
              </w:rPr>
            </w:pPr>
            <w:r w:rsidRPr="001A79B4">
              <w:rPr>
                <w:rFonts w:ascii="Calibri" w:eastAsia="Calibri" w:hAnsi="Calibri" w:cs="Calibri"/>
                <w:sz w:val="22"/>
              </w:rPr>
              <w:t>How many years of experience do you have working with Notifiable Diseases?</w:t>
            </w:r>
          </w:p>
          <w:p w:rsidR="00FA39D6" w:rsidRPr="001A79B4" w:rsidRDefault="00FA39D6" w:rsidP="00FA39D6">
            <w:pPr>
              <w:spacing w:after="0" w:line="240" w:lineRule="auto"/>
              <w:ind w:right="176"/>
              <w:contextualSpacing/>
              <w:rPr>
                <w:rFonts w:ascii="Calibri" w:eastAsia="Calibri" w:hAnsi="Calibri" w:cs="Calibri"/>
                <w:sz w:val="22"/>
              </w:rPr>
            </w:pPr>
          </w:p>
          <w:p w:rsidR="00FA39D6" w:rsidRPr="001A79B4" w:rsidRDefault="00FA39D6" w:rsidP="00FA39D6">
            <w:pPr>
              <w:spacing w:after="0" w:line="240" w:lineRule="auto"/>
              <w:ind w:right="176"/>
              <w:contextualSpacing/>
              <w:rPr>
                <w:rFonts w:ascii="Calibri" w:eastAsia="Calibri" w:hAnsi="Calibri" w:cs="Calibri"/>
                <w:sz w:val="22"/>
              </w:rPr>
            </w:pPr>
            <w:r w:rsidRPr="001A79B4">
              <w:rPr>
                <w:rFonts w:ascii="Calibri" w:eastAsia="Calibri" w:hAnsi="Calibri" w:cs="Calibri"/>
                <w:sz w:val="22"/>
              </w:rPr>
              <w:t>.................................................................................................................................................</w:t>
            </w:r>
          </w:p>
        </w:tc>
        <w:tc>
          <w:tcPr>
            <w:tcW w:w="1020" w:type="dxa"/>
          </w:tcPr>
          <w:p w:rsidR="00FA39D6" w:rsidRPr="001A79B4" w:rsidRDefault="00FA39D6" w:rsidP="00FA39D6">
            <w:pPr>
              <w:numPr>
                <w:ilvl w:val="0"/>
                <w:numId w:val="19"/>
              </w:numPr>
              <w:spacing w:after="0" w:line="240" w:lineRule="auto"/>
              <w:ind w:left="0" w:firstLine="0"/>
              <w:contextualSpacing/>
              <w:rPr>
                <w:rFonts w:ascii="Calibri" w:eastAsia="Calibri" w:hAnsi="Calibri" w:cs="Calibri"/>
                <w:sz w:val="22"/>
              </w:rPr>
            </w:pPr>
          </w:p>
        </w:tc>
      </w:tr>
      <w:tr w:rsidR="00FA39D6" w:rsidRPr="001A79B4" w:rsidTr="00FA39D6">
        <w:trPr>
          <w:jc w:val="center"/>
        </w:trPr>
        <w:tc>
          <w:tcPr>
            <w:tcW w:w="730" w:type="dxa"/>
          </w:tcPr>
          <w:p w:rsidR="00FA39D6" w:rsidRPr="001A79B4" w:rsidRDefault="00FA39D6" w:rsidP="00FA39D6">
            <w:pPr>
              <w:numPr>
                <w:ilvl w:val="0"/>
                <w:numId w:val="25"/>
              </w:numPr>
              <w:spacing w:after="0" w:line="240" w:lineRule="auto"/>
              <w:ind w:left="0" w:firstLine="0"/>
              <w:contextualSpacing/>
              <w:rPr>
                <w:rFonts w:ascii="Calibri" w:eastAsia="Calibri" w:hAnsi="Calibri" w:cs="Calibri"/>
                <w:sz w:val="22"/>
              </w:rPr>
            </w:pPr>
          </w:p>
        </w:tc>
        <w:tc>
          <w:tcPr>
            <w:tcW w:w="8456" w:type="dxa"/>
            <w:shd w:val="clear" w:color="auto" w:fill="auto"/>
          </w:tcPr>
          <w:p w:rsidR="00FA39D6" w:rsidRPr="001A79B4" w:rsidRDefault="00FA39D6" w:rsidP="00FA39D6">
            <w:pPr>
              <w:spacing w:after="0" w:line="240" w:lineRule="auto"/>
              <w:ind w:left="360" w:right="176" w:hanging="326"/>
              <w:contextualSpacing/>
              <w:rPr>
                <w:rFonts w:ascii="Calibri" w:eastAsia="Calibri" w:hAnsi="Calibri" w:cs="Calibri"/>
                <w:sz w:val="22"/>
              </w:rPr>
            </w:pPr>
            <w:r w:rsidRPr="001A79B4">
              <w:rPr>
                <w:rFonts w:ascii="Calibri" w:eastAsia="Calibri" w:hAnsi="Calibri" w:cs="Calibri"/>
                <w:sz w:val="22"/>
              </w:rPr>
              <w:t>Are you a member of:</w:t>
            </w:r>
          </w:p>
          <w:p w:rsidR="00FA39D6" w:rsidRPr="001A79B4" w:rsidRDefault="00FA39D6" w:rsidP="00FA39D6">
            <w:pPr>
              <w:spacing w:after="0" w:line="240" w:lineRule="auto"/>
              <w:ind w:left="34" w:right="176"/>
              <w:rPr>
                <w:rFonts w:ascii="Calibri" w:eastAsia="Calibri" w:hAnsi="Calibri" w:cs="Calibri"/>
                <w:sz w:val="22"/>
              </w:rPr>
            </w:pPr>
            <w:r w:rsidRPr="001A79B4">
              <w:rPr>
                <w:rFonts w:ascii="Calibri" w:eastAsia="Calibri" w:hAnsi="Calibri" w:cs="Calibri"/>
                <w:sz w:val="22"/>
              </w:rPr>
              <w:t>Provincial Outbreak Response Team… [Yes] [No]</w:t>
            </w:r>
          </w:p>
          <w:p w:rsidR="00FA39D6" w:rsidRPr="001A79B4" w:rsidRDefault="00FA39D6" w:rsidP="00FA39D6">
            <w:pPr>
              <w:spacing w:after="0" w:line="240" w:lineRule="auto"/>
              <w:ind w:left="360" w:right="176" w:hanging="326"/>
              <w:contextualSpacing/>
              <w:rPr>
                <w:rFonts w:ascii="Calibri" w:eastAsia="Calibri" w:hAnsi="Calibri" w:cs="Calibri"/>
                <w:sz w:val="22"/>
              </w:rPr>
            </w:pPr>
            <w:r w:rsidRPr="001A79B4">
              <w:rPr>
                <w:rFonts w:ascii="Calibri" w:eastAsia="Calibri" w:hAnsi="Calibri" w:cs="Calibri"/>
                <w:sz w:val="22"/>
              </w:rPr>
              <w:t>National Outbreak Response Team… [Yes] [No]</w:t>
            </w:r>
          </w:p>
          <w:p w:rsidR="00FA39D6" w:rsidRPr="001A79B4" w:rsidRDefault="00FA39D6" w:rsidP="00FA39D6">
            <w:pPr>
              <w:spacing w:after="0" w:line="240" w:lineRule="auto"/>
              <w:ind w:left="360" w:right="176" w:hanging="326"/>
              <w:contextualSpacing/>
              <w:rPr>
                <w:rFonts w:ascii="Calibri" w:eastAsia="Calibri" w:hAnsi="Calibri" w:cs="Calibri"/>
                <w:sz w:val="22"/>
              </w:rPr>
            </w:pPr>
            <w:r w:rsidRPr="001A79B4">
              <w:rPr>
                <w:rFonts w:ascii="Calibri" w:eastAsia="Calibri" w:hAnsi="Calibri" w:cs="Calibri"/>
                <w:sz w:val="22"/>
              </w:rPr>
              <w:t>South African Malaria Elimination Committee… [Yes] [No]</w:t>
            </w:r>
          </w:p>
          <w:p w:rsidR="00FA39D6" w:rsidRPr="001A79B4" w:rsidRDefault="00FA39D6" w:rsidP="00FA39D6">
            <w:pPr>
              <w:spacing w:after="0" w:line="240" w:lineRule="auto"/>
              <w:ind w:left="360" w:right="176" w:hanging="326"/>
              <w:contextualSpacing/>
              <w:rPr>
                <w:rFonts w:ascii="Calibri" w:eastAsia="Calibri" w:hAnsi="Calibri" w:cs="Calibri"/>
                <w:sz w:val="22"/>
              </w:rPr>
            </w:pPr>
            <w:r w:rsidRPr="001A79B4">
              <w:rPr>
                <w:rFonts w:ascii="Calibri" w:eastAsia="Calibri" w:hAnsi="Calibri" w:cs="Calibri"/>
                <w:sz w:val="22"/>
              </w:rPr>
              <w:t>National Surveillance Forum... [Yes] [No]</w:t>
            </w:r>
          </w:p>
          <w:p w:rsidR="00FA39D6" w:rsidRPr="001A79B4" w:rsidRDefault="00FA39D6" w:rsidP="00FA39D6">
            <w:pPr>
              <w:numPr>
                <w:ilvl w:val="0"/>
                <w:numId w:val="19"/>
              </w:numPr>
              <w:spacing w:after="0" w:line="240" w:lineRule="auto"/>
              <w:ind w:left="459" w:hanging="425"/>
              <w:contextualSpacing/>
              <w:rPr>
                <w:rFonts w:ascii="Calibri" w:eastAsia="Calibri" w:hAnsi="Calibri" w:cs="Calibri"/>
                <w:b/>
                <w:bCs/>
                <w:color w:val="365F91"/>
                <w:sz w:val="28"/>
                <w:szCs w:val="28"/>
              </w:rPr>
            </w:pPr>
            <w:r w:rsidRPr="001A79B4">
              <w:rPr>
                <w:rFonts w:ascii="Calibri" w:eastAsia="Calibri" w:hAnsi="Calibri" w:cs="Calibri"/>
                <w:sz w:val="22"/>
              </w:rPr>
              <w:t>Other Committee...   Specify........................................................................................</w:t>
            </w:r>
          </w:p>
        </w:tc>
        <w:tc>
          <w:tcPr>
            <w:tcW w:w="1020" w:type="dxa"/>
          </w:tcPr>
          <w:p w:rsidR="00FA39D6" w:rsidRPr="001A79B4" w:rsidRDefault="00FA39D6" w:rsidP="00FA39D6">
            <w:pPr>
              <w:numPr>
                <w:ilvl w:val="0"/>
                <w:numId w:val="21"/>
              </w:numPr>
              <w:spacing w:after="0" w:line="240" w:lineRule="auto"/>
              <w:ind w:left="0" w:firstLine="0"/>
              <w:contextualSpacing/>
              <w:jc w:val="both"/>
              <w:rPr>
                <w:rFonts w:ascii="Calibri" w:eastAsia="Calibri" w:hAnsi="Calibri" w:cs="Calibri"/>
                <w:sz w:val="22"/>
              </w:rPr>
            </w:pPr>
          </w:p>
        </w:tc>
      </w:tr>
      <w:tr w:rsidR="00FA39D6" w:rsidRPr="001A79B4" w:rsidTr="00FA39D6">
        <w:trPr>
          <w:jc w:val="center"/>
        </w:trPr>
        <w:tc>
          <w:tcPr>
            <w:tcW w:w="730" w:type="dxa"/>
          </w:tcPr>
          <w:p w:rsidR="00FA39D6" w:rsidRPr="001A79B4" w:rsidRDefault="00FA39D6" w:rsidP="00FA39D6">
            <w:pPr>
              <w:numPr>
                <w:ilvl w:val="0"/>
                <w:numId w:val="25"/>
              </w:numPr>
              <w:spacing w:after="0" w:line="240" w:lineRule="auto"/>
              <w:ind w:left="0" w:firstLine="0"/>
              <w:contextualSpacing/>
              <w:rPr>
                <w:rFonts w:ascii="Calibri" w:eastAsia="Calibri" w:hAnsi="Calibri" w:cs="Calibri"/>
                <w:sz w:val="22"/>
              </w:rPr>
            </w:pPr>
          </w:p>
        </w:tc>
        <w:tc>
          <w:tcPr>
            <w:tcW w:w="8456" w:type="dxa"/>
            <w:shd w:val="clear" w:color="auto" w:fill="auto"/>
          </w:tcPr>
          <w:p w:rsidR="00FA39D6" w:rsidRPr="001A79B4" w:rsidRDefault="00FA39D6" w:rsidP="00FA39D6">
            <w:pPr>
              <w:spacing w:after="0" w:line="240" w:lineRule="auto"/>
              <w:ind w:left="360" w:right="176" w:hanging="326"/>
              <w:contextualSpacing/>
              <w:rPr>
                <w:rFonts w:ascii="Calibri" w:eastAsia="Calibri" w:hAnsi="Calibri" w:cs="Calibri"/>
                <w:sz w:val="22"/>
              </w:rPr>
            </w:pPr>
            <w:r w:rsidRPr="001A79B4">
              <w:rPr>
                <w:rFonts w:ascii="Calibri" w:eastAsia="Calibri" w:hAnsi="Calibri" w:cs="Calibri"/>
                <w:sz w:val="22"/>
              </w:rPr>
              <w:t>Members of provincial health departments, please state in which province you work</w:t>
            </w:r>
          </w:p>
          <w:p w:rsidR="00FA39D6" w:rsidRPr="001A79B4" w:rsidRDefault="00FA39D6" w:rsidP="00FA39D6">
            <w:pPr>
              <w:numPr>
                <w:ilvl w:val="0"/>
                <w:numId w:val="19"/>
              </w:numPr>
              <w:spacing w:after="0" w:line="240" w:lineRule="auto"/>
              <w:ind w:left="0" w:firstLine="0"/>
              <w:contextualSpacing/>
              <w:rPr>
                <w:rFonts w:ascii="Calibri" w:eastAsia="Calibri" w:hAnsi="Calibri" w:cs="Calibri"/>
                <w:sz w:val="22"/>
              </w:rPr>
            </w:pPr>
            <w:r w:rsidRPr="001A79B4">
              <w:rPr>
                <w:rFonts w:ascii="Calibri" w:eastAsia="Calibri" w:hAnsi="Calibri" w:cs="Calibri"/>
                <w:sz w:val="22"/>
              </w:rPr>
              <w:t>Eastern Cape... 1</w:t>
            </w:r>
          </w:p>
          <w:p w:rsidR="00FA39D6" w:rsidRPr="001A79B4" w:rsidRDefault="00FA39D6" w:rsidP="00FA39D6">
            <w:pPr>
              <w:numPr>
                <w:ilvl w:val="0"/>
                <w:numId w:val="19"/>
              </w:numPr>
              <w:spacing w:after="0" w:line="240" w:lineRule="auto"/>
              <w:ind w:left="0" w:firstLine="0"/>
              <w:contextualSpacing/>
              <w:rPr>
                <w:rFonts w:ascii="Calibri" w:eastAsia="Calibri" w:hAnsi="Calibri" w:cs="Calibri"/>
                <w:sz w:val="22"/>
              </w:rPr>
            </w:pPr>
            <w:r w:rsidRPr="001A79B4">
              <w:rPr>
                <w:rFonts w:ascii="Calibri" w:eastAsia="Calibri" w:hAnsi="Calibri" w:cs="Calibri"/>
                <w:sz w:val="22"/>
              </w:rPr>
              <w:t>Free State… 2</w:t>
            </w:r>
          </w:p>
          <w:p w:rsidR="00FA39D6" w:rsidRPr="001A79B4" w:rsidRDefault="00FA39D6" w:rsidP="00FA39D6">
            <w:pPr>
              <w:numPr>
                <w:ilvl w:val="0"/>
                <w:numId w:val="19"/>
              </w:numPr>
              <w:spacing w:after="0" w:line="240" w:lineRule="auto"/>
              <w:ind w:left="0" w:firstLine="0"/>
              <w:contextualSpacing/>
              <w:rPr>
                <w:rFonts w:ascii="Calibri" w:eastAsia="Calibri" w:hAnsi="Calibri" w:cs="Calibri"/>
                <w:sz w:val="22"/>
              </w:rPr>
            </w:pPr>
            <w:r w:rsidRPr="001A79B4">
              <w:rPr>
                <w:rFonts w:ascii="Calibri" w:eastAsia="Calibri" w:hAnsi="Calibri" w:cs="Calibri"/>
                <w:sz w:val="22"/>
              </w:rPr>
              <w:t>Gauteng… 3</w:t>
            </w:r>
          </w:p>
          <w:p w:rsidR="00FA39D6" w:rsidRPr="001A79B4" w:rsidRDefault="00FA39D6" w:rsidP="00FA39D6">
            <w:pPr>
              <w:numPr>
                <w:ilvl w:val="0"/>
                <w:numId w:val="19"/>
              </w:numPr>
              <w:spacing w:after="0" w:line="240" w:lineRule="auto"/>
              <w:ind w:left="0" w:firstLine="0"/>
              <w:contextualSpacing/>
              <w:rPr>
                <w:rFonts w:ascii="Calibri" w:eastAsia="Calibri" w:hAnsi="Calibri" w:cs="Calibri"/>
                <w:sz w:val="22"/>
              </w:rPr>
            </w:pPr>
            <w:r w:rsidRPr="001A79B4">
              <w:rPr>
                <w:rFonts w:ascii="Calibri" w:eastAsia="Calibri" w:hAnsi="Calibri" w:cs="Calibri"/>
                <w:sz w:val="22"/>
              </w:rPr>
              <w:t>KwaZulu-Natal… 4</w:t>
            </w:r>
          </w:p>
          <w:p w:rsidR="00FA39D6" w:rsidRPr="001A79B4" w:rsidRDefault="00FA39D6" w:rsidP="00FA39D6">
            <w:pPr>
              <w:numPr>
                <w:ilvl w:val="0"/>
                <w:numId w:val="19"/>
              </w:numPr>
              <w:spacing w:after="0" w:line="240" w:lineRule="auto"/>
              <w:ind w:left="0" w:firstLine="0"/>
              <w:contextualSpacing/>
              <w:rPr>
                <w:rFonts w:ascii="Calibri" w:eastAsia="Calibri" w:hAnsi="Calibri" w:cs="Calibri"/>
                <w:sz w:val="22"/>
              </w:rPr>
            </w:pPr>
            <w:r w:rsidRPr="001A79B4">
              <w:rPr>
                <w:rFonts w:ascii="Calibri" w:eastAsia="Calibri" w:hAnsi="Calibri" w:cs="Calibri"/>
                <w:sz w:val="22"/>
              </w:rPr>
              <w:t>Limpopo... 5</w:t>
            </w:r>
          </w:p>
          <w:p w:rsidR="00FA39D6" w:rsidRPr="001A79B4" w:rsidRDefault="00FA39D6" w:rsidP="00FA39D6">
            <w:pPr>
              <w:numPr>
                <w:ilvl w:val="0"/>
                <w:numId w:val="19"/>
              </w:numPr>
              <w:spacing w:after="0" w:line="240" w:lineRule="auto"/>
              <w:ind w:left="0" w:firstLine="0"/>
              <w:contextualSpacing/>
              <w:rPr>
                <w:rFonts w:ascii="Calibri" w:eastAsia="Calibri" w:hAnsi="Calibri" w:cs="Calibri"/>
                <w:sz w:val="22"/>
              </w:rPr>
            </w:pPr>
            <w:r w:rsidRPr="001A79B4">
              <w:rPr>
                <w:rFonts w:ascii="Calibri" w:eastAsia="Calibri" w:hAnsi="Calibri" w:cs="Calibri"/>
                <w:sz w:val="22"/>
              </w:rPr>
              <w:t>Mpumalanga… 6</w:t>
            </w:r>
          </w:p>
          <w:p w:rsidR="00FA39D6" w:rsidRPr="001A79B4" w:rsidRDefault="00FA39D6" w:rsidP="00FA39D6">
            <w:pPr>
              <w:numPr>
                <w:ilvl w:val="0"/>
                <w:numId w:val="19"/>
              </w:numPr>
              <w:spacing w:after="0" w:line="240" w:lineRule="auto"/>
              <w:ind w:left="0" w:firstLine="0"/>
              <w:contextualSpacing/>
              <w:rPr>
                <w:rFonts w:ascii="Calibri" w:eastAsia="Calibri" w:hAnsi="Calibri" w:cs="Calibri"/>
                <w:sz w:val="22"/>
              </w:rPr>
            </w:pPr>
            <w:r w:rsidRPr="001A79B4">
              <w:rPr>
                <w:rFonts w:ascii="Calibri" w:eastAsia="Calibri" w:hAnsi="Calibri" w:cs="Calibri"/>
                <w:sz w:val="22"/>
              </w:rPr>
              <w:t>Northern Cape... 7</w:t>
            </w:r>
          </w:p>
          <w:p w:rsidR="00FA39D6" w:rsidRPr="001A79B4" w:rsidRDefault="00FA39D6" w:rsidP="00FA39D6">
            <w:pPr>
              <w:numPr>
                <w:ilvl w:val="0"/>
                <w:numId w:val="19"/>
              </w:numPr>
              <w:spacing w:after="0" w:line="240" w:lineRule="auto"/>
              <w:ind w:left="0" w:firstLine="0"/>
              <w:contextualSpacing/>
              <w:rPr>
                <w:rFonts w:ascii="Calibri" w:eastAsia="Calibri" w:hAnsi="Calibri" w:cs="Calibri"/>
                <w:sz w:val="22"/>
              </w:rPr>
            </w:pPr>
            <w:r w:rsidRPr="001A79B4">
              <w:rPr>
                <w:rFonts w:ascii="Calibri" w:eastAsia="Calibri" w:hAnsi="Calibri" w:cs="Calibri"/>
                <w:sz w:val="22"/>
              </w:rPr>
              <w:t>North West… 8</w:t>
            </w:r>
          </w:p>
          <w:p w:rsidR="00FA39D6" w:rsidRPr="001A79B4" w:rsidRDefault="00FA39D6" w:rsidP="00FA39D6">
            <w:pPr>
              <w:numPr>
                <w:ilvl w:val="0"/>
                <w:numId w:val="19"/>
              </w:numPr>
              <w:spacing w:after="0" w:line="240" w:lineRule="auto"/>
              <w:ind w:left="0" w:firstLine="0"/>
              <w:contextualSpacing/>
              <w:rPr>
                <w:rFonts w:ascii="Calibri" w:eastAsia="Calibri" w:hAnsi="Calibri" w:cs="Calibri"/>
                <w:sz w:val="22"/>
              </w:rPr>
            </w:pPr>
            <w:r w:rsidRPr="001A79B4">
              <w:rPr>
                <w:rFonts w:ascii="Calibri" w:eastAsia="Calibri" w:hAnsi="Calibri" w:cs="Calibri"/>
                <w:sz w:val="22"/>
              </w:rPr>
              <w:t>Western Cape... 9</w:t>
            </w:r>
          </w:p>
        </w:tc>
        <w:tc>
          <w:tcPr>
            <w:tcW w:w="1020" w:type="dxa"/>
          </w:tcPr>
          <w:p w:rsidR="00FA39D6" w:rsidRPr="001A79B4" w:rsidRDefault="00FA39D6" w:rsidP="00FA39D6">
            <w:pPr>
              <w:numPr>
                <w:ilvl w:val="0"/>
                <w:numId w:val="21"/>
              </w:numPr>
              <w:spacing w:after="0" w:line="240" w:lineRule="auto"/>
              <w:ind w:left="0" w:firstLine="0"/>
              <w:contextualSpacing/>
              <w:jc w:val="both"/>
              <w:rPr>
                <w:rFonts w:ascii="Calibri" w:eastAsia="Calibri" w:hAnsi="Calibri" w:cs="Calibri"/>
                <w:sz w:val="22"/>
              </w:rPr>
            </w:pPr>
          </w:p>
        </w:tc>
      </w:tr>
      <w:tr w:rsidR="00FA39D6" w:rsidRPr="001A79B4" w:rsidTr="00FA39D6">
        <w:trPr>
          <w:jc w:val="center"/>
        </w:trPr>
        <w:tc>
          <w:tcPr>
            <w:tcW w:w="730" w:type="dxa"/>
          </w:tcPr>
          <w:p w:rsidR="00FA39D6" w:rsidRPr="001A79B4" w:rsidRDefault="00FA39D6" w:rsidP="00FA39D6">
            <w:pPr>
              <w:numPr>
                <w:ilvl w:val="0"/>
                <w:numId w:val="25"/>
              </w:numPr>
              <w:spacing w:after="0" w:line="240" w:lineRule="auto"/>
              <w:ind w:left="0" w:firstLine="0"/>
              <w:contextualSpacing/>
              <w:rPr>
                <w:rFonts w:ascii="Calibri" w:eastAsia="Calibri" w:hAnsi="Calibri" w:cs="Calibri"/>
                <w:sz w:val="22"/>
              </w:rPr>
            </w:pPr>
          </w:p>
        </w:tc>
        <w:tc>
          <w:tcPr>
            <w:tcW w:w="8456" w:type="dxa"/>
            <w:shd w:val="clear" w:color="auto" w:fill="auto"/>
          </w:tcPr>
          <w:p w:rsidR="00FA39D6" w:rsidRPr="001A79B4" w:rsidRDefault="00FA39D6" w:rsidP="00FA39D6">
            <w:pPr>
              <w:spacing w:after="0" w:line="240" w:lineRule="auto"/>
              <w:ind w:left="360" w:right="176" w:hanging="326"/>
              <w:contextualSpacing/>
              <w:rPr>
                <w:rFonts w:ascii="Calibri" w:eastAsia="Calibri" w:hAnsi="Calibri" w:cs="Calibri"/>
                <w:sz w:val="22"/>
              </w:rPr>
            </w:pPr>
            <w:r w:rsidRPr="001A79B4">
              <w:rPr>
                <w:rFonts w:ascii="Calibri" w:eastAsia="Calibri" w:hAnsi="Calibri" w:cs="Calibri"/>
                <w:sz w:val="22"/>
              </w:rPr>
              <w:t xml:space="preserve">Members of district health departments, please state in which district you work    </w:t>
            </w:r>
          </w:p>
          <w:p w:rsidR="00FA39D6" w:rsidRPr="001A79B4" w:rsidRDefault="00FA39D6" w:rsidP="00FA39D6">
            <w:pPr>
              <w:numPr>
                <w:ilvl w:val="0"/>
                <w:numId w:val="19"/>
              </w:numPr>
              <w:spacing w:after="0" w:line="240" w:lineRule="auto"/>
              <w:ind w:left="0" w:firstLine="0"/>
              <w:contextualSpacing/>
              <w:rPr>
                <w:rFonts w:ascii="Calibri" w:eastAsia="Calibri" w:hAnsi="Calibri" w:cs="Calibri"/>
                <w:sz w:val="22"/>
              </w:rPr>
            </w:pPr>
            <w:r w:rsidRPr="001A79B4">
              <w:rPr>
                <w:rFonts w:ascii="Calibri" w:eastAsia="Calibri" w:hAnsi="Calibri" w:cs="Calibri"/>
                <w:sz w:val="22"/>
              </w:rPr>
              <w:t>City of Johannesburg ... 1</w:t>
            </w:r>
          </w:p>
          <w:p w:rsidR="00FA39D6" w:rsidRPr="001A79B4" w:rsidRDefault="00FA39D6" w:rsidP="00FA39D6">
            <w:pPr>
              <w:numPr>
                <w:ilvl w:val="0"/>
                <w:numId w:val="19"/>
              </w:numPr>
              <w:spacing w:after="0" w:line="240" w:lineRule="auto"/>
              <w:ind w:left="0" w:firstLine="0"/>
              <w:contextualSpacing/>
              <w:rPr>
                <w:rFonts w:ascii="Calibri" w:eastAsia="Calibri" w:hAnsi="Calibri" w:cs="Calibri"/>
                <w:sz w:val="22"/>
              </w:rPr>
            </w:pPr>
            <w:r w:rsidRPr="001A79B4">
              <w:rPr>
                <w:rFonts w:ascii="Calibri" w:eastAsia="Calibri" w:hAnsi="Calibri" w:cs="Calibri"/>
                <w:sz w:val="22"/>
              </w:rPr>
              <w:t>West Rand … 2</w:t>
            </w:r>
          </w:p>
          <w:p w:rsidR="00FA39D6" w:rsidRPr="001A79B4" w:rsidRDefault="00FA39D6" w:rsidP="00FA39D6">
            <w:pPr>
              <w:numPr>
                <w:ilvl w:val="0"/>
                <w:numId w:val="19"/>
              </w:numPr>
              <w:spacing w:after="0" w:line="240" w:lineRule="auto"/>
              <w:ind w:left="0" w:firstLine="0"/>
              <w:contextualSpacing/>
              <w:rPr>
                <w:rFonts w:ascii="Calibri" w:eastAsia="Calibri" w:hAnsi="Calibri" w:cs="Calibri"/>
                <w:sz w:val="22"/>
              </w:rPr>
            </w:pPr>
            <w:r w:rsidRPr="001A79B4">
              <w:rPr>
                <w:rFonts w:ascii="Calibri" w:eastAsia="Calibri" w:hAnsi="Calibri" w:cs="Calibri"/>
                <w:sz w:val="22"/>
              </w:rPr>
              <w:t>eThekwini… 3</w:t>
            </w:r>
          </w:p>
          <w:p w:rsidR="00FA39D6" w:rsidRPr="001A79B4" w:rsidRDefault="00FA39D6" w:rsidP="00FA39D6">
            <w:pPr>
              <w:numPr>
                <w:ilvl w:val="0"/>
                <w:numId w:val="19"/>
              </w:numPr>
              <w:spacing w:after="0" w:line="240" w:lineRule="auto"/>
              <w:ind w:left="0" w:firstLine="0"/>
              <w:contextualSpacing/>
              <w:rPr>
                <w:rFonts w:ascii="Calibri" w:eastAsia="Calibri" w:hAnsi="Calibri" w:cs="Calibri"/>
                <w:sz w:val="22"/>
              </w:rPr>
            </w:pPr>
            <w:r w:rsidRPr="001A79B4">
              <w:rPr>
                <w:rFonts w:ascii="Calibri" w:eastAsia="Calibri" w:hAnsi="Calibri" w:cs="Calibri"/>
                <w:sz w:val="22"/>
              </w:rPr>
              <w:t>uMgungundlovu… 4</w:t>
            </w:r>
          </w:p>
          <w:p w:rsidR="00FA39D6" w:rsidRPr="001A79B4" w:rsidRDefault="00FA39D6" w:rsidP="00FA39D6">
            <w:pPr>
              <w:numPr>
                <w:ilvl w:val="0"/>
                <w:numId w:val="19"/>
              </w:numPr>
              <w:spacing w:after="0" w:line="240" w:lineRule="auto"/>
              <w:ind w:left="0" w:firstLine="0"/>
              <w:contextualSpacing/>
              <w:rPr>
                <w:rFonts w:ascii="Calibri" w:eastAsia="Calibri" w:hAnsi="Calibri" w:cs="Calibri"/>
                <w:sz w:val="22"/>
              </w:rPr>
            </w:pPr>
            <w:r w:rsidRPr="001A79B4">
              <w:rPr>
                <w:rFonts w:ascii="Calibri" w:eastAsia="Calibri" w:hAnsi="Calibri" w:cs="Calibri"/>
                <w:sz w:val="22"/>
              </w:rPr>
              <w:t>Ugu... 5</w:t>
            </w:r>
          </w:p>
          <w:p w:rsidR="00FA39D6" w:rsidRPr="001A79B4" w:rsidRDefault="00FA39D6" w:rsidP="00FA39D6">
            <w:pPr>
              <w:numPr>
                <w:ilvl w:val="0"/>
                <w:numId w:val="19"/>
              </w:numPr>
              <w:spacing w:after="0" w:line="240" w:lineRule="auto"/>
              <w:ind w:left="0" w:firstLine="0"/>
              <w:contextualSpacing/>
              <w:rPr>
                <w:rFonts w:ascii="Calibri" w:eastAsia="Calibri" w:hAnsi="Calibri" w:cs="Calibri"/>
                <w:sz w:val="22"/>
              </w:rPr>
            </w:pPr>
            <w:r w:rsidRPr="001A79B4">
              <w:rPr>
                <w:rFonts w:ascii="Calibri" w:eastAsia="Calibri" w:hAnsi="Calibri" w:cs="Calibri"/>
                <w:sz w:val="22"/>
              </w:rPr>
              <w:t>Capricorn… 6</w:t>
            </w:r>
          </w:p>
          <w:p w:rsidR="00FA39D6" w:rsidRPr="001A79B4" w:rsidRDefault="00FA39D6" w:rsidP="00FA39D6">
            <w:pPr>
              <w:numPr>
                <w:ilvl w:val="0"/>
                <w:numId w:val="19"/>
              </w:numPr>
              <w:spacing w:after="0" w:line="240" w:lineRule="auto"/>
              <w:ind w:left="0" w:firstLine="0"/>
              <w:contextualSpacing/>
              <w:rPr>
                <w:rFonts w:ascii="Calibri" w:eastAsia="Calibri" w:hAnsi="Calibri" w:cs="Calibri"/>
                <w:sz w:val="22"/>
              </w:rPr>
            </w:pPr>
            <w:r w:rsidRPr="001A79B4">
              <w:rPr>
                <w:rFonts w:ascii="Calibri" w:eastAsia="Calibri" w:hAnsi="Calibri" w:cs="Calibri"/>
                <w:sz w:val="22"/>
              </w:rPr>
              <w:t>Vhembe... 7</w:t>
            </w:r>
          </w:p>
        </w:tc>
        <w:tc>
          <w:tcPr>
            <w:tcW w:w="1020" w:type="dxa"/>
          </w:tcPr>
          <w:p w:rsidR="00FA39D6" w:rsidRPr="001A79B4" w:rsidRDefault="00FA39D6" w:rsidP="00FA39D6">
            <w:pPr>
              <w:numPr>
                <w:ilvl w:val="0"/>
                <w:numId w:val="21"/>
              </w:numPr>
              <w:spacing w:after="0" w:line="240" w:lineRule="auto"/>
              <w:ind w:left="0" w:firstLine="0"/>
              <w:contextualSpacing/>
              <w:jc w:val="both"/>
              <w:rPr>
                <w:rFonts w:ascii="Calibri" w:eastAsia="Calibri" w:hAnsi="Calibri" w:cs="Calibri"/>
                <w:sz w:val="22"/>
              </w:rPr>
            </w:pPr>
          </w:p>
        </w:tc>
      </w:tr>
    </w:tbl>
    <w:tbl>
      <w:tblPr>
        <w:tblpPr w:leftFromText="180" w:rightFromText="180" w:vertAnchor="text" w:horzAnchor="margin" w:tblpX="-284" w:tblpY="1"/>
        <w:tblW w:w="8926" w:type="dxa"/>
        <w:tblLayout w:type="fixed"/>
        <w:tblCellMar>
          <w:top w:w="28" w:type="dxa"/>
          <w:left w:w="28" w:type="dxa"/>
          <w:bottom w:w="28" w:type="dxa"/>
          <w:right w:w="28" w:type="dxa"/>
        </w:tblCellMar>
        <w:tblLook w:val="04A0" w:firstRow="1" w:lastRow="0" w:firstColumn="1" w:lastColumn="0" w:noHBand="0" w:noVBand="1"/>
      </w:tblPr>
      <w:tblGrid>
        <w:gridCol w:w="421"/>
        <w:gridCol w:w="5103"/>
        <w:gridCol w:w="283"/>
        <w:gridCol w:w="284"/>
        <w:gridCol w:w="283"/>
        <w:gridCol w:w="284"/>
        <w:gridCol w:w="283"/>
        <w:gridCol w:w="284"/>
        <w:gridCol w:w="283"/>
        <w:gridCol w:w="284"/>
        <w:gridCol w:w="283"/>
        <w:gridCol w:w="425"/>
        <w:gridCol w:w="426"/>
      </w:tblGrid>
      <w:tr w:rsidR="00FA39D6" w:rsidRPr="001A79B4" w:rsidTr="00FA39D6">
        <w:trPr>
          <w:cantSplit/>
          <w:trHeight w:val="134"/>
        </w:trPr>
        <w:tc>
          <w:tcPr>
            <w:tcW w:w="8926" w:type="dxa"/>
            <w:gridSpan w:val="13"/>
          </w:tcPr>
          <w:p w:rsidR="00FA39D6" w:rsidRPr="001A79B4" w:rsidRDefault="00FA39D6" w:rsidP="00FA39D6">
            <w:pPr>
              <w:spacing w:after="120" w:line="276" w:lineRule="auto"/>
              <w:ind w:left="360" w:hanging="360"/>
              <w:contextualSpacing/>
              <w:jc w:val="center"/>
              <w:rPr>
                <w:rFonts w:ascii="Calibri" w:eastAsia="Calibri" w:hAnsi="Calibri" w:cs="Calibri"/>
                <w:b/>
                <w:sz w:val="22"/>
              </w:rPr>
            </w:pPr>
          </w:p>
          <w:p w:rsidR="00FA39D6" w:rsidRPr="001A79B4" w:rsidRDefault="00FA39D6" w:rsidP="00FA39D6">
            <w:pPr>
              <w:spacing w:after="120" w:line="276" w:lineRule="auto"/>
              <w:ind w:left="360" w:hanging="360"/>
              <w:contextualSpacing/>
              <w:jc w:val="center"/>
              <w:rPr>
                <w:rFonts w:ascii="Calibri" w:eastAsia="Calibri" w:hAnsi="Calibri" w:cs="Calibri"/>
                <w:b/>
                <w:sz w:val="22"/>
              </w:rPr>
            </w:pPr>
            <w:r w:rsidRPr="001A79B4">
              <w:rPr>
                <w:rFonts w:ascii="Calibri" w:eastAsia="Calibri" w:hAnsi="Calibri" w:cs="Calibri"/>
                <w:b/>
                <w:sz w:val="22"/>
              </w:rPr>
              <w:t>Section B –Knowledge and Skills on the Notifiable Diseases Surveillance System (NDSS)</w:t>
            </w:r>
          </w:p>
          <w:p w:rsidR="00FA39D6" w:rsidRPr="001A79B4" w:rsidRDefault="00FA39D6" w:rsidP="00FA39D6">
            <w:pPr>
              <w:spacing w:after="120" w:line="276" w:lineRule="auto"/>
              <w:ind w:left="360"/>
              <w:contextualSpacing/>
              <w:rPr>
                <w:rFonts w:ascii="Calibri" w:eastAsia="Calibri" w:hAnsi="Calibri" w:cs="Calibri"/>
                <w:bCs/>
                <w:sz w:val="22"/>
              </w:rPr>
            </w:pPr>
            <w:r w:rsidRPr="001A79B4">
              <w:rPr>
                <w:rFonts w:ascii="Calibri" w:eastAsia="Calibri" w:hAnsi="Calibri" w:cs="Calibri"/>
                <w:bCs/>
                <w:sz w:val="22"/>
              </w:rPr>
              <w:t>Below is a list of skills that you need and use as part of your participation in the NDSS.  For each, please indicate what your current level of skill is to perform the task on a scale of 1-10 ( with 1 being Low skills, needing more support or training) and 10 being (Very high skills, no support or training needed).  Circle the relevant block or mark with an X</w:t>
            </w:r>
          </w:p>
        </w:tc>
      </w:tr>
      <w:tr w:rsidR="00FA39D6" w:rsidRPr="001A79B4" w:rsidTr="00FA39D6">
        <w:trPr>
          <w:cantSplit/>
          <w:trHeight w:val="134"/>
        </w:trPr>
        <w:tc>
          <w:tcPr>
            <w:tcW w:w="8926" w:type="dxa"/>
            <w:gridSpan w:val="13"/>
          </w:tcPr>
          <w:p w:rsidR="00FA39D6" w:rsidRPr="001A79B4" w:rsidRDefault="00FA39D6" w:rsidP="00FA39D6">
            <w:pPr>
              <w:spacing w:after="120" w:line="276" w:lineRule="auto"/>
              <w:ind w:left="360" w:hanging="360"/>
              <w:contextualSpacing/>
              <w:jc w:val="center"/>
              <w:rPr>
                <w:rFonts w:ascii="Calibri" w:eastAsia="Calibri" w:hAnsi="Calibri" w:cs="Calibri"/>
                <w:b/>
                <w:sz w:val="22"/>
              </w:rPr>
            </w:pPr>
          </w:p>
        </w:tc>
      </w:tr>
      <w:tr w:rsidR="00FA39D6" w:rsidRPr="001A79B4" w:rsidTr="00FA39D6">
        <w:trPr>
          <w:cantSplit/>
          <w:trHeight w:val="134"/>
        </w:trPr>
        <w:tc>
          <w:tcPr>
            <w:tcW w:w="421"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tabs>
                <w:tab w:val="left" w:pos="427"/>
              </w:tabs>
              <w:spacing w:after="0" w:line="240" w:lineRule="auto"/>
              <w:rPr>
                <w:rFonts w:ascii="Calibri" w:eastAsia="Times New Roman" w:hAnsi="Calibri" w:cs="Calibri"/>
                <w:b/>
                <w:sz w:val="22"/>
              </w:rPr>
            </w:pPr>
          </w:p>
        </w:tc>
        <w:tc>
          <w:tcPr>
            <w:tcW w:w="5103"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tabs>
                <w:tab w:val="left" w:pos="427"/>
              </w:tabs>
              <w:spacing w:after="0" w:line="240" w:lineRule="auto"/>
              <w:rPr>
                <w:rFonts w:ascii="Calibri" w:eastAsia="Times New Roman" w:hAnsi="Calibri" w:cs="Calibri"/>
                <w:b/>
                <w:sz w:val="22"/>
              </w:rPr>
            </w:pPr>
            <w:r w:rsidRPr="001A79B4">
              <w:rPr>
                <w:rFonts w:ascii="Calibri" w:eastAsia="Times New Roman" w:hAnsi="Calibri" w:cs="Calibri"/>
                <w:b/>
                <w:sz w:val="22"/>
              </w:rPr>
              <w:t xml:space="preserve">NOTIFICATION </w:t>
            </w:r>
          </w:p>
        </w:tc>
        <w:tc>
          <w:tcPr>
            <w:tcW w:w="1417" w:type="dxa"/>
            <w:gridSpan w:val="5"/>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rPr>
                <w:rFonts w:ascii="Calibri" w:eastAsia="Times New Roman" w:hAnsi="Calibri" w:cs="Calibri"/>
                <w:b/>
                <w:sz w:val="22"/>
              </w:rPr>
            </w:pPr>
            <w:r w:rsidRPr="001A79B4">
              <w:rPr>
                <w:rFonts w:ascii="Calibri" w:eastAsia="Times New Roman" w:hAnsi="Calibri" w:cs="Calibri"/>
                <w:b/>
                <w:sz w:val="22"/>
              </w:rPr>
              <w:t>MY SKILLS</w:t>
            </w:r>
          </w:p>
          <w:p w:rsidR="00FA39D6" w:rsidRPr="001A79B4" w:rsidRDefault="00FA39D6" w:rsidP="00FA39D6">
            <w:pPr>
              <w:tabs>
                <w:tab w:val="left" w:pos="427"/>
              </w:tabs>
              <w:spacing w:after="0" w:line="240" w:lineRule="auto"/>
              <w:rPr>
                <w:rFonts w:ascii="Calibri" w:eastAsia="Times New Roman" w:hAnsi="Calibri" w:cs="Calibri"/>
                <w:b/>
                <w:sz w:val="22"/>
              </w:rPr>
            </w:pPr>
            <w:r w:rsidRPr="001A79B4">
              <w:rPr>
                <w:rFonts w:ascii="Calibri" w:eastAsia="Times New Roman" w:hAnsi="Calibri" w:cs="Calibri"/>
                <w:b/>
                <w:sz w:val="22"/>
              </w:rPr>
              <w:t>Low Skills</w:t>
            </w:r>
          </w:p>
        </w:tc>
        <w:tc>
          <w:tcPr>
            <w:tcW w:w="1559" w:type="dxa"/>
            <w:gridSpan w:val="5"/>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right"/>
              <w:rPr>
                <w:rFonts w:ascii="Calibri" w:eastAsia="Times New Roman" w:hAnsi="Calibri" w:cs="Calibri"/>
                <w:b/>
                <w:sz w:val="22"/>
              </w:rPr>
            </w:pPr>
          </w:p>
          <w:p w:rsidR="00FA39D6" w:rsidRPr="001A79B4" w:rsidRDefault="00FA39D6" w:rsidP="00FA39D6">
            <w:pPr>
              <w:tabs>
                <w:tab w:val="left" w:pos="427"/>
              </w:tabs>
              <w:spacing w:after="0" w:line="240" w:lineRule="auto"/>
              <w:jc w:val="right"/>
              <w:rPr>
                <w:rFonts w:ascii="Calibri" w:eastAsia="Times New Roman" w:hAnsi="Calibri" w:cs="Calibri"/>
                <w:b/>
                <w:sz w:val="22"/>
              </w:rPr>
            </w:pPr>
            <w:r w:rsidRPr="001A79B4">
              <w:rPr>
                <w:rFonts w:ascii="Calibri" w:eastAsia="Times New Roman" w:hAnsi="Calibri" w:cs="Calibri"/>
                <w:b/>
                <w:sz w:val="22"/>
              </w:rPr>
              <w:t>Very High Skills</w:t>
            </w:r>
          </w:p>
        </w:tc>
        <w:tc>
          <w:tcPr>
            <w:tcW w:w="426"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rPr>
                <w:rFonts w:ascii="Calibri" w:eastAsia="Times New Roman" w:hAnsi="Calibri" w:cs="Calibri"/>
                <w:b/>
                <w:sz w:val="20"/>
                <w:szCs w:val="20"/>
              </w:rPr>
            </w:pPr>
            <w:r w:rsidRPr="001A79B4">
              <w:rPr>
                <w:rFonts w:ascii="Calibri" w:eastAsia="Times New Roman" w:hAnsi="Calibri" w:cs="Calibri"/>
                <w:b/>
                <w:sz w:val="20"/>
                <w:szCs w:val="20"/>
              </w:rPr>
              <w:t>Office</w:t>
            </w:r>
          </w:p>
          <w:p w:rsidR="00FA39D6" w:rsidRPr="001A79B4" w:rsidRDefault="00FA39D6" w:rsidP="00FA39D6">
            <w:pPr>
              <w:tabs>
                <w:tab w:val="left" w:pos="427"/>
              </w:tabs>
              <w:spacing w:after="0" w:line="240" w:lineRule="auto"/>
              <w:rPr>
                <w:rFonts w:ascii="Calibri" w:eastAsia="Times New Roman" w:hAnsi="Calibri" w:cs="Calibri"/>
                <w:sz w:val="20"/>
                <w:szCs w:val="20"/>
              </w:rPr>
            </w:pPr>
            <w:r w:rsidRPr="001A79B4">
              <w:rPr>
                <w:rFonts w:ascii="Calibri" w:eastAsia="Times New Roman" w:hAnsi="Calibri" w:cs="Calibri"/>
                <w:b/>
                <w:sz w:val="20"/>
                <w:szCs w:val="20"/>
              </w:rPr>
              <w:t>Use</w:t>
            </w:r>
          </w:p>
        </w:tc>
      </w:tr>
      <w:tr w:rsidR="00FA39D6" w:rsidRPr="001A79B4" w:rsidTr="00FA39D6">
        <w:trPr>
          <w:cantSplit/>
          <w:trHeight w:val="510"/>
        </w:trPr>
        <w:tc>
          <w:tcPr>
            <w:tcW w:w="421"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numPr>
                <w:ilvl w:val="0"/>
                <w:numId w:val="25"/>
              </w:numPr>
              <w:spacing w:after="0" w:line="240" w:lineRule="auto"/>
              <w:ind w:left="0" w:firstLine="0"/>
              <w:contextualSpacing/>
              <w:rPr>
                <w:rFonts w:ascii="Calibri" w:eastAsia="Times New Roman" w:hAnsi="Calibri" w:cs="Calibri"/>
                <w:sz w:val="22"/>
              </w:rPr>
            </w:pPr>
          </w:p>
        </w:tc>
        <w:tc>
          <w:tcPr>
            <w:tcW w:w="510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spacing w:after="0" w:line="240" w:lineRule="auto"/>
              <w:rPr>
                <w:rFonts w:ascii="Calibri" w:eastAsia="Times New Roman" w:hAnsi="Calibri" w:cs="Calibri"/>
                <w:sz w:val="22"/>
              </w:rPr>
            </w:pPr>
            <w:r w:rsidRPr="001A79B4">
              <w:rPr>
                <w:rFonts w:ascii="Calibri" w:eastAsia="Times New Roman" w:hAnsi="Calibri" w:cs="Calibri"/>
                <w:sz w:val="22"/>
              </w:rPr>
              <w:t>I know what the purpose of the notifiable diseases surveillance is</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2</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3</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4</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5</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6</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7</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8</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9</w:t>
            </w:r>
          </w:p>
        </w:tc>
        <w:tc>
          <w:tcPr>
            <w:tcW w:w="425"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10</w:t>
            </w:r>
          </w:p>
        </w:tc>
        <w:tc>
          <w:tcPr>
            <w:tcW w:w="426"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numPr>
                <w:ilvl w:val="0"/>
                <w:numId w:val="27"/>
              </w:numPr>
              <w:spacing w:after="0" w:line="240" w:lineRule="auto"/>
              <w:ind w:left="0" w:firstLine="0"/>
              <w:contextualSpacing/>
              <w:rPr>
                <w:rFonts w:ascii="Calibri" w:eastAsia="Times New Roman" w:hAnsi="Calibri" w:cs="Calibri"/>
                <w:sz w:val="22"/>
              </w:rPr>
            </w:pPr>
          </w:p>
        </w:tc>
      </w:tr>
      <w:tr w:rsidR="00FA39D6" w:rsidRPr="001A79B4" w:rsidTr="00FA39D6">
        <w:trPr>
          <w:cantSplit/>
          <w:trHeight w:val="510"/>
        </w:trPr>
        <w:tc>
          <w:tcPr>
            <w:tcW w:w="421"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numPr>
                <w:ilvl w:val="0"/>
                <w:numId w:val="25"/>
              </w:numPr>
              <w:spacing w:after="0" w:line="240" w:lineRule="auto"/>
              <w:ind w:left="0" w:firstLine="0"/>
              <w:contextualSpacing/>
              <w:rPr>
                <w:rFonts w:ascii="Calibri" w:eastAsia="Times New Roman" w:hAnsi="Calibri" w:cs="Calibri"/>
                <w:sz w:val="22"/>
              </w:rPr>
            </w:pPr>
          </w:p>
        </w:tc>
        <w:tc>
          <w:tcPr>
            <w:tcW w:w="510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spacing w:after="0" w:line="240" w:lineRule="auto"/>
              <w:rPr>
                <w:rFonts w:ascii="Calibri" w:eastAsia="Times New Roman" w:hAnsi="Calibri" w:cs="Calibri"/>
                <w:sz w:val="22"/>
              </w:rPr>
            </w:pPr>
            <w:r w:rsidRPr="001A79B4">
              <w:rPr>
                <w:rFonts w:ascii="Calibri" w:eastAsia="Times New Roman" w:hAnsi="Calibri" w:cs="Calibri"/>
                <w:sz w:val="22"/>
              </w:rPr>
              <w:t xml:space="preserve">I know which diseases should be notified immediately on clinical suspicion  </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3</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5</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7</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9</w:t>
            </w:r>
          </w:p>
        </w:tc>
        <w:tc>
          <w:tcPr>
            <w:tcW w:w="425"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10</w:t>
            </w:r>
          </w:p>
        </w:tc>
        <w:tc>
          <w:tcPr>
            <w:tcW w:w="426" w:type="dxa"/>
            <w:tcBorders>
              <w:top w:val="single" w:sz="4" w:space="0" w:color="auto"/>
              <w:left w:val="single" w:sz="4" w:space="0" w:color="auto"/>
              <w:bottom w:val="single" w:sz="4" w:space="0" w:color="auto"/>
              <w:right w:val="single" w:sz="4" w:space="0" w:color="auto"/>
            </w:tcBorders>
            <w:hideMark/>
          </w:tcPr>
          <w:p w:rsidR="00FA39D6" w:rsidRPr="001A79B4" w:rsidRDefault="00FA39D6" w:rsidP="00FA39D6">
            <w:pPr>
              <w:numPr>
                <w:ilvl w:val="0"/>
                <w:numId w:val="27"/>
              </w:numPr>
              <w:spacing w:after="0" w:line="240" w:lineRule="auto"/>
              <w:ind w:left="0" w:firstLine="0"/>
              <w:contextualSpacing/>
              <w:rPr>
                <w:rFonts w:ascii="Calibri" w:eastAsia="Times New Roman" w:hAnsi="Calibri" w:cs="Calibri"/>
                <w:sz w:val="22"/>
              </w:rPr>
            </w:pPr>
          </w:p>
        </w:tc>
      </w:tr>
      <w:tr w:rsidR="00FA39D6" w:rsidRPr="001A79B4" w:rsidTr="00FA39D6">
        <w:trPr>
          <w:cantSplit/>
          <w:trHeight w:val="510"/>
        </w:trPr>
        <w:tc>
          <w:tcPr>
            <w:tcW w:w="421"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numPr>
                <w:ilvl w:val="0"/>
                <w:numId w:val="25"/>
              </w:numPr>
              <w:spacing w:after="0" w:line="240" w:lineRule="auto"/>
              <w:ind w:left="0" w:firstLine="0"/>
              <w:contextualSpacing/>
              <w:rPr>
                <w:rFonts w:ascii="Calibri" w:eastAsia="Times New Roman" w:hAnsi="Calibri" w:cs="Calibri"/>
                <w:sz w:val="22"/>
              </w:rPr>
            </w:pPr>
          </w:p>
        </w:tc>
        <w:tc>
          <w:tcPr>
            <w:tcW w:w="510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spacing w:after="0" w:line="240" w:lineRule="auto"/>
              <w:rPr>
                <w:rFonts w:ascii="Calibri" w:eastAsia="Times New Roman" w:hAnsi="Calibri" w:cs="Calibri"/>
                <w:sz w:val="22"/>
              </w:rPr>
            </w:pPr>
            <w:r w:rsidRPr="001A79B4">
              <w:rPr>
                <w:rFonts w:ascii="Calibri" w:eastAsia="Times New Roman" w:hAnsi="Calibri" w:cs="Calibri"/>
                <w:sz w:val="22"/>
              </w:rPr>
              <w:t xml:space="preserve">I know which diseases should be notified within 24 hours of laboratory confirmation of diagnosis  </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2</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3</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4</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5</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6</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7</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8</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9</w:t>
            </w:r>
          </w:p>
        </w:tc>
        <w:tc>
          <w:tcPr>
            <w:tcW w:w="425"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10</w:t>
            </w:r>
          </w:p>
        </w:tc>
        <w:tc>
          <w:tcPr>
            <w:tcW w:w="426"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numPr>
                <w:ilvl w:val="0"/>
                <w:numId w:val="27"/>
              </w:numPr>
              <w:spacing w:after="0" w:line="240" w:lineRule="auto"/>
              <w:ind w:left="0" w:firstLine="0"/>
              <w:contextualSpacing/>
              <w:rPr>
                <w:rFonts w:ascii="Calibri" w:eastAsia="Times New Roman" w:hAnsi="Calibri" w:cs="Calibri"/>
                <w:sz w:val="22"/>
              </w:rPr>
            </w:pPr>
          </w:p>
        </w:tc>
      </w:tr>
      <w:tr w:rsidR="00FA39D6" w:rsidRPr="001A79B4" w:rsidTr="00FA39D6">
        <w:trPr>
          <w:cantSplit/>
          <w:trHeight w:val="510"/>
        </w:trPr>
        <w:tc>
          <w:tcPr>
            <w:tcW w:w="421"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numPr>
                <w:ilvl w:val="0"/>
                <w:numId w:val="25"/>
              </w:numPr>
              <w:spacing w:after="0" w:line="240" w:lineRule="auto"/>
              <w:ind w:left="0" w:firstLine="0"/>
              <w:contextualSpacing/>
              <w:rPr>
                <w:rFonts w:ascii="Calibri" w:eastAsia="Times New Roman" w:hAnsi="Calibri" w:cs="Calibri"/>
                <w:sz w:val="22"/>
              </w:rPr>
            </w:pPr>
          </w:p>
        </w:tc>
        <w:tc>
          <w:tcPr>
            <w:tcW w:w="510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spacing w:after="0" w:line="240" w:lineRule="auto"/>
              <w:rPr>
                <w:rFonts w:ascii="Calibri" w:eastAsia="Times New Roman" w:hAnsi="Calibri" w:cs="Calibri"/>
                <w:sz w:val="22"/>
              </w:rPr>
            </w:pPr>
            <w:r w:rsidRPr="001A79B4">
              <w:rPr>
                <w:rFonts w:ascii="Calibri" w:eastAsia="Times New Roman" w:hAnsi="Calibri" w:cs="Calibri"/>
                <w:sz w:val="22"/>
              </w:rPr>
              <w:t xml:space="preserve">I know which diseases can be notified after 24-48 hours after laboratory confirmation of diagnosis  </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2</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3</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4</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5</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6</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7</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8</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9</w:t>
            </w:r>
          </w:p>
        </w:tc>
        <w:tc>
          <w:tcPr>
            <w:tcW w:w="425"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10</w:t>
            </w:r>
          </w:p>
        </w:tc>
        <w:tc>
          <w:tcPr>
            <w:tcW w:w="426"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numPr>
                <w:ilvl w:val="0"/>
                <w:numId w:val="27"/>
              </w:numPr>
              <w:spacing w:after="0" w:line="240" w:lineRule="auto"/>
              <w:ind w:left="0" w:firstLine="0"/>
              <w:contextualSpacing/>
              <w:rPr>
                <w:rFonts w:ascii="Calibri" w:eastAsia="Times New Roman" w:hAnsi="Calibri" w:cs="Calibri"/>
                <w:sz w:val="22"/>
              </w:rPr>
            </w:pPr>
          </w:p>
        </w:tc>
      </w:tr>
      <w:tr w:rsidR="00FA39D6" w:rsidRPr="001A79B4" w:rsidTr="00FA39D6">
        <w:trPr>
          <w:cantSplit/>
          <w:trHeight w:val="510"/>
        </w:trPr>
        <w:tc>
          <w:tcPr>
            <w:tcW w:w="421"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numPr>
                <w:ilvl w:val="0"/>
                <w:numId w:val="25"/>
              </w:numPr>
              <w:spacing w:after="0" w:line="240" w:lineRule="auto"/>
              <w:ind w:left="0" w:firstLine="0"/>
              <w:contextualSpacing/>
              <w:rPr>
                <w:rFonts w:ascii="Calibri" w:eastAsia="Times New Roman" w:hAnsi="Calibri" w:cs="Calibri"/>
                <w:sz w:val="22"/>
              </w:rPr>
            </w:pPr>
          </w:p>
        </w:tc>
        <w:tc>
          <w:tcPr>
            <w:tcW w:w="5103" w:type="dxa"/>
            <w:tcBorders>
              <w:top w:val="single" w:sz="4" w:space="0" w:color="auto"/>
              <w:left w:val="single" w:sz="4" w:space="0" w:color="auto"/>
              <w:bottom w:val="single" w:sz="4" w:space="0" w:color="auto"/>
              <w:right w:val="single" w:sz="4" w:space="0" w:color="auto"/>
            </w:tcBorders>
            <w:hideMark/>
          </w:tcPr>
          <w:p w:rsidR="00FA39D6" w:rsidRPr="001A79B4" w:rsidRDefault="00FA39D6" w:rsidP="00FA39D6">
            <w:pPr>
              <w:spacing w:after="0" w:line="240" w:lineRule="auto"/>
              <w:ind w:left="360"/>
              <w:rPr>
                <w:rFonts w:ascii="Calibri" w:eastAsia="Times New Roman" w:hAnsi="Calibri" w:cs="Calibri"/>
                <w:sz w:val="22"/>
              </w:rPr>
            </w:pPr>
            <w:r w:rsidRPr="001A79B4">
              <w:rPr>
                <w:rFonts w:ascii="Calibri" w:eastAsia="Times New Roman" w:hAnsi="Calibri" w:cs="Calibri"/>
                <w:sz w:val="22"/>
              </w:rPr>
              <w:t xml:space="preserve">I know what processes should be followed in notifying a disease </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3</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5</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7</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9</w:t>
            </w:r>
          </w:p>
        </w:tc>
        <w:tc>
          <w:tcPr>
            <w:tcW w:w="425"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10</w:t>
            </w:r>
          </w:p>
        </w:tc>
        <w:tc>
          <w:tcPr>
            <w:tcW w:w="426" w:type="dxa"/>
            <w:tcBorders>
              <w:top w:val="single" w:sz="4" w:space="0" w:color="auto"/>
              <w:left w:val="single" w:sz="4" w:space="0" w:color="auto"/>
              <w:bottom w:val="single" w:sz="4" w:space="0" w:color="auto"/>
              <w:right w:val="single" w:sz="4" w:space="0" w:color="auto"/>
            </w:tcBorders>
            <w:hideMark/>
          </w:tcPr>
          <w:p w:rsidR="00FA39D6" w:rsidRPr="001A79B4" w:rsidRDefault="00FA39D6" w:rsidP="00FA39D6">
            <w:pPr>
              <w:numPr>
                <w:ilvl w:val="0"/>
                <w:numId w:val="27"/>
              </w:numPr>
              <w:spacing w:after="0" w:line="240" w:lineRule="auto"/>
              <w:ind w:left="0" w:firstLine="0"/>
              <w:contextualSpacing/>
              <w:rPr>
                <w:rFonts w:ascii="Calibri" w:eastAsia="Times New Roman" w:hAnsi="Calibri" w:cs="Calibri"/>
                <w:sz w:val="22"/>
              </w:rPr>
            </w:pPr>
          </w:p>
        </w:tc>
      </w:tr>
      <w:tr w:rsidR="00FA39D6" w:rsidRPr="001A79B4" w:rsidTr="00FA39D6">
        <w:trPr>
          <w:cantSplit/>
          <w:trHeight w:val="510"/>
        </w:trPr>
        <w:tc>
          <w:tcPr>
            <w:tcW w:w="421"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numPr>
                <w:ilvl w:val="0"/>
                <w:numId w:val="25"/>
              </w:numPr>
              <w:spacing w:after="0" w:line="240" w:lineRule="auto"/>
              <w:ind w:left="0" w:firstLine="0"/>
              <w:contextualSpacing/>
              <w:rPr>
                <w:rFonts w:ascii="Calibri" w:eastAsia="Times New Roman" w:hAnsi="Calibri" w:cs="Calibri"/>
                <w:sz w:val="22"/>
              </w:rPr>
            </w:pPr>
          </w:p>
        </w:tc>
        <w:tc>
          <w:tcPr>
            <w:tcW w:w="5103" w:type="dxa"/>
            <w:tcBorders>
              <w:top w:val="single" w:sz="4" w:space="0" w:color="auto"/>
              <w:left w:val="single" w:sz="4" w:space="0" w:color="auto"/>
              <w:bottom w:val="single" w:sz="4" w:space="0" w:color="auto"/>
              <w:right w:val="single" w:sz="4" w:space="0" w:color="auto"/>
            </w:tcBorders>
            <w:hideMark/>
          </w:tcPr>
          <w:p w:rsidR="00FA39D6" w:rsidRPr="001A79B4" w:rsidRDefault="00FA39D6" w:rsidP="00FA39D6">
            <w:pPr>
              <w:spacing w:after="0" w:line="240" w:lineRule="auto"/>
              <w:ind w:left="360"/>
              <w:rPr>
                <w:rFonts w:ascii="Calibri" w:eastAsia="Times New Roman" w:hAnsi="Calibri" w:cs="Calibri"/>
                <w:sz w:val="22"/>
              </w:rPr>
            </w:pPr>
            <w:r w:rsidRPr="001A79B4">
              <w:rPr>
                <w:rFonts w:ascii="Calibri" w:eastAsia="Times New Roman" w:hAnsi="Calibri" w:cs="Calibri"/>
                <w:sz w:val="22"/>
              </w:rPr>
              <w:t>I am  able to train other team members on the Notifiable Diseases Surveillance System</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3</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5</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7</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9</w:t>
            </w:r>
          </w:p>
        </w:tc>
        <w:tc>
          <w:tcPr>
            <w:tcW w:w="425"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10</w:t>
            </w:r>
          </w:p>
        </w:tc>
        <w:tc>
          <w:tcPr>
            <w:tcW w:w="426" w:type="dxa"/>
            <w:tcBorders>
              <w:top w:val="single" w:sz="4" w:space="0" w:color="auto"/>
              <w:left w:val="single" w:sz="4" w:space="0" w:color="auto"/>
              <w:bottom w:val="single" w:sz="4" w:space="0" w:color="auto"/>
              <w:right w:val="single" w:sz="4" w:space="0" w:color="auto"/>
            </w:tcBorders>
            <w:hideMark/>
          </w:tcPr>
          <w:p w:rsidR="00FA39D6" w:rsidRPr="001A79B4" w:rsidRDefault="00FA39D6" w:rsidP="00FA39D6">
            <w:pPr>
              <w:numPr>
                <w:ilvl w:val="0"/>
                <w:numId w:val="27"/>
              </w:numPr>
              <w:spacing w:after="0" w:line="240" w:lineRule="auto"/>
              <w:ind w:left="0" w:firstLine="0"/>
              <w:contextualSpacing/>
              <w:rPr>
                <w:rFonts w:ascii="Calibri" w:eastAsia="Times New Roman" w:hAnsi="Calibri" w:cs="Calibri"/>
                <w:sz w:val="22"/>
              </w:rPr>
            </w:pPr>
          </w:p>
        </w:tc>
      </w:tr>
      <w:tr w:rsidR="00FA39D6" w:rsidRPr="001A79B4" w:rsidTr="00FA39D6">
        <w:trPr>
          <w:cantSplit/>
          <w:trHeight w:val="134"/>
        </w:trPr>
        <w:tc>
          <w:tcPr>
            <w:tcW w:w="421"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tabs>
                <w:tab w:val="left" w:pos="427"/>
              </w:tabs>
              <w:spacing w:after="0" w:line="240" w:lineRule="auto"/>
              <w:rPr>
                <w:rFonts w:ascii="Calibri" w:eastAsia="Times New Roman" w:hAnsi="Calibri" w:cs="Calibri"/>
                <w:b/>
                <w:sz w:val="22"/>
              </w:rPr>
            </w:pPr>
          </w:p>
        </w:tc>
        <w:tc>
          <w:tcPr>
            <w:tcW w:w="5103"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tabs>
                <w:tab w:val="left" w:pos="427"/>
              </w:tabs>
              <w:spacing w:after="0" w:line="240" w:lineRule="auto"/>
              <w:ind w:left="360"/>
              <w:rPr>
                <w:rFonts w:ascii="Calibri" w:eastAsia="Times New Roman" w:hAnsi="Calibri" w:cs="Calibri"/>
                <w:b/>
                <w:sz w:val="22"/>
              </w:rPr>
            </w:pPr>
            <w:r w:rsidRPr="001A79B4">
              <w:rPr>
                <w:rFonts w:ascii="Calibri" w:eastAsia="Times New Roman" w:hAnsi="Calibri" w:cs="Calibri"/>
                <w:b/>
                <w:sz w:val="22"/>
              </w:rPr>
              <w:t xml:space="preserve">CASE MANAGEMENT </w:t>
            </w:r>
          </w:p>
        </w:tc>
        <w:tc>
          <w:tcPr>
            <w:tcW w:w="1417" w:type="dxa"/>
            <w:gridSpan w:val="5"/>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rPr>
                <w:rFonts w:ascii="Calibri" w:eastAsia="Times New Roman" w:hAnsi="Calibri" w:cs="Calibri"/>
                <w:b/>
                <w:sz w:val="22"/>
              </w:rPr>
            </w:pPr>
            <w:r w:rsidRPr="001A79B4">
              <w:rPr>
                <w:rFonts w:ascii="Calibri" w:eastAsia="Times New Roman" w:hAnsi="Calibri" w:cs="Calibri"/>
                <w:b/>
                <w:sz w:val="22"/>
              </w:rPr>
              <w:t>Low Skills</w:t>
            </w:r>
          </w:p>
        </w:tc>
        <w:tc>
          <w:tcPr>
            <w:tcW w:w="1559" w:type="dxa"/>
            <w:gridSpan w:val="5"/>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right"/>
              <w:rPr>
                <w:rFonts w:ascii="Calibri" w:eastAsia="Times New Roman" w:hAnsi="Calibri" w:cs="Calibri"/>
                <w:b/>
                <w:sz w:val="22"/>
              </w:rPr>
            </w:pPr>
            <w:r w:rsidRPr="001A79B4">
              <w:rPr>
                <w:rFonts w:ascii="Calibri" w:eastAsia="Times New Roman" w:hAnsi="Calibri" w:cs="Calibri"/>
                <w:b/>
                <w:sz w:val="22"/>
              </w:rPr>
              <w:t xml:space="preserve">Very High Skills </w:t>
            </w:r>
          </w:p>
        </w:tc>
        <w:tc>
          <w:tcPr>
            <w:tcW w:w="426"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numPr>
                <w:ilvl w:val="0"/>
                <w:numId w:val="27"/>
              </w:numPr>
              <w:tabs>
                <w:tab w:val="left" w:pos="427"/>
              </w:tabs>
              <w:spacing w:after="0" w:line="240" w:lineRule="auto"/>
              <w:ind w:left="0" w:firstLine="0"/>
              <w:contextualSpacing/>
              <w:rPr>
                <w:rFonts w:ascii="Calibri" w:eastAsia="Times New Roman" w:hAnsi="Calibri" w:cs="Calibri"/>
                <w:sz w:val="22"/>
              </w:rPr>
            </w:pPr>
          </w:p>
        </w:tc>
      </w:tr>
      <w:tr w:rsidR="00FA39D6" w:rsidRPr="001A79B4" w:rsidTr="00FA39D6">
        <w:trPr>
          <w:cantSplit/>
          <w:trHeight w:val="510"/>
        </w:trPr>
        <w:tc>
          <w:tcPr>
            <w:tcW w:w="421"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numPr>
                <w:ilvl w:val="0"/>
                <w:numId w:val="25"/>
              </w:numPr>
              <w:spacing w:after="0" w:line="240" w:lineRule="auto"/>
              <w:ind w:left="0" w:firstLine="0"/>
              <w:contextualSpacing/>
              <w:rPr>
                <w:rFonts w:ascii="Calibri" w:eastAsia="Times New Roman" w:hAnsi="Calibri" w:cs="Calibri"/>
                <w:sz w:val="22"/>
              </w:rPr>
            </w:pPr>
          </w:p>
        </w:tc>
        <w:tc>
          <w:tcPr>
            <w:tcW w:w="5103"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spacing w:after="0" w:line="240" w:lineRule="auto"/>
              <w:ind w:left="360"/>
              <w:rPr>
                <w:rFonts w:ascii="Calibri" w:eastAsia="Times New Roman" w:hAnsi="Calibri" w:cs="Calibri"/>
                <w:sz w:val="22"/>
              </w:rPr>
            </w:pPr>
            <w:r w:rsidRPr="001A79B4">
              <w:rPr>
                <w:rFonts w:ascii="Calibri" w:eastAsia="Times New Roman" w:hAnsi="Calibri" w:cs="Calibri"/>
                <w:sz w:val="22"/>
              </w:rPr>
              <w:t xml:space="preserve">I am confident in the management of   meningococcal meningitis. </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2</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3</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4</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5</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6</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7</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8</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9</w:t>
            </w:r>
          </w:p>
        </w:tc>
        <w:tc>
          <w:tcPr>
            <w:tcW w:w="425"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10</w:t>
            </w:r>
          </w:p>
        </w:tc>
        <w:tc>
          <w:tcPr>
            <w:tcW w:w="426"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numPr>
                <w:ilvl w:val="0"/>
                <w:numId w:val="27"/>
              </w:numPr>
              <w:spacing w:after="0" w:line="240" w:lineRule="auto"/>
              <w:ind w:left="0" w:firstLine="0"/>
              <w:contextualSpacing/>
              <w:rPr>
                <w:rFonts w:ascii="Calibri" w:eastAsia="Times New Roman" w:hAnsi="Calibri" w:cs="Calibri"/>
                <w:sz w:val="22"/>
              </w:rPr>
            </w:pPr>
          </w:p>
        </w:tc>
      </w:tr>
      <w:tr w:rsidR="00FA39D6" w:rsidRPr="001A79B4" w:rsidTr="00FA39D6">
        <w:trPr>
          <w:cantSplit/>
          <w:trHeight w:val="510"/>
        </w:trPr>
        <w:tc>
          <w:tcPr>
            <w:tcW w:w="421"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numPr>
                <w:ilvl w:val="0"/>
                <w:numId w:val="25"/>
              </w:numPr>
              <w:spacing w:after="0" w:line="240" w:lineRule="auto"/>
              <w:ind w:left="0" w:firstLine="0"/>
              <w:contextualSpacing/>
              <w:rPr>
                <w:rFonts w:ascii="Calibri" w:eastAsia="Times New Roman" w:hAnsi="Calibri" w:cs="Calibri"/>
                <w:sz w:val="22"/>
              </w:rPr>
            </w:pPr>
          </w:p>
        </w:tc>
        <w:tc>
          <w:tcPr>
            <w:tcW w:w="5103"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spacing w:after="0" w:line="240" w:lineRule="auto"/>
              <w:ind w:left="360"/>
              <w:rPr>
                <w:rFonts w:ascii="Calibri" w:eastAsia="Times New Roman" w:hAnsi="Calibri" w:cs="Calibri"/>
                <w:sz w:val="22"/>
              </w:rPr>
            </w:pPr>
            <w:r w:rsidRPr="001A79B4">
              <w:rPr>
                <w:rFonts w:ascii="Calibri" w:eastAsia="Times New Roman" w:hAnsi="Calibri" w:cs="Calibri"/>
                <w:sz w:val="22"/>
              </w:rPr>
              <w:t>I am confident in the management of  measles</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2</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3</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4</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5</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6</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7</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8</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9</w:t>
            </w:r>
          </w:p>
        </w:tc>
        <w:tc>
          <w:tcPr>
            <w:tcW w:w="425"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10</w:t>
            </w:r>
          </w:p>
        </w:tc>
        <w:tc>
          <w:tcPr>
            <w:tcW w:w="426"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numPr>
                <w:ilvl w:val="0"/>
                <w:numId w:val="27"/>
              </w:numPr>
              <w:spacing w:after="0" w:line="240" w:lineRule="auto"/>
              <w:ind w:left="0" w:firstLine="0"/>
              <w:contextualSpacing/>
              <w:rPr>
                <w:rFonts w:ascii="Calibri" w:eastAsia="Times New Roman" w:hAnsi="Calibri" w:cs="Calibri"/>
                <w:sz w:val="22"/>
              </w:rPr>
            </w:pPr>
          </w:p>
        </w:tc>
      </w:tr>
      <w:tr w:rsidR="00FA39D6" w:rsidRPr="001A79B4" w:rsidTr="00FA39D6">
        <w:trPr>
          <w:cantSplit/>
          <w:trHeight w:val="510"/>
        </w:trPr>
        <w:tc>
          <w:tcPr>
            <w:tcW w:w="421"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numPr>
                <w:ilvl w:val="0"/>
                <w:numId w:val="25"/>
              </w:numPr>
              <w:spacing w:after="0" w:line="240" w:lineRule="auto"/>
              <w:ind w:left="0" w:firstLine="0"/>
              <w:contextualSpacing/>
              <w:rPr>
                <w:rFonts w:ascii="Calibri" w:eastAsia="Times New Roman" w:hAnsi="Calibri" w:cs="Calibri"/>
                <w:sz w:val="22"/>
              </w:rPr>
            </w:pPr>
          </w:p>
        </w:tc>
        <w:tc>
          <w:tcPr>
            <w:tcW w:w="5103"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spacing w:after="0" w:line="240" w:lineRule="auto"/>
              <w:ind w:left="360"/>
              <w:rPr>
                <w:rFonts w:ascii="Calibri" w:eastAsia="Times New Roman" w:hAnsi="Calibri" w:cs="Calibri"/>
                <w:sz w:val="22"/>
              </w:rPr>
            </w:pPr>
            <w:r w:rsidRPr="001A79B4">
              <w:rPr>
                <w:rFonts w:ascii="Calibri" w:eastAsia="Times New Roman" w:hAnsi="Calibri" w:cs="Calibri"/>
                <w:sz w:val="22"/>
              </w:rPr>
              <w:t>I am confident in the management of  typhoid</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2</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3</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4</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5</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6</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7</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8</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9</w:t>
            </w:r>
          </w:p>
        </w:tc>
        <w:tc>
          <w:tcPr>
            <w:tcW w:w="425"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10</w:t>
            </w:r>
          </w:p>
        </w:tc>
        <w:tc>
          <w:tcPr>
            <w:tcW w:w="426"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numPr>
                <w:ilvl w:val="0"/>
                <w:numId w:val="27"/>
              </w:numPr>
              <w:spacing w:after="0" w:line="240" w:lineRule="auto"/>
              <w:ind w:left="0" w:firstLine="0"/>
              <w:contextualSpacing/>
              <w:rPr>
                <w:rFonts w:ascii="Calibri" w:eastAsia="Times New Roman" w:hAnsi="Calibri" w:cs="Calibri"/>
                <w:sz w:val="22"/>
              </w:rPr>
            </w:pPr>
          </w:p>
        </w:tc>
      </w:tr>
      <w:tr w:rsidR="00FA39D6" w:rsidRPr="001A79B4" w:rsidTr="00FA39D6">
        <w:trPr>
          <w:cantSplit/>
          <w:trHeight w:val="510"/>
        </w:trPr>
        <w:tc>
          <w:tcPr>
            <w:tcW w:w="421"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numPr>
                <w:ilvl w:val="0"/>
                <w:numId w:val="25"/>
              </w:numPr>
              <w:spacing w:after="0" w:line="240" w:lineRule="auto"/>
              <w:ind w:left="0" w:firstLine="0"/>
              <w:contextualSpacing/>
              <w:rPr>
                <w:rFonts w:ascii="Calibri" w:eastAsia="Times New Roman" w:hAnsi="Calibri" w:cs="Calibri"/>
                <w:sz w:val="22"/>
              </w:rPr>
            </w:pPr>
          </w:p>
        </w:tc>
        <w:tc>
          <w:tcPr>
            <w:tcW w:w="5103"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spacing w:after="0" w:line="240" w:lineRule="auto"/>
              <w:ind w:left="360"/>
              <w:rPr>
                <w:rFonts w:ascii="Calibri" w:eastAsia="Times New Roman" w:hAnsi="Calibri" w:cs="Calibri"/>
                <w:sz w:val="22"/>
              </w:rPr>
            </w:pPr>
            <w:r w:rsidRPr="001A79B4">
              <w:rPr>
                <w:rFonts w:ascii="Calibri" w:eastAsia="Times New Roman" w:hAnsi="Calibri" w:cs="Calibri"/>
                <w:sz w:val="22"/>
              </w:rPr>
              <w:t xml:space="preserve">I am able to access the latest protocols and guidelines on notifiable diseases  </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2</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3</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4</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5</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6</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7</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8</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9</w:t>
            </w:r>
          </w:p>
        </w:tc>
        <w:tc>
          <w:tcPr>
            <w:tcW w:w="425"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10</w:t>
            </w:r>
          </w:p>
        </w:tc>
        <w:tc>
          <w:tcPr>
            <w:tcW w:w="426"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numPr>
                <w:ilvl w:val="0"/>
                <w:numId w:val="27"/>
              </w:numPr>
              <w:spacing w:after="0" w:line="240" w:lineRule="auto"/>
              <w:ind w:left="0" w:firstLine="0"/>
              <w:contextualSpacing/>
              <w:rPr>
                <w:rFonts w:ascii="Calibri" w:eastAsia="Times New Roman" w:hAnsi="Calibri" w:cs="Calibri"/>
                <w:sz w:val="22"/>
              </w:rPr>
            </w:pPr>
          </w:p>
        </w:tc>
      </w:tr>
      <w:tr w:rsidR="00FA39D6" w:rsidRPr="001A79B4" w:rsidTr="00FA39D6">
        <w:trPr>
          <w:cantSplit/>
          <w:trHeight w:val="412"/>
        </w:trPr>
        <w:tc>
          <w:tcPr>
            <w:tcW w:w="421"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numPr>
                <w:ilvl w:val="0"/>
                <w:numId w:val="25"/>
              </w:numPr>
              <w:spacing w:after="0" w:line="240" w:lineRule="auto"/>
              <w:ind w:left="0" w:firstLine="0"/>
              <w:contextualSpacing/>
              <w:rPr>
                <w:rFonts w:ascii="Calibri" w:eastAsia="Times New Roman" w:hAnsi="Calibri" w:cs="Calibri"/>
                <w:sz w:val="22"/>
              </w:rPr>
            </w:pPr>
          </w:p>
        </w:tc>
        <w:tc>
          <w:tcPr>
            <w:tcW w:w="5103" w:type="dxa"/>
            <w:tcBorders>
              <w:top w:val="single" w:sz="4" w:space="0" w:color="auto"/>
              <w:left w:val="single" w:sz="4" w:space="0" w:color="auto"/>
              <w:bottom w:val="single" w:sz="4" w:space="0" w:color="auto"/>
              <w:right w:val="single" w:sz="4" w:space="0" w:color="auto"/>
            </w:tcBorders>
            <w:hideMark/>
          </w:tcPr>
          <w:p w:rsidR="00FA39D6" w:rsidRPr="001A79B4" w:rsidRDefault="00FA39D6" w:rsidP="00FA39D6">
            <w:pPr>
              <w:spacing w:after="0" w:line="240" w:lineRule="auto"/>
              <w:ind w:left="360"/>
              <w:rPr>
                <w:rFonts w:ascii="Calibri" w:eastAsia="Times New Roman" w:hAnsi="Calibri" w:cs="Calibri"/>
                <w:sz w:val="22"/>
              </w:rPr>
            </w:pPr>
            <w:r w:rsidRPr="001A79B4">
              <w:rPr>
                <w:rFonts w:ascii="Calibri" w:eastAsia="Times New Roman" w:hAnsi="Calibri" w:cs="Calibri"/>
                <w:sz w:val="22"/>
              </w:rPr>
              <w:t xml:space="preserve">I know who to consult if I am uncertain on the management of any notifiable disease </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3</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5</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7</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9</w:t>
            </w:r>
          </w:p>
        </w:tc>
        <w:tc>
          <w:tcPr>
            <w:tcW w:w="425"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10</w:t>
            </w:r>
          </w:p>
        </w:tc>
        <w:tc>
          <w:tcPr>
            <w:tcW w:w="426" w:type="dxa"/>
            <w:tcBorders>
              <w:top w:val="single" w:sz="4" w:space="0" w:color="auto"/>
              <w:left w:val="single" w:sz="4" w:space="0" w:color="auto"/>
              <w:bottom w:val="single" w:sz="4" w:space="0" w:color="auto"/>
              <w:right w:val="single" w:sz="4" w:space="0" w:color="auto"/>
            </w:tcBorders>
            <w:hideMark/>
          </w:tcPr>
          <w:p w:rsidR="00FA39D6" w:rsidRPr="001A79B4" w:rsidRDefault="00FA39D6" w:rsidP="00FA39D6">
            <w:pPr>
              <w:numPr>
                <w:ilvl w:val="0"/>
                <w:numId w:val="27"/>
              </w:numPr>
              <w:spacing w:after="0" w:line="240" w:lineRule="auto"/>
              <w:ind w:left="0" w:firstLine="0"/>
              <w:contextualSpacing/>
              <w:rPr>
                <w:rFonts w:ascii="Calibri" w:eastAsia="Times New Roman" w:hAnsi="Calibri" w:cs="Calibri"/>
                <w:sz w:val="22"/>
              </w:rPr>
            </w:pPr>
          </w:p>
        </w:tc>
      </w:tr>
      <w:tr w:rsidR="00FA39D6" w:rsidRPr="001A79B4" w:rsidTr="00FA39D6">
        <w:trPr>
          <w:cantSplit/>
          <w:trHeight w:val="510"/>
        </w:trPr>
        <w:tc>
          <w:tcPr>
            <w:tcW w:w="421"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numPr>
                <w:ilvl w:val="0"/>
                <w:numId w:val="25"/>
              </w:numPr>
              <w:spacing w:after="0" w:line="240" w:lineRule="auto"/>
              <w:ind w:left="0" w:firstLine="0"/>
              <w:contextualSpacing/>
              <w:rPr>
                <w:rFonts w:ascii="Calibri" w:eastAsia="Times New Roman" w:hAnsi="Calibri" w:cs="Calibri"/>
                <w:sz w:val="22"/>
              </w:rPr>
            </w:pPr>
          </w:p>
        </w:tc>
        <w:tc>
          <w:tcPr>
            <w:tcW w:w="5103"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spacing w:after="0" w:line="240" w:lineRule="auto"/>
              <w:ind w:left="360"/>
              <w:rPr>
                <w:rFonts w:ascii="Calibri" w:eastAsia="Times New Roman" w:hAnsi="Calibri" w:cs="Calibri"/>
                <w:sz w:val="22"/>
              </w:rPr>
            </w:pPr>
            <w:r w:rsidRPr="001A79B4">
              <w:rPr>
                <w:rFonts w:ascii="Calibri" w:eastAsia="Times New Roman" w:hAnsi="Calibri" w:cs="Calibri"/>
                <w:sz w:val="22"/>
              </w:rPr>
              <w:t xml:space="preserve">I am able to train other team members on the management of meningococcal meningitis </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2</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3</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4</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5</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6</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7</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8</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9</w:t>
            </w:r>
          </w:p>
        </w:tc>
        <w:tc>
          <w:tcPr>
            <w:tcW w:w="425"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10</w:t>
            </w:r>
          </w:p>
        </w:tc>
        <w:tc>
          <w:tcPr>
            <w:tcW w:w="426"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numPr>
                <w:ilvl w:val="0"/>
                <w:numId w:val="27"/>
              </w:numPr>
              <w:spacing w:after="0" w:line="240" w:lineRule="auto"/>
              <w:ind w:left="0" w:firstLine="0"/>
              <w:contextualSpacing/>
              <w:rPr>
                <w:rFonts w:ascii="Calibri" w:eastAsia="Times New Roman" w:hAnsi="Calibri" w:cs="Calibri"/>
                <w:sz w:val="22"/>
              </w:rPr>
            </w:pPr>
          </w:p>
        </w:tc>
      </w:tr>
      <w:tr w:rsidR="00FA39D6" w:rsidRPr="001A79B4" w:rsidTr="00FA39D6">
        <w:trPr>
          <w:cantSplit/>
          <w:trHeight w:val="510"/>
        </w:trPr>
        <w:tc>
          <w:tcPr>
            <w:tcW w:w="421"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numPr>
                <w:ilvl w:val="0"/>
                <w:numId w:val="25"/>
              </w:numPr>
              <w:spacing w:after="0" w:line="240" w:lineRule="auto"/>
              <w:ind w:left="0" w:firstLine="0"/>
              <w:contextualSpacing/>
              <w:rPr>
                <w:rFonts w:ascii="Calibri" w:eastAsia="Times New Roman" w:hAnsi="Calibri" w:cs="Calibri"/>
                <w:sz w:val="22"/>
              </w:rPr>
            </w:pPr>
          </w:p>
        </w:tc>
        <w:tc>
          <w:tcPr>
            <w:tcW w:w="5103"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spacing w:after="0" w:line="240" w:lineRule="auto"/>
              <w:ind w:left="360"/>
              <w:rPr>
                <w:rFonts w:ascii="Calibri" w:eastAsia="Times New Roman" w:hAnsi="Calibri" w:cs="Calibri"/>
                <w:sz w:val="22"/>
              </w:rPr>
            </w:pPr>
            <w:r w:rsidRPr="001A79B4">
              <w:rPr>
                <w:rFonts w:ascii="Calibri" w:eastAsia="Times New Roman" w:hAnsi="Calibri" w:cs="Calibri"/>
                <w:sz w:val="22"/>
              </w:rPr>
              <w:t>I am able to train other team members on the management of measles</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2</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3</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4</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5</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6</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7</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8</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9</w:t>
            </w:r>
          </w:p>
        </w:tc>
        <w:tc>
          <w:tcPr>
            <w:tcW w:w="425"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10</w:t>
            </w:r>
          </w:p>
        </w:tc>
        <w:tc>
          <w:tcPr>
            <w:tcW w:w="426"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numPr>
                <w:ilvl w:val="0"/>
                <w:numId w:val="27"/>
              </w:numPr>
              <w:spacing w:after="0" w:line="240" w:lineRule="auto"/>
              <w:ind w:left="0" w:firstLine="0"/>
              <w:contextualSpacing/>
              <w:rPr>
                <w:rFonts w:ascii="Calibri" w:eastAsia="Times New Roman" w:hAnsi="Calibri" w:cs="Calibri"/>
                <w:sz w:val="22"/>
              </w:rPr>
            </w:pPr>
          </w:p>
        </w:tc>
      </w:tr>
      <w:tr w:rsidR="00FA39D6" w:rsidRPr="001A79B4" w:rsidTr="00FA39D6">
        <w:trPr>
          <w:cantSplit/>
          <w:trHeight w:val="510"/>
        </w:trPr>
        <w:tc>
          <w:tcPr>
            <w:tcW w:w="421"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numPr>
                <w:ilvl w:val="0"/>
                <w:numId w:val="25"/>
              </w:numPr>
              <w:spacing w:after="0" w:line="240" w:lineRule="auto"/>
              <w:ind w:left="0" w:firstLine="0"/>
              <w:contextualSpacing/>
              <w:rPr>
                <w:rFonts w:ascii="Calibri" w:eastAsia="Times New Roman" w:hAnsi="Calibri" w:cs="Calibri"/>
                <w:sz w:val="22"/>
              </w:rPr>
            </w:pPr>
          </w:p>
        </w:tc>
        <w:tc>
          <w:tcPr>
            <w:tcW w:w="5103"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spacing w:after="0" w:line="240" w:lineRule="auto"/>
              <w:ind w:left="360"/>
              <w:rPr>
                <w:rFonts w:ascii="Calibri" w:eastAsia="Times New Roman" w:hAnsi="Calibri" w:cs="Calibri"/>
                <w:sz w:val="22"/>
              </w:rPr>
            </w:pPr>
            <w:r w:rsidRPr="001A79B4">
              <w:rPr>
                <w:rFonts w:ascii="Calibri" w:eastAsia="Times New Roman" w:hAnsi="Calibri" w:cs="Calibri"/>
                <w:sz w:val="22"/>
              </w:rPr>
              <w:t>I am able to train other team members on the management of  typhoid</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2</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3</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4</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5</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6</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7</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8</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9</w:t>
            </w:r>
          </w:p>
        </w:tc>
        <w:tc>
          <w:tcPr>
            <w:tcW w:w="425"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10</w:t>
            </w:r>
          </w:p>
        </w:tc>
        <w:tc>
          <w:tcPr>
            <w:tcW w:w="426"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numPr>
                <w:ilvl w:val="0"/>
                <w:numId w:val="27"/>
              </w:numPr>
              <w:spacing w:after="0" w:line="240" w:lineRule="auto"/>
              <w:ind w:left="0" w:firstLine="0"/>
              <w:contextualSpacing/>
              <w:rPr>
                <w:rFonts w:ascii="Calibri" w:eastAsia="Times New Roman" w:hAnsi="Calibri" w:cs="Calibri"/>
                <w:sz w:val="22"/>
              </w:rPr>
            </w:pPr>
          </w:p>
        </w:tc>
      </w:tr>
      <w:tr w:rsidR="00FA39D6" w:rsidRPr="001A79B4" w:rsidTr="00FA39D6">
        <w:trPr>
          <w:cantSplit/>
          <w:trHeight w:val="510"/>
        </w:trPr>
        <w:tc>
          <w:tcPr>
            <w:tcW w:w="421"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spacing w:after="0" w:line="240" w:lineRule="auto"/>
              <w:rPr>
                <w:rFonts w:ascii="Calibri" w:eastAsia="Times New Roman" w:hAnsi="Calibri" w:cs="Calibri"/>
                <w:sz w:val="22"/>
              </w:rPr>
            </w:pPr>
          </w:p>
        </w:tc>
        <w:tc>
          <w:tcPr>
            <w:tcW w:w="5103"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spacing w:after="0" w:line="240" w:lineRule="auto"/>
              <w:ind w:left="360"/>
              <w:rPr>
                <w:rFonts w:ascii="Calibri" w:eastAsia="Times New Roman" w:hAnsi="Calibri" w:cs="Calibri"/>
                <w:b/>
                <w:sz w:val="22"/>
              </w:rPr>
            </w:pPr>
            <w:r w:rsidRPr="001A79B4">
              <w:rPr>
                <w:rFonts w:ascii="Calibri" w:eastAsia="Times New Roman" w:hAnsi="Calibri" w:cs="Calibri"/>
                <w:b/>
                <w:sz w:val="22"/>
              </w:rPr>
              <w:t>OUTBREAK RESPONSE</w:t>
            </w:r>
          </w:p>
        </w:tc>
        <w:tc>
          <w:tcPr>
            <w:tcW w:w="1417" w:type="dxa"/>
            <w:gridSpan w:val="5"/>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rPr>
                <w:rFonts w:ascii="Calibri" w:eastAsia="Times New Roman" w:hAnsi="Calibri" w:cs="Calibri"/>
                <w:b/>
                <w:sz w:val="22"/>
              </w:rPr>
            </w:pPr>
            <w:r w:rsidRPr="001A79B4">
              <w:rPr>
                <w:rFonts w:ascii="Calibri" w:eastAsia="Times New Roman" w:hAnsi="Calibri" w:cs="Calibri"/>
                <w:b/>
                <w:sz w:val="22"/>
              </w:rPr>
              <w:t xml:space="preserve">Low Skills </w:t>
            </w:r>
          </w:p>
        </w:tc>
        <w:tc>
          <w:tcPr>
            <w:tcW w:w="1559" w:type="dxa"/>
            <w:gridSpan w:val="5"/>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right"/>
              <w:rPr>
                <w:rFonts w:ascii="Calibri" w:eastAsia="Times New Roman" w:hAnsi="Calibri" w:cs="Calibri"/>
                <w:b/>
                <w:sz w:val="22"/>
              </w:rPr>
            </w:pPr>
            <w:r w:rsidRPr="001A79B4">
              <w:rPr>
                <w:rFonts w:ascii="Calibri" w:eastAsia="Times New Roman" w:hAnsi="Calibri" w:cs="Calibri"/>
                <w:b/>
                <w:sz w:val="22"/>
              </w:rPr>
              <w:t>Very High Skills</w:t>
            </w:r>
          </w:p>
        </w:tc>
        <w:tc>
          <w:tcPr>
            <w:tcW w:w="426"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spacing w:after="0" w:line="240" w:lineRule="auto"/>
              <w:rPr>
                <w:rFonts w:ascii="Calibri" w:eastAsia="Times New Roman" w:hAnsi="Calibri" w:cs="Calibri"/>
                <w:sz w:val="22"/>
              </w:rPr>
            </w:pPr>
          </w:p>
        </w:tc>
      </w:tr>
      <w:tr w:rsidR="00FA39D6" w:rsidRPr="001A79B4" w:rsidTr="00FA39D6">
        <w:trPr>
          <w:cantSplit/>
          <w:trHeight w:val="510"/>
        </w:trPr>
        <w:tc>
          <w:tcPr>
            <w:tcW w:w="421"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numPr>
                <w:ilvl w:val="0"/>
                <w:numId w:val="25"/>
              </w:numPr>
              <w:spacing w:after="0" w:line="240" w:lineRule="auto"/>
              <w:ind w:left="0" w:firstLine="0"/>
              <w:contextualSpacing/>
              <w:rPr>
                <w:rFonts w:ascii="Calibri" w:eastAsia="Times New Roman" w:hAnsi="Calibri" w:cs="Calibri"/>
                <w:sz w:val="22"/>
              </w:rPr>
            </w:pPr>
          </w:p>
        </w:tc>
        <w:tc>
          <w:tcPr>
            <w:tcW w:w="5103" w:type="dxa"/>
            <w:tcBorders>
              <w:top w:val="single" w:sz="4" w:space="0" w:color="auto"/>
              <w:left w:val="single" w:sz="4" w:space="0" w:color="auto"/>
              <w:bottom w:val="single" w:sz="4" w:space="0" w:color="auto"/>
              <w:right w:val="single" w:sz="4" w:space="0" w:color="auto"/>
            </w:tcBorders>
            <w:hideMark/>
          </w:tcPr>
          <w:p w:rsidR="00FA39D6" w:rsidRPr="001A79B4" w:rsidRDefault="00FA39D6" w:rsidP="00FA39D6">
            <w:pPr>
              <w:spacing w:after="0" w:line="240" w:lineRule="auto"/>
              <w:ind w:left="360"/>
              <w:rPr>
                <w:rFonts w:ascii="Calibri" w:eastAsia="Times New Roman" w:hAnsi="Calibri" w:cs="Calibri"/>
                <w:sz w:val="22"/>
              </w:rPr>
            </w:pPr>
            <w:r w:rsidRPr="001A79B4">
              <w:rPr>
                <w:rFonts w:ascii="Calibri" w:eastAsia="Times New Roman" w:hAnsi="Calibri" w:cs="Calibri"/>
                <w:sz w:val="22"/>
              </w:rPr>
              <w:t>I know what steps to follow in responding to an outbreak of a notifiable disease</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3</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5</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7</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9</w:t>
            </w:r>
          </w:p>
        </w:tc>
        <w:tc>
          <w:tcPr>
            <w:tcW w:w="425"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10</w:t>
            </w:r>
          </w:p>
        </w:tc>
        <w:tc>
          <w:tcPr>
            <w:tcW w:w="426" w:type="dxa"/>
            <w:tcBorders>
              <w:top w:val="single" w:sz="4" w:space="0" w:color="auto"/>
              <w:left w:val="single" w:sz="4" w:space="0" w:color="auto"/>
              <w:bottom w:val="single" w:sz="4" w:space="0" w:color="auto"/>
              <w:right w:val="single" w:sz="4" w:space="0" w:color="auto"/>
            </w:tcBorders>
            <w:hideMark/>
          </w:tcPr>
          <w:p w:rsidR="00FA39D6" w:rsidRPr="001A79B4" w:rsidRDefault="00FA39D6" w:rsidP="00FA39D6">
            <w:pPr>
              <w:numPr>
                <w:ilvl w:val="0"/>
                <w:numId w:val="27"/>
              </w:numPr>
              <w:spacing w:after="0" w:line="240" w:lineRule="auto"/>
              <w:ind w:left="0" w:firstLine="0"/>
              <w:contextualSpacing/>
              <w:rPr>
                <w:rFonts w:ascii="Calibri" w:eastAsia="Times New Roman" w:hAnsi="Calibri" w:cs="Calibri"/>
                <w:sz w:val="22"/>
              </w:rPr>
            </w:pPr>
          </w:p>
        </w:tc>
      </w:tr>
      <w:tr w:rsidR="00FA39D6" w:rsidRPr="001A79B4" w:rsidTr="00FA39D6">
        <w:trPr>
          <w:cantSplit/>
          <w:trHeight w:val="510"/>
        </w:trPr>
        <w:tc>
          <w:tcPr>
            <w:tcW w:w="421"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numPr>
                <w:ilvl w:val="0"/>
                <w:numId w:val="25"/>
              </w:numPr>
              <w:spacing w:after="0" w:line="240" w:lineRule="auto"/>
              <w:ind w:left="0" w:firstLine="0"/>
              <w:contextualSpacing/>
              <w:rPr>
                <w:rFonts w:ascii="Calibri" w:eastAsia="Times New Roman" w:hAnsi="Calibri" w:cs="Calibri"/>
                <w:sz w:val="22"/>
              </w:rPr>
            </w:pPr>
          </w:p>
        </w:tc>
        <w:tc>
          <w:tcPr>
            <w:tcW w:w="5103"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spacing w:after="0" w:line="240" w:lineRule="auto"/>
              <w:ind w:left="360"/>
              <w:rPr>
                <w:rFonts w:ascii="Calibri" w:eastAsia="Times New Roman" w:hAnsi="Calibri" w:cs="Calibri"/>
                <w:sz w:val="22"/>
              </w:rPr>
            </w:pPr>
            <w:r w:rsidRPr="001A79B4">
              <w:rPr>
                <w:rFonts w:ascii="Calibri" w:eastAsia="Times New Roman" w:hAnsi="Calibri" w:cs="Calibri"/>
                <w:sz w:val="22"/>
              </w:rPr>
              <w:t>I am confident on the basic elements of an epidemiological investigation</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2</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3</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4</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5</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6</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7</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8</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9</w:t>
            </w:r>
          </w:p>
        </w:tc>
        <w:tc>
          <w:tcPr>
            <w:tcW w:w="425"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10</w:t>
            </w:r>
          </w:p>
        </w:tc>
        <w:tc>
          <w:tcPr>
            <w:tcW w:w="426"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numPr>
                <w:ilvl w:val="0"/>
                <w:numId w:val="27"/>
              </w:numPr>
              <w:spacing w:after="0" w:line="240" w:lineRule="auto"/>
              <w:ind w:left="0" w:firstLine="0"/>
              <w:contextualSpacing/>
              <w:rPr>
                <w:rFonts w:ascii="Calibri" w:eastAsia="Times New Roman" w:hAnsi="Calibri" w:cs="Calibri"/>
                <w:sz w:val="22"/>
              </w:rPr>
            </w:pPr>
          </w:p>
        </w:tc>
      </w:tr>
      <w:tr w:rsidR="00FA39D6" w:rsidRPr="001A79B4" w:rsidTr="00FA39D6">
        <w:trPr>
          <w:cantSplit/>
          <w:trHeight w:val="510"/>
        </w:trPr>
        <w:tc>
          <w:tcPr>
            <w:tcW w:w="421"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numPr>
                <w:ilvl w:val="0"/>
                <w:numId w:val="25"/>
              </w:numPr>
              <w:spacing w:after="0" w:line="240" w:lineRule="auto"/>
              <w:ind w:left="0" w:firstLine="0"/>
              <w:contextualSpacing/>
              <w:rPr>
                <w:rFonts w:ascii="Calibri" w:eastAsia="Times New Roman" w:hAnsi="Calibri" w:cs="Calibri"/>
                <w:sz w:val="22"/>
              </w:rPr>
            </w:pPr>
          </w:p>
        </w:tc>
        <w:tc>
          <w:tcPr>
            <w:tcW w:w="5103" w:type="dxa"/>
            <w:tcBorders>
              <w:top w:val="single" w:sz="4" w:space="0" w:color="auto"/>
              <w:left w:val="single" w:sz="4" w:space="0" w:color="auto"/>
              <w:bottom w:val="single" w:sz="4" w:space="0" w:color="auto"/>
              <w:right w:val="single" w:sz="4" w:space="0" w:color="auto"/>
            </w:tcBorders>
            <w:hideMark/>
          </w:tcPr>
          <w:p w:rsidR="00FA39D6" w:rsidRPr="001A79B4" w:rsidRDefault="00FA39D6" w:rsidP="00FA39D6">
            <w:pPr>
              <w:spacing w:after="0" w:line="240" w:lineRule="auto"/>
              <w:ind w:left="360"/>
              <w:rPr>
                <w:rFonts w:ascii="Calibri" w:eastAsia="Times New Roman" w:hAnsi="Calibri" w:cs="Calibri"/>
                <w:sz w:val="22"/>
              </w:rPr>
            </w:pPr>
            <w:r w:rsidRPr="001A79B4">
              <w:rPr>
                <w:rFonts w:ascii="Calibri" w:eastAsia="Times New Roman" w:hAnsi="Calibri" w:cs="Calibri"/>
                <w:sz w:val="22"/>
              </w:rPr>
              <w:t xml:space="preserve">I am able to complete an outbreak investigation report </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3</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5</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7</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9</w:t>
            </w:r>
          </w:p>
        </w:tc>
        <w:tc>
          <w:tcPr>
            <w:tcW w:w="425"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10</w:t>
            </w:r>
          </w:p>
        </w:tc>
        <w:tc>
          <w:tcPr>
            <w:tcW w:w="426" w:type="dxa"/>
            <w:tcBorders>
              <w:top w:val="single" w:sz="4" w:space="0" w:color="auto"/>
              <w:left w:val="single" w:sz="4" w:space="0" w:color="auto"/>
              <w:bottom w:val="single" w:sz="4" w:space="0" w:color="auto"/>
              <w:right w:val="single" w:sz="4" w:space="0" w:color="auto"/>
            </w:tcBorders>
            <w:hideMark/>
          </w:tcPr>
          <w:p w:rsidR="00FA39D6" w:rsidRPr="001A79B4" w:rsidRDefault="00FA39D6" w:rsidP="00FA39D6">
            <w:pPr>
              <w:numPr>
                <w:ilvl w:val="0"/>
                <w:numId w:val="27"/>
              </w:numPr>
              <w:spacing w:after="0" w:line="240" w:lineRule="auto"/>
              <w:ind w:left="0" w:firstLine="0"/>
              <w:contextualSpacing/>
              <w:rPr>
                <w:rFonts w:ascii="Calibri" w:eastAsia="Times New Roman" w:hAnsi="Calibri" w:cs="Calibri"/>
                <w:sz w:val="22"/>
              </w:rPr>
            </w:pPr>
          </w:p>
        </w:tc>
      </w:tr>
      <w:tr w:rsidR="00FA39D6" w:rsidRPr="001A79B4" w:rsidTr="00FA39D6">
        <w:trPr>
          <w:cantSplit/>
          <w:trHeight w:val="510"/>
        </w:trPr>
        <w:tc>
          <w:tcPr>
            <w:tcW w:w="421"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numPr>
                <w:ilvl w:val="0"/>
                <w:numId w:val="25"/>
              </w:numPr>
              <w:spacing w:after="0" w:line="240" w:lineRule="auto"/>
              <w:ind w:left="0" w:firstLine="0"/>
              <w:contextualSpacing/>
              <w:rPr>
                <w:rFonts w:ascii="Calibri" w:eastAsia="Times New Roman" w:hAnsi="Calibri" w:cs="Calibri"/>
                <w:sz w:val="22"/>
              </w:rPr>
            </w:pPr>
          </w:p>
        </w:tc>
        <w:tc>
          <w:tcPr>
            <w:tcW w:w="5103"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spacing w:after="0" w:line="240" w:lineRule="auto"/>
              <w:ind w:left="360"/>
              <w:rPr>
                <w:rFonts w:ascii="Calibri" w:eastAsia="Times New Roman" w:hAnsi="Calibri" w:cs="Calibri"/>
                <w:sz w:val="22"/>
              </w:rPr>
            </w:pPr>
            <w:r w:rsidRPr="001A79B4">
              <w:rPr>
                <w:rFonts w:ascii="Calibri" w:eastAsia="Times New Roman" w:hAnsi="Calibri" w:cs="Calibri"/>
                <w:sz w:val="22"/>
              </w:rPr>
              <w:t>I am able to make appropriate recommendations to prevent outbreaks that are similar to the one I investigated</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2</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3</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4</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5</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6</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7</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8</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9</w:t>
            </w:r>
          </w:p>
        </w:tc>
        <w:tc>
          <w:tcPr>
            <w:tcW w:w="425" w:type="dxa"/>
            <w:tcBorders>
              <w:top w:val="single" w:sz="4" w:space="0" w:color="auto"/>
              <w:left w:val="single" w:sz="4" w:space="0" w:color="auto"/>
              <w:bottom w:val="single" w:sz="4" w:space="0" w:color="auto"/>
              <w:right w:val="single" w:sz="4" w:space="0" w:color="auto"/>
            </w:tcBorders>
            <w:vAlign w:val="center"/>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10</w:t>
            </w:r>
          </w:p>
        </w:tc>
        <w:tc>
          <w:tcPr>
            <w:tcW w:w="426"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numPr>
                <w:ilvl w:val="0"/>
                <w:numId w:val="27"/>
              </w:numPr>
              <w:spacing w:after="0" w:line="240" w:lineRule="auto"/>
              <w:ind w:left="0" w:firstLine="0"/>
              <w:contextualSpacing/>
              <w:rPr>
                <w:rFonts w:ascii="Calibri" w:eastAsia="Times New Roman" w:hAnsi="Calibri" w:cs="Calibri"/>
                <w:sz w:val="22"/>
              </w:rPr>
            </w:pPr>
          </w:p>
        </w:tc>
      </w:tr>
      <w:tr w:rsidR="00FA39D6" w:rsidRPr="001A79B4" w:rsidTr="00FA39D6">
        <w:trPr>
          <w:cantSplit/>
          <w:trHeight w:val="510"/>
        </w:trPr>
        <w:tc>
          <w:tcPr>
            <w:tcW w:w="421"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numPr>
                <w:ilvl w:val="0"/>
                <w:numId w:val="25"/>
              </w:numPr>
              <w:spacing w:after="0" w:line="240" w:lineRule="auto"/>
              <w:ind w:left="0" w:firstLine="0"/>
              <w:contextualSpacing/>
              <w:rPr>
                <w:rFonts w:ascii="Calibri" w:eastAsia="Times New Roman" w:hAnsi="Calibri" w:cs="Calibri"/>
                <w:sz w:val="22"/>
              </w:rPr>
            </w:pPr>
          </w:p>
        </w:tc>
        <w:tc>
          <w:tcPr>
            <w:tcW w:w="5103" w:type="dxa"/>
            <w:tcBorders>
              <w:top w:val="single" w:sz="4" w:space="0" w:color="auto"/>
              <w:left w:val="single" w:sz="4" w:space="0" w:color="auto"/>
              <w:bottom w:val="single" w:sz="4" w:space="0" w:color="auto"/>
              <w:right w:val="single" w:sz="4" w:space="0" w:color="auto"/>
            </w:tcBorders>
            <w:hideMark/>
          </w:tcPr>
          <w:p w:rsidR="00FA39D6" w:rsidRPr="001A79B4" w:rsidRDefault="00FA39D6" w:rsidP="00FA39D6">
            <w:pPr>
              <w:spacing w:after="0" w:line="240" w:lineRule="auto"/>
              <w:ind w:left="360"/>
              <w:rPr>
                <w:rFonts w:ascii="Calibri" w:eastAsia="Times New Roman" w:hAnsi="Calibri" w:cs="Calibri"/>
                <w:sz w:val="22"/>
              </w:rPr>
            </w:pPr>
            <w:r w:rsidRPr="001A79B4">
              <w:rPr>
                <w:rFonts w:ascii="Calibri" w:eastAsia="Times New Roman" w:hAnsi="Calibri" w:cs="Calibri"/>
                <w:sz w:val="22"/>
              </w:rPr>
              <w:t>I am able to make appropriate recommendations to control outbreaks that are similar to the one I investigated</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3</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5</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7</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9</w:t>
            </w:r>
          </w:p>
        </w:tc>
        <w:tc>
          <w:tcPr>
            <w:tcW w:w="425"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10</w:t>
            </w:r>
          </w:p>
        </w:tc>
        <w:tc>
          <w:tcPr>
            <w:tcW w:w="426" w:type="dxa"/>
            <w:tcBorders>
              <w:top w:val="single" w:sz="4" w:space="0" w:color="auto"/>
              <w:left w:val="single" w:sz="4" w:space="0" w:color="auto"/>
              <w:bottom w:val="single" w:sz="4" w:space="0" w:color="auto"/>
              <w:right w:val="single" w:sz="4" w:space="0" w:color="auto"/>
            </w:tcBorders>
            <w:hideMark/>
          </w:tcPr>
          <w:p w:rsidR="00FA39D6" w:rsidRPr="001A79B4" w:rsidRDefault="00FA39D6" w:rsidP="00FA39D6">
            <w:pPr>
              <w:numPr>
                <w:ilvl w:val="0"/>
                <w:numId w:val="27"/>
              </w:numPr>
              <w:spacing w:after="0" w:line="240" w:lineRule="auto"/>
              <w:ind w:left="0" w:firstLine="0"/>
              <w:contextualSpacing/>
              <w:rPr>
                <w:rFonts w:ascii="Calibri" w:eastAsia="Times New Roman" w:hAnsi="Calibri" w:cs="Calibri"/>
                <w:sz w:val="22"/>
              </w:rPr>
            </w:pPr>
          </w:p>
        </w:tc>
      </w:tr>
      <w:tr w:rsidR="00FA39D6" w:rsidRPr="001A79B4" w:rsidTr="00FA39D6">
        <w:trPr>
          <w:cantSplit/>
          <w:trHeight w:val="510"/>
        </w:trPr>
        <w:tc>
          <w:tcPr>
            <w:tcW w:w="421"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numPr>
                <w:ilvl w:val="0"/>
                <w:numId w:val="25"/>
              </w:numPr>
              <w:spacing w:after="0" w:line="240" w:lineRule="auto"/>
              <w:ind w:left="0" w:firstLine="0"/>
              <w:contextualSpacing/>
              <w:rPr>
                <w:rFonts w:ascii="Calibri" w:eastAsia="Times New Roman" w:hAnsi="Calibri" w:cs="Calibri"/>
                <w:sz w:val="22"/>
              </w:rPr>
            </w:pPr>
          </w:p>
        </w:tc>
        <w:tc>
          <w:tcPr>
            <w:tcW w:w="5103" w:type="dxa"/>
            <w:tcBorders>
              <w:top w:val="single" w:sz="4" w:space="0" w:color="auto"/>
              <w:left w:val="single" w:sz="4" w:space="0" w:color="auto"/>
              <w:bottom w:val="single" w:sz="4" w:space="0" w:color="auto"/>
              <w:right w:val="single" w:sz="4" w:space="0" w:color="auto"/>
            </w:tcBorders>
            <w:hideMark/>
          </w:tcPr>
          <w:p w:rsidR="00FA39D6" w:rsidRPr="001A79B4" w:rsidRDefault="00FA39D6" w:rsidP="00FA39D6">
            <w:pPr>
              <w:spacing w:after="0" w:line="240" w:lineRule="auto"/>
              <w:ind w:left="360"/>
              <w:rPr>
                <w:rFonts w:ascii="Calibri" w:eastAsia="Times New Roman" w:hAnsi="Calibri" w:cs="Calibri"/>
                <w:sz w:val="22"/>
              </w:rPr>
            </w:pPr>
            <w:r w:rsidRPr="001A79B4">
              <w:rPr>
                <w:rFonts w:ascii="Calibri" w:eastAsia="Times New Roman" w:hAnsi="Calibri" w:cs="Calibri"/>
                <w:sz w:val="22"/>
              </w:rPr>
              <w:t>I am able to  train other team members on the response to notifiable diseases</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3</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5</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7</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9</w:t>
            </w:r>
          </w:p>
        </w:tc>
        <w:tc>
          <w:tcPr>
            <w:tcW w:w="425"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10</w:t>
            </w:r>
          </w:p>
        </w:tc>
        <w:tc>
          <w:tcPr>
            <w:tcW w:w="426" w:type="dxa"/>
            <w:tcBorders>
              <w:top w:val="single" w:sz="4" w:space="0" w:color="auto"/>
              <w:left w:val="single" w:sz="4" w:space="0" w:color="auto"/>
              <w:bottom w:val="single" w:sz="4" w:space="0" w:color="auto"/>
              <w:right w:val="single" w:sz="4" w:space="0" w:color="auto"/>
            </w:tcBorders>
            <w:hideMark/>
          </w:tcPr>
          <w:p w:rsidR="00FA39D6" w:rsidRPr="001A79B4" w:rsidRDefault="00FA39D6" w:rsidP="00FA39D6">
            <w:pPr>
              <w:numPr>
                <w:ilvl w:val="0"/>
                <w:numId w:val="27"/>
              </w:numPr>
              <w:spacing w:after="0" w:line="240" w:lineRule="auto"/>
              <w:ind w:left="0" w:firstLine="0"/>
              <w:contextualSpacing/>
              <w:rPr>
                <w:rFonts w:ascii="Calibri" w:eastAsia="Times New Roman" w:hAnsi="Calibri" w:cs="Calibri"/>
                <w:sz w:val="22"/>
              </w:rPr>
            </w:pPr>
          </w:p>
        </w:tc>
      </w:tr>
      <w:tr w:rsidR="00FA39D6" w:rsidRPr="001A79B4" w:rsidTr="00FA39D6">
        <w:trPr>
          <w:cantSplit/>
          <w:trHeight w:val="134"/>
        </w:trPr>
        <w:tc>
          <w:tcPr>
            <w:tcW w:w="421"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tabs>
                <w:tab w:val="left" w:pos="427"/>
              </w:tabs>
              <w:spacing w:after="0" w:line="240" w:lineRule="auto"/>
              <w:rPr>
                <w:rFonts w:ascii="Calibri" w:eastAsia="Times New Roman" w:hAnsi="Calibri" w:cs="Calibri"/>
                <w:b/>
                <w:sz w:val="22"/>
              </w:rPr>
            </w:pPr>
          </w:p>
        </w:tc>
        <w:tc>
          <w:tcPr>
            <w:tcW w:w="5103"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tabs>
                <w:tab w:val="left" w:pos="427"/>
              </w:tabs>
              <w:spacing w:after="0" w:line="240" w:lineRule="auto"/>
              <w:ind w:left="360"/>
              <w:rPr>
                <w:rFonts w:ascii="Calibri" w:eastAsia="Times New Roman" w:hAnsi="Calibri" w:cs="Calibri"/>
                <w:b/>
                <w:sz w:val="22"/>
              </w:rPr>
            </w:pPr>
            <w:r w:rsidRPr="001A79B4">
              <w:rPr>
                <w:rFonts w:ascii="Calibri" w:eastAsia="Times New Roman" w:hAnsi="Calibri" w:cs="Calibri"/>
                <w:b/>
                <w:sz w:val="22"/>
              </w:rPr>
              <w:t>PREVENTION AND TRAINING</w:t>
            </w:r>
          </w:p>
        </w:tc>
        <w:tc>
          <w:tcPr>
            <w:tcW w:w="1417" w:type="dxa"/>
            <w:gridSpan w:val="5"/>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rPr>
                <w:rFonts w:ascii="Calibri" w:eastAsia="Times New Roman" w:hAnsi="Calibri" w:cs="Calibri"/>
                <w:b/>
                <w:sz w:val="22"/>
              </w:rPr>
            </w:pPr>
            <w:r w:rsidRPr="001A79B4">
              <w:rPr>
                <w:rFonts w:ascii="Calibri" w:eastAsia="Times New Roman" w:hAnsi="Calibri" w:cs="Calibri"/>
                <w:b/>
                <w:sz w:val="22"/>
              </w:rPr>
              <w:t xml:space="preserve">Low Skills </w:t>
            </w:r>
          </w:p>
        </w:tc>
        <w:tc>
          <w:tcPr>
            <w:tcW w:w="1559" w:type="dxa"/>
            <w:gridSpan w:val="5"/>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right"/>
              <w:rPr>
                <w:rFonts w:ascii="Calibri" w:eastAsia="Times New Roman" w:hAnsi="Calibri" w:cs="Calibri"/>
                <w:b/>
                <w:sz w:val="22"/>
              </w:rPr>
            </w:pPr>
            <w:r w:rsidRPr="001A79B4">
              <w:rPr>
                <w:rFonts w:ascii="Calibri" w:eastAsia="Times New Roman" w:hAnsi="Calibri" w:cs="Calibri"/>
                <w:b/>
                <w:sz w:val="22"/>
              </w:rPr>
              <w:t>Very High Skills</w:t>
            </w:r>
          </w:p>
        </w:tc>
        <w:tc>
          <w:tcPr>
            <w:tcW w:w="426"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numPr>
                <w:ilvl w:val="0"/>
                <w:numId w:val="27"/>
              </w:numPr>
              <w:tabs>
                <w:tab w:val="left" w:pos="427"/>
              </w:tabs>
              <w:spacing w:after="0" w:line="240" w:lineRule="auto"/>
              <w:ind w:left="0" w:firstLine="0"/>
              <w:contextualSpacing/>
              <w:rPr>
                <w:rFonts w:ascii="Calibri" w:eastAsia="Times New Roman" w:hAnsi="Calibri" w:cs="Calibri"/>
                <w:sz w:val="22"/>
              </w:rPr>
            </w:pPr>
          </w:p>
        </w:tc>
      </w:tr>
      <w:tr w:rsidR="00FA39D6" w:rsidRPr="001A79B4" w:rsidTr="00FA39D6">
        <w:trPr>
          <w:cantSplit/>
          <w:trHeight w:val="510"/>
        </w:trPr>
        <w:tc>
          <w:tcPr>
            <w:tcW w:w="421"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numPr>
                <w:ilvl w:val="0"/>
                <w:numId w:val="25"/>
              </w:numPr>
              <w:spacing w:after="0" w:line="240" w:lineRule="auto"/>
              <w:ind w:left="0" w:firstLine="0"/>
              <w:contextualSpacing/>
              <w:rPr>
                <w:rFonts w:ascii="Calibri" w:eastAsia="Times New Roman" w:hAnsi="Calibri" w:cs="Calibri"/>
                <w:sz w:val="22"/>
              </w:rPr>
            </w:pPr>
          </w:p>
        </w:tc>
        <w:tc>
          <w:tcPr>
            <w:tcW w:w="5103" w:type="dxa"/>
            <w:tcBorders>
              <w:top w:val="single" w:sz="4" w:space="0" w:color="auto"/>
              <w:left w:val="single" w:sz="4" w:space="0" w:color="auto"/>
              <w:bottom w:val="single" w:sz="4" w:space="0" w:color="auto"/>
              <w:right w:val="single" w:sz="4" w:space="0" w:color="auto"/>
            </w:tcBorders>
            <w:hideMark/>
          </w:tcPr>
          <w:p w:rsidR="00FA39D6" w:rsidRPr="001A79B4" w:rsidRDefault="00FA39D6" w:rsidP="00FA39D6">
            <w:pPr>
              <w:spacing w:after="0" w:line="240" w:lineRule="auto"/>
              <w:ind w:left="360"/>
              <w:rPr>
                <w:rFonts w:ascii="Calibri" w:eastAsia="Times New Roman" w:hAnsi="Calibri" w:cs="Calibri"/>
                <w:sz w:val="22"/>
              </w:rPr>
            </w:pPr>
            <w:r w:rsidRPr="001A79B4">
              <w:rPr>
                <w:rFonts w:ascii="Calibri" w:eastAsia="Times New Roman" w:hAnsi="Calibri" w:cs="Calibri"/>
                <w:sz w:val="22"/>
              </w:rPr>
              <w:t>I am knowledgeable on the prevention of notifiable diseases</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3</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5</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7</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9</w:t>
            </w:r>
          </w:p>
        </w:tc>
        <w:tc>
          <w:tcPr>
            <w:tcW w:w="425"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10</w:t>
            </w:r>
          </w:p>
        </w:tc>
        <w:tc>
          <w:tcPr>
            <w:tcW w:w="426" w:type="dxa"/>
            <w:tcBorders>
              <w:top w:val="single" w:sz="4" w:space="0" w:color="auto"/>
              <w:left w:val="single" w:sz="4" w:space="0" w:color="auto"/>
              <w:bottom w:val="single" w:sz="4" w:space="0" w:color="auto"/>
              <w:right w:val="single" w:sz="4" w:space="0" w:color="auto"/>
            </w:tcBorders>
            <w:hideMark/>
          </w:tcPr>
          <w:p w:rsidR="00FA39D6" w:rsidRPr="001A79B4" w:rsidRDefault="00FA39D6" w:rsidP="00FA39D6">
            <w:pPr>
              <w:numPr>
                <w:ilvl w:val="0"/>
                <w:numId w:val="27"/>
              </w:numPr>
              <w:spacing w:after="0" w:line="240" w:lineRule="auto"/>
              <w:ind w:left="0" w:firstLine="0"/>
              <w:contextualSpacing/>
              <w:rPr>
                <w:rFonts w:ascii="Calibri" w:eastAsia="Times New Roman" w:hAnsi="Calibri" w:cs="Calibri"/>
                <w:sz w:val="22"/>
              </w:rPr>
            </w:pPr>
          </w:p>
        </w:tc>
      </w:tr>
      <w:tr w:rsidR="00FA39D6" w:rsidRPr="001A79B4" w:rsidTr="00FA39D6">
        <w:trPr>
          <w:cantSplit/>
          <w:trHeight w:val="510"/>
        </w:trPr>
        <w:tc>
          <w:tcPr>
            <w:tcW w:w="421"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numPr>
                <w:ilvl w:val="0"/>
                <w:numId w:val="25"/>
              </w:numPr>
              <w:spacing w:after="0" w:line="240" w:lineRule="auto"/>
              <w:ind w:left="0" w:firstLine="0"/>
              <w:contextualSpacing/>
              <w:rPr>
                <w:rFonts w:ascii="Calibri" w:eastAsia="Times New Roman" w:hAnsi="Calibri" w:cs="Calibri"/>
                <w:sz w:val="22"/>
              </w:rPr>
            </w:pPr>
          </w:p>
        </w:tc>
        <w:tc>
          <w:tcPr>
            <w:tcW w:w="5103" w:type="dxa"/>
            <w:tcBorders>
              <w:top w:val="single" w:sz="4" w:space="0" w:color="auto"/>
              <w:left w:val="single" w:sz="4" w:space="0" w:color="auto"/>
              <w:bottom w:val="single" w:sz="4" w:space="0" w:color="auto"/>
              <w:right w:val="single" w:sz="4" w:space="0" w:color="auto"/>
            </w:tcBorders>
            <w:hideMark/>
          </w:tcPr>
          <w:p w:rsidR="00FA39D6" w:rsidRPr="001A79B4" w:rsidRDefault="00FA39D6" w:rsidP="00FA39D6">
            <w:pPr>
              <w:spacing w:after="0" w:line="240" w:lineRule="auto"/>
              <w:ind w:left="360"/>
              <w:rPr>
                <w:rFonts w:ascii="Calibri" w:eastAsia="Times New Roman" w:hAnsi="Calibri" w:cs="Calibri"/>
                <w:sz w:val="22"/>
              </w:rPr>
            </w:pPr>
            <w:r w:rsidRPr="001A79B4">
              <w:rPr>
                <w:rFonts w:ascii="Calibri" w:eastAsia="Times New Roman" w:hAnsi="Calibri" w:cs="Calibri"/>
                <w:sz w:val="22"/>
              </w:rPr>
              <w:t>I am able to  educate the community on the prevention of notifiable diseases</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3</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5</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7</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9</w:t>
            </w:r>
          </w:p>
        </w:tc>
        <w:tc>
          <w:tcPr>
            <w:tcW w:w="425"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10</w:t>
            </w:r>
          </w:p>
        </w:tc>
        <w:tc>
          <w:tcPr>
            <w:tcW w:w="426" w:type="dxa"/>
            <w:tcBorders>
              <w:top w:val="single" w:sz="4" w:space="0" w:color="auto"/>
              <w:left w:val="single" w:sz="4" w:space="0" w:color="auto"/>
              <w:bottom w:val="single" w:sz="4" w:space="0" w:color="auto"/>
              <w:right w:val="single" w:sz="4" w:space="0" w:color="auto"/>
            </w:tcBorders>
            <w:hideMark/>
          </w:tcPr>
          <w:p w:rsidR="00FA39D6" w:rsidRPr="001A79B4" w:rsidRDefault="00FA39D6" w:rsidP="00FA39D6">
            <w:pPr>
              <w:numPr>
                <w:ilvl w:val="0"/>
                <w:numId w:val="27"/>
              </w:numPr>
              <w:spacing w:after="0" w:line="240" w:lineRule="auto"/>
              <w:ind w:left="0" w:firstLine="0"/>
              <w:contextualSpacing/>
              <w:rPr>
                <w:rFonts w:ascii="Calibri" w:eastAsia="Times New Roman" w:hAnsi="Calibri" w:cs="Calibri"/>
                <w:sz w:val="22"/>
              </w:rPr>
            </w:pPr>
          </w:p>
        </w:tc>
      </w:tr>
      <w:tr w:rsidR="00FA39D6" w:rsidRPr="001A79B4" w:rsidTr="00FA39D6">
        <w:trPr>
          <w:cantSplit/>
          <w:trHeight w:val="510"/>
        </w:trPr>
        <w:tc>
          <w:tcPr>
            <w:tcW w:w="421" w:type="dxa"/>
            <w:tcBorders>
              <w:top w:val="single" w:sz="4" w:space="0" w:color="auto"/>
              <w:left w:val="single" w:sz="4" w:space="0" w:color="auto"/>
              <w:bottom w:val="single" w:sz="4" w:space="0" w:color="auto"/>
              <w:right w:val="single" w:sz="4" w:space="0" w:color="auto"/>
            </w:tcBorders>
          </w:tcPr>
          <w:p w:rsidR="00FA39D6" w:rsidRPr="001A79B4" w:rsidRDefault="00FA39D6" w:rsidP="00FA39D6">
            <w:pPr>
              <w:numPr>
                <w:ilvl w:val="0"/>
                <w:numId w:val="25"/>
              </w:numPr>
              <w:spacing w:after="0" w:line="240" w:lineRule="auto"/>
              <w:ind w:left="0" w:firstLine="0"/>
              <w:contextualSpacing/>
              <w:rPr>
                <w:rFonts w:ascii="Calibri" w:eastAsia="Times New Roman" w:hAnsi="Calibri" w:cs="Calibri"/>
                <w:sz w:val="22"/>
              </w:rPr>
            </w:pPr>
          </w:p>
        </w:tc>
        <w:tc>
          <w:tcPr>
            <w:tcW w:w="5103" w:type="dxa"/>
            <w:tcBorders>
              <w:top w:val="single" w:sz="4" w:space="0" w:color="auto"/>
              <w:left w:val="single" w:sz="4" w:space="0" w:color="auto"/>
              <w:bottom w:val="single" w:sz="4" w:space="0" w:color="auto"/>
              <w:right w:val="single" w:sz="4" w:space="0" w:color="auto"/>
            </w:tcBorders>
            <w:hideMark/>
          </w:tcPr>
          <w:p w:rsidR="00FA39D6" w:rsidRPr="001A79B4" w:rsidRDefault="00FA39D6" w:rsidP="00FA39D6">
            <w:pPr>
              <w:spacing w:after="0" w:line="240" w:lineRule="auto"/>
              <w:ind w:left="360"/>
              <w:rPr>
                <w:rFonts w:ascii="Calibri" w:eastAsia="Times New Roman" w:hAnsi="Calibri" w:cs="Calibri"/>
                <w:sz w:val="22"/>
              </w:rPr>
            </w:pPr>
            <w:r w:rsidRPr="001A79B4">
              <w:rPr>
                <w:rFonts w:ascii="Calibri" w:eastAsia="Times New Roman" w:hAnsi="Calibri" w:cs="Calibri"/>
                <w:sz w:val="22"/>
              </w:rPr>
              <w:t>I am able to  train other team members on the prevention of communicable diseases</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3</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5</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7</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9</w:t>
            </w:r>
          </w:p>
        </w:tc>
        <w:tc>
          <w:tcPr>
            <w:tcW w:w="425" w:type="dxa"/>
            <w:tcBorders>
              <w:top w:val="single" w:sz="4" w:space="0" w:color="auto"/>
              <w:left w:val="single" w:sz="4" w:space="0" w:color="auto"/>
              <w:bottom w:val="single" w:sz="4" w:space="0" w:color="auto"/>
              <w:right w:val="single" w:sz="4" w:space="0" w:color="auto"/>
            </w:tcBorders>
            <w:vAlign w:val="center"/>
            <w:hideMark/>
          </w:tcPr>
          <w:p w:rsidR="00FA39D6" w:rsidRPr="001A79B4" w:rsidRDefault="00FA39D6" w:rsidP="00FA39D6">
            <w:pPr>
              <w:tabs>
                <w:tab w:val="left" w:pos="427"/>
              </w:tabs>
              <w:spacing w:after="0" w:line="240" w:lineRule="auto"/>
              <w:jc w:val="center"/>
              <w:rPr>
                <w:rFonts w:ascii="Calibri" w:eastAsia="Times New Roman" w:hAnsi="Calibri" w:cs="Calibri"/>
                <w:sz w:val="22"/>
              </w:rPr>
            </w:pPr>
            <w:r w:rsidRPr="001A79B4">
              <w:rPr>
                <w:rFonts w:ascii="Calibri" w:eastAsia="Times New Roman" w:hAnsi="Calibri" w:cs="Calibri"/>
                <w:sz w:val="22"/>
              </w:rPr>
              <w:t>10</w:t>
            </w:r>
          </w:p>
        </w:tc>
        <w:tc>
          <w:tcPr>
            <w:tcW w:w="426" w:type="dxa"/>
            <w:tcBorders>
              <w:top w:val="single" w:sz="4" w:space="0" w:color="auto"/>
              <w:left w:val="single" w:sz="4" w:space="0" w:color="auto"/>
              <w:bottom w:val="single" w:sz="4" w:space="0" w:color="auto"/>
              <w:right w:val="single" w:sz="4" w:space="0" w:color="auto"/>
            </w:tcBorders>
            <w:hideMark/>
          </w:tcPr>
          <w:p w:rsidR="00FA39D6" w:rsidRPr="001A79B4" w:rsidRDefault="00FA39D6" w:rsidP="00FA39D6">
            <w:pPr>
              <w:numPr>
                <w:ilvl w:val="0"/>
                <w:numId w:val="27"/>
              </w:numPr>
              <w:spacing w:after="0" w:line="240" w:lineRule="auto"/>
              <w:ind w:left="0" w:firstLine="0"/>
              <w:contextualSpacing/>
              <w:rPr>
                <w:rFonts w:ascii="Calibri" w:eastAsia="Times New Roman" w:hAnsi="Calibri" w:cs="Calibri"/>
                <w:sz w:val="22"/>
              </w:rPr>
            </w:pPr>
          </w:p>
        </w:tc>
      </w:tr>
    </w:tbl>
    <w:p w:rsidR="00FA39D6" w:rsidRPr="001A79B4" w:rsidRDefault="00FA39D6" w:rsidP="00FA39D6">
      <w:pPr>
        <w:spacing w:after="120" w:line="276" w:lineRule="auto"/>
        <w:contextualSpacing/>
        <w:rPr>
          <w:rFonts w:ascii="Calibri" w:eastAsia="Calibri" w:hAnsi="Calibri" w:cs="Calibri"/>
          <w:b/>
          <w:sz w:val="22"/>
        </w:rPr>
      </w:pPr>
    </w:p>
    <w:p w:rsidR="00FA39D6" w:rsidRDefault="00FA39D6" w:rsidP="00FA39D6">
      <w:pPr>
        <w:spacing w:after="120" w:line="276" w:lineRule="auto"/>
        <w:contextualSpacing/>
        <w:rPr>
          <w:rFonts w:ascii="Calibri" w:eastAsia="Calibri" w:hAnsi="Calibri" w:cs="Calibri"/>
          <w:b/>
          <w:sz w:val="22"/>
        </w:rPr>
      </w:pPr>
    </w:p>
    <w:p w:rsidR="00FA39D6" w:rsidRDefault="00FA39D6" w:rsidP="00FA39D6">
      <w:pPr>
        <w:spacing w:after="120" w:line="276" w:lineRule="auto"/>
        <w:contextualSpacing/>
        <w:rPr>
          <w:rFonts w:ascii="Calibri" w:eastAsia="Calibri" w:hAnsi="Calibri" w:cs="Calibri"/>
          <w:b/>
          <w:sz w:val="22"/>
        </w:rPr>
      </w:pPr>
    </w:p>
    <w:p w:rsidR="00FA39D6" w:rsidRPr="001A79B4" w:rsidRDefault="00FA39D6" w:rsidP="00FA39D6">
      <w:pPr>
        <w:spacing w:after="120" w:line="276" w:lineRule="auto"/>
        <w:contextualSpacing/>
        <w:rPr>
          <w:rFonts w:ascii="Calibri" w:eastAsia="Calibri" w:hAnsi="Calibri" w:cs="Calibri"/>
          <w:b/>
          <w:sz w:val="22"/>
        </w:rPr>
      </w:pPr>
    </w:p>
    <w:p w:rsidR="00FA39D6" w:rsidRPr="001A79B4" w:rsidRDefault="00FA39D6" w:rsidP="00FA39D6">
      <w:pPr>
        <w:spacing w:after="120" w:line="276" w:lineRule="auto"/>
        <w:contextualSpacing/>
        <w:rPr>
          <w:rFonts w:ascii="Calibri" w:eastAsia="Calibri" w:hAnsi="Calibri" w:cs="Calibri"/>
          <w:b/>
          <w:sz w:val="22"/>
        </w:rPr>
      </w:pPr>
    </w:p>
    <w:p w:rsidR="00FA39D6" w:rsidRPr="001A79B4" w:rsidRDefault="00FA39D6" w:rsidP="00FA39D6">
      <w:pPr>
        <w:spacing w:after="120" w:line="276" w:lineRule="auto"/>
        <w:ind w:left="360" w:hanging="360"/>
        <w:contextualSpacing/>
        <w:jc w:val="center"/>
        <w:rPr>
          <w:rFonts w:ascii="Calibri" w:eastAsia="Calibri" w:hAnsi="Calibri" w:cs="Calibri"/>
          <w:b/>
          <w:bCs/>
          <w:sz w:val="22"/>
        </w:rPr>
      </w:pPr>
      <w:r w:rsidRPr="001A79B4">
        <w:rPr>
          <w:rFonts w:ascii="Calibri" w:eastAsia="Calibri" w:hAnsi="Calibri" w:cs="Calibri"/>
          <w:b/>
          <w:sz w:val="22"/>
        </w:rPr>
        <w:lastRenderedPageBreak/>
        <w:t>Section C – Perceptions on attributes of the Notifiable Diseases Surveillance System</w:t>
      </w:r>
    </w:p>
    <w:p w:rsidR="00FA39D6" w:rsidRPr="001A79B4" w:rsidRDefault="00FA39D6" w:rsidP="00FA39D6">
      <w:pPr>
        <w:spacing w:after="120" w:line="276" w:lineRule="auto"/>
        <w:ind w:left="33"/>
        <w:contextualSpacing/>
        <w:rPr>
          <w:rFonts w:ascii="Calibri" w:eastAsia="Calibri" w:hAnsi="Calibri" w:cs="Calibri"/>
          <w:sz w:val="22"/>
        </w:rPr>
      </w:pPr>
      <w:r w:rsidRPr="001A79B4">
        <w:rPr>
          <w:rFonts w:ascii="Calibri" w:eastAsia="Calibri" w:hAnsi="Calibri" w:cs="Calibri"/>
          <w:sz w:val="22"/>
        </w:rPr>
        <w:t xml:space="preserve">Listed below are statements on Attributes of the Notifiable Disease Surveillance. Using the provided scale state how strongly you agree or disagree with the statement. </w:t>
      </w:r>
    </w:p>
    <w:p w:rsidR="00FA39D6" w:rsidRPr="001A79B4" w:rsidRDefault="00FA39D6" w:rsidP="00FA39D6">
      <w:pPr>
        <w:spacing w:after="120" w:line="276" w:lineRule="auto"/>
        <w:rPr>
          <w:rFonts w:ascii="Calibri" w:eastAsia="Calibri" w:hAnsi="Calibri" w:cs="Calibri"/>
          <w:b/>
          <w:sz w:val="22"/>
        </w:rPr>
      </w:pPr>
      <w:r w:rsidRPr="001A79B4">
        <w:rPr>
          <w:rFonts w:ascii="Calibri" w:eastAsia="Calibri" w:hAnsi="Calibri" w:cs="Calibri"/>
          <w:b/>
          <w:sz w:val="22"/>
        </w:rPr>
        <w:t>PLEASE ANSWER ALL QUESTIONS – DO NOT LEAVE ANY OUT.</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3402"/>
        <w:gridCol w:w="936"/>
        <w:gridCol w:w="885"/>
        <w:gridCol w:w="929"/>
        <w:gridCol w:w="967"/>
        <w:gridCol w:w="814"/>
        <w:gridCol w:w="680"/>
        <w:gridCol w:w="888"/>
      </w:tblGrid>
      <w:tr w:rsidR="00FA39D6" w:rsidRPr="001A79B4" w:rsidTr="00FA39D6">
        <w:trPr>
          <w:jc w:val="center"/>
        </w:trPr>
        <w:tc>
          <w:tcPr>
            <w:tcW w:w="706" w:type="dxa"/>
          </w:tcPr>
          <w:p w:rsidR="00FA39D6" w:rsidRPr="001A79B4" w:rsidRDefault="00FA39D6" w:rsidP="00FA39D6">
            <w:pPr>
              <w:tabs>
                <w:tab w:val="left" w:pos="1723"/>
              </w:tabs>
              <w:spacing w:after="0" w:line="240" w:lineRule="auto"/>
              <w:contextualSpacing/>
              <w:rPr>
                <w:rFonts w:ascii="Calibri" w:eastAsia="Calibri" w:hAnsi="Calibri" w:cs="Calibri"/>
                <w:sz w:val="22"/>
              </w:rPr>
            </w:pPr>
          </w:p>
        </w:tc>
        <w:tc>
          <w:tcPr>
            <w:tcW w:w="3402" w:type="dxa"/>
            <w:shd w:val="clear" w:color="auto" w:fill="auto"/>
          </w:tcPr>
          <w:p w:rsidR="00FA39D6" w:rsidRPr="001A79B4" w:rsidRDefault="00FA39D6" w:rsidP="00FA39D6">
            <w:pPr>
              <w:tabs>
                <w:tab w:val="left" w:pos="567"/>
              </w:tabs>
              <w:spacing w:after="0" w:line="240" w:lineRule="auto"/>
              <w:contextualSpacing/>
              <w:rPr>
                <w:rFonts w:ascii="Calibri" w:eastAsia="Calibri" w:hAnsi="Calibri" w:cs="Calibri"/>
                <w:sz w:val="22"/>
              </w:rPr>
            </w:pPr>
            <w:r w:rsidRPr="001A79B4">
              <w:rPr>
                <w:rFonts w:ascii="Calibri" w:eastAsia="Calibri" w:hAnsi="Calibri" w:cs="Calibri"/>
                <w:sz w:val="22"/>
              </w:rPr>
              <w:t>Statement</w:t>
            </w:r>
          </w:p>
        </w:tc>
        <w:tc>
          <w:tcPr>
            <w:tcW w:w="0" w:type="auto"/>
            <w:shd w:val="clear" w:color="auto" w:fill="auto"/>
          </w:tcPr>
          <w:p w:rsidR="00FA39D6" w:rsidRPr="001A79B4" w:rsidRDefault="00FA39D6" w:rsidP="00FA39D6">
            <w:pPr>
              <w:spacing w:after="0" w:line="240" w:lineRule="auto"/>
              <w:ind w:left="33"/>
              <w:contextualSpacing/>
              <w:rPr>
                <w:rFonts w:ascii="Calibri" w:eastAsia="Calibri" w:hAnsi="Calibri" w:cs="Calibri"/>
                <w:sz w:val="18"/>
                <w:szCs w:val="18"/>
              </w:rPr>
            </w:pPr>
            <w:r w:rsidRPr="001A79B4">
              <w:rPr>
                <w:rFonts w:ascii="Calibri" w:eastAsia="Calibri" w:hAnsi="Calibri" w:cs="Calibri"/>
                <w:sz w:val="18"/>
                <w:szCs w:val="18"/>
              </w:rPr>
              <w:t>Strongly Disagree</w:t>
            </w:r>
          </w:p>
        </w:tc>
        <w:tc>
          <w:tcPr>
            <w:tcW w:w="0" w:type="auto"/>
          </w:tcPr>
          <w:p w:rsidR="00FA39D6" w:rsidRPr="001A79B4" w:rsidRDefault="00FA39D6" w:rsidP="00FA39D6">
            <w:pPr>
              <w:spacing w:after="0" w:line="240" w:lineRule="auto"/>
              <w:ind w:left="33"/>
              <w:contextualSpacing/>
              <w:rPr>
                <w:rFonts w:ascii="Calibri" w:eastAsia="Calibri" w:hAnsi="Calibri" w:cs="Calibri"/>
                <w:sz w:val="18"/>
                <w:szCs w:val="18"/>
              </w:rPr>
            </w:pPr>
            <w:r w:rsidRPr="001A79B4">
              <w:rPr>
                <w:rFonts w:ascii="Calibri" w:eastAsia="Calibri" w:hAnsi="Calibri" w:cs="Calibri"/>
                <w:sz w:val="18"/>
                <w:szCs w:val="18"/>
              </w:rPr>
              <w:t>Disagree</w:t>
            </w:r>
          </w:p>
        </w:tc>
        <w:tc>
          <w:tcPr>
            <w:tcW w:w="0" w:type="auto"/>
          </w:tcPr>
          <w:p w:rsidR="00FA39D6" w:rsidRPr="001A79B4" w:rsidRDefault="00FA39D6" w:rsidP="00FA39D6">
            <w:pPr>
              <w:spacing w:after="0" w:line="240" w:lineRule="auto"/>
              <w:ind w:left="33"/>
              <w:contextualSpacing/>
              <w:rPr>
                <w:rFonts w:ascii="Calibri" w:eastAsia="Calibri" w:hAnsi="Calibri" w:cs="Calibri"/>
                <w:sz w:val="18"/>
                <w:szCs w:val="18"/>
              </w:rPr>
            </w:pPr>
            <w:r w:rsidRPr="001A79B4">
              <w:rPr>
                <w:rFonts w:ascii="Calibri" w:eastAsia="Calibri" w:hAnsi="Calibri" w:cs="Calibri"/>
                <w:sz w:val="18"/>
                <w:szCs w:val="18"/>
              </w:rPr>
              <w:t>Disagree slightly</w:t>
            </w:r>
          </w:p>
        </w:tc>
        <w:tc>
          <w:tcPr>
            <w:tcW w:w="0" w:type="auto"/>
          </w:tcPr>
          <w:p w:rsidR="00FA39D6" w:rsidRPr="001A79B4" w:rsidRDefault="00FA39D6" w:rsidP="00FA39D6">
            <w:pPr>
              <w:spacing w:after="0" w:line="240" w:lineRule="auto"/>
              <w:ind w:left="33"/>
              <w:contextualSpacing/>
              <w:rPr>
                <w:rFonts w:ascii="Calibri" w:eastAsia="Calibri" w:hAnsi="Calibri" w:cs="Calibri"/>
                <w:sz w:val="18"/>
                <w:szCs w:val="18"/>
              </w:rPr>
            </w:pPr>
            <w:r w:rsidRPr="001A79B4">
              <w:rPr>
                <w:rFonts w:ascii="Calibri" w:eastAsia="Calibri" w:hAnsi="Calibri" w:cs="Calibri"/>
                <w:sz w:val="18"/>
                <w:szCs w:val="18"/>
              </w:rPr>
              <w:t>Neither agree or disagree</w:t>
            </w:r>
          </w:p>
        </w:tc>
        <w:tc>
          <w:tcPr>
            <w:tcW w:w="0" w:type="auto"/>
          </w:tcPr>
          <w:p w:rsidR="00FA39D6" w:rsidRPr="001A79B4" w:rsidRDefault="00FA39D6" w:rsidP="00FA39D6">
            <w:pPr>
              <w:spacing w:after="0" w:line="240" w:lineRule="auto"/>
              <w:ind w:left="33"/>
              <w:contextualSpacing/>
              <w:rPr>
                <w:rFonts w:ascii="Calibri" w:eastAsia="Calibri" w:hAnsi="Calibri" w:cs="Calibri"/>
                <w:sz w:val="18"/>
                <w:szCs w:val="18"/>
              </w:rPr>
            </w:pPr>
            <w:r w:rsidRPr="001A79B4">
              <w:rPr>
                <w:rFonts w:ascii="Calibri" w:eastAsia="Calibri" w:hAnsi="Calibri" w:cs="Calibri"/>
                <w:sz w:val="18"/>
                <w:szCs w:val="18"/>
              </w:rPr>
              <w:t>Agree Slightly</w:t>
            </w:r>
          </w:p>
        </w:tc>
        <w:tc>
          <w:tcPr>
            <w:tcW w:w="0" w:type="auto"/>
          </w:tcPr>
          <w:p w:rsidR="00FA39D6" w:rsidRPr="001A79B4" w:rsidRDefault="00FA39D6" w:rsidP="00FA39D6">
            <w:pPr>
              <w:spacing w:after="0" w:line="240" w:lineRule="auto"/>
              <w:ind w:left="33"/>
              <w:contextualSpacing/>
              <w:rPr>
                <w:rFonts w:ascii="Calibri" w:eastAsia="Calibri" w:hAnsi="Calibri" w:cs="Calibri"/>
                <w:sz w:val="18"/>
                <w:szCs w:val="18"/>
              </w:rPr>
            </w:pPr>
            <w:r w:rsidRPr="001A79B4">
              <w:rPr>
                <w:rFonts w:ascii="Calibri" w:eastAsia="Calibri" w:hAnsi="Calibri" w:cs="Calibri"/>
                <w:sz w:val="18"/>
                <w:szCs w:val="18"/>
              </w:rPr>
              <w:t>Agree</w:t>
            </w:r>
          </w:p>
        </w:tc>
        <w:tc>
          <w:tcPr>
            <w:tcW w:w="0" w:type="auto"/>
          </w:tcPr>
          <w:p w:rsidR="00FA39D6" w:rsidRPr="001A79B4" w:rsidRDefault="00FA39D6" w:rsidP="00FA39D6">
            <w:pPr>
              <w:spacing w:after="0" w:line="240" w:lineRule="auto"/>
              <w:ind w:left="33"/>
              <w:contextualSpacing/>
              <w:rPr>
                <w:rFonts w:ascii="Calibri" w:eastAsia="Calibri" w:hAnsi="Calibri" w:cs="Calibri"/>
                <w:sz w:val="18"/>
                <w:szCs w:val="18"/>
              </w:rPr>
            </w:pPr>
            <w:r w:rsidRPr="001A79B4">
              <w:rPr>
                <w:rFonts w:ascii="Calibri" w:eastAsia="Calibri" w:hAnsi="Calibri" w:cs="Calibri"/>
                <w:sz w:val="18"/>
                <w:szCs w:val="18"/>
              </w:rPr>
              <w:t>Strongly agree</w:t>
            </w:r>
          </w:p>
        </w:tc>
      </w:tr>
      <w:tr w:rsidR="00FA39D6" w:rsidRPr="001A79B4" w:rsidTr="00FA39D6">
        <w:trPr>
          <w:jc w:val="center"/>
        </w:trPr>
        <w:tc>
          <w:tcPr>
            <w:tcW w:w="706" w:type="dxa"/>
          </w:tcPr>
          <w:p w:rsidR="00FA39D6" w:rsidRPr="001A79B4" w:rsidRDefault="00FA39D6" w:rsidP="00FA39D6">
            <w:pPr>
              <w:numPr>
                <w:ilvl w:val="0"/>
                <w:numId w:val="25"/>
              </w:numPr>
              <w:tabs>
                <w:tab w:val="left" w:pos="1723"/>
              </w:tabs>
              <w:spacing w:after="0" w:line="240" w:lineRule="auto"/>
              <w:ind w:left="0" w:firstLine="0"/>
              <w:contextualSpacing/>
              <w:rPr>
                <w:rFonts w:ascii="Calibri" w:eastAsia="Calibri" w:hAnsi="Calibri" w:cs="Calibri"/>
                <w:sz w:val="22"/>
              </w:rPr>
            </w:pPr>
          </w:p>
        </w:tc>
        <w:tc>
          <w:tcPr>
            <w:tcW w:w="3402" w:type="dxa"/>
            <w:shd w:val="clear" w:color="auto" w:fill="auto"/>
          </w:tcPr>
          <w:p w:rsidR="00FA39D6" w:rsidRPr="001A79B4" w:rsidRDefault="00FA39D6" w:rsidP="00FA39D6">
            <w:pPr>
              <w:tabs>
                <w:tab w:val="left" w:pos="176"/>
              </w:tabs>
              <w:spacing w:after="0" w:line="240" w:lineRule="auto"/>
              <w:contextualSpacing/>
              <w:rPr>
                <w:rFonts w:ascii="Calibri" w:eastAsia="Calibri" w:hAnsi="Calibri" w:cs="Calibri"/>
                <w:sz w:val="22"/>
              </w:rPr>
            </w:pPr>
            <w:r w:rsidRPr="001A79B4">
              <w:rPr>
                <w:rFonts w:ascii="Calibri" w:eastAsia="Calibri" w:hAnsi="Calibri" w:cs="Calibri"/>
                <w:sz w:val="22"/>
              </w:rPr>
              <w:t>The form used to notify diseases is easy to understand</w:t>
            </w:r>
          </w:p>
        </w:tc>
        <w:tc>
          <w:tcPr>
            <w:tcW w:w="0" w:type="auto"/>
            <w:shd w:val="clear" w:color="auto" w:fill="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1</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2</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3</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4</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5</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6</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7</w:t>
            </w:r>
          </w:p>
        </w:tc>
      </w:tr>
      <w:tr w:rsidR="00FA39D6" w:rsidRPr="001A79B4" w:rsidTr="00FA39D6">
        <w:trPr>
          <w:jc w:val="center"/>
        </w:trPr>
        <w:tc>
          <w:tcPr>
            <w:tcW w:w="706" w:type="dxa"/>
          </w:tcPr>
          <w:p w:rsidR="00FA39D6" w:rsidRPr="001A79B4" w:rsidRDefault="00FA39D6" w:rsidP="00FA39D6">
            <w:pPr>
              <w:numPr>
                <w:ilvl w:val="0"/>
                <w:numId w:val="25"/>
              </w:numPr>
              <w:tabs>
                <w:tab w:val="left" w:pos="1723"/>
              </w:tabs>
              <w:spacing w:after="0" w:line="240" w:lineRule="auto"/>
              <w:ind w:left="0" w:firstLine="0"/>
              <w:contextualSpacing/>
              <w:rPr>
                <w:rFonts w:ascii="Calibri" w:eastAsia="Calibri" w:hAnsi="Calibri" w:cs="Calibri"/>
                <w:sz w:val="22"/>
              </w:rPr>
            </w:pPr>
          </w:p>
        </w:tc>
        <w:tc>
          <w:tcPr>
            <w:tcW w:w="3402" w:type="dxa"/>
            <w:shd w:val="clear" w:color="auto" w:fill="auto"/>
          </w:tcPr>
          <w:p w:rsidR="00FA39D6" w:rsidRPr="001A79B4" w:rsidRDefault="00FA39D6" w:rsidP="00FA39D6">
            <w:pPr>
              <w:tabs>
                <w:tab w:val="left" w:pos="176"/>
              </w:tabs>
              <w:spacing w:after="0" w:line="240" w:lineRule="auto"/>
              <w:contextualSpacing/>
              <w:rPr>
                <w:rFonts w:ascii="Calibri" w:eastAsia="Calibri" w:hAnsi="Calibri" w:cs="Calibri"/>
                <w:sz w:val="22"/>
              </w:rPr>
            </w:pPr>
            <w:r w:rsidRPr="001A79B4">
              <w:rPr>
                <w:rFonts w:ascii="Calibri" w:eastAsia="Calibri" w:hAnsi="Calibri" w:cs="Calibri"/>
                <w:sz w:val="22"/>
              </w:rPr>
              <w:t>The form used to notify diseases takes a long time to fill in</w:t>
            </w:r>
          </w:p>
        </w:tc>
        <w:tc>
          <w:tcPr>
            <w:tcW w:w="0" w:type="auto"/>
            <w:shd w:val="clear" w:color="auto" w:fill="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1</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2</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3</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4</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5</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6</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7</w:t>
            </w:r>
          </w:p>
        </w:tc>
      </w:tr>
      <w:tr w:rsidR="00FA39D6" w:rsidRPr="001A79B4" w:rsidTr="00FA39D6">
        <w:trPr>
          <w:jc w:val="center"/>
        </w:trPr>
        <w:tc>
          <w:tcPr>
            <w:tcW w:w="706" w:type="dxa"/>
          </w:tcPr>
          <w:p w:rsidR="00FA39D6" w:rsidRPr="001A79B4" w:rsidRDefault="00FA39D6" w:rsidP="00FA39D6">
            <w:pPr>
              <w:numPr>
                <w:ilvl w:val="0"/>
                <w:numId w:val="25"/>
              </w:numPr>
              <w:tabs>
                <w:tab w:val="left" w:pos="1723"/>
              </w:tabs>
              <w:spacing w:after="0" w:line="240" w:lineRule="auto"/>
              <w:ind w:left="0" w:firstLine="0"/>
              <w:contextualSpacing/>
              <w:rPr>
                <w:rFonts w:ascii="Calibri" w:eastAsia="Calibri" w:hAnsi="Calibri" w:cs="Calibri"/>
                <w:sz w:val="22"/>
              </w:rPr>
            </w:pPr>
          </w:p>
        </w:tc>
        <w:tc>
          <w:tcPr>
            <w:tcW w:w="3402" w:type="dxa"/>
            <w:shd w:val="clear" w:color="auto" w:fill="auto"/>
          </w:tcPr>
          <w:p w:rsidR="00FA39D6" w:rsidRPr="001A79B4" w:rsidRDefault="00FA39D6" w:rsidP="00FA39D6">
            <w:pPr>
              <w:tabs>
                <w:tab w:val="left" w:pos="176"/>
              </w:tabs>
              <w:spacing w:after="0" w:line="240" w:lineRule="auto"/>
              <w:contextualSpacing/>
              <w:rPr>
                <w:rFonts w:ascii="Calibri" w:eastAsia="Calibri" w:hAnsi="Calibri" w:cs="Calibri"/>
                <w:sz w:val="22"/>
              </w:rPr>
            </w:pPr>
            <w:r w:rsidRPr="001A79B4">
              <w:rPr>
                <w:rFonts w:ascii="Calibri" w:eastAsia="Calibri" w:hAnsi="Calibri" w:cs="Calibri"/>
                <w:sz w:val="22"/>
              </w:rPr>
              <w:t>The notification process is easy to comply with</w:t>
            </w:r>
          </w:p>
        </w:tc>
        <w:tc>
          <w:tcPr>
            <w:tcW w:w="0" w:type="auto"/>
            <w:shd w:val="clear" w:color="auto" w:fill="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1</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2</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3</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4</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5</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6</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7</w:t>
            </w:r>
          </w:p>
        </w:tc>
      </w:tr>
      <w:tr w:rsidR="00FA39D6" w:rsidRPr="001A79B4" w:rsidTr="00FA39D6">
        <w:trPr>
          <w:jc w:val="center"/>
        </w:trPr>
        <w:tc>
          <w:tcPr>
            <w:tcW w:w="706" w:type="dxa"/>
          </w:tcPr>
          <w:p w:rsidR="00FA39D6" w:rsidRPr="001A79B4" w:rsidRDefault="00FA39D6" w:rsidP="00FA39D6">
            <w:pPr>
              <w:numPr>
                <w:ilvl w:val="0"/>
                <w:numId w:val="25"/>
              </w:numPr>
              <w:tabs>
                <w:tab w:val="left" w:pos="1723"/>
              </w:tabs>
              <w:spacing w:after="0" w:line="240" w:lineRule="auto"/>
              <w:ind w:left="0" w:firstLine="0"/>
              <w:contextualSpacing/>
              <w:rPr>
                <w:rFonts w:ascii="Calibri" w:eastAsia="Calibri" w:hAnsi="Calibri" w:cs="Calibri"/>
                <w:sz w:val="22"/>
              </w:rPr>
            </w:pPr>
          </w:p>
        </w:tc>
        <w:tc>
          <w:tcPr>
            <w:tcW w:w="3402" w:type="dxa"/>
            <w:shd w:val="clear" w:color="auto" w:fill="auto"/>
          </w:tcPr>
          <w:p w:rsidR="00FA39D6" w:rsidRPr="001A79B4" w:rsidRDefault="00FA39D6" w:rsidP="00FA39D6">
            <w:pPr>
              <w:tabs>
                <w:tab w:val="left" w:pos="176"/>
              </w:tabs>
              <w:spacing w:after="0" w:line="240" w:lineRule="auto"/>
              <w:contextualSpacing/>
              <w:rPr>
                <w:rFonts w:ascii="Calibri" w:eastAsia="Calibri" w:hAnsi="Calibri" w:cs="Calibri"/>
                <w:sz w:val="22"/>
              </w:rPr>
            </w:pPr>
            <w:r w:rsidRPr="001A79B4">
              <w:rPr>
                <w:rFonts w:ascii="Calibri" w:eastAsia="Calibri" w:hAnsi="Calibri" w:cs="Calibri"/>
                <w:sz w:val="22"/>
              </w:rPr>
              <w:t>Clinicians are not willing to participate in the notifiable disease surveillance system</w:t>
            </w:r>
          </w:p>
        </w:tc>
        <w:tc>
          <w:tcPr>
            <w:tcW w:w="0" w:type="auto"/>
            <w:shd w:val="clear" w:color="auto" w:fill="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1</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2</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3</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4</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5</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6</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7</w:t>
            </w:r>
          </w:p>
        </w:tc>
      </w:tr>
      <w:tr w:rsidR="00FA39D6" w:rsidRPr="001A79B4" w:rsidTr="00FA39D6">
        <w:trPr>
          <w:jc w:val="center"/>
        </w:trPr>
        <w:tc>
          <w:tcPr>
            <w:tcW w:w="706" w:type="dxa"/>
          </w:tcPr>
          <w:p w:rsidR="00FA39D6" w:rsidRPr="001A79B4" w:rsidRDefault="00FA39D6" w:rsidP="00FA39D6">
            <w:pPr>
              <w:numPr>
                <w:ilvl w:val="0"/>
                <w:numId w:val="25"/>
              </w:numPr>
              <w:tabs>
                <w:tab w:val="left" w:pos="1723"/>
              </w:tabs>
              <w:spacing w:after="0" w:line="240" w:lineRule="auto"/>
              <w:ind w:left="0" w:firstLine="0"/>
              <w:contextualSpacing/>
              <w:rPr>
                <w:rFonts w:ascii="Calibri" w:eastAsia="Calibri" w:hAnsi="Calibri" w:cs="Calibri"/>
                <w:sz w:val="22"/>
              </w:rPr>
            </w:pPr>
          </w:p>
        </w:tc>
        <w:tc>
          <w:tcPr>
            <w:tcW w:w="3402" w:type="dxa"/>
            <w:shd w:val="clear" w:color="auto" w:fill="auto"/>
          </w:tcPr>
          <w:p w:rsidR="00FA39D6" w:rsidRPr="001A79B4" w:rsidRDefault="00FA39D6" w:rsidP="00FA39D6">
            <w:pPr>
              <w:tabs>
                <w:tab w:val="left" w:pos="176"/>
                <w:tab w:val="left" w:pos="1723"/>
              </w:tabs>
              <w:spacing w:after="0" w:line="240" w:lineRule="auto"/>
              <w:contextualSpacing/>
              <w:rPr>
                <w:rFonts w:ascii="Calibri" w:eastAsia="Calibri" w:hAnsi="Calibri" w:cs="Calibri"/>
                <w:sz w:val="22"/>
              </w:rPr>
            </w:pPr>
            <w:r w:rsidRPr="001A79B4">
              <w:rPr>
                <w:rFonts w:ascii="Calibri" w:eastAsia="Calibri" w:hAnsi="Calibri" w:cs="Calibri"/>
                <w:sz w:val="22"/>
              </w:rPr>
              <w:t>Clinicians do not notify meningococcal meningitis within 24 hours of clinical suspicion</w:t>
            </w:r>
          </w:p>
        </w:tc>
        <w:tc>
          <w:tcPr>
            <w:tcW w:w="0" w:type="auto"/>
            <w:shd w:val="clear" w:color="auto" w:fill="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1</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2</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3</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4</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5</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6</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7</w:t>
            </w:r>
          </w:p>
        </w:tc>
      </w:tr>
      <w:tr w:rsidR="00FA39D6" w:rsidRPr="001A79B4" w:rsidTr="00FA39D6">
        <w:trPr>
          <w:jc w:val="center"/>
        </w:trPr>
        <w:tc>
          <w:tcPr>
            <w:tcW w:w="706" w:type="dxa"/>
          </w:tcPr>
          <w:p w:rsidR="00FA39D6" w:rsidRPr="001A79B4" w:rsidRDefault="00FA39D6" w:rsidP="00FA39D6">
            <w:pPr>
              <w:numPr>
                <w:ilvl w:val="0"/>
                <w:numId w:val="25"/>
              </w:numPr>
              <w:tabs>
                <w:tab w:val="left" w:pos="1723"/>
              </w:tabs>
              <w:spacing w:after="0" w:line="240" w:lineRule="auto"/>
              <w:ind w:left="0" w:firstLine="0"/>
              <w:contextualSpacing/>
              <w:rPr>
                <w:rFonts w:ascii="Calibri" w:eastAsia="Calibri" w:hAnsi="Calibri" w:cs="Calibri"/>
                <w:sz w:val="22"/>
              </w:rPr>
            </w:pPr>
          </w:p>
        </w:tc>
        <w:tc>
          <w:tcPr>
            <w:tcW w:w="3402" w:type="dxa"/>
            <w:shd w:val="clear" w:color="auto" w:fill="auto"/>
          </w:tcPr>
          <w:p w:rsidR="00FA39D6" w:rsidRPr="001A79B4" w:rsidRDefault="00FA39D6" w:rsidP="00FA39D6">
            <w:pPr>
              <w:tabs>
                <w:tab w:val="left" w:pos="176"/>
              </w:tabs>
              <w:spacing w:after="0" w:line="240" w:lineRule="auto"/>
              <w:contextualSpacing/>
              <w:rPr>
                <w:rFonts w:ascii="Calibri" w:eastAsia="Calibri" w:hAnsi="Calibri" w:cs="Calibri"/>
                <w:sz w:val="22"/>
              </w:rPr>
            </w:pPr>
            <w:r w:rsidRPr="001A79B4">
              <w:rPr>
                <w:rFonts w:ascii="Calibri" w:eastAsia="Calibri" w:hAnsi="Calibri" w:cs="Calibri"/>
                <w:sz w:val="22"/>
              </w:rPr>
              <w:t>Clinicians notify measles within 24 hours of diagnosis</w:t>
            </w:r>
          </w:p>
        </w:tc>
        <w:tc>
          <w:tcPr>
            <w:tcW w:w="0" w:type="auto"/>
            <w:shd w:val="clear" w:color="auto" w:fill="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1</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2</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3</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4</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5</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6</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7</w:t>
            </w:r>
          </w:p>
        </w:tc>
      </w:tr>
      <w:tr w:rsidR="00FA39D6" w:rsidRPr="001A79B4" w:rsidTr="00FA39D6">
        <w:trPr>
          <w:jc w:val="center"/>
        </w:trPr>
        <w:tc>
          <w:tcPr>
            <w:tcW w:w="706" w:type="dxa"/>
          </w:tcPr>
          <w:p w:rsidR="00FA39D6" w:rsidRPr="001A79B4" w:rsidRDefault="00FA39D6" w:rsidP="00FA39D6">
            <w:pPr>
              <w:numPr>
                <w:ilvl w:val="0"/>
                <w:numId w:val="25"/>
              </w:numPr>
              <w:tabs>
                <w:tab w:val="left" w:pos="1723"/>
              </w:tabs>
              <w:spacing w:after="0" w:line="240" w:lineRule="auto"/>
              <w:ind w:left="0" w:firstLine="0"/>
              <w:contextualSpacing/>
              <w:rPr>
                <w:rFonts w:ascii="Calibri" w:eastAsia="Calibri" w:hAnsi="Calibri" w:cs="Calibri"/>
                <w:sz w:val="22"/>
              </w:rPr>
            </w:pPr>
          </w:p>
        </w:tc>
        <w:tc>
          <w:tcPr>
            <w:tcW w:w="3402" w:type="dxa"/>
            <w:shd w:val="clear" w:color="auto" w:fill="auto"/>
          </w:tcPr>
          <w:p w:rsidR="00FA39D6" w:rsidRPr="001A79B4" w:rsidRDefault="00FA39D6" w:rsidP="00FA39D6">
            <w:pPr>
              <w:tabs>
                <w:tab w:val="left" w:pos="176"/>
                <w:tab w:val="left" w:pos="1723"/>
              </w:tabs>
              <w:spacing w:after="0" w:line="240" w:lineRule="auto"/>
              <w:contextualSpacing/>
              <w:rPr>
                <w:rFonts w:ascii="Calibri" w:eastAsia="Calibri" w:hAnsi="Calibri" w:cs="Calibri"/>
                <w:sz w:val="22"/>
              </w:rPr>
            </w:pPr>
            <w:r w:rsidRPr="001A79B4">
              <w:rPr>
                <w:rFonts w:ascii="Calibri" w:eastAsia="Calibri" w:hAnsi="Calibri" w:cs="Calibri"/>
                <w:sz w:val="22"/>
              </w:rPr>
              <w:t>Clinicians notify typhoid within 24 hours of diagnosis</w:t>
            </w:r>
          </w:p>
        </w:tc>
        <w:tc>
          <w:tcPr>
            <w:tcW w:w="0" w:type="auto"/>
            <w:shd w:val="clear" w:color="auto" w:fill="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1</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2</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3</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4</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5</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6</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7</w:t>
            </w:r>
          </w:p>
        </w:tc>
      </w:tr>
      <w:tr w:rsidR="00FA39D6" w:rsidRPr="001A79B4" w:rsidTr="00FA39D6">
        <w:trPr>
          <w:jc w:val="center"/>
        </w:trPr>
        <w:tc>
          <w:tcPr>
            <w:tcW w:w="706" w:type="dxa"/>
          </w:tcPr>
          <w:p w:rsidR="00FA39D6" w:rsidRPr="001A79B4" w:rsidRDefault="00FA39D6" w:rsidP="00FA39D6">
            <w:pPr>
              <w:numPr>
                <w:ilvl w:val="0"/>
                <w:numId w:val="25"/>
              </w:numPr>
              <w:tabs>
                <w:tab w:val="left" w:pos="1723"/>
              </w:tabs>
              <w:spacing w:after="0" w:line="240" w:lineRule="auto"/>
              <w:ind w:left="0" w:firstLine="0"/>
              <w:contextualSpacing/>
              <w:rPr>
                <w:rFonts w:ascii="Calibri" w:eastAsia="Calibri" w:hAnsi="Calibri" w:cs="Calibri"/>
                <w:sz w:val="22"/>
              </w:rPr>
            </w:pPr>
          </w:p>
        </w:tc>
        <w:tc>
          <w:tcPr>
            <w:tcW w:w="3402" w:type="dxa"/>
            <w:shd w:val="clear" w:color="auto" w:fill="auto"/>
          </w:tcPr>
          <w:p w:rsidR="00FA39D6" w:rsidRPr="001A79B4" w:rsidRDefault="00FA39D6" w:rsidP="00FA39D6">
            <w:pPr>
              <w:tabs>
                <w:tab w:val="left" w:pos="176"/>
                <w:tab w:val="left" w:pos="1723"/>
              </w:tabs>
              <w:spacing w:after="0" w:line="240" w:lineRule="auto"/>
              <w:contextualSpacing/>
              <w:rPr>
                <w:rFonts w:ascii="Calibri" w:eastAsia="Calibri" w:hAnsi="Calibri" w:cs="Calibri"/>
                <w:sz w:val="22"/>
              </w:rPr>
            </w:pPr>
            <w:r w:rsidRPr="001A79B4">
              <w:rPr>
                <w:rFonts w:ascii="Calibri" w:eastAsia="Calibri" w:hAnsi="Calibri" w:cs="Calibri"/>
                <w:sz w:val="22"/>
              </w:rPr>
              <w:t xml:space="preserve">Outbreak response teams do not respond timeously  to an outbreak </w:t>
            </w:r>
          </w:p>
        </w:tc>
        <w:tc>
          <w:tcPr>
            <w:tcW w:w="0" w:type="auto"/>
            <w:shd w:val="clear" w:color="auto" w:fill="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1</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2</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3</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4</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5</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6</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7</w:t>
            </w:r>
          </w:p>
        </w:tc>
      </w:tr>
      <w:tr w:rsidR="00FA39D6" w:rsidRPr="001A79B4" w:rsidTr="00FA39D6">
        <w:trPr>
          <w:jc w:val="center"/>
        </w:trPr>
        <w:tc>
          <w:tcPr>
            <w:tcW w:w="706" w:type="dxa"/>
          </w:tcPr>
          <w:p w:rsidR="00FA39D6" w:rsidRPr="001A79B4" w:rsidRDefault="00FA39D6" w:rsidP="00FA39D6">
            <w:pPr>
              <w:numPr>
                <w:ilvl w:val="0"/>
                <w:numId w:val="25"/>
              </w:numPr>
              <w:tabs>
                <w:tab w:val="left" w:pos="1723"/>
              </w:tabs>
              <w:spacing w:after="0" w:line="240" w:lineRule="auto"/>
              <w:ind w:left="0" w:firstLine="0"/>
              <w:contextualSpacing/>
              <w:rPr>
                <w:rFonts w:ascii="Calibri" w:eastAsia="Calibri" w:hAnsi="Calibri" w:cs="Calibri"/>
                <w:sz w:val="22"/>
              </w:rPr>
            </w:pPr>
          </w:p>
        </w:tc>
        <w:tc>
          <w:tcPr>
            <w:tcW w:w="3402" w:type="dxa"/>
            <w:shd w:val="clear" w:color="auto" w:fill="auto"/>
          </w:tcPr>
          <w:p w:rsidR="00FA39D6" w:rsidRPr="001A79B4" w:rsidRDefault="00FA39D6" w:rsidP="00FA39D6">
            <w:pPr>
              <w:tabs>
                <w:tab w:val="left" w:pos="176"/>
                <w:tab w:val="left" w:pos="1723"/>
              </w:tabs>
              <w:spacing w:after="0" w:line="240" w:lineRule="auto"/>
              <w:contextualSpacing/>
              <w:rPr>
                <w:rFonts w:ascii="Calibri" w:eastAsia="Calibri" w:hAnsi="Calibri" w:cs="Calibri"/>
                <w:sz w:val="22"/>
              </w:rPr>
            </w:pPr>
            <w:r w:rsidRPr="001A79B4">
              <w:rPr>
                <w:rFonts w:ascii="Calibri" w:eastAsia="Calibri" w:hAnsi="Calibri" w:cs="Calibri"/>
                <w:sz w:val="22"/>
              </w:rPr>
              <w:t>Data obtained through the notifiable disease surveillance system is not used for outbreak response</w:t>
            </w:r>
          </w:p>
        </w:tc>
        <w:tc>
          <w:tcPr>
            <w:tcW w:w="0" w:type="auto"/>
            <w:shd w:val="clear" w:color="auto" w:fill="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1</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2</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3</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4</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5</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6</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7</w:t>
            </w:r>
          </w:p>
        </w:tc>
      </w:tr>
      <w:tr w:rsidR="00FA39D6" w:rsidRPr="001A79B4" w:rsidTr="00FA39D6">
        <w:trPr>
          <w:jc w:val="center"/>
        </w:trPr>
        <w:tc>
          <w:tcPr>
            <w:tcW w:w="706" w:type="dxa"/>
          </w:tcPr>
          <w:p w:rsidR="00FA39D6" w:rsidRPr="001A79B4" w:rsidRDefault="00FA39D6" w:rsidP="00FA39D6">
            <w:pPr>
              <w:numPr>
                <w:ilvl w:val="0"/>
                <w:numId w:val="25"/>
              </w:numPr>
              <w:tabs>
                <w:tab w:val="left" w:pos="1723"/>
              </w:tabs>
              <w:spacing w:after="0" w:line="240" w:lineRule="auto"/>
              <w:ind w:left="0" w:firstLine="0"/>
              <w:contextualSpacing/>
              <w:rPr>
                <w:rFonts w:ascii="Calibri" w:eastAsia="Calibri" w:hAnsi="Calibri" w:cs="Calibri"/>
                <w:sz w:val="22"/>
              </w:rPr>
            </w:pPr>
          </w:p>
        </w:tc>
        <w:tc>
          <w:tcPr>
            <w:tcW w:w="3402" w:type="dxa"/>
            <w:shd w:val="clear" w:color="auto" w:fill="auto"/>
          </w:tcPr>
          <w:p w:rsidR="00FA39D6" w:rsidRPr="001A79B4" w:rsidRDefault="00FA39D6" w:rsidP="00FA39D6">
            <w:pPr>
              <w:tabs>
                <w:tab w:val="left" w:pos="176"/>
                <w:tab w:val="left" w:pos="1723"/>
              </w:tabs>
              <w:spacing w:after="0" w:line="240" w:lineRule="auto"/>
              <w:contextualSpacing/>
              <w:rPr>
                <w:rFonts w:ascii="Calibri" w:eastAsia="Calibri" w:hAnsi="Calibri" w:cs="Calibri"/>
                <w:sz w:val="22"/>
              </w:rPr>
            </w:pPr>
            <w:r w:rsidRPr="001A79B4">
              <w:rPr>
                <w:rFonts w:ascii="Calibri" w:eastAsia="Calibri" w:hAnsi="Calibri" w:cs="Calibri"/>
                <w:sz w:val="22"/>
              </w:rPr>
              <w:t>Data obtained through the notifiable disease surveillance system is used for policy and guideline formulation</w:t>
            </w:r>
          </w:p>
        </w:tc>
        <w:tc>
          <w:tcPr>
            <w:tcW w:w="0" w:type="auto"/>
            <w:shd w:val="clear" w:color="auto" w:fill="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1</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2</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3</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4</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5</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6</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7</w:t>
            </w:r>
          </w:p>
        </w:tc>
      </w:tr>
      <w:tr w:rsidR="00FA39D6" w:rsidRPr="001A79B4" w:rsidTr="00FA39D6">
        <w:trPr>
          <w:jc w:val="center"/>
        </w:trPr>
        <w:tc>
          <w:tcPr>
            <w:tcW w:w="706" w:type="dxa"/>
          </w:tcPr>
          <w:p w:rsidR="00FA39D6" w:rsidRPr="001A79B4" w:rsidRDefault="00FA39D6" w:rsidP="00FA39D6">
            <w:pPr>
              <w:numPr>
                <w:ilvl w:val="0"/>
                <w:numId w:val="25"/>
              </w:numPr>
              <w:tabs>
                <w:tab w:val="left" w:pos="1723"/>
              </w:tabs>
              <w:spacing w:after="0" w:line="240" w:lineRule="auto"/>
              <w:ind w:left="0" w:firstLine="0"/>
              <w:contextualSpacing/>
              <w:rPr>
                <w:rFonts w:ascii="Calibri" w:eastAsia="Calibri" w:hAnsi="Calibri" w:cs="Calibri"/>
                <w:sz w:val="22"/>
              </w:rPr>
            </w:pPr>
          </w:p>
        </w:tc>
        <w:tc>
          <w:tcPr>
            <w:tcW w:w="3402" w:type="dxa"/>
            <w:shd w:val="clear" w:color="auto" w:fill="auto"/>
          </w:tcPr>
          <w:p w:rsidR="00FA39D6" w:rsidRPr="001A79B4" w:rsidRDefault="00FA39D6" w:rsidP="00FA39D6">
            <w:pPr>
              <w:tabs>
                <w:tab w:val="left" w:pos="176"/>
                <w:tab w:val="left" w:pos="1723"/>
              </w:tabs>
              <w:spacing w:after="0" w:line="240" w:lineRule="auto"/>
              <w:contextualSpacing/>
              <w:rPr>
                <w:rFonts w:ascii="Calibri" w:eastAsia="Calibri" w:hAnsi="Calibri" w:cs="Calibri"/>
                <w:sz w:val="22"/>
              </w:rPr>
            </w:pPr>
            <w:r w:rsidRPr="001A79B4">
              <w:rPr>
                <w:rFonts w:ascii="Calibri" w:eastAsia="Calibri" w:hAnsi="Calibri" w:cs="Calibri"/>
                <w:sz w:val="22"/>
              </w:rPr>
              <w:t>Data obtained through the notifiable disease surveillance system do not contribute to knowledge on the prevention and control of infectious diseases</w:t>
            </w:r>
          </w:p>
        </w:tc>
        <w:tc>
          <w:tcPr>
            <w:tcW w:w="0" w:type="auto"/>
            <w:shd w:val="clear" w:color="auto" w:fill="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1</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2</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3</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4</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5</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6</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7</w:t>
            </w:r>
          </w:p>
        </w:tc>
      </w:tr>
      <w:tr w:rsidR="00FA39D6" w:rsidRPr="001A79B4" w:rsidTr="00FA39D6">
        <w:trPr>
          <w:jc w:val="center"/>
        </w:trPr>
        <w:tc>
          <w:tcPr>
            <w:tcW w:w="706" w:type="dxa"/>
          </w:tcPr>
          <w:p w:rsidR="00FA39D6" w:rsidRPr="001A79B4" w:rsidRDefault="00FA39D6" w:rsidP="00FA39D6">
            <w:pPr>
              <w:numPr>
                <w:ilvl w:val="0"/>
                <w:numId w:val="25"/>
              </w:numPr>
              <w:tabs>
                <w:tab w:val="left" w:pos="1723"/>
              </w:tabs>
              <w:spacing w:after="0" w:line="240" w:lineRule="auto"/>
              <w:ind w:left="0" w:firstLine="0"/>
              <w:contextualSpacing/>
              <w:rPr>
                <w:rFonts w:ascii="Calibri" w:eastAsia="Calibri" w:hAnsi="Calibri" w:cs="Calibri"/>
                <w:sz w:val="22"/>
              </w:rPr>
            </w:pPr>
          </w:p>
        </w:tc>
        <w:tc>
          <w:tcPr>
            <w:tcW w:w="3402" w:type="dxa"/>
            <w:shd w:val="clear" w:color="auto" w:fill="auto"/>
          </w:tcPr>
          <w:p w:rsidR="00FA39D6" w:rsidRPr="001A79B4" w:rsidRDefault="00FA39D6" w:rsidP="00FA39D6">
            <w:pPr>
              <w:tabs>
                <w:tab w:val="left" w:pos="176"/>
                <w:tab w:val="left" w:pos="1723"/>
              </w:tabs>
              <w:spacing w:after="0" w:line="240" w:lineRule="auto"/>
              <w:contextualSpacing/>
              <w:rPr>
                <w:rFonts w:ascii="Calibri" w:eastAsia="Calibri" w:hAnsi="Calibri" w:cs="Calibri"/>
                <w:sz w:val="22"/>
              </w:rPr>
            </w:pPr>
            <w:r w:rsidRPr="001A79B4">
              <w:rPr>
                <w:rFonts w:ascii="Calibri" w:eastAsia="Calibri" w:hAnsi="Calibri" w:cs="Calibri"/>
                <w:sz w:val="22"/>
              </w:rPr>
              <w:t>The notifiable disease surveillance system has been changed to meet changing circumstances and needs in the last decade</w:t>
            </w:r>
          </w:p>
        </w:tc>
        <w:tc>
          <w:tcPr>
            <w:tcW w:w="0" w:type="auto"/>
            <w:shd w:val="clear" w:color="auto" w:fill="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1</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2</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3</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4</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5</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6</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7</w:t>
            </w:r>
          </w:p>
        </w:tc>
      </w:tr>
      <w:tr w:rsidR="00FA39D6" w:rsidRPr="001A79B4" w:rsidTr="00FA39D6">
        <w:trPr>
          <w:jc w:val="center"/>
        </w:trPr>
        <w:tc>
          <w:tcPr>
            <w:tcW w:w="706" w:type="dxa"/>
          </w:tcPr>
          <w:p w:rsidR="00FA39D6" w:rsidRPr="001A79B4" w:rsidRDefault="00FA39D6" w:rsidP="00FA39D6">
            <w:pPr>
              <w:numPr>
                <w:ilvl w:val="0"/>
                <w:numId w:val="25"/>
              </w:numPr>
              <w:tabs>
                <w:tab w:val="left" w:pos="1723"/>
              </w:tabs>
              <w:spacing w:after="0" w:line="240" w:lineRule="auto"/>
              <w:ind w:left="0" w:firstLine="0"/>
              <w:contextualSpacing/>
              <w:rPr>
                <w:rFonts w:ascii="Calibri" w:eastAsia="Calibri" w:hAnsi="Calibri" w:cs="Calibri"/>
                <w:sz w:val="22"/>
              </w:rPr>
            </w:pPr>
          </w:p>
        </w:tc>
        <w:tc>
          <w:tcPr>
            <w:tcW w:w="3402" w:type="dxa"/>
            <w:shd w:val="clear" w:color="auto" w:fill="auto"/>
          </w:tcPr>
          <w:p w:rsidR="00FA39D6" w:rsidRPr="001A79B4" w:rsidRDefault="00FA39D6" w:rsidP="00FA39D6">
            <w:pPr>
              <w:tabs>
                <w:tab w:val="left" w:pos="176"/>
                <w:tab w:val="left" w:pos="1723"/>
              </w:tabs>
              <w:spacing w:after="0" w:line="240" w:lineRule="auto"/>
              <w:contextualSpacing/>
              <w:rPr>
                <w:rFonts w:ascii="Calibri" w:eastAsia="Calibri" w:hAnsi="Calibri" w:cs="Calibri"/>
                <w:sz w:val="22"/>
              </w:rPr>
            </w:pPr>
            <w:r w:rsidRPr="001A79B4">
              <w:rPr>
                <w:rFonts w:ascii="Calibri" w:eastAsia="Calibri" w:hAnsi="Calibri" w:cs="Calibri"/>
                <w:sz w:val="22"/>
              </w:rPr>
              <w:t xml:space="preserve">The department provides regular feedback to doctors or nurses on notifiable diseases </w:t>
            </w:r>
          </w:p>
        </w:tc>
        <w:tc>
          <w:tcPr>
            <w:tcW w:w="0" w:type="auto"/>
            <w:shd w:val="clear" w:color="auto" w:fill="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1</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2</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3</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4</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5</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6</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7</w:t>
            </w:r>
          </w:p>
        </w:tc>
      </w:tr>
      <w:tr w:rsidR="00FA39D6" w:rsidRPr="001A79B4" w:rsidTr="00FA39D6">
        <w:trPr>
          <w:jc w:val="center"/>
        </w:trPr>
        <w:tc>
          <w:tcPr>
            <w:tcW w:w="706" w:type="dxa"/>
          </w:tcPr>
          <w:p w:rsidR="00FA39D6" w:rsidRPr="001A79B4" w:rsidRDefault="00FA39D6" w:rsidP="00FA39D6">
            <w:pPr>
              <w:numPr>
                <w:ilvl w:val="0"/>
                <w:numId w:val="25"/>
              </w:numPr>
              <w:tabs>
                <w:tab w:val="left" w:pos="1723"/>
              </w:tabs>
              <w:spacing w:after="0" w:line="240" w:lineRule="auto"/>
              <w:ind w:left="0" w:firstLine="0"/>
              <w:contextualSpacing/>
              <w:rPr>
                <w:rFonts w:ascii="Calibri" w:eastAsia="Calibri" w:hAnsi="Calibri" w:cs="Calibri"/>
                <w:sz w:val="22"/>
              </w:rPr>
            </w:pPr>
          </w:p>
        </w:tc>
        <w:tc>
          <w:tcPr>
            <w:tcW w:w="3402" w:type="dxa"/>
            <w:shd w:val="clear" w:color="auto" w:fill="auto"/>
          </w:tcPr>
          <w:p w:rsidR="00FA39D6" w:rsidRPr="001A79B4" w:rsidDel="00F41983" w:rsidRDefault="00FA39D6" w:rsidP="00FA39D6">
            <w:pPr>
              <w:tabs>
                <w:tab w:val="left" w:pos="176"/>
                <w:tab w:val="left" w:pos="1723"/>
              </w:tabs>
              <w:spacing w:after="0" w:line="240" w:lineRule="auto"/>
              <w:contextualSpacing/>
              <w:rPr>
                <w:rFonts w:ascii="Calibri" w:eastAsia="Calibri" w:hAnsi="Calibri" w:cs="Calibri"/>
                <w:sz w:val="22"/>
              </w:rPr>
            </w:pPr>
            <w:r w:rsidRPr="001A79B4">
              <w:rPr>
                <w:rFonts w:ascii="Calibri" w:eastAsia="Calibri" w:hAnsi="Calibri" w:cs="Calibri"/>
                <w:sz w:val="22"/>
              </w:rPr>
              <w:t>Lack of facility supervision does not impact on compliance with the system</w:t>
            </w:r>
          </w:p>
        </w:tc>
        <w:tc>
          <w:tcPr>
            <w:tcW w:w="0" w:type="auto"/>
            <w:shd w:val="clear" w:color="auto" w:fill="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1</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2</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3</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4</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5</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6</w:t>
            </w:r>
          </w:p>
        </w:tc>
        <w:tc>
          <w:tcPr>
            <w:tcW w:w="0" w:type="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7</w:t>
            </w:r>
          </w:p>
        </w:tc>
      </w:tr>
    </w:tbl>
    <w:p w:rsidR="00FA39D6" w:rsidRPr="001A79B4" w:rsidRDefault="00FA39D6" w:rsidP="00FA39D6">
      <w:pPr>
        <w:spacing w:after="120" w:line="276" w:lineRule="auto"/>
        <w:ind w:left="360" w:hanging="360"/>
        <w:contextualSpacing/>
        <w:jc w:val="center"/>
        <w:rPr>
          <w:rFonts w:ascii="Calibri" w:eastAsia="Calibri" w:hAnsi="Calibri" w:cs="Calibri"/>
          <w:b/>
          <w:sz w:val="22"/>
        </w:rPr>
      </w:pPr>
    </w:p>
    <w:p w:rsidR="00FA39D6" w:rsidRDefault="00FA39D6" w:rsidP="00FA39D6">
      <w:pPr>
        <w:spacing w:after="120" w:line="276" w:lineRule="auto"/>
        <w:ind w:left="360" w:hanging="360"/>
        <w:contextualSpacing/>
        <w:jc w:val="center"/>
        <w:rPr>
          <w:rFonts w:ascii="Calibri" w:eastAsia="Calibri" w:hAnsi="Calibri" w:cs="Calibri"/>
          <w:b/>
          <w:sz w:val="22"/>
        </w:rPr>
      </w:pPr>
    </w:p>
    <w:p w:rsidR="00FA39D6" w:rsidRDefault="00FA39D6" w:rsidP="00FA39D6">
      <w:pPr>
        <w:spacing w:after="120" w:line="276" w:lineRule="auto"/>
        <w:ind w:left="360" w:hanging="360"/>
        <w:contextualSpacing/>
        <w:jc w:val="center"/>
        <w:rPr>
          <w:rFonts w:ascii="Calibri" w:eastAsia="Calibri" w:hAnsi="Calibri" w:cs="Calibri"/>
          <w:b/>
          <w:sz w:val="22"/>
        </w:rPr>
      </w:pPr>
    </w:p>
    <w:p w:rsidR="00FA39D6" w:rsidRDefault="00FA39D6" w:rsidP="00FA39D6">
      <w:pPr>
        <w:spacing w:after="120" w:line="276" w:lineRule="auto"/>
        <w:ind w:left="360" w:hanging="360"/>
        <w:contextualSpacing/>
        <w:jc w:val="center"/>
        <w:rPr>
          <w:rFonts w:ascii="Calibri" w:eastAsia="Calibri" w:hAnsi="Calibri" w:cs="Calibri"/>
          <w:b/>
          <w:sz w:val="22"/>
        </w:rPr>
      </w:pPr>
    </w:p>
    <w:p w:rsidR="00FA39D6" w:rsidRPr="001A79B4" w:rsidRDefault="00FA39D6" w:rsidP="00FA39D6">
      <w:pPr>
        <w:spacing w:after="120" w:line="276" w:lineRule="auto"/>
        <w:ind w:left="360" w:hanging="360"/>
        <w:contextualSpacing/>
        <w:jc w:val="center"/>
        <w:rPr>
          <w:rFonts w:ascii="Calibri" w:eastAsia="Calibri" w:hAnsi="Calibri" w:cs="Calibri"/>
          <w:b/>
          <w:sz w:val="22"/>
        </w:rPr>
      </w:pPr>
      <w:r w:rsidRPr="001A79B4">
        <w:rPr>
          <w:rFonts w:ascii="Calibri" w:eastAsia="Calibri" w:hAnsi="Calibri" w:cs="Calibri"/>
          <w:b/>
          <w:sz w:val="22"/>
        </w:rPr>
        <w:lastRenderedPageBreak/>
        <w:t>Section D – Other Comments on the Notifiable Diseases Surveillance System</w:t>
      </w:r>
    </w:p>
    <w:p w:rsidR="00FA39D6" w:rsidRPr="001A79B4" w:rsidRDefault="00FA39D6" w:rsidP="00FA39D6">
      <w:pPr>
        <w:numPr>
          <w:ilvl w:val="1"/>
          <w:numId w:val="5"/>
        </w:numPr>
        <w:spacing w:after="0" w:line="276" w:lineRule="auto"/>
        <w:ind w:left="547"/>
        <w:contextualSpacing/>
        <w:rPr>
          <w:rFonts w:ascii="Calibri" w:eastAsia="Calibri" w:hAnsi="Calibri" w:cs="Calibri"/>
          <w:b/>
          <w:bCs/>
          <w:sz w:val="22"/>
        </w:rPr>
      </w:pPr>
      <w:r w:rsidRPr="001A79B4">
        <w:rPr>
          <w:rFonts w:ascii="Calibri" w:eastAsia="Calibri" w:hAnsi="Calibri" w:cs="Calibri"/>
          <w:b/>
          <w:sz w:val="22"/>
        </w:rPr>
        <w:t>Please rate the availability of staffing for the notifiable diseases surveillance system at the following levels:</w:t>
      </w:r>
    </w:p>
    <w:tbl>
      <w:tblPr>
        <w:tblW w:w="9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3402"/>
        <w:gridCol w:w="1034"/>
        <w:gridCol w:w="961"/>
        <w:gridCol w:w="1109"/>
        <w:gridCol w:w="900"/>
        <w:gridCol w:w="1148"/>
      </w:tblGrid>
      <w:tr w:rsidR="00FA39D6" w:rsidRPr="001A79B4" w:rsidTr="00FA39D6">
        <w:trPr>
          <w:jc w:val="center"/>
        </w:trPr>
        <w:tc>
          <w:tcPr>
            <w:tcW w:w="706" w:type="dxa"/>
          </w:tcPr>
          <w:p w:rsidR="00FA39D6" w:rsidRPr="001A79B4" w:rsidRDefault="00FA39D6" w:rsidP="00FA39D6">
            <w:pPr>
              <w:tabs>
                <w:tab w:val="left" w:pos="1723"/>
              </w:tabs>
              <w:spacing w:after="0" w:line="240" w:lineRule="auto"/>
              <w:contextualSpacing/>
              <w:rPr>
                <w:rFonts w:ascii="Calibri" w:eastAsia="Calibri" w:hAnsi="Calibri" w:cs="Calibri"/>
                <w:sz w:val="22"/>
              </w:rPr>
            </w:pPr>
          </w:p>
        </w:tc>
        <w:tc>
          <w:tcPr>
            <w:tcW w:w="3402" w:type="dxa"/>
            <w:shd w:val="clear" w:color="auto" w:fill="auto"/>
          </w:tcPr>
          <w:p w:rsidR="00FA39D6" w:rsidRPr="001A79B4" w:rsidRDefault="00FA39D6" w:rsidP="00FA39D6">
            <w:pPr>
              <w:tabs>
                <w:tab w:val="left" w:pos="567"/>
              </w:tabs>
              <w:spacing w:after="0" w:line="240" w:lineRule="auto"/>
              <w:contextualSpacing/>
              <w:rPr>
                <w:rFonts w:ascii="Calibri" w:eastAsia="Calibri" w:hAnsi="Calibri" w:cs="Calibri"/>
                <w:sz w:val="22"/>
              </w:rPr>
            </w:pPr>
            <w:r w:rsidRPr="001A79B4">
              <w:rPr>
                <w:rFonts w:ascii="Calibri" w:eastAsia="Calibri" w:hAnsi="Calibri" w:cs="Calibri"/>
                <w:sz w:val="22"/>
              </w:rPr>
              <w:t>Organisational level</w:t>
            </w:r>
          </w:p>
        </w:tc>
        <w:tc>
          <w:tcPr>
            <w:tcW w:w="1034" w:type="dxa"/>
            <w:shd w:val="clear" w:color="auto" w:fill="auto"/>
          </w:tcPr>
          <w:p w:rsidR="00FA39D6" w:rsidRPr="001A79B4" w:rsidRDefault="00FA39D6" w:rsidP="00FA39D6">
            <w:pPr>
              <w:spacing w:after="0" w:line="240" w:lineRule="auto"/>
              <w:ind w:left="33"/>
              <w:contextualSpacing/>
              <w:rPr>
                <w:rFonts w:ascii="Calibri" w:eastAsia="Calibri" w:hAnsi="Calibri" w:cs="Calibri"/>
                <w:sz w:val="18"/>
                <w:szCs w:val="18"/>
              </w:rPr>
            </w:pPr>
            <w:r w:rsidRPr="001A79B4">
              <w:rPr>
                <w:rFonts w:ascii="Calibri" w:eastAsia="Calibri" w:hAnsi="Calibri" w:cs="Calibri"/>
                <w:sz w:val="18"/>
                <w:szCs w:val="18"/>
              </w:rPr>
              <w:t>Very Poor</w:t>
            </w:r>
          </w:p>
        </w:tc>
        <w:tc>
          <w:tcPr>
            <w:tcW w:w="961" w:type="dxa"/>
          </w:tcPr>
          <w:p w:rsidR="00FA39D6" w:rsidRPr="001A79B4" w:rsidRDefault="00FA39D6" w:rsidP="00FA39D6">
            <w:pPr>
              <w:spacing w:after="0" w:line="240" w:lineRule="auto"/>
              <w:ind w:left="33"/>
              <w:contextualSpacing/>
              <w:rPr>
                <w:rFonts w:ascii="Calibri" w:eastAsia="Calibri" w:hAnsi="Calibri" w:cs="Calibri"/>
                <w:sz w:val="18"/>
                <w:szCs w:val="18"/>
              </w:rPr>
            </w:pPr>
            <w:r w:rsidRPr="001A79B4">
              <w:rPr>
                <w:rFonts w:ascii="Calibri" w:eastAsia="Calibri" w:hAnsi="Calibri" w:cs="Calibri"/>
                <w:sz w:val="18"/>
                <w:szCs w:val="18"/>
              </w:rPr>
              <w:t>Poor</w:t>
            </w:r>
          </w:p>
        </w:tc>
        <w:tc>
          <w:tcPr>
            <w:tcW w:w="1109" w:type="dxa"/>
          </w:tcPr>
          <w:p w:rsidR="00FA39D6" w:rsidRPr="001A79B4" w:rsidRDefault="00FA39D6" w:rsidP="00FA39D6">
            <w:pPr>
              <w:spacing w:after="0" w:line="240" w:lineRule="auto"/>
              <w:ind w:left="33"/>
              <w:contextualSpacing/>
              <w:rPr>
                <w:rFonts w:ascii="Calibri" w:eastAsia="Calibri" w:hAnsi="Calibri" w:cs="Calibri"/>
                <w:sz w:val="18"/>
                <w:szCs w:val="18"/>
              </w:rPr>
            </w:pPr>
            <w:r w:rsidRPr="001A79B4">
              <w:rPr>
                <w:rFonts w:ascii="Calibri" w:eastAsia="Calibri" w:hAnsi="Calibri" w:cs="Calibri"/>
                <w:sz w:val="18"/>
                <w:szCs w:val="18"/>
              </w:rPr>
              <w:t>Satisfactory</w:t>
            </w:r>
          </w:p>
        </w:tc>
        <w:tc>
          <w:tcPr>
            <w:tcW w:w="900" w:type="dxa"/>
          </w:tcPr>
          <w:p w:rsidR="00FA39D6" w:rsidRPr="001A79B4" w:rsidRDefault="00FA39D6" w:rsidP="00FA39D6">
            <w:pPr>
              <w:spacing w:after="0" w:line="240" w:lineRule="auto"/>
              <w:ind w:left="33"/>
              <w:contextualSpacing/>
              <w:rPr>
                <w:rFonts w:ascii="Calibri" w:eastAsia="Calibri" w:hAnsi="Calibri" w:cs="Calibri"/>
                <w:sz w:val="18"/>
                <w:szCs w:val="18"/>
              </w:rPr>
            </w:pPr>
            <w:r w:rsidRPr="001A79B4">
              <w:rPr>
                <w:rFonts w:ascii="Calibri" w:eastAsia="Calibri" w:hAnsi="Calibri" w:cs="Calibri"/>
                <w:sz w:val="18"/>
                <w:szCs w:val="18"/>
              </w:rPr>
              <w:t>Good</w:t>
            </w:r>
          </w:p>
        </w:tc>
        <w:tc>
          <w:tcPr>
            <w:tcW w:w="1148" w:type="dxa"/>
          </w:tcPr>
          <w:p w:rsidR="00FA39D6" w:rsidRPr="001A79B4" w:rsidRDefault="00FA39D6" w:rsidP="00FA39D6">
            <w:pPr>
              <w:spacing w:after="0" w:line="240" w:lineRule="auto"/>
              <w:ind w:left="33"/>
              <w:contextualSpacing/>
              <w:rPr>
                <w:rFonts w:ascii="Calibri" w:eastAsia="Calibri" w:hAnsi="Calibri" w:cs="Calibri"/>
                <w:sz w:val="18"/>
                <w:szCs w:val="18"/>
              </w:rPr>
            </w:pPr>
            <w:r w:rsidRPr="001A79B4">
              <w:rPr>
                <w:rFonts w:ascii="Calibri" w:eastAsia="Calibri" w:hAnsi="Calibri" w:cs="Calibri"/>
                <w:sz w:val="18"/>
                <w:szCs w:val="18"/>
              </w:rPr>
              <w:t>Very Good</w:t>
            </w:r>
          </w:p>
        </w:tc>
      </w:tr>
      <w:tr w:rsidR="00FA39D6" w:rsidRPr="001A79B4" w:rsidTr="00FA39D6">
        <w:trPr>
          <w:jc w:val="center"/>
        </w:trPr>
        <w:tc>
          <w:tcPr>
            <w:tcW w:w="706" w:type="dxa"/>
          </w:tcPr>
          <w:p w:rsidR="00FA39D6" w:rsidRPr="001A79B4" w:rsidRDefault="00FA39D6" w:rsidP="00FA39D6">
            <w:pPr>
              <w:numPr>
                <w:ilvl w:val="0"/>
                <w:numId w:val="25"/>
              </w:numPr>
              <w:tabs>
                <w:tab w:val="left" w:pos="1723"/>
              </w:tabs>
              <w:spacing w:after="0" w:line="240" w:lineRule="auto"/>
              <w:ind w:left="0" w:firstLine="0"/>
              <w:contextualSpacing/>
              <w:rPr>
                <w:rFonts w:ascii="Calibri" w:eastAsia="Calibri" w:hAnsi="Calibri" w:cs="Calibri"/>
                <w:sz w:val="22"/>
              </w:rPr>
            </w:pPr>
          </w:p>
        </w:tc>
        <w:tc>
          <w:tcPr>
            <w:tcW w:w="3402" w:type="dxa"/>
            <w:shd w:val="clear" w:color="auto" w:fill="auto"/>
          </w:tcPr>
          <w:p w:rsidR="00FA39D6" w:rsidRPr="001A79B4" w:rsidRDefault="00FA39D6" w:rsidP="00FA39D6">
            <w:pPr>
              <w:tabs>
                <w:tab w:val="left" w:pos="176"/>
              </w:tabs>
              <w:spacing w:after="0" w:line="240" w:lineRule="auto"/>
              <w:contextualSpacing/>
              <w:rPr>
                <w:rFonts w:ascii="Calibri" w:eastAsia="Calibri" w:hAnsi="Calibri" w:cs="Calibri"/>
                <w:sz w:val="22"/>
              </w:rPr>
            </w:pPr>
            <w:r w:rsidRPr="001A79B4">
              <w:rPr>
                <w:rFonts w:ascii="Calibri" w:eastAsia="Calibri" w:hAnsi="Calibri" w:cs="Calibri"/>
                <w:sz w:val="22"/>
              </w:rPr>
              <w:t>National</w:t>
            </w:r>
          </w:p>
        </w:tc>
        <w:tc>
          <w:tcPr>
            <w:tcW w:w="1034" w:type="dxa"/>
            <w:shd w:val="clear" w:color="auto" w:fill="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1</w:t>
            </w:r>
          </w:p>
        </w:tc>
        <w:tc>
          <w:tcPr>
            <w:tcW w:w="961"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2</w:t>
            </w:r>
          </w:p>
        </w:tc>
        <w:tc>
          <w:tcPr>
            <w:tcW w:w="1109"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3</w:t>
            </w:r>
          </w:p>
        </w:tc>
        <w:tc>
          <w:tcPr>
            <w:tcW w:w="900"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4</w:t>
            </w:r>
          </w:p>
        </w:tc>
        <w:tc>
          <w:tcPr>
            <w:tcW w:w="1148"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5</w:t>
            </w:r>
          </w:p>
        </w:tc>
      </w:tr>
      <w:tr w:rsidR="00FA39D6" w:rsidRPr="001A79B4" w:rsidTr="00FA39D6">
        <w:trPr>
          <w:jc w:val="center"/>
        </w:trPr>
        <w:tc>
          <w:tcPr>
            <w:tcW w:w="706" w:type="dxa"/>
          </w:tcPr>
          <w:p w:rsidR="00FA39D6" w:rsidRPr="001A79B4" w:rsidRDefault="00FA39D6" w:rsidP="00FA39D6">
            <w:pPr>
              <w:numPr>
                <w:ilvl w:val="0"/>
                <w:numId w:val="25"/>
              </w:numPr>
              <w:tabs>
                <w:tab w:val="left" w:pos="1723"/>
              </w:tabs>
              <w:spacing w:after="0" w:line="240" w:lineRule="auto"/>
              <w:ind w:left="0" w:firstLine="0"/>
              <w:contextualSpacing/>
              <w:rPr>
                <w:rFonts w:ascii="Calibri" w:eastAsia="Calibri" w:hAnsi="Calibri" w:cs="Calibri"/>
                <w:sz w:val="22"/>
              </w:rPr>
            </w:pPr>
          </w:p>
        </w:tc>
        <w:tc>
          <w:tcPr>
            <w:tcW w:w="3402" w:type="dxa"/>
            <w:shd w:val="clear" w:color="auto" w:fill="auto"/>
          </w:tcPr>
          <w:p w:rsidR="00FA39D6" w:rsidRPr="001A79B4" w:rsidRDefault="00FA39D6" w:rsidP="00FA39D6">
            <w:pPr>
              <w:tabs>
                <w:tab w:val="left" w:pos="176"/>
              </w:tabs>
              <w:spacing w:after="0" w:line="240" w:lineRule="auto"/>
              <w:contextualSpacing/>
              <w:rPr>
                <w:rFonts w:ascii="Calibri" w:eastAsia="Calibri" w:hAnsi="Calibri" w:cs="Calibri"/>
                <w:sz w:val="22"/>
              </w:rPr>
            </w:pPr>
            <w:r w:rsidRPr="001A79B4">
              <w:rPr>
                <w:rFonts w:ascii="Calibri" w:eastAsia="Calibri" w:hAnsi="Calibri" w:cs="Calibri"/>
                <w:sz w:val="22"/>
              </w:rPr>
              <w:t>Province</w:t>
            </w:r>
          </w:p>
        </w:tc>
        <w:tc>
          <w:tcPr>
            <w:tcW w:w="1034" w:type="dxa"/>
            <w:shd w:val="clear" w:color="auto" w:fill="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1</w:t>
            </w:r>
          </w:p>
        </w:tc>
        <w:tc>
          <w:tcPr>
            <w:tcW w:w="961"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2</w:t>
            </w:r>
          </w:p>
        </w:tc>
        <w:tc>
          <w:tcPr>
            <w:tcW w:w="1109"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3</w:t>
            </w:r>
          </w:p>
        </w:tc>
        <w:tc>
          <w:tcPr>
            <w:tcW w:w="900"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4</w:t>
            </w:r>
          </w:p>
        </w:tc>
        <w:tc>
          <w:tcPr>
            <w:tcW w:w="1148"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5</w:t>
            </w:r>
          </w:p>
        </w:tc>
      </w:tr>
      <w:tr w:rsidR="00FA39D6" w:rsidRPr="001A79B4" w:rsidTr="00FA39D6">
        <w:trPr>
          <w:jc w:val="center"/>
        </w:trPr>
        <w:tc>
          <w:tcPr>
            <w:tcW w:w="706" w:type="dxa"/>
          </w:tcPr>
          <w:p w:rsidR="00FA39D6" w:rsidRPr="001A79B4" w:rsidRDefault="00FA39D6" w:rsidP="00FA39D6">
            <w:pPr>
              <w:numPr>
                <w:ilvl w:val="0"/>
                <w:numId w:val="25"/>
              </w:numPr>
              <w:tabs>
                <w:tab w:val="left" w:pos="1723"/>
              </w:tabs>
              <w:spacing w:after="0" w:line="240" w:lineRule="auto"/>
              <w:ind w:left="0" w:firstLine="0"/>
              <w:contextualSpacing/>
              <w:rPr>
                <w:rFonts w:ascii="Calibri" w:eastAsia="Calibri" w:hAnsi="Calibri" w:cs="Calibri"/>
                <w:sz w:val="22"/>
              </w:rPr>
            </w:pPr>
          </w:p>
        </w:tc>
        <w:tc>
          <w:tcPr>
            <w:tcW w:w="3402" w:type="dxa"/>
            <w:shd w:val="clear" w:color="auto" w:fill="auto"/>
          </w:tcPr>
          <w:p w:rsidR="00FA39D6" w:rsidRPr="001A79B4" w:rsidRDefault="00FA39D6" w:rsidP="00FA39D6">
            <w:pPr>
              <w:tabs>
                <w:tab w:val="left" w:pos="176"/>
              </w:tabs>
              <w:spacing w:after="0" w:line="240" w:lineRule="auto"/>
              <w:contextualSpacing/>
              <w:rPr>
                <w:rFonts w:ascii="Calibri" w:eastAsia="Calibri" w:hAnsi="Calibri" w:cs="Calibri"/>
                <w:sz w:val="22"/>
              </w:rPr>
            </w:pPr>
            <w:r w:rsidRPr="001A79B4">
              <w:rPr>
                <w:rFonts w:ascii="Calibri" w:eastAsia="Calibri" w:hAnsi="Calibri" w:cs="Calibri"/>
                <w:sz w:val="22"/>
              </w:rPr>
              <w:t>District</w:t>
            </w:r>
          </w:p>
        </w:tc>
        <w:tc>
          <w:tcPr>
            <w:tcW w:w="1034" w:type="dxa"/>
            <w:shd w:val="clear" w:color="auto" w:fill="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1</w:t>
            </w:r>
          </w:p>
        </w:tc>
        <w:tc>
          <w:tcPr>
            <w:tcW w:w="961"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2</w:t>
            </w:r>
          </w:p>
        </w:tc>
        <w:tc>
          <w:tcPr>
            <w:tcW w:w="1109"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3</w:t>
            </w:r>
          </w:p>
        </w:tc>
        <w:tc>
          <w:tcPr>
            <w:tcW w:w="900"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4</w:t>
            </w:r>
          </w:p>
        </w:tc>
        <w:tc>
          <w:tcPr>
            <w:tcW w:w="1148"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5</w:t>
            </w:r>
          </w:p>
        </w:tc>
      </w:tr>
      <w:tr w:rsidR="00FA39D6" w:rsidRPr="001A79B4" w:rsidTr="00FA39D6">
        <w:trPr>
          <w:jc w:val="center"/>
        </w:trPr>
        <w:tc>
          <w:tcPr>
            <w:tcW w:w="706" w:type="dxa"/>
          </w:tcPr>
          <w:p w:rsidR="00FA39D6" w:rsidRPr="001A79B4" w:rsidRDefault="00FA39D6" w:rsidP="00FA39D6">
            <w:pPr>
              <w:numPr>
                <w:ilvl w:val="0"/>
                <w:numId w:val="25"/>
              </w:numPr>
              <w:tabs>
                <w:tab w:val="left" w:pos="1723"/>
              </w:tabs>
              <w:spacing w:after="0" w:line="240" w:lineRule="auto"/>
              <w:ind w:left="0" w:firstLine="0"/>
              <w:contextualSpacing/>
              <w:rPr>
                <w:rFonts w:ascii="Calibri" w:eastAsia="Calibri" w:hAnsi="Calibri" w:cs="Calibri"/>
                <w:sz w:val="22"/>
              </w:rPr>
            </w:pPr>
          </w:p>
        </w:tc>
        <w:tc>
          <w:tcPr>
            <w:tcW w:w="3402" w:type="dxa"/>
            <w:shd w:val="clear" w:color="auto" w:fill="auto"/>
          </w:tcPr>
          <w:p w:rsidR="00FA39D6" w:rsidRPr="001A79B4" w:rsidRDefault="00FA39D6" w:rsidP="00FA39D6">
            <w:pPr>
              <w:tabs>
                <w:tab w:val="left" w:pos="176"/>
              </w:tabs>
              <w:spacing w:after="0" w:line="240" w:lineRule="auto"/>
              <w:contextualSpacing/>
              <w:rPr>
                <w:rFonts w:ascii="Calibri" w:eastAsia="Calibri" w:hAnsi="Calibri" w:cs="Calibri"/>
                <w:sz w:val="22"/>
              </w:rPr>
            </w:pPr>
            <w:r w:rsidRPr="001A79B4">
              <w:rPr>
                <w:rFonts w:ascii="Calibri" w:eastAsia="Calibri" w:hAnsi="Calibri" w:cs="Calibri"/>
                <w:sz w:val="22"/>
              </w:rPr>
              <w:t>Facility</w:t>
            </w:r>
          </w:p>
        </w:tc>
        <w:tc>
          <w:tcPr>
            <w:tcW w:w="1034" w:type="dxa"/>
            <w:shd w:val="clear" w:color="auto" w:fill="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1</w:t>
            </w:r>
          </w:p>
        </w:tc>
        <w:tc>
          <w:tcPr>
            <w:tcW w:w="961"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2</w:t>
            </w:r>
          </w:p>
        </w:tc>
        <w:tc>
          <w:tcPr>
            <w:tcW w:w="1109"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3</w:t>
            </w:r>
          </w:p>
        </w:tc>
        <w:tc>
          <w:tcPr>
            <w:tcW w:w="900"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4</w:t>
            </w:r>
          </w:p>
        </w:tc>
        <w:tc>
          <w:tcPr>
            <w:tcW w:w="1148"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5</w:t>
            </w:r>
          </w:p>
        </w:tc>
      </w:tr>
    </w:tbl>
    <w:p w:rsidR="00FA39D6" w:rsidRPr="001A79B4" w:rsidRDefault="00FA39D6" w:rsidP="00FA39D6">
      <w:pPr>
        <w:spacing w:after="120" w:line="276" w:lineRule="auto"/>
        <w:ind w:left="540"/>
        <w:contextualSpacing/>
        <w:rPr>
          <w:rFonts w:ascii="Calibri" w:eastAsia="Calibri" w:hAnsi="Calibri" w:cs="Calibri"/>
          <w:b/>
          <w:bCs/>
          <w:sz w:val="22"/>
        </w:rPr>
      </w:pPr>
    </w:p>
    <w:p w:rsidR="00FA39D6" w:rsidRPr="001A79B4" w:rsidRDefault="00FA39D6" w:rsidP="00FA39D6">
      <w:pPr>
        <w:numPr>
          <w:ilvl w:val="1"/>
          <w:numId w:val="5"/>
        </w:numPr>
        <w:spacing w:after="0" w:line="240" w:lineRule="auto"/>
        <w:ind w:left="547"/>
        <w:contextualSpacing/>
        <w:rPr>
          <w:rFonts w:ascii="Calibri" w:eastAsia="Calibri" w:hAnsi="Calibri" w:cs="Calibri"/>
          <w:b/>
          <w:bCs/>
          <w:sz w:val="22"/>
        </w:rPr>
      </w:pPr>
      <w:r w:rsidRPr="001A79B4">
        <w:rPr>
          <w:rFonts w:ascii="Calibri" w:eastAsia="Calibri" w:hAnsi="Calibri" w:cs="Calibri"/>
          <w:b/>
          <w:sz w:val="22"/>
        </w:rPr>
        <w:t>Please rate the level of investment of funding for the notifiable diseases surveillance system at the following organisational levels:</w:t>
      </w:r>
    </w:p>
    <w:tbl>
      <w:tblPr>
        <w:tblW w:w="9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3402"/>
        <w:gridCol w:w="1034"/>
        <w:gridCol w:w="961"/>
        <w:gridCol w:w="1109"/>
        <w:gridCol w:w="900"/>
        <w:gridCol w:w="1148"/>
      </w:tblGrid>
      <w:tr w:rsidR="00FA39D6" w:rsidRPr="001A79B4" w:rsidTr="00FA39D6">
        <w:trPr>
          <w:jc w:val="center"/>
        </w:trPr>
        <w:tc>
          <w:tcPr>
            <w:tcW w:w="706" w:type="dxa"/>
          </w:tcPr>
          <w:p w:rsidR="00FA39D6" w:rsidRPr="001A79B4" w:rsidRDefault="00FA39D6" w:rsidP="00FA39D6">
            <w:pPr>
              <w:tabs>
                <w:tab w:val="left" w:pos="1723"/>
              </w:tabs>
              <w:spacing w:after="0" w:line="240" w:lineRule="auto"/>
              <w:contextualSpacing/>
              <w:rPr>
                <w:rFonts w:ascii="Calibri" w:eastAsia="Calibri" w:hAnsi="Calibri" w:cs="Calibri"/>
                <w:sz w:val="22"/>
              </w:rPr>
            </w:pPr>
          </w:p>
        </w:tc>
        <w:tc>
          <w:tcPr>
            <w:tcW w:w="3402" w:type="dxa"/>
            <w:shd w:val="clear" w:color="auto" w:fill="auto"/>
          </w:tcPr>
          <w:p w:rsidR="00FA39D6" w:rsidRPr="001A79B4" w:rsidRDefault="00FA39D6" w:rsidP="00FA39D6">
            <w:pPr>
              <w:tabs>
                <w:tab w:val="left" w:pos="567"/>
              </w:tabs>
              <w:spacing w:after="0" w:line="240" w:lineRule="auto"/>
              <w:contextualSpacing/>
              <w:rPr>
                <w:rFonts w:ascii="Calibri" w:eastAsia="Calibri" w:hAnsi="Calibri" w:cs="Calibri"/>
                <w:sz w:val="22"/>
              </w:rPr>
            </w:pPr>
            <w:r w:rsidRPr="001A79B4">
              <w:rPr>
                <w:rFonts w:ascii="Calibri" w:eastAsia="Calibri" w:hAnsi="Calibri" w:cs="Calibri"/>
                <w:sz w:val="22"/>
              </w:rPr>
              <w:t>Organisational level</w:t>
            </w:r>
          </w:p>
        </w:tc>
        <w:tc>
          <w:tcPr>
            <w:tcW w:w="1034" w:type="dxa"/>
            <w:shd w:val="clear" w:color="auto" w:fill="auto"/>
          </w:tcPr>
          <w:p w:rsidR="00FA39D6" w:rsidRPr="001A79B4" w:rsidRDefault="00FA39D6" w:rsidP="00FA39D6">
            <w:pPr>
              <w:spacing w:after="0" w:line="240" w:lineRule="auto"/>
              <w:ind w:left="33"/>
              <w:contextualSpacing/>
              <w:rPr>
                <w:rFonts w:ascii="Calibri" w:eastAsia="Calibri" w:hAnsi="Calibri" w:cs="Calibri"/>
                <w:sz w:val="18"/>
                <w:szCs w:val="18"/>
              </w:rPr>
            </w:pPr>
            <w:r w:rsidRPr="001A79B4">
              <w:rPr>
                <w:rFonts w:ascii="Calibri" w:eastAsia="Calibri" w:hAnsi="Calibri" w:cs="Calibri"/>
                <w:sz w:val="18"/>
                <w:szCs w:val="18"/>
              </w:rPr>
              <w:t>Very Poor</w:t>
            </w:r>
          </w:p>
        </w:tc>
        <w:tc>
          <w:tcPr>
            <w:tcW w:w="961" w:type="dxa"/>
          </w:tcPr>
          <w:p w:rsidR="00FA39D6" w:rsidRPr="001A79B4" w:rsidRDefault="00FA39D6" w:rsidP="00FA39D6">
            <w:pPr>
              <w:spacing w:after="0" w:line="240" w:lineRule="auto"/>
              <w:ind w:left="33"/>
              <w:contextualSpacing/>
              <w:rPr>
                <w:rFonts w:ascii="Calibri" w:eastAsia="Calibri" w:hAnsi="Calibri" w:cs="Calibri"/>
                <w:sz w:val="18"/>
                <w:szCs w:val="18"/>
              </w:rPr>
            </w:pPr>
            <w:r w:rsidRPr="001A79B4">
              <w:rPr>
                <w:rFonts w:ascii="Calibri" w:eastAsia="Calibri" w:hAnsi="Calibri" w:cs="Calibri"/>
                <w:sz w:val="18"/>
                <w:szCs w:val="18"/>
              </w:rPr>
              <w:t>Poor</w:t>
            </w:r>
          </w:p>
        </w:tc>
        <w:tc>
          <w:tcPr>
            <w:tcW w:w="1109" w:type="dxa"/>
          </w:tcPr>
          <w:p w:rsidR="00FA39D6" w:rsidRPr="001A79B4" w:rsidRDefault="00FA39D6" w:rsidP="00FA39D6">
            <w:pPr>
              <w:spacing w:after="0" w:line="240" w:lineRule="auto"/>
              <w:ind w:left="33"/>
              <w:contextualSpacing/>
              <w:rPr>
                <w:rFonts w:ascii="Calibri" w:eastAsia="Calibri" w:hAnsi="Calibri" w:cs="Calibri"/>
                <w:sz w:val="18"/>
                <w:szCs w:val="18"/>
              </w:rPr>
            </w:pPr>
            <w:r w:rsidRPr="001A79B4">
              <w:rPr>
                <w:rFonts w:ascii="Calibri" w:eastAsia="Calibri" w:hAnsi="Calibri" w:cs="Calibri"/>
                <w:sz w:val="18"/>
                <w:szCs w:val="18"/>
              </w:rPr>
              <w:t>Satisfactory</w:t>
            </w:r>
          </w:p>
        </w:tc>
        <w:tc>
          <w:tcPr>
            <w:tcW w:w="900" w:type="dxa"/>
          </w:tcPr>
          <w:p w:rsidR="00FA39D6" w:rsidRPr="001A79B4" w:rsidRDefault="00FA39D6" w:rsidP="00FA39D6">
            <w:pPr>
              <w:spacing w:after="0" w:line="240" w:lineRule="auto"/>
              <w:ind w:left="33"/>
              <w:contextualSpacing/>
              <w:rPr>
                <w:rFonts w:ascii="Calibri" w:eastAsia="Calibri" w:hAnsi="Calibri" w:cs="Calibri"/>
                <w:sz w:val="18"/>
                <w:szCs w:val="18"/>
              </w:rPr>
            </w:pPr>
            <w:r w:rsidRPr="001A79B4">
              <w:rPr>
                <w:rFonts w:ascii="Calibri" w:eastAsia="Calibri" w:hAnsi="Calibri" w:cs="Calibri"/>
                <w:sz w:val="18"/>
                <w:szCs w:val="18"/>
              </w:rPr>
              <w:t>Good</w:t>
            </w:r>
          </w:p>
        </w:tc>
        <w:tc>
          <w:tcPr>
            <w:tcW w:w="1148" w:type="dxa"/>
          </w:tcPr>
          <w:p w:rsidR="00FA39D6" w:rsidRPr="001A79B4" w:rsidRDefault="00FA39D6" w:rsidP="00FA39D6">
            <w:pPr>
              <w:spacing w:after="0" w:line="240" w:lineRule="auto"/>
              <w:ind w:left="33"/>
              <w:contextualSpacing/>
              <w:rPr>
                <w:rFonts w:ascii="Calibri" w:eastAsia="Calibri" w:hAnsi="Calibri" w:cs="Calibri"/>
                <w:sz w:val="18"/>
                <w:szCs w:val="18"/>
              </w:rPr>
            </w:pPr>
            <w:r w:rsidRPr="001A79B4">
              <w:rPr>
                <w:rFonts w:ascii="Calibri" w:eastAsia="Calibri" w:hAnsi="Calibri" w:cs="Calibri"/>
                <w:sz w:val="18"/>
                <w:szCs w:val="18"/>
              </w:rPr>
              <w:t>Very Good</w:t>
            </w:r>
          </w:p>
        </w:tc>
      </w:tr>
      <w:tr w:rsidR="00FA39D6" w:rsidRPr="001A79B4" w:rsidTr="00FA39D6">
        <w:trPr>
          <w:jc w:val="center"/>
        </w:trPr>
        <w:tc>
          <w:tcPr>
            <w:tcW w:w="706" w:type="dxa"/>
          </w:tcPr>
          <w:p w:rsidR="00FA39D6" w:rsidRPr="001A79B4" w:rsidRDefault="00FA39D6" w:rsidP="00FA39D6">
            <w:pPr>
              <w:numPr>
                <w:ilvl w:val="0"/>
                <w:numId w:val="25"/>
              </w:numPr>
              <w:tabs>
                <w:tab w:val="left" w:pos="1723"/>
              </w:tabs>
              <w:spacing w:after="0" w:line="240" w:lineRule="auto"/>
              <w:ind w:left="0" w:firstLine="0"/>
              <w:contextualSpacing/>
              <w:rPr>
                <w:rFonts w:ascii="Calibri" w:eastAsia="Calibri" w:hAnsi="Calibri" w:cs="Calibri"/>
                <w:sz w:val="22"/>
              </w:rPr>
            </w:pPr>
          </w:p>
        </w:tc>
        <w:tc>
          <w:tcPr>
            <w:tcW w:w="3402" w:type="dxa"/>
            <w:shd w:val="clear" w:color="auto" w:fill="auto"/>
          </w:tcPr>
          <w:p w:rsidR="00FA39D6" w:rsidRPr="001A79B4" w:rsidRDefault="00FA39D6" w:rsidP="00FA39D6">
            <w:pPr>
              <w:tabs>
                <w:tab w:val="left" w:pos="176"/>
              </w:tabs>
              <w:spacing w:after="0" w:line="240" w:lineRule="auto"/>
              <w:contextualSpacing/>
              <w:rPr>
                <w:rFonts w:ascii="Calibri" w:eastAsia="Calibri" w:hAnsi="Calibri" w:cs="Calibri"/>
                <w:sz w:val="22"/>
              </w:rPr>
            </w:pPr>
            <w:r w:rsidRPr="001A79B4">
              <w:rPr>
                <w:rFonts w:ascii="Calibri" w:eastAsia="Calibri" w:hAnsi="Calibri" w:cs="Calibri"/>
                <w:sz w:val="22"/>
              </w:rPr>
              <w:t>National</w:t>
            </w:r>
          </w:p>
        </w:tc>
        <w:tc>
          <w:tcPr>
            <w:tcW w:w="1034" w:type="dxa"/>
            <w:shd w:val="clear" w:color="auto" w:fill="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1</w:t>
            </w:r>
          </w:p>
        </w:tc>
        <w:tc>
          <w:tcPr>
            <w:tcW w:w="961"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2</w:t>
            </w:r>
          </w:p>
        </w:tc>
        <w:tc>
          <w:tcPr>
            <w:tcW w:w="1109"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3</w:t>
            </w:r>
          </w:p>
        </w:tc>
        <w:tc>
          <w:tcPr>
            <w:tcW w:w="900"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4</w:t>
            </w:r>
          </w:p>
        </w:tc>
        <w:tc>
          <w:tcPr>
            <w:tcW w:w="1148"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5</w:t>
            </w:r>
          </w:p>
        </w:tc>
      </w:tr>
      <w:tr w:rsidR="00FA39D6" w:rsidRPr="001A79B4" w:rsidTr="00FA39D6">
        <w:trPr>
          <w:jc w:val="center"/>
        </w:trPr>
        <w:tc>
          <w:tcPr>
            <w:tcW w:w="706" w:type="dxa"/>
          </w:tcPr>
          <w:p w:rsidR="00FA39D6" w:rsidRPr="001A79B4" w:rsidRDefault="00FA39D6" w:rsidP="00FA39D6">
            <w:pPr>
              <w:numPr>
                <w:ilvl w:val="0"/>
                <w:numId w:val="25"/>
              </w:numPr>
              <w:tabs>
                <w:tab w:val="left" w:pos="1723"/>
              </w:tabs>
              <w:spacing w:after="0" w:line="240" w:lineRule="auto"/>
              <w:ind w:left="0" w:firstLine="0"/>
              <w:contextualSpacing/>
              <w:rPr>
                <w:rFonts w:ascii="Calibri" w:eastAsia="Calibri" w:hAnsi="Calibri" w:cs="Calibri"/>
                <w:sz w:val="22"/>
              </w:rPr>
            </w:pPr>
          </w:p>
        </w:tc>
        <w:tc>
          <w:tcPr>
            <w:tcW w:w="3402" w:type="dxa"/>
            <w:shd w:val="clear" w:color="auto" w:fill="auto"/>
          </w:tcPr>
          <w:p w:rsidR="00FA39D6" w:rsidRPr="001A79B4" w:rsidRDefault="00FA39D6" w:rsidP="00FA39D6">
            <w:pPr>
              <w:tabs>
                <w:tab w:val="left" w:pos="176"/>
              </w:tabs>
              <w:spacing w:after="0" w:line="240" w:lineRule="auto"/>
              <w:contextualSpacing/>
              <w:rPr>
                <w:rFonts w:ascii="Calibri" w:eastAsia="Calibri" w:hAnsi="Calibri" w:cs="Calibri"/>
                <w:sz w:val="22"/>
              </w:rPr>
            </w:pPr>
            <w:r w:rsidRPr="001A79B4">
              <w:rPr>
                <w:rFonts w:ascii="Calibri" w:eastAsia="Calibri" w:hAnsi="Calibri" w:cs="Calibri"/>
                <w:sz w:val="22"/>
              </w:rPr>
              <w:t>Province</w:t>
            </w:r>
          </w:p>
        </w:tc>
        <w:tc>
          <w:tcPr>
            <w:tcW w:w="1034" w:type="dxa"/>
            <w:shd w:val="clear" w:color="auto" w:fill="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1</w:t>
            </w:r>
          </w:p>
        </w:tc>
        <w:tc>
          <w:tcPr>
            <w:tcW w:w="961"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2</w:t>
            </w:r>
          </w:p>
        </w:tc>
        <w:tc>
          <w:tcPr>
            <w:tcW w:w="1109"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3</w:t>
            </w:r>
          </w:p>
        </w:tc>
        <w:tc>
          <w:tcPr>
            <w:tcW w:w="900"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4</w:t>
            </w:r>
          </w:p>
        </w:tc>
        <w:tc>
          <w:tcPr>
            <w:tcW w:w="1148"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5</w:t>
            </w:r>
          </w:p>
        </w:tc>
      </w:tr>
      <w:tr w:rsidR="00FA39D6" w:rsidRPr="001A79B4" w:rsidTr="00FA39D6">
        <w:trPr>
          <w:jc w:val="center"/>
        </w:trPr>
        <w:tc>
          <w:tcPr>
            <w:tcW w:w="706" w:type="dxa"/>
          </w:tcPr>
          <w:p w:rsidR="00FA39D6" w:rsidRPr="001A79B4" w:rsidRDefault="00FA39D6" w:rsidP="00FA39D6">
            <w:pPr>
              <w:numPr>
                <w:ilvl w:val="0"/>
                <w:numId w:val="25"/>
              </w:numPr>
              <w:tabs>
                <w:tab w:val="left" w:pos="1723"/>
              </w:tabs>
              <w:spacing w:after="0" w:line="240" w:lineRule="auto"/>
              <w:ind w:left="0" w:firstLine="0"/>
              <w:contextualSpacing/>
              <w:rPr>
                <w:rFonts w:ascii="Calibri" w:eastAsia="Calibri" w:hAnsi="Calibri" w:cs="Calibri"/>
                <w:sz w:val="22"/>
              </w:rPr>
            </w:pPr>
          </w:p>
        </w:tc>
        <w:tc>
          <w:tcPr>
            <w:tcW w:w="3402" w:type="dxa"/>
            <w:shd w:val="clear" w:color="auto" w:fill="auto"/>
          </w:tcPr>
          <w:p w:rsidR="00FA39D6" w:rsidRPr="001A79B4" w:rsidRDefault="00FA39D6" w:rsidP="00FA39D6">
            <w:pPr>
              <w:tabs>
                <w:tab w:val="left" w:pos="176"/>
              </w:tabs>
              <w:spacing w:after="0" w:line="240" w:lineRule="auto"/>
              <w:contextualSpacing/>
              <w:rPr>
                <w:rFonts w:ascii="Calibri" w:eastAsia="Calibri" w:hAnsi="Calibri" w:cs="Calibri"/>
                <w:sz w:val="22"/>
              </w:rPr>
            </w:pPr>
            <w:r w:rsidRPr="001A79B4">
              <w:rPr>
                <w:rFonts w:ascii="Calibri" w:eastAsia="Calibri" w:hAnsi="Calibri" w:cs="Calibri"/>
                <w:sz w:val="22"/>
              </w:rPr>
              <w:t>District</w:t>
            </w:r>
          </w:p>
        </w:tc>
        <w:tc>
          <w:tcPr>
            <w:tcW w:w="1034" w:type="dxa"/>
            <w:shd w:val="clear" w:color="auto" w:fill="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1</w:t>
            </w:r>
          </w:p>
        </w:tc>
        <w:tc>
          <w:tcPr>
            <w:tcW w:w="961"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2</w:t>
            </w:r>
          </w:p>
        </w:tc>
        <w:tc>
          <w:tcPr>
            <w:tcW w:w="1109"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3</w:t>
            </w:r>
          </w:p>
        </w:tc>
        <w:tc>
          <w:tcPr>
            <w:tcW w:w="900"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4</w:t>
            </w:r>
          </w:p>
        </w:tc>
        <w:tc>
          <w:tcPr>
            <w:tcW w:w="1148"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5</w:t>
            </w:r>
          </w:p>
        </w:tc>
      </w:tr>
      <w:tr w:rsidR="00FA39D6" w:rsidRPr="001A79B4" w:rsidTr="00FA39D6">
        <w:trPr>
          <w:jc w:val="center"/>
        </w:trPr>
        <w:tc>
          <w:tcPr>
            <w:tcW w:w="706" w:type="dxa"/>
          </w:tcPr>
          <w:p w:rsidR="00FA39D6" w:rsidRPr="001A79B4" w:rsidRDefault="00FA39D6" w:rsidP="00FA39D6">
            <w:pPr>
              <w:numPr>
                <w:ilvl w:val="0"/>
                <w:numId w:val="25"/>
              </w:numPr>
              <w:tabs>
                <w:tab w:val="left" w:pos="1723"/>
              </w:tabs>
              <w:spacing w:after="0" w:line="240" w:lineRule="auto"/>
              <w:ind w:left="0" w:firstLine="0"/>
              <w:contextualSpacing/>
              <w:rPr>
                <w:rFonts w:ascii="Calibri" w:eastAsia="Calibri" w:hAnsi="Calibri" w:cs="Calibri"/>
                <w:sz w:val="22"/>
              </w:rPr>
            </w:pPr>
          </w:p>
        </w:tc>
        <w:tc>
          <w:tcPr>
            <w:tcW w:w="3402" w:type="dxa"/>
            <w:shd w:val="clear" w:color="auto" w:fill="auto"/>
          </w:tcPr>
          <w:p w:rsidR="00FA39D6" w:rsidRPr="001A79B4" w:rsidRDefault="00FA39D6" w:rsidP="00FA39D6">
            <w:pPr>
              <w:tabs>
                <w:tab w:val="left" w:pos="176"/>
              </w:tabs>
              <w:spacing w:after="0" w:line="240" w:lineRule="auto"/>
              <w:contextualSpacing/>
              <w:rPr>
                <w:rFonts w:ascii="Calibri" w:eastAsia="Calibri" w:hAnsi="Calibri" w:cs="Calibri"/>
                <w:sz w:val="22"/>
              </w:rPr>
            </w:pPr>
            <w:r w:rsidRPr="001A79B4">
              <w:rPr>
                <w:rFonts w:ascii="Calibri" w:eastAsia="Calibri" w:hAnsi="Calibri" w:cs="Calibri"/>
                <w:sz w:val="22"/>
              </w:rPr>
              <w:t>Facility</w:t>
            </w:r>
          </w:p>
        </w:tc>
        <w:tc>
          <w:tcPr>
            <w:tcW w:w="1034" w:type="dxa"/>
            <w:shd w:val="clear" w:color="auto" w:fill="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1</w:t>
            </w:r>
          </w:p>
        </w:tc>
        <w:tc>
          <w:tcPr>
            <w:tcW w:w="961"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2</w:t>
            </w:r>
          </w:p>
        </w:tc>
        <w:tc>
          <w:tcPr>
            <w:tcW w:w="1109"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3</w:t>
            </w:r>
          </w:p>
        </w:tc>
        <w:tc>
          <w:tcPr>
            <w:tcW w:w="900"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4</w:t>
            </w:r>
          </w:p>
        </w:tc>
        <w:tc>
          <w:tcPr>
            <w:tcW w:w="1148"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5</w:t>
            </w:r>
          </w:p>
        </w:tc>
      </w:tr>
    </w:tbl>
    <w:p w:rsidR="00FA39D6" w:rsidRPr="001A79B4" w:rsidRDefault="00FA39D6" w:rsidP="00FA39D6">
      <w:pPr>
        <w:spacing w:after="120" w:line="276" w:lineRule="auto"/>
        <w:ind w:left="540"/>
        <w:contextualSpacing/>
        <w:rPr>
          <w:rFonts w:ascii="Calibri" w:eastAsia="Calibri" w:hAnsi="Calibri" w:cs="Calibri"/>
          <w:b/>
          <w:bCs/>
          <w:sz w:val="22"/>
        </w:rPr>
      </w:pPr>
    </w:p>
    <w:p w:rsidR="00FA39D6" w:rsidRPr="001A79B4" w:rsidRDefault="00FA39D6" w:rsidP="00FA39D6">
      <w:pPr>
        <w:numPr>
          <w:ilvl w:val="1"/>
          <w:numId w:val="5"/>
        </w:numPr>
        <w:spacing w:after="0" w:line="240" w:lineRule="auto"/>
        <w:ind w:left="547"/>
        <w:contextualSpacing/>
        <w:rPr>
          <w:rFonts w:ascii="Calibri" w:eastAsia="Calibri" w:hAnsi="Calibri" w:cs="Calibri"/>
          <w:b/>
          <w:bCs/>
          <w:sz w:val="22"/>
        </w:rPr>
      </w:pPr>
      <w:r w:rsidRPr="001A79B4">
        <w:rPr>
          <w:rFonts w:ascii="Calibri" w:eastAsia="Calibri" w:hAnsi="Calibri" w:cs="Calibri"/>
          <w:b/>
          <w:sz w:val="22"/>
        </w:rPr>
        <w:t>Please rate the organisational capacity for the notifiable diseases surveillance system at the following levels:</w:t>
      </w:r>
    </w:p>
    <w:tbl>
      <w:tblPr>
        <w:tblW w:w="9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3402"/>
        <w:gridCol w:w="1034"/>
        <w:gridCol w:w="961"/>
        <w:gridCol w:w="1109"/>
        <w:gridCol w:w="900"/>
        <w:gridCol w:w="1148"/>
      </w:tblGrid>
      <w:tr w:rsidR="00FA39D6" w:rsidRPr="001A79B4" w:rsidTr="00FA39D6">
        <w:trPr>
          <w:jc w:val="center"/>
        </w:trPr>
        <w:tc>
          <w:tcPr>
            <w:tcW w:w="706" w:type="dxa"/>
          </w:tcPr>
          <w:p w:rsidR="00FA39D6" w:rsidRPr="001A79B4" w:rsidRDefault="00FA39D6" w:rsidP="00FA39D6">
            <w:pPr>
              <w:tabs>
                <w:tab w:val="left" w:pos="1723"/>
              </w:tabs>
              <w:spacing w:after="0" w:line="240" w:lineRule="auto"/>
              <w:contextualSpacing/>
              <w:rPr>
                <w:rFonts w:ascii="Calibri" w:eastAsia="Calibri" w:hAnsi="Calibri" w:cs="Calibri"/>
                <w:sz w:val="22"/>
              </w:rPr>
            </w:pPr>
          </w:p>
        </w:tc>
        <w:tc>
          <w:tcPr>
            <w:tcW w:w="3402" w:type="dxa"/>
            <w:shd w:val="clear" w:color="auto" w:fill="auto"/>
          </w:tcPr>
          <w:p w:rsidR="00FA39D6" w:rsidRPr="001A79B4" w:rsidRDefault="00FA39D6" w:rsidP="00FA39D6">
            <w:pPr>
              <w:tabs>
                <w:tab w:val="left" w:pos="567"/>
              </w:tabs>
              <w:spacing w:after="0" w:line="240" w:lineRule="auto"/>
              <w:contextualSpacing/>
              <w:rPr>
                <w:rFonts w:ascii="Calibri" w:eastAsia="Calibri" w:hAnsi="Calibri" w:cs="Calibri"/>
                <w:sz w:val="22"/>
              </w:rPr>
            </w:pPr>
            <w:r w:rsidRPr="001A79B4">
              <w:rPr>
                <w:rFonts w:ascii="Calibri" w:eastAsia="Calibri" w:hAnsi="Calibri" w:cs="Calibri"/>
                <w:sz w:val="22"/>
              </w:rPr>
              <w:t>Organisational level</w:t>
            </w:r>
          </w:p>
        </w:tc>
        <w:tc>
          <w:tcPr>
            <w:tcW w:w="1034" w:type="dxa"/>
            <w:shd w:val="clear" w:color="auto" w:fill="auto"/>
          </w:tcPr>
          <w:p w:rsidR="00FA39D6" w:rsidRPr="001A79B4" w:rsidRDefault="00FA39D6" w:rsidP="00FA39D6">
            <w:pPr>
              <w:spacing w:after="0" w:line="240" w:lineRule="auto"/>
              <w:ind w:left="33"/>
              <w:contextualSpacing/>
              <w:rPr>
                <w:rFonts w:ascii="Calibri" w:eastAsia="Calibri" w:hAnsi="Calibri" w:cs="Calibri"/>
                <w:sz w:val="18"/>
                <w:szCs w:val="18"/>
              </w:rPr>
            </w:pPr>
            <w:r w:rsidRPr="001A79B4">
              <w:rPr>
                <w:rFonts w:ascii="Calibri" w:eastAsia="Calibri" w:hAnsi="Calibri" w:cs="Calibri"/>
                <w:sz w:val="18"/>
                <w:szCs w:val="18"/>
              </w:rPr>
              <w:t>Very Poor</w:t>
            </w:r>
          </w:p>
        </w:tc>
        <w:tc>
          <w:tcPr>
            <w:tcW w:w="961" w:type="dxa"/>
          </w:tcPr>
          <w:p w:rsidR="00FA39D6" w:rsidRPr="001A79B4" w:rsidRDefault="00FA39D6" w:rsidP="00FA39D6">
            <w:pPr>
              <w:spacing w:after="0" w:line="240" w:lineRule="auto"/>
              <w:ind w:left="33"/>
              <w:contextualSpacing/>
              <w:rPr>
                <w:rFonts w:ascii="Calibri" w:eastAsia="Calibri" w:hAnsi="Calibri" w:cs="Calibri"/>
                <w:sz w:val="18"/>
                <w:szCs w:val="18"/>
              </w:rPr>
            </w:pPr>
            <w:r w:rsidRPr="001A79B4">
              <w:rPr>
                <w:rFonts w:ascii="Calibri" w:eastAsia="Calibri" w:hAnsi="Calibri" w:cs="Calibri"/>
                <w:sz w:val="18"/>
                <w:szCs w:val="18"/>
              </w:rPr>
              <w:t>Poor</w:t>
            </w:r>
          </w:p>
        </w:tc>
        <w:tc>
          <w:tcPr>
            <w:tcW w:w="1109" w:type="dxa"/>
          </w:tcPr>
          <w:p w:rsidR="00FA39D6" w:rsidRPr="001A79B4" w:rsidRDefault="00FA39D6" w:rsidP="00FA39D6">
            <w:pPr>
              <w:spacing w:after="0" w:line="240" w:lineRule="auto"/>
              <w:ind w:left="33"/>
              <w:contextualSpacing/>
              <w:rPr>
                <w:rFonts w:ascii="Calibri" w:eastAsia="Calibri" w:hAnsi="Calibri" w:cs="Calibri"/>
                <w:sz w:val="18"/>
                <w:szCs w:val="18"/>
              </w:rPr>
            </w:pPr>
            <w:r w:rsidRPr="001A79B4">
              <w:rPr>
                <w:rFonts w:ascii="Calibri" w:eastAsia="Calibri" w:hAnsi="Calibri" w:cs="Calibri"/>
                <w:sz w:val="18"/>
                <w:szCs w:val="18"/>
              </w:rPr>
              <w:t>Satisfactory</w:t>
            </w:r>
          </w:p>
        </w:tc>
        <w:tc>
          <w:tcPr>
            <w:tcW w:w="900" w:type="dxa"/>
          </w:tcPr>
          <w:p w:rsidR="00FA39D6" w:rsidRPr="001A79B4" w:rsidRDefault="00FA39D6" w:rsidP="00FA39D6">
            <w:pPr>
              <w:spacing w:after="0" w:line="240" w:lineRule="auto"/>
              <w:ind w:left="33"/>
              <w:contextualSpacing/>
              <w:rPr>
                <w:rFonts w:ascii="Calibri" w:eastAsia="Calibri" w:hAnsi="Calibri" w:cs="Calibri"/>
                <w:sz w:val="18"/>
                <w:szCs w:val="18"/>
              </w:rPr>
            </w:pPr>
            <w:r w:rsidRPr="001A79B4">
              <w:rPr>
                <w:rFonts w:ascii="Calibri" w:eastAsia="Calibri" w:hAnsi="Calibri" w:cs="Calibri"/>
                <w:sz w:val="18"/>
                <w:szCs w:val="18"/>
              </w:rPr>
              <w:t>Good</w:t>
            </w:r>
          </w:p>
        </w:tc>
        <w:tc>
          <w:tcPr>
            <w:tcW w:w="1148" w:type="dxa"/>
          </w:tcPr>
          <w:p w:rsidR="00FA39D6" w:rsidRPr="001A79B4" w:rsidRDefault="00FA39D6" w:rsidP="00FA39D6">
            <w:pPr>
              <w:spacing w:after="0" w:line="240" w:lineRule="auto"/>
              <w:ind w:left="33"/>
              <w:contextualSpacing/>
              <w:rPr>
                <w:rFonts w:ascii="Calibri" w:eastAsia="Calibri" w:hAnsi="Calibri" w:cs="Calibri"/>
                <w:sz w:val="18"/>
                <w:szCs w:val="18"/>
              </w:rPr>
            </w:pPr>
            <w:r w:rsidRPr="001A79B4">
              <w:rPr>
                <w:rFonts w:ascii="Calibri" w:eastAsia="Calibri" w:hAnsi="Calibri" w:cs="Calibri"/>
                <w:sz w:val="18"/>
                <w:szCs w:val="18"/>
              </w:rPr>
              <w:t>Very Good</w:t>
            </w:r>
          </w:p>
        </w:tc>
      </w:tr>
      <w:tr w:rsidR="00FA39D6" w:rsidRPr="001A79B4" w:rsidTr="00FA39D6">
        <w:trPr>
          <w:jc w:val="center"/>
        </w:trPr>
        <w:tc>
          <w:tcPr>
            <w:tcW w:w="706" w:type="dxa"/>
          </w:tcPr>
          <w:p w:rsidR="00FA39D6" w:rsidRPr="001A79B4" w:rsidRDefault="00FA39D6" w:rsidP="00FA39D6">
            <w:pPr>
              <w:numPr>
                <w:ilvl w:val="0"/>
                <w:numId w:val="25"/>
              </w:numPr>
              <w:tabs>
                <w:tab w:val="left" w:pos="1723"/>
              </w:tabs>
              <w:spacing w:after="0" w:line="240" w:lineRule="auto"/>
              <w:ind w:left="0" w:firstLine="0"/>
              <w:contextualSpacing/>
              <w:rPr>
                <w:rFonts w:ascii="Calibri" w:eastAsia="Calibri" w:hAnsi="Calibri" w:cs="Calibri"/>
                <w:sz w:val="22"/>
              </w:rPr>
            </w:pPr>
          </w:p>
        </w:tc>
        <w:tc>
          <w:tcPr>
            <w:tcW w:w="3402" w:type="dxa"/>
            <w:shd w:val="clear" w:color="auto" w:fill="auto"/>
          </w:tcPr>
          <w:p w:rsidR="00FA39D6" w:rsidRPr="001A79B4" w:rsidRDefault="00FA39D6" w:rsidP="00FA39D6">
            <w:pPr>
              <w:tabs>
                <w:tab w:val="left" w:pos="176"/>
              </w:tabs>
              <w:spacing w:after="0" w:line="240" w:lineRule="auto"/>
              <w:contextualSpacing/>
              <w:rPr>
                <w:rFonts w:ascii="Calibri" w:eastAsia="Calibri" w:hAnsi="Calibri" w:cs="Calibri"/>
                <w:sz w:val="22"/>
              </w:rPr>
            </w:pPr>
            <w:r w:rsidRPr="001A79B4">
              <w:rPr>
                <w:rFonts w:ascii="Calibri" w:eastAsia="Calibri" w:hAnsi="Calibri" w:cs="Calibri"/>
                <w:sz w:val="22"/>
              </w:rPr>
              <w:t>National</w:t>
            </w:r>
          </w:p>
        </w:tc>
        <w:tc>
          <w:tcPr>
            <w:tcW w:w="1034" w:type="dxa"/>
            <w:shd w:val="clear" w:color="auto" w:fill="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1</w:t>
            </w:r>
          </w:p>
        </w:tc>
        <w:tc>
          <w:tcPr>
            <w:tcW w:w="961"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2</w:t>
            </w:r>
          </w:p>
        </w:tc>
        <w:tc>
          <w:tcPr>
            <w:tcW w:w="1109"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3</w:t>
            </w:r>
          </w:p>
        </w:tc>
        <w:tc>
          <w:tcPr>
            <w:tcW w:w="900"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4</w:t>
            </w:r>
          </w:p>
        </w:tc>
        <w:tc>
          <w:tcPr>
            <w:tcW w:w="1148"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5</w:t>
            </w:r>
          </w:p>
        </w:tc>
      </w:tr>
      <w:tr w:rsidR="00FA39D6" w:rsidRPr="001A79B4" w:rsidTr="00FA39D6">
        <w:trPr>
          <w:jc w:val="center"/>
        </w:trPr>
        <w:tc>
          <w:tcPr>
            <w:tcW w:w="706" w:type="dxa"/>
          </w:tcPr>
          <w:p w:rsidR="00FA39D6" w:rsidRPr="001A79B4" w:rsidRDefault="00FA39D6" w:rsidP="00FA39D6">
            <w:pPr>
              <w:numPr>
                <w:ilvl w:val="0"/>
                <w:numId w:val="25"/>
              </w:numPr>
              <w:tabs>
                <w:tab w:val="left" w:pos="1723"/>
              </w:tabs>
              <w:spacing w:after="0" w:line="240" w:lineRule="auto"/>
              <w:ind w:left="0" w:firstLine="0"/>
              <w:contextualSpacing/>
              <w:rPr>
                <w:rFonts w:ascii="Calibri" w:eastAsia="Calibri" w:hAnsi="Calibri" w:cs="Calibri"/>
                <w:sz w:val="22"/>
              </w:rPr>
            </w:pPr>
          </w:p>
        </w:tc>
        <w:tc>
          <w:tcPr>
            <w:tcW w:w="3402" w:type="dxa"/>
            <w:shd w:val="clear" w:color="auto" w:fill="auto"/>
          </w:tcPr>
          <w:p w:rsidR="00FA39D6" w:rsidRPr="001A79B4" w:rsidRDefault="00FA39D6" w:rsidP="00FA39D6">
            <w:pPr>
              <w:tabs>
                <w:tab w:val="left" w:pos="176"/>
              </w:tabs>
              <w:spacing w:after="0" w:line="240" w:lineRule="auto"/>
              <w:contextualSpacing/>
              <w:rPr>
                <w:rFonts w:ascii="Calibri" w:eastAsia="Calibri" w:hAnsi="Calibri" w:cs="Calibri"/>
                <w:sz w:val="22"/>
              </w:rPr>
            </w:pPr>
            <w:r w:rsidRPr="001A79B4">
              <w:rPr>
                <w:rFonts w:ascii="Calibri" w:eastAsia="Calibri" w:hAnsi="Calibri" w:cs="Calibri"/>
                <w:sz w:val="22"/>
              </w:rPr>
              <w:t>Province</w:t>
            </w:r>
          </w:p>
        </w:tc>
        <w:tc>
          <w:tcPr>
            <w:tcW w:w="1034" w:type="dxa"/>
            <w:shd w:val="clear" w:color="auto" w:fill="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1</w:t>
            </w:r>
          </w:p>
        </w:tc>
        <w:tc>
          <w:tcPr>
            <w:tcW w:w="961"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2</w:t>
            </w:r>
          </w:p>
        </w:tc>
        <w:tc>
          <w:tcPr>
            <w:tcW w:w="1109"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3</w:t>
            </w:r>
          </w:p>
        </w:tc>
        <w:tc>
          <w:tcPr>
            <w:tcW w:w="900"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4</w:t>
            </w:r>
          </w:p>
        </w:tc>
        <w:tc>
          <w:tcPr>
            <w:tcW w:w="1148"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5</w:t>
            </w:r>
          </w:p>
        </w:tc>
      </w:tr>
      <w:tr w:rsidR="00FA39D6" w:rsidRPr="001A79B4" w:rsidTr="00FA39D6">
        <w:trPr>
          <w:jc w:val="center"/>
        </w:trPr>
        <w:tc>
          <w:tcPr>
            <w:tcW w:w="706" w:type="dxa"/>
          </w:tcPr>
          <w:p w:rsidR="00FA39D6" w:rsidRPr="001A79B4" w:rsidRDefault="00FA39D6" w:rsidP="00FA39D6">
            <w:pPr>
              <w:numPr>
                <w:ilvl w:val="0"/>
                <w:numId w:val="25"/>
              </w:numPr>
              <w:tabs>
                <w:tab w:val="left" w:pos="1723"/>
              </w:tabs>
              <w:spacing w:after="0" w:line="240" w:lineRule="auto"/>
              <w:ind w:left="0" w:firstLine="0"/>
              <w:contextualSpacing/>
              <w:rPr>
                <w:rFonts w:ascii="Calibri" w:eastAsia="Calibri" w:hAnsi="Calibri" w:cs="Calibri"/>
                <w:sz w:val="22"/>
              </w:rPr>
            </w:pPr>
          </w:p>
        </w:tc>
        <w:tc>
          <w:tcPr>
            <w:tcW w:w="3402" w:type="dxa"/>
            <w:shd w:val="clear" w:color="auto" w:fill="auto"/>
          </w:tcPr>
          <w:p w:rsidR="00FA39D6" w:rsidRPr="001A79B4" w:rsidRDefault="00FA39D6" w:rsidP="00FA39D6">
            <w:pPr>
              <w:tabs>
                <w:tab w:val="left" w:pos="176"/>
              </w:tabs>
              <w:spacing w:after="0" w:line="240" w:lineRule="auto"/>
              <w:contextualSpacing/>
              <w:rPr>
                <w:rFonts w:ascii="Calibri" w:eastAsia="Calibri" w:hAnsi="Calibri" w:cs="Calibri"/>
                <w:sz w:val="22"/>
              </w:rPr>
            </w:pPr>
            <w:r w:rsidRPr="001A79B4">
              <w:rPr>
                <w:rFonts w:ascii="Calibri" w:eastAsia="Calibri" w:hAnsi="Calibri" w:cs="Calibri"/>
                <w:sz w:val="22"/>
              </w:rPr>
              <w:t>District</w:t>
            </w:r>
          </w:p>
        </w:tc>
        <w:tc>
          <w:tcPr>
            <w:tcW w:w="1034" w:type="dxa"/>
            <w:shd w:val="clear" w:color="auto" w:fill="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1</w:t>
            </w:r>
          </w:p>
        </w:tc>
        <w:tc>
          <w:tcPr>
            <w:tcW w:w="961"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2</w:t>
            </w:r>
          </w:p>
        </w:tc>
        <w:tc>
          <w:tcPr>
            <w:tcW w:w="1109"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3</w:t>
            </w:r>
          </w:p>
        </w:tc>
        <w:tc>
          <w:tcPr>
            <w:tcW w:w="900"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4</w:t>
            </w:r>
          </w:p>
        </w:tc>
        <w:tc>
          <w:tcPr>
            <w:tcW w:w="1148"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5</w:t>
            </w:r>
          </w:p>
        </w:tc>
      </w:tr>
      <w:tr w:rsidR="00FA39D6" w:rsidRPr="001A79B4" w:rsidTr="00FA39D6">
        <w:trPr>
          <w:jc w:val="center"/>
        </w:trPr>
        <w:tc>
          <w:tcPr>
            <w:tcW w:w="706" w:type="dxa"/>
          </w:tcPr>
          <w:p w:rsidR="00FA39D6" w:rsidRPr="001A79B4" w:rsidRDefault="00FA39D6" w:rsidP="00FA39D6">
            <w:pPr>
              <w:numPr>
                <w:ilvl w:val="0"/>
                <w:numId w:val="25"/>
              </w:numPr>
              <w:tabs>
                <w:tab w:val="left" w:pos="1723"/>
              </w:tabs>
              <w:spacing w:after="0" w:line="240" w:lineRule="auto"/>
              <w:ind w:left="0" w:firstLine="0"/>
              <w:contextualSpacing/>
              <w:rPr>
                <w:rFonts w:ascii="Calibri" w:eastAsia="Calibri" w:hAnsi="Calibri" w:cs="Calibri"/>
                <w:sz w:val="22"/>
              </w:rPr>
            </w:pPr>
          </w:p>
        </w:tc>
        <w:tc>
          <w:tcPr>
            <w:tcW w:w="3402" w:type="dxa"/>
            <w:shd w:val="clear" w:color="auto" w:fill="auto"/>
          </w:tcPr>
          <w:p w:rsidR="00FA39D6" w:rsidRPr="001A79B4" w:rsidRDefault="00FA39D6" w:rsidP="00FA39D6">
            <w:pPr>
              <w:tabs>
                <w:tab w:val="left" w:pos="176"/>
              </w:tabs>
              <w:spacing w:after="0" w:line="240" w:lineRule="auto"/>
              <w:contextualSpacing/>
              <w:rPr>
                <w:rFonts w:ascii="Calibri" w:eastAsia="Calibri" w:hAnsi="Calibri" w:cs="Calibri"/>
                <w:sz w:val="22"/>
              </w:rPr>
            </w:pPr>
            <w:r w:rsidRPr="001A79B4">
              <w:rPr>
                <w:rFonts w:ascii="Calibri" w:eastAsia="Calibri" w:hAnsi="Calibri" w:cs="Calibri"/>
                <w:sz w:val="22"/>
              </w:rPr>
              <w:t>Facility</w:t>
            </w:r>
          </w:p>
        </w:tc>
        <w:tc>
          <w:tcPr>
            <w:tcW w:w="1034" w:type="dxa"/>
            <w:shd w:val="clear" w:color="auto" w:fill="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1</w:t>
            </w:r>
          </w:p>
        </w:tc>
        <w:tc>
          <w:tcPr>
            <w:tcW w:w="961"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2</w:t>
            </w:r>
          </w:p>
        </w:tc>
        <w:tc>
          <w:tcPr>
            <w:tcW w:w="1109"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3</w:t>
            </w:r>
          </w:p>
        </w:tc>
        <w:tc>
          <w:tcPr>
            <w:tcW w:w="900"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4</w:t>
            </w:r>
          </w:p>
        </w:tc>
        <w:tc>
          <w:tcPr>
            <w:tcW w:w="1148"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5</w:t>
            </w:r>
          </w:p>
        </w:tc>
      </w:tr>
    </w:tbl>
    <w:p w:rsidR="00FA39D6" w:rsidRPr="001A79B4" w:rsidRDefault="00FA39D6" w:rsidP="00FA39D6">
      <w:pPr>
        <w:spacing w:after="0" w:line="240" w:lineRule="auto"/>
        <w:rPr>
          <w:rFonts w:ascii="Calibri" w:eastAsia="Times New Roman" w:hAnsi="Calibri" w:cs="Calibri"/>
          <w:sz w:val="22"/>
        </w:rPr>
      </w:pPr>
    </w:p>
    <w:p w:rsidR="00FA39D6" w:rsidRPr="001A79B4" w:rsidRDefault="00FA39D6" w:rsidP="00FA39D6">
      <w:pPr>
        <w:numPr>
          <w:ilvl w:val="1"/>
          <w:numId w:val="5"/>
        </w:numPr>
        <w:spacing w:after="0" w:line="240" w:lineRule="auto"/>
        <w:ind w:left="540"/>
        <w:contextualSpacing/>
        <w:rPr>
          <w:rFonts w:ascii="Calibri" w:eastAsia="Calibri" w:hAnsi="Calibri" w:cs="Calibri"/>
          <w:b/>
          <w:bCs/>
          <w:sz w:val="22"/>
        </w:rPr>
      </w:pPr>
      <w:r w:rsidRPr="001A79B4">
        <w:rPr>
          <w:rFonts w:ascii="Calibri" w:eastAsia="Calibri" w:hAnsi="Calibri" w:cs="Calibri"/>
          <w:b/>
          <w:sz w:val="22"/>
        </w:rPr>
        <w:t>Please indicate to what extent the following interventions would benefit the notifiable diseases surveillance system (on a scale of 1 -10, with 1= No benefit and 10 = Maximum benefit)</w:t>
      </w:r>
    </w:p>
    <w:tbl>
      <w:tblPr>
        <w:tblW w:w="9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4505"/>
        <w:gridCol w:w="540"/>
        <w:gridCol w:w="450"/>
        <w:gridCol w:w="450"/>
        <w:gridCol w:w="450"/>
        <w:gridCol w:w="450"/>
        <w:gridCol w:w="450"/>
        <w:gridCol w:w="540"/>
        <w:gridCol w:w="450"/>
        <w:gridCol w:w="450"/>
        <w:gridCol w:w="498"/>
      </w:tblGrid>
      <w:tr w:rsidR="00FA39D6" w:rsidRPr="001A79B4" w:rsidTr="00FA39D6">
        <w:trPr>
          <w:jc w:val="center"/>
        </w:trPr>
        <w:tc>
          <w:tcPr>
            <w:tcW w:w="706" w:type="dxa"/>
          </w:tcPr>
          <w:p w:rsidR="00FA39D6" w:rsidRPr="001A79B4" w:rsidRDefault="00FA39D6" w:rsidP="00FA39D6">
            <w:pPr>
              <w:tabs>
                <w:tab w:val="left" w:pos="1723"/>
              </w:tabs>
              <w:spacing w:after="0" w:line="240" w:lineRule="auto"/>
              <w:contextualSpacing/>
              <w:rPr>
                <w:rFonts w:ascii="Calibri" w:eastAsia="Calibri" w:hAnsi="Calibri" w:cs="Calibri"/>
                <w:sz w:val="22"/>
              </w:rPr>
            </w:pPr>
          </w:p>
        </w:tc>
        <w:tc>
          <w:tcPr>
            <w:tcW w:w="4505" w:type="dxa"/>
            <w:shd w:val="clear" w:color="auto" w:fill="auto"/>
          </w:tcPr>
          <w:p w:rsidR="00FA39D6" w:rsidRPr="001A79B4" w:rsidRDefault="00FA39D6" w:rsidP="00FA39D6">
            <w:pPr>
              <w:tabs>
                <w:tab w:val="left" w:pos="567"/>
              </w:tabs>
              <w:spacing w:after="0" w:line="240" w:lineRule="auto"/>
              <w:contextualSpacing/>
              <w:rPr>
                <w:rFonts w:ascii="Calibri" w:eastAsia="Calibri" w:hAnsi="Calibri" w:cs="Calibri"/>
                <w:sz w:val="22"/>
              </w:rPr>
            </w:pPr>
            <w:r w:rsidRPr="001A79B4">
              <w:rPr>
                <w:rFonts w:ascii="Calibri" w:eastAsia="Calibri" w:hAnsi="Calibri" w:cs="Calibri"/>
                <w:sz w:val="22"/>
              </w:rPr>
              <w:t>Intervention</w:t>
            </w:r>
          </w:p>
        </w:tc>
        <w:tc>
          <w:tcPr>
            <w:tcW w:w="2340" w:type="dxa"/>
            <w:gridSpan w:val="5"/>
            <w:shd w:val="clear" w:color="auto" w:fill="auto"/>
          </w:tcPr>
          <w:p w:rsidR="00FA39D6" w:rsidRPr="001A79B4" w:rsidRDefault="00FA39D6" w:rsidP="00FA39D6">
            <w:pPr>
              <w:spacing w:after="0" w:line="240" w:lineRule="auto"/>
              <w:ind w:left="33"/>
              <w:contextualSpacing/>
              <w:rPr>
                <w:rFonts w:ascii="Calibri" w:eastAsia="Calibri" w:hAnsi="Calibri" w:cs="Calibri"/>
                <w:sz w:val="18"/>
                <w:szCs w:val="18"/>
              </w:rPr>
            </w:pPr>
            <w:r w:rsidRPr="001A79B4">
              <w:rPr>
                <w:rFonts w:ascii="Calibri" w:eastAsia="Calibri" w:hAnsi="Calibri" w:cs="Calibri"/>
                <w:sz w:val="18"/>
                <w:szCs w:val="18"/>
              </w:rPr>
              <w:t>No benefit</w:t>
            </w:r>
          </w:p>
        </w:tc>
        <w:tc>
          <w:tcPr>
            <w:tcW w:w="2388" w:type="dxa"/>
            <w:gridSpan w:val="5"/>
          </w:tcPr>
          <w:p w:rsidR="00FA39D6" w:rsidRPr="001A79B4" w:rsidRDefault="00FA39D6" w:rsidP="00FA39D6">
            <w:pPr>
              <w:spacing w:after="0" w:line="240" w:lineRule="auto"/>
              <w:ind w:left="33"/>
              <w:contextualSpacing/>
              <w:jc w:val="right"/>
              <w:rPr>
                <w:rFonts w:ascii="Calibri" w:eastAsia="Calibri" w:hAnsi="Calibri" w:cs="Calibri"/>
                <w:sz w:val="18"/>
                <w:szCs w:val="18"/>
              </w:rPr>
            </w:pPr>
            <w:r w:rsidRPr="001A79B4">
              <w:rPr>
                <w:rFonts w:ascii="Calibri" w:eastAsia="Calibri" w:hAnsi="Calibri" w:cs="Calibri"/>
                <w:sz w:val="18"/>
                <w:szCs w:val="18"/>
              </w:rPr>
              <w:t>Maximum benefit</w:t>
            </w:r>
          </w:p>
        </w:tc>
      </w:tr>
      <w:tr w:rsidR="00FA39D6" w:rsidRPr="001A79B4" w:rsidTr="00FA39D6">
        <w:trPr>
          <w:jc w:val="center"/>
        </w:trPr>
        <w:tc>
          <w:tcPr>
            <w:tcW w:w="706" w:type="dxa"/>
          </w:tcPr>
          <w:p w:rsidR="00FA39D6" w:rsidRPr="001A79B4" w:rsidRDefault="00FA39D6" w:rsidP="00FA39D6">
            <w:pPr>
              <w:numPr>
                <w:ilvl w:val="0"/>
                <w:numId w:val="25"/>
              </w:numPr>
              <w:tabs>
                <w:tab w:val="left" w:pos="1723"/>
              </w:tabs>
              <w:spacing w:after="0" w:line="240" w:lineRule="auto"/>
              <w:ind w:left="0" w:firstLine="0"/>
              <w:contextualSpacing/>
              <w:rPr>
                <w:rFonts w:ascii="Calibri" w:eastAsia="Calibri" w:hAnsi="Calibri" w:cs="Calibri"/>
                <w:sz w:val="22"/>
              </w:rPr>
            </w:pPr>
          </w:p>
        </w:tc>
        <w:tc>
          <w:tcPr>
            <w:tcW w:w="4505" w:type="dxa"/>
            <w:shd w:val="clear" w:color="auto" w:fill="auto"/>
          </w:tcPr>
          <w:p w:rsidR="00FA39D6" w:rsidRPr="001A79B4" w:rsidRDefault="00FA39D6" w:rsidP="00FA39D6">
            <w:pPr>
              <w:tabs>
                <w:tab w:val="left" w:pos="176"/>
              </w:tabs>
              <w:spacing w:after="0" w:line="240" w:lineRule="auto"/>
              <w:contextualSpacing/>
              <w:rPr>
                <w:rFonts w:ascii="Calibri" w:eastAsia="Calibri" w:hAnsi="Calibri" w:cs="Calibri"/>
                <w:sz w:val="22"/>
              </w:rPr>
            </w:pPr>
            <w:r w:rsidRPr="001A79B4">
              <w:rPr>
                <w:rFonts w:ascii="Calibri" w:eastAsia="Calibri" w:hAnsi="Calibri" w:cs="Calibri"/>
                <w:sz w:val="22"/>
              </w:rPr>
              <w:t xml:space="preserve">Addressing staffing gaps </w:t>
            </w:r>
          </w:p>
        </w:tc>
        <w:tc>
          <w:tcPr>
            <w:tcW w:w="540" w:type="dxa"/>
            <w:shd w:val="clear" w:color="auto" w:fill="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1</w:t>
            </w:r>
          </w:p>
        </w:tc>
        <w:tc>
          <w:tcPr>
            <w:tcW w:w="450"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2</w:t>
            </w:r>
          </w:p>
        </w:tc>
        <w:tc>
          <w:tcPr>
            <w:tcW w:w="450"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3</w:t>
            </w:r>
          </w:p>
        </w:tc>
        <w:tc>
          <w:tcPr>
            <w:tcW w:w="450"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4</w:t>
            </w:r>
          </w:p>
        </w:tc>
        <w:tc>
          <w:tcPr>
            <w:tcW w:w="450"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5</w:t>
            </w:r>
          </w:p>
        </w:tc>
        <w:tc>
          <w:tcPr>
            <w:tcW w:w="450" w:type="dxa"/>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6</w:t>
            </w:r>
          </w:p>
        </w:tc>
        <w:tc>
          <w:tcPr>
            <w:tcW w:w="540" w:type="dxa"/>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7</w:t>
            </w:r>
          </w:p>
        </w:tc>
        <w:tc>
          <w:tcPr>
            <w:tcW w:w="450" w:type="dxa"/>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8</w:t>
            </w:r>
          </w:p>
        </w:tc>
        <w:tc>
          <w:tcPr>
            <w:tcW w:w="450" w:type="dxa"/>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9</w:t>
            </w:r>
          </w:p>
        </w:tc>
        <w:tc>
          <w:tcPr>
            <w:tcW w:w="498" w:type="dxa"/>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10</w:t>
            </w:r>
          </w:p>
        </w:tc>
      </w:tr>
      <w:tr w:rsidR="00FA39D6" w:rsidRPr="001A79B4" w:rsidTr="00FA39D6">
        <w:trPr>
          <w:jc w:val="center"/>
        </w:trPr>
        <w:tc>
          <w:tcPr>
            <w:tcW w:w="706" w:type="dxa"/>
          </w:tcPr>
          <w:p w:rsidR="00FA39D6" w:rsidRPr="001A79B4" w:rsidRDefault="00FA39D6" w:rsidP="00FA39D6">
            <w:pPr>
              <w:numPr>
                <w:ilvl w:val="0"/>
                <w:numId w:val="25"/>
              </w:numPr>
              <w:tabs>
                <w:tab w:val="left" w:pos="1723"/>
              </w:tabs>
              <w:spacing w:after="0" w:line="240" w:lineRule="auto"/>
              <w:ind w:left="0" w:firstLine="0"/>
              <w:contextualSpacing/>
              <w:rPr>
                <w:rFonts w:ascii="Calibri" w:eastAsia="Calibri" w:hAnsi="Calibri" w:cs="Calibri"/>
                <w:sz w:val="22"/>
              </w:rPr>
            </w:pPr>
          </w:p>
        </w:tc>
        <w:tc>
          <w:tcPr>
            <w:tcW w:w="4505" w:type="dxa"/>
            <w:shd w:val="clear" w:color="auto" w:fill="auto"/>
          </w:tcPr>
          <w:p w:rsidR="00FA39D6" w:rsidRPr="001A79B4" w:rsidRDefault="00FA39D6" w:rsidP="00FA39D6">
            <w:pPr>
              <w:tabs>
                <w:tab w:val="left" w:pos="176"/>
              </w:tabs>
              <w:spacing w:after="0" w:line="240" w:lineRule="auto"/>
              <w:contextualSpacing/>
              <w:rPr>
                <w:rFonts w:ascii="Calibri" w:eastAsia="Calibri" w:hAnsi="Calibri" w:cs="Calibri"/>
                <w:sz w:val="22"/>
              </w:rPr>
            </w:pPr>
            <w:r w:rsidRPr="001A79B4">
              <w:rPr>
                <w:rFonts w:ascii="Calibri" w:eastAsia="Calibri" w:hAnsi="Calibri" w:cs="Calibri"/>
                <w:sz w:val="22"/>
              </w:rPr>
              <w:t>Addressing the gaps in the organisational capacity of the department</w:t>
            </w:r>
          </w:p>
        </w:tc>
        <w:tc>
          <w:tcPr>
            <w:tcW w:w="540" w:type="dxa"/>
            <w:shd w:val="clear" w:color="auto" w:fill="auto"/>
            <w:vAlign w:val="center"/>
          </w:tcPr>
          <w:p w:rsidR="00FA39D6" w:rsidRPr="001A79B4" w:rsidRDefault="00FA39D6" w:rsidP="00FA39D6">
            <w:pPr>
              <w:spacing w:after="0" w:line="240" w:lineRule="auto"/>
              <w:contextualSpacing/>
              <w:jc w:val="center"/>
              <w:rPr>
                <w:rFonts w:ascii="Calibri" w:eastAsia="Calibri" w:hAnsi="Calibri" w:cs="Calibri"/>
                <w:sz w:val="22"/>
              </w:rPr>
            </w:pPr>
            <w:r w:rsidRPr="001A79B4">
              <w:rPr>
                <w:rFonts w:ascii="Calibri" w:eastAsia="Calibri" w:hAnsi="Calibri" w:cs="Calibri"/>
                <w:sz w:val="22"/>
              </w:rPr>
              <w:t>1</w:t>
            </w:r>
          </w:p>
        </w:tc>
        <w:tc>
          <w:tcPr>
            <w:tcW w:w="450" w:type="dxa"/>
            <w:vAlign w:val="center"/>
          </w:tcPr>
          <w:p w:rsidR="00FA39D6" w:rsidRPr="001A79B4" w:rsidRDefault="00FA39D6" w:rsidP="00FA39D6">
            <w:pPr>
              <w:spacing w:after="0" w:line="240" w:lineRule="auto"/>
              <w:contextualSpacing/>
              <w:jc w:val="center"/>
              <w:rPr>
                <w:rFonts w:ascii="Calibri" w:eastAsia="Calibri" w:hAnsi="Calibri" w:cs="Calibri"/>
                <w:sz w:val="22"/>
              </w:rPr>
            </w:pPr>
            <w:r w:rsidRPr="001A79B4">
              <w:rPr>
                <w:rFonts w:ascii="Calibri" w:eastAsia="Calibri" w:hAnsi="Calibri" w:cs="Calibri"/>
                <w:sz w:val="22"/>
              </w:rPr>
              <w:t>2</w:t>
            </w:r>
          </w:p>
        </w:tc>
        <w:tc>
          <w:tcPr>
            <w:tcW w:w="450" w:type="dxa"/>
            <w:vAlign w:val="center"/>
          </w:tcPr>
          <w:p w:rsidR="00FA39D6" w:rsidRPr="001A79B4" w:rsidRDefault="00FA39D6" w:rsidP="00FA39D6">
            <w:pPr>
              <w:spacing w:after="0" w:line="240" w:lineRule="auto"/>
              <w:contextualSpacing/>
              <w:jc w:val="center"/>
              <w:rPr>
                <w:rFonts w:ascii="Calibri" w:eastAsia="Calibri" w:hAnsi="Calibri" w:cs="Calibri"/>
                <w:sz w:val="22"/>
              </w:rPr>
            </w:pPr>
            <w:r w:rsidRPr="001A79B4">
              <w:rPr>
                <w:rFonts w:ascii="Calibri" w:eastAsia="Calibri" w:hAnsi="Calibri" w:cs="Calibri"/>
                <w:sz w:val="22"/>
              </w:rPr>
              <w:t>3</w:t>
            </w:r>
          </w:p>
        </w:tc>
        <w:tc>
          <w:tcPr>
            <w:tcW w:w="450" w:type="dxa"/>
            <w:vAlign w:val="center"/>
          </w:tcPr>
          <w:p w:rsidR="00FA39D6" w:rsidRPr="001A79B4" w:rsidRDefault="00FA39D6" w:rsidP="00FA39D6">
            <w:pPr>
              <w:spacing w:after="0" w:line="240" w:lineRule="auto"/>
              <w:contextualSpacing/>
              <w:jc w:val="center"/>
              <w:rPr>
                <w:rFonts w:ascii="Calibri" w:eastAsia="Calibri" w:hAnsi="Calibri" w:cs="Calibri"/>
                <w:sz w:val="22"/>
              </w:rPr>
            </w:pPr>
            <w:r w:rsidRPr="001A79B4">
              <w:rPr>
                <w:rFonts w:ascii="Calibri" w:eastAsia="Calibri" w:hAnsi="Calibri" w:cs="Calibri"/>
                <w:sz w:val="22"/>
              </w:rPr>
              <w:t>4</w:t>
            </w:r>
          </w:p>
        </w:tc>
        <w:tc>
          <w:tcPr>
            <w:tcW w:w="450" w:type="dxa"/>
            <w:vAlign w:val="center"/>
          </w:tcPr>
          <w:p w:rsidR="00FA39D6" w:rsidRPr="001A79B4" w:rsidRDefault="00FA39D6" w:rsidP="00FA39D6">
            <w:pPr>
              <w:spacing w:after="0" w:line="240" w:lineRule="auto"/>
              <w:contextualSpacing/>
              <w:jc w:val="center"/>
              <w:rPr>
                <w:rFonts w:ascii="Calibri" w:eastAsia="Calibri" w:hAnsi="Calibri" w:cs="Calibri"/>
                <w:sz w:val="22"/>
              </w:rPr>
            </w:pPr>
            <w:r w:rsidRPr="001A79B4">
              <w:rPr>
                <w:rFonts w:ascii="Calibri" w:eastAsia="Calibri" w:hAnsi="Calibri" w:cs="Calibri"/>
                <w:sz w:val="22"/>
              </w:rPr>
              <w:t>5</w:t>
            </w:r>
          </w:p>
        </w:tc>
        <w:tc>
          <w:tcPr>
            <w:tcW w:w="450" w:type="dxa"/>
            <w:vAlign w:val="center"/>
          </w:tcPr>
          <w:p w:rsidR="00FA39D6" w:rsidRPr="001A79B4" w:rsidRDefault="00FA39D6" w:rsidP="00FA39D6">
            <w:pPr>
              <w:spacing w:after="0" w:line="240" w:lineRule="auto"/>
              <w:contextualSpacing/>
              <w:jc w:val="center"/>
              <w:rPr>
                <w:rFonts w:ascii="Calibri" w:eastAsia="Calibri" w:hAnsi="Calibri" w:cs="Calibri"/>
                <w:sz w:val="22"/>
              </w:rPr>
            </w:pPr>
            <w:r w:rsidRPr="001A79B4">
              <w:rPr>
                <w:rFonts w:ascii="Calibri" w:eastAsia="Calibri" w:hAnsi="Calibri" w:cs="Calibri"/>
                <w:sz w:val="22"/>
              </w:rPr>
              <w:t>6</w:t>
            </w:r>
          </w:p>
        </w:tc>
        <w:tc>
          <w:tcPr>
            <w:tcW w:w="540" w:type="dxa"/>
            <w:vAlign w:val="center"/>
          </w:tcPr>
          <w:p w:rsidR="00FA39D6" w:rsidRPr="001A79B4" w:rsidRDefault="00FA39D6" w:rsidP="00FA39D6">
            <w:pPr>
              <w:spacing w:after="0" w:line="240" w:lineRule="auto"/>
              <w:contextualSpacing/>
              <w:jc w:val="center"/>
              <w:rPr>
                <w:rFonts w:ascii="Calibri" w:eastAsia="Calibri" w:hAnsi="Calibri" w:cs="Calibri"/>
                <w:sz w:val="22"/>
              </w:rPr>
            </w:pPr>
            <w:r w:rsidRPr="001A79B4">
              <w:rPr>
                <w:rFonts w:ascii="Calibri" w:eastAsia="Calibri" w:hAnsi="Calibri" w:cs="Calibri"/>
                <w:sz w:val="22"/>
              </w:rPr>
              <w:t>7</w:t>
            </w:r>
          </w:p>
        </w:tc>
        <w:tc>
          <w:tcPr>
            <w:tcW w:w="450" w:type="dxa"/>
            <w:vAlign w:val="center"/>
          </w:tcPr>
          <w:p w:rsidR="00FA39D6" w:rsidRPr="001A79B4" w:rsidRDefault="00FA39D6" w:rsidP="00FA39D6">
            <w:pPr>
              <w:spacing w:after="0" w:line="240" w:lineRule="auto"/>
              <w:contextualSpacing/>
              <w:jc w:val="center"/>
              <w:rPr>
                <w:rFonts w:ascii="Calibri" w:eastAsia="Calibri" w:hAnsi="Calibri" w:cs="Calibri"/>
                <w:sz w:val="22"/>
              </w:rPr>
            </w:pPr>
            <w:r w:rsidRPr="001A79B4">
              <w:rPr>
                <w:rFonts w:ascii="Calibri" w:eastAsia="Calibri" w:hAnsi="Calibri" w:cs="Calibri"/>
                <w:sz w:val="22"/>
              </w:rPr>
              <w:t>8</w:t>
            </w:r>
          </w:p>
        </w:tc>
        <w:tc>
          <w:tcPr>
            <w:tcW w:w="450" w:type="dxa"/>
            <w:vAlign w:val="center"/>
          </w:tcPr>
          <w:p w:rsidR="00FA39D6" w:rsidRPr="001A79B4" w:rsidRDefault="00FA39D6" w:rsidP="00FA39D6">
            <w:pPr>
              <w:spacing w:after="0" w:line="240" w:lineRule="auto"/>
              <w:contextualSpacing/>
              <w:jc w:val="center"/>
              <w:rPr>
                <w:rFonts w:ascii="Calibri" w:eastAsia="Calibri" w:hAnsi="Calibri" w:cs="Calibri"/>
                <w:sz w:val="22"/>
              </w:rPr>
            </w:pPr>
            <w:r w:rsidRPr="001A79B4">
              <w:rPr>
                <w:rFonts w:ascii="Calibri" w:eastAsia="Calibri" w:hAnsi="Calibri" w:cs="Calibri"/>
                <w:sz w:val="22"/>
              </w:rPr>
              <w:t>9</w:t>
            </w:r>
          </w:p>
        </w:tc>
        <w:tc>
          <w:tcPr>
            <w:tcW w:w="498" w:type="dxa"/>
            <w:vAlign w:val="center"/>
          </w:tcPr>
          <w:p w:rsidR="00FA39D6" w:rsidRPr="001A79B4" w:rsidRDefault="00FA39D6" w:rsidP="00FA39D6">
            <w:pPr>
              <w:spacing w:after="0" w:line="240" w:lineRule="auto"/>
              <w:contextualSpacing/>
              <w:jc w:val="center"/>
              <w:rPr>
                <w:rFonts w:ascii="Calibri" w:eastAsia="Calibri" w:hAnsi="Calibri" w:cs="Calibri"/>
                <w:sz w:val="22"/>
              </w:rPr>
            </w:pPr>
            <w:r w:rsidRPr="001A79B4">
              <w:rPr>
                <w:rFonts w:ascii="Calibri" w:eastAsia="Calibri" w:hAnsi="Calibri" w:cs="Calibri"/>
                <w:sz w:val="22"/>
              </w:rPr>
              <w:t>10</w:t>
            </w:r>
          </w:p>
        </w:tc>
      </w:tr>
      <w:tr w:rsidR="00FA39D6" w:rsidRPr="001A79B4" w:rsidTr="00FA39D6">
        <w:trPr>
          <w:jc w:val="center"/>
        </w:trPr>
        <w:tc>
          <w:tcPr>
            <w:tcW w:w="706" w:type="dxa"/>
          </w:tcPr>
          <w:p w:rsidR="00FA39D6" w:rsidRPr="001A79B4" w:rsidRDefault="00FA39D6" w:rsidP="00FA39D6">
            <w:pPr>
              <w:numPr>
                <w:ilvl w:val="0"/>
                <w:numId w:val="25"/>
              </w:numPr>
              <w:tabs>
                <w:tab w:val="left" w:pos="1723"/>
              </w:tabs>
              <w:spacing w:after="0" w:line="240" w:lineRule="auto"/>
              <w:ind w:left="0" w:firstLine="0"/>
              <w:contextualSpacing/>
              <w:rPr>
                <w:rFonts w:ascii="Calibri" w:eastAsia="Calibri" w:hAnsi="Calibri" w:cs="Calibri"/>
                <w:sz w:val="22"/>
              </w:rPr>
            </w:pPr>
          </w:p>
        </w:tc>
        <w:tc>
          <w:tcPr>
            <w:tcW w:w="4505" w:type="dxa"/>
            <w:shd w:val="clear" w:color="auto" w:fill="auto"/>
          </w:tcPr>
          <w:p w:rsidR="00FA39D6" w:rsidRPr="001A79B4" w:rsidRDefault="00FA39D6" w:rsidP="00FA39D6">
            <w:pPr>
              <w:tabs>
                <w:tab w:val="left" w:pos="176"/>
              </w:tabs>
              <w:spacing w:after="0" w:line="240" w:lineRule="auto"/>
              <w:contextualSpacing/>
              <w:rPr>
                <w:rFonts w:ascii="Calibri" w:eastAsia="Calibri" w:hAnsi="Calibri" w:cs="Calibri"/>
                <w:sz w:val="22"/>
              </w:rPr>
            </w:pPr>
            <w:r w:rsidRPr="001A79B4">
              <w:rPr>
                <w:rFonts w:ascii="Calibri" w:eastAsia="Calibri" w:hAnsi="Calibri" w:cs="Calibri"/>
                <w:sz w:val="22"/>
              </w:rPr>
              <w:t>Investing more financial resources in the system</w:t>
            </w:r>
          </w:p>
        </w:tc>
        <w:tc>
          <w:tcPr>
            <w:tcW w:w="540" w:type="dxa"/>
            <w:shd w:val="clear" w:color="auto" w:fill="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1</w:t>
            </w:r>
          </w:p>
        </w:tc>
        <w:tc>
          <w:tcPr>
            <w:tcW w:w="450"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2</w:t>
            </w:r>
          </w:p>
        </w:tc>
        <w:tc>
          <w:tcPr>
            <w:tcW w:w="450"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3</w:t>
            </w:r>
          </w:p>
        </w:tc>
        <w:tc>
          <w:tcPr>
            <w:tcW w:w="450"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4</w:t>
            </w:r>
          </w:p>
        </w:tc>
        <w:tc>
          <w:tcPr>
            <w:tcW w:w="450"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5</w:t>
            </w:r>
          </w:p>
        </w:tc>
        <w:tc>
          <w:tcPr>
            <w:tcW w:w="450" w:type="dxa"/>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6</w:t>
            </w:r>
          </w:p>
        </w:tc>
        <w:tc>
          <w:tcPr>
            <w:tcW w:w="540" w:type="dxa"/>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7</w:t>
            </w:r>
          </w:p>
        </w:tc>
        <w:tc>
          <w:tcPr>
            <w:tcW w:w="450" w:type="dxa"/>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8</w:t>
            </w:r>
          </w:p>
        </w:tc>
        <w:tc>
          <w:tcPr>
            <w:tcW w:w="450" w:type="dxa"/>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9</w:t>
            </w:r>
          </w:p>
        </w:tc>
        <w:tc>
          <w:tcPr>
            <w:tcW w:w="498" w:type="dxa"/>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10</w:t>
            </w:r>
          </w:p>
        </w:tc>
      </w:tr>
      <w:tr w:rsidR="00FA39D6" w:rsidRPr="001A79B4" w:rsidTr="00FA39D6">
        <w:trPr>
          <w:jc w:val="center"/>
        </w:trPr>
        <w:tc>
          <w:tcPr>
            <w:tcW w:w="706" w:type="dxa"/>
          </w:tcPr>
          <w:p w:rsidR="00FA39D6" w:rsidRPr="001A79B4" w:rsidRDefault="00FA39D6" w:rsidP="00FA39D6">
            <w:pPr>
              <w:numPr>
                <w:ilvl w:val="0"/>
                <w:numId w:val="25"/>
              </w:numPr>
              <w:tabs>
                <w:tab w:val="left" w:pos="1723"/>
              </w:tabs>
              <w:spacing w:after="0" w:line="240" w:lineRule="auto"/>
              <w:ind w:left="0" w:firstLine="0"/>
              <w:contextualSpacing/>
              <w:rPr>
                <w:rFonts w:ascii="Calibri" w:eastAsia="Calibri" w:hAnsi="Calibri" w:cs="Calibri"/>
                <w:sz w:val="22"/>
              </w:rPr>
            </w:pPr>
          </w:p>
        </w:tc>
        <w:tc>
          <w:tcPr>
            <w:tcW w:w="4505" w:type="dxa"/>
            <w:shd w:val="clear" w:color="auto" w:fill="auto"/>
          </w:tcPr>
          <w:p w:rsidR="00FA39D6" w:rsidRPr="001A79B4" w:rsidRDefault="00FA39D6" w:rsidP="00FA39D6">
            <w:pPr>
              <w:tabs>
                <w:tab w:val="left" w:pos="176"/>
              </w:tabs>
              <w:spacing w:after="0" w:line="240" w:lineRule="auto"/>
              <w:contextualSpacing/>
              <w:rPr>
                <w:rFonts w:ascii="Calibri" w:eastAsia="Calibri" w:hAnsi="Calibri" w:cs="Calibri"/>
                <w:sz w:val="22"/>
              </w:rPr>
            </w:pPr>
            <w:r w:rsidRPr="001A79B4">
              <w:rPr>
                <w:rFonts w:ascii="Calibri" w:eastAsia="Calibri" w:hAnsi="Calibri" w:cs="Calibri"/>
                <w:sz w:val="22"/>
              </w:rPr>
              <w:t>Introduction of the use of an electronic system</w:t>
            </w:r>
          </w:p>
        </w:tc>
        <w:tc>
          <w:tcPr>
            <w:tcW w:w="540" w:type="dxa"/>
            <w:shd w:val="clear" w:color="auto" w:fill="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1</w:t>
            </w:r>
          </w:p>
        </w:tc>
        <w:tc>
          <w:tcPr>
            <w:tcW w:w="450"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2</w:t>
            </w:r>
          </w:p>
        </w:tc>
        <w:tc>
          <w:tcPr>
            <w:tcW w:w="450"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3</w:t>
            </w:r>
          </w:p>
        </w:tc>
        <w:tc>
          <w:tcPr>
            <w:tcW w:w="450"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4</w:t>
            </w:r>
          </w:p>
        </w:tc>
        <w:tc>
          <w:tcPr>
            <w:tcW w:w="450"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5</w:t>
            </w:r>
          </w:p>
        </w:tc>
        <w:tc>
          <w:tcPr>
            <w:tcW w:w="450" w:type="dxa"/>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6</w:t>
            </w:r>
          </w:p>
        </w:tc>
        <w:tc>
          <w:tcPr>
            <w:tcW w:w="540" w:type="dxa"/>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7</w:t>
            </w:r>
          </w:p>
        </w:tc>
        <w:tc>
          <w:tcPr>
            <w:tcW w:w="450" w:type="dxa"/>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8</w:t>
            </w:r>
          </w:p>
        </w:tc>
        <w:tc>
          <w:tcPr>
            <w:tcW w:w="450" w:type="dxa"/>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9</w:t>
            </w:r>
          </w:p>
        </w:tc>
        <w:tc>
          <w:tcPr>
            <w:tcW w:w="498" w:type="dxa"/>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10</w:t>
            </w:r>
          </w:p>
        </w:tc>
      </w:tr>
      <w:tr w:rsidR="00FA39D6" w:rsidRPr="001A79B4" w:rsidTr="00FA39D6">
        <w:trPr>
          <w:jc w:val="center"/>
        </w:trPr>
        <w:tc>
          <w:tcPr>
            <w:tcW w:w="706" w:type="dxa"/>
          </w:tcPr>
          <w:p w:rsidR="00FA39D6" w:rsidRPr="001A79B4" w:rsidRDefault="00FA39D6" w:rsidP="00FA39D6">
            <w:pPr>
              <w:numPr>
                <w:ilvl w:val="0"/>
                <w:numId w:val="25"/>
              </w:numPr>
              <w:tabs>
                <w:tab w:val="left" w:pos="1723"/>
              </w:tabs>
              <w:spacing w:after="0" w:line="240" w:lineRule="auto"/>
              <w:ind w:left="0" w:firstLine="0"/>
              <w:contextualSpacing/>
              <w:rPr>
                <w:rFonts w:ascii="Calibri" w:eastAsia="Calibri" w:hAnsi="Calibri" w:cs="Calibri"/>
                <w:sz w:val="22"/>
              </w:rPr>
            </w:pPr>
          </w:p>
        </w:tc>
        <w:tc>
          <w:tcPr>
            <w:tcW w:w="4505" w:type="dxa"/>
            <w:shd w:val="clear" w:color="auto" w:fill="auto"/>
          </w:tcPr>
          <w:p w:rsidR="00FA39D6" w:rsidRPr="001A79B4" w:rsidRDefault="00FA39D6" w:rsidP="00FA39D6">
            <w:pPr>
              <w:spacing w:after="0" w:line="240" w:lineRule="auto"/>
              <w:ind w:left="-6"/>
              <w:contextualSpacing/>
              <w:rPr>
                <w:rFonts w:ascii="Calibri" w:eastAsia="Calibri" w:hAnsi="Calibri" w:cs="Calibri"/>
                <w:sz w:val="22"/>
              </w:rPr>
            </w:pPr>
            <w:r w:rsidRPr="001A79B4">
              <w:rPr>
                <w:rFonts w:ascii="Calibri" w:eastAsia="Calibri" w:hAnsi="Calibri" w:cs="Calibri"/>
                <w:sz w:val="22"/>
              </w:rPr>
              <w:t xml:space="preserve">Introduction of mobile technology </w:t>
            </w:r>
          </w:p>
          <w:p w:rsidR="00FA39D6" w:rsidRPr="001A79B4" w:rsidRDefault="00FA39D6" w:rsidP="00FA39D6">
            <w:pPr>
              <w:tabs>
                <w:tab w:val="left" w:pos="426"/>
              </w:tabs>
              <w:spacing w:after="0" w:line="240" w:lineRule="auto"/>
              <w:ind w:left="-24"/>
              <w:rPr>
                <w:rFonts w:ascii="Calibri" w:eastAsia="Calibri" w:hAnsi="Calibri" w:cs="Calibri"/>
                <w:sz w:val="22"/>
              </w:rPr>
            </w:pPr>
          </w:p>
        </w:tc>
        <w:tc>
          <w:tcPr>
            <w:tcW w:w="540" w:type="dxa"/>
            <w:shd w:val="clear" w:color="auto" w:fill="auto"/>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1</w:t>
            </w:r>
          </w:p>
        </w:tc>
        <w:tc>
          <w:tcPr>
            <w:tcW w:w="450"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2</w:t>
            </w:r>
          </w:p>
        </w:tc>
        <w:tc>
          <w:tcPr>
            <w:tcW w:w="450"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3</w:t>
            </w:r>
          </w:p>
        </w:tc>
        <w:tc>
          <w:tcPr>
            <w:tcW w:w="450"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4</w:t>
            </w:r>
          </w:p>
        </w:tc>
        <w:tc>
          <w:tcPr>
            <w:tcW w:w="450"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5</w:t>
            </w:r>
          </w:p>
        </w:tc>
        <w:tc>
          <w:tcPr>
            <w:tcW w:w="450"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6</w:t>
            </w:r>
          </w:p>
        </w:tc>
        <w:tc>
          <w:tcPr>
            <w:tcW w:w="540"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7</w:t>
            </w:r>
          </w:p>
        </w:tc>
        <w:tc>
          <w:tcPr>
            <w:tcW w:w="450"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8</w:t>
            </w:r>
          </w:p>
        </w:tc>
        <w:tc>
          <w:tcPr>
            <w:tcW w:w="450"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9</w:t>
            </w:r>
          </w:p>
        </w:tc>
        <w:tc>
          <w:tcPr>
            <w:tcW w:w="498" w:type="dxa"/>
            <w:vAlign w:val="center"/>
          </w:tcPr>
          <w:p w:rsidR="00FA39D6" w:rsidRPr="001A79B4" w:rsidRDefault="00FA39D6" w:rsidP="00FA39D6">
            <w:pPr>
              <w:spacing w:after="0" w:line="240" w:lineRule="auto"/>
              <w:ind w:left="33"/>
              <w:contextualSpacing/>
              <w:jc w:val="center"/>
              <w:rPr>
                <w:rFonts w:ascii="Calibri" w:eastAsia="Calibri" w:hAnsi="Calibri" w:cs="Calibri"/>
                <w:sz w:val="22"/>
              </w:rPr>
            </w:pPr>
            <w:r w:rsidRPr="001A79B4">
              <w:rPr>
                <w:rFonts w:ascii="Calibri" w:eastAsia="Calibri" w:hAnsi="Calibri" w:cs="Calibri"/>
                <w:sz w:val="22"/>
              </w:rPr>
              <w:t>10</w:t>
            </w:r>
          </w:p>
        </w:tc>
      </w:tr>
    </w:tbl>
    <w:p w:rsidR="00FA39D6" w:rsidRPr="001A79B4" w:rsidRDefault="00FA39D6" w:rsidP="00FA39D6">
      <w:pPr>
        <w:spacing w:after="200" w:line="276" w:lineRule="auto"/>
        <w:rPr>
          <w:rFonts w:ascii="Calibri" w:eastAsia="Times New Roman" w:hAnsi="Calibri" w:cs="Calibri"/>
          <w:sz w:val="22"/>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363"/>
        <w:gridCol w:w="992"/>
      </w:tblGrid>
      <w:tr w:rsidR="00FA39D6" w:rsidRPr="001A79B4" w:rsidTr="00FA39D6">
        <w:trPr>
          <w:jc w:val="center"/>
        </w:trPr>
        <w:tc>
          <w:tcPr>
            <w:tcW w:w="851" w:type="dxa"/>
          </w:tcPr>
          <w:p w:rsidR="00FA39D6" w:rsidRPr="001A79B4" w:rsidRDefault="00FA39D6" w:rsidP="00FA39D6">
            <w:pPr>
              <w:numPr>
                <w:ilvl w:val="0"/>
                <w:numId w:val="25"/>
              </w:numPr>
              <w:tabs>
                <w:tab w:val="left" w:pos="567"/>
              </w:tabs>
              <w:spacing w:after="0" w:line="240" w:lineRule="auto"/>
              <w:ind w:left="0" w:firstLine="0"/>
              <w:contextualSpacing/>
              <w:rPr>
                <w:rFonts w:ascii="Calibri" w:eastAsia="Calibri" w:hAnsi="Calibri" w:cs="Calibri"/>
                <w:sz w:val="22"/>
              </w:rPr>
            </w:pPr>
          </w:p>
        </w:tc>
        <w:tc>
          <w:tcPr>
            <w:tcW w:w="8363" w:type="dxa"/>
            <w:shd w:val="clear" w:color="auto" w:fill="auto"/>
          </w:tcPr>
          <w:p w:rsidR="00FA39D6" w:rsidRPr="001A79B4" w:rsidRDefault="00FA39D6" w:rsidP="00FA39D6">
            <w:pPr>
              <w:tabs>
                <w:tab w:val="left" w:pos="567"/>
              </w:tabs>
              <w:spacing w:after="0" w:line="240" w:lineRule="auto"/>
              <w:contextualSpacing/>
              <w:rPr>
                <w:rFonts w:ascii="Calibri" w:eastAsia="Calibri" w:hAnsi="Calibri" w:cs="Calibri"/>
                <w:sz w:val="22"/>
              </w:rPr>
            </w:pPr>
            <w:r w:rsidRPr="001A79B4">
              <w:rPr>
                <w:rFonts w:ascii="Calibri" w:eastAsia="Calibri" w:hAnsi="Calibri" w:cs="Calibri"/>
                <w:sz w:val="22"/>
              </w:rPr>
              <w:t>Do you have any further comments on the Notifiable Diseases Surveillance System</w:t>
            </w:r>
          </w:p>
          <w:p w:rsidR="00FA39D6" w:rsidRPr="001A79B4" w:rsidRDefault="00FA39D6" w:rsidP="00FA39D6">
            <w:pPr>
              <w:spacing w:after="0" w:line="240" w:lineRule="auto"/>
              <w:rPr>
                <w:rFonts w:ascii="Calibri" w:eastAsia="Calibri" w:hAnsi="Calibri" w:cs="Calibri"/>
                <w:sz w:val="22"/>
              </w:rPr>
            </w:pPr>
          </w:p>
          <w:p w:rsidR="00FA39D6" w:rsidRPr="001A79B4" w:rsidRDefault="00FA39D6" w:rsidP="00FA39D6">
            <w:pPr>
              <w:spacing w:after="0" w:line="240" w:lineRule="auto"/>
              <w:rPr>
                <w:rFonts w:ascii="Calibri" w:eastAsia="Calibri" w:hAnsi="Calibri" w:cs="Calibri"/>
                <w:sz w:val="22"/>
              </w:rPr>
            </w:pPr>
            <w:r w:rsidRPr="001A79B4">
              <w:rPr>
                <w:rFonts w:ascii="Calibri" w:eastAsia="Calibri" w:hAnsi="Calibri" w:cs="Calibri"/>
                <w:sz w:val="22"/>
              </w:rPr>
              <w:t>.......................................................................................................................................</w:t>
            </w:r>
          </w:p>
          <w:p w:rsidR="00FA39D6" w:rsidRPr="001A79B4" w:rsidRDefault="00FA39D6" w:rsidP="00FA39D6">
            <w:pPr>
              <w:spacing w:after="0" w:line="240" w:lineRule="auto"/>
              <w:rPr>
                <w:rFonts w:ascii="Calibri" w:eastAsia="Calibri" w:hAnsi="Calibri" w:cs="Calibri"/>
                <w:sz w:val="22"/>
              </w:rPr>
            </w:pPr>
          </w:p>
          <w:p w:rsidR="00FA39D6" w:rsidRPr="001A79B4" w:rsidRDefault="00FA39D6" w:rsidP="00FA39D6">
            <w:pPr>
              <w:spacing w:after="0" w:line="240" w:lineRule="auto"/>
              <w:rPr>
                <w:rFonts w:ascii="Calibri" w:eastAsia="Calibri" w:hAnsi="Calibri" w:cs="Calibri"/>
                <w:sz w:val="22"/>
              </w:rPr>
            </w:pPr>
            <w:r w:rsidRPr="001A79B4">
              <w:rPr>
                <w:rFonts w:ascii="Calibri" w:eastAsia="Calibri" w:hAnsi="Calibri" w:cs="Calibri"/>
                <w:sz w:val="22"/>
              </w:rPr>
              <w:t>.......................................................................................................................................</w:t>
            </w:r>
          </w:p>
          <w:p w:rsidR="00FA39D6" w:rsidRPr="001A79B4" w:rsidRDefault="00FA39D6" w:rsidP="00FA39D6">
            <w:pPr>
              <w:spacing w:after="0" w:line="240" w:lineRule="auto"/>
              <w:rPr>
                <w:rFonts w:ascii="Calibri" w:eastAsia="Calibri" w:hAnsi="Calibri" w:cs="Calibri"/>
                <w:sz w:val="22"/>
              </w:rPr>
            </w:pPr>
          </w:p>
          <w:p w:rsidR="00FA39D6" w:rsidRPr="001A79B4" w:rsidRDefault="00FA39D6" w:rsidP="00FA39D6">
            <w:pPr>
              <w:spacing w:after="0" w:line="240" w:lineRule="auto"/>
              <w:rPr>
                <w:rFonts w:ascii="Calibri" w:eastAsia="Calibri" w:hAnsi="Calibri" w:cs="Calibri"/>
                <w:sz w:val="22"/>
              </w:rPr>
            </w:pPr>
            <w:r w:rsidRPr="001A79B4">
              <w:rPr>
                <w:rFonts w:ascii="Calibri" w:eastAsia="Calibri" w:hAnsi="Calibri" w:cs="Calibri"/>
                <w:sz w:val="22"/>
              </w:rPr>
              <w:t>.......................................................................................................................................</w:t>
            </w:r>
          </w:p>
          <w:p w:rsidR="00FA39D6" w:rsidRPr="001A79B4" w:rsidRDefault="00FA39D6" w:rsidP="00FA39D6">
            <w:pPr>
              <w:spacing w:after="0" w:line="240" w:lineRule="auto"/>
              <w:rPr>
                <w:rFonts w:ascii="Calibri" w:eastAsia="Calibri" w:hAnsi="Calibri" w:cs="Calibri"/>
                <w:sz w:val="22"/>
              </w:rPr>
            </w:pPr>
          </w:p>
          <w:p w:rsidR="00FA39D6" w:rsidRPr="001A79B4" w:rsidRDefault="00FA39D6" w:rsidP="00FA39D6">
            <w:pPr>
              <w:spacing w:after="0" w:line="240" w:lineRule="auto"/>
              <w:rPr>
                <w:rFonts w:ascii="Calibri" w:eastAsia="Calibri" w:hAnsi="Calibri" w:cs="Calibri"/>
                <w:sz w:val="22"/>
              </w:rPr>
            </w:pPr>
            <w:r w:rsidRPr="001A79B4">
              <w:rPr>
                <w:rFonts w:ascii="Calibri" w:eastAsia="Calibri" w:hAnsi="Calibri" w:cs="Calibri"/>
                <w:sz w:val="22"/>
              </w:rPr>
              <w:t>.......................................................................................................................................</w:t>
            </w:r>
          </w:p>
          <w:p w:rsidR="00FA39D6" w:rsidRPr="001A79B4" w:rsidRDefault="00FA39D6" w:rsidP="00FA39D6">
            <w:pPr>
              <w:spacing w:after="0" w:line="240" w:lineRule="auto"/>
              <w:rPr>
                <w:rFonts w:ascii="Calibri" w:eastAsia="Calibri" w:hAnsi="Calibri" w:cs="Calibri"/>
                <w:sz w:val="22"/>
              </w:rPr>
            </w:pPr>
          </w:p>
          <w:p w:rsidR="00FA39D6" w:rsidRPr="001A79B4" w:rsidRDefault="00FA39D6" w:rsidP="00FA39D6">
            <w:pPr>
              <w:spacing w:after="0" w:line="240" w:lineRule="auto"/>
              <w:rPr>
                <w:rFonts w:ascii="Calibri" w:eastAsia="Calibri" w:hAnsi="Calibri" w:cs="Calibri"/>
                <w:sz w:val="22"/>
              </w:rPr>
            </w:pPr>
            <w:r w:rsidRPr="001A79B4">
              <w:rPr>
                <w:rFonts w:ascii="Calibri" w:eastAsia="Calibri" w:hAnsi="Calibri" w:cs="Calibri"/>
                <w:sz w:val="22"/>
              </w:rPr>
              <w:t>.......................................................................................................................................</w:t>
            </w:r>
          </w:p>
        </w:tc>
        <w:tc>
          <w:tcPr>
            <w:tcW w:w="992" w:type="dxa"/>
          </w:tcPr>
          <w:p w:rsidR="00FA39D6" w:rsidRPr="001A79B4" w:rsidRDefault="00FA39D6" w:rsidP="00FA39D6">
            <w:pPr>
              <w:numPr>
                <w:ilvl w:val="0"/>
                <w:numId w:val="24"/>
              </w:numPr>
              <w:spacing w:after="0" w:line="240" w:lineRule="auto"/>
              <w:ind w:left="0" w:firstLine="0"/>
              <w:contextualSpacing/>
              <w:rPr>
                <w:rFonts w:ascii="Calibri" w:eastAsia="Calibri" w:hAnsi="Calibri" w:cs="Calibri"/>
                <w:sz w:val="22"/>
              </w:rPr>
            </w:pPr>
          </w:p>
        </w:tc>
      </w:tr>
      <w:tr w:rsidR="00FA39D6" w:rsidRPr="001A79B4" w:rsidTr="00FA39D6">
        <w:trPr>
          <w:jc w:val="center"/>
        </w:trPr>
        <w:tc>
          <w:tcPr>
            <w:tcW w:w="851" w:type="dxa"/>
          </w:tcPr>
          <w:p w:rsidR="00FA39D6" w:rsidRPr="001A79B4" w:rsidRDefault="00FA39D6" w:rsidP="00FA39D6">
            <w:pPr>
              <w:numPr>
                <w:ilvl w:val="0"/>
                <w:numId w:val="25"/>
              </w:numPr>
              <w:tabs>
                <w:tab w:val="left" w:pos="426"/>
              </w:tabs>
              <w:spacing w:after="0" w:line="240" w:lineRule="auto"/>
              <w:ind w:left="0" w:firstLine="0"/>
              <w:contextualSpacing/>
              <w:rPr>
                <w:rFonts w:ascii="Calibri" w:eastAsia="Calibri" w:hAnsi="Calibri" w:cs="Calibri"/>
                <w:sz w:val="22"/>
              </w:rPr>
            </w:pPr>
          </w:p>
        </w:tc>
        <w:tc>
          <w:tcPr>
            <w:tcW w:w="8363" w:type="dxa"/>
            <w:shd w:val="clear" w:color="auto" w:fill="auto"/>
          </w:tcPr>
          <w:p w:rsidR="00FA39D6" w:rsidRPr="001A79B4" w:rsidRDefault="00FA39D6" w:rsidP="00FA39D6">
            <w:pPr>
              <w:tabs>
                <w:tab w:val="left" w:pos="567"/>
              </w:tabs>
              <w:spacing w:after="0" w:line="240" w:lineRule="auto"/>
              <w:contextualSpacing/>
              <w:rPr>
                <w:rFonts w:ascii="Calibri" w:eastAsia="Calibri" w:hAnsi="Calibri" w:cs="Calibri"/>
                <w:sz w:val="22"/>
              </w:rPr>
            </w:pPr>
            <w:r w:rsidRPr="001A79B4">
              <w:rPr>
                <w:rFonts w:ascii="Calibri" w:eastAsia="Calibri" w:hAnsi="Calibri" w:cs="Calibri"/>
                <w:sz w:val="22"/>
              </w:rPr>
              <w:t xml:space="preserve">Do you have any recommendations on how to improve the Notifiable Diseases Surveillance </w:t>
            </w:r>
            <w:r w:rsidRPr="001A79B4">
              <w:rPr>
                <w:rFonts w:ascii="Calibri" w:eastAsia="Calibri" w:hAnsi="Calibri" w:cs="Calibri"/>
                <w:sz w:val="22"/>
              </w:rPr>
              <w:lastRenderedPageBreak/>
              <w:t>System</w:t>
            </w:r>
          </w:p>
          <w:p w:rsidR="00FA39D6" w:rsidRPr="001A79B4" w:rsidRDefault="00FA39D6" w:rsidP="00FA39D6">
            <w:pPr>
              <w:spacing w:after="0" w:line="240" w:lineRule="auto"/>
              <w:rPr>
                <w:rFonts w:ascii="Calibri" w:eastAsia="Calibri" w:hAnsi="Calibri" w:cs="Calibri"/>
                <w:sz w:val="22"/>
              </w:rPr>
            </w:pPr>
          </w:p>
          <w:p w:rsidR="00FA39D6" w:rsidRPr="001A79B4" w:rsidRDefault="00FA39D6" w:rsidP="00FA39D6">
            <w:pPr>
              <w:spacing w:after="0" w:line="240" w:lineRule="auto"/>
              <w:rPr>
                <w:rFonts w:ascii="Calibri" w:eastAsia="Calibri" w:hAnsi="Calibri" w:cs="Calibri"/>
                <w:sz w:val="22"/>
              </w:rPr>
            </w:pPr>
            <w:r w:rsidRPr="001A79B4">
              <w:rPr>
                <w:rFonts w:ascii="Calibri" w:eastAsia="Calibri" w:hAnsi="Calibri" w:cs="Calibri"/>
                <w:sz w:val="22"/>
              </w:rPr>
              <w:t>.......................................................................................................................................</w:t>
            </w:r>
          </w:p>
          <w:p w:rsidR="00FA39D6" w:rsidRPr="001A79B4" w:rsidRDefault="00FA39D6" w:rsidP="00FA39D6">
            <w:pPr>
              <w:spacing w:after="0" w:line="240" w:lineRule="auto"/>
              <w:rPr>
                <w:rFonts w:ascii="Calibri" w:eastAsia="Calibri" w:hAnsi="Calibri" w:cs="Calibri"/>
                <w:sz w:val="22"/>
              </w:rPr>
            </w:pPr>
          </w:p>
          <w:p w:rsidR="00FA39D6" w:rsidRPr="001A79B4" w:rsidRDefault="00FA39D6" w:rsidP="00FA39D6">
            <w:pPr>
              <w:spacing w:after="0" w:line="240" w:lineRule="auto"/>
              <w:rPr>
                <w:rFonts w:ascii="Calibri" w:eastAsia="Calibri" w:hAnsi="Calibri" w:cs="Calibri"/>
                <w:sz w:val="22"/>
              </w:rPr>
            </w:pPr>
            <w:r w:rsidRPr="001A79B4">
              <w:rPr>
                <w:rFonts w:ascii="Calibri" w:eastAsia="Calibri" w:hAnsi="Calibri" w:cs="Calibri"/>
                <w:sz w:val="22"/>
              </w:rPr>
              <w:t>.......................................................................................................................................</w:t>
            </w:r>
          </w:p>
          <w:p w:rsidR="00FA39D6" w:rsidRPr="001A79B4" w:rsidRDefault="00FA39D6" w:rsidP="00FA39D6">
            <w:pPr>
              <w:spacing w:after="0" w:line="240" w:lineRule="auto"/>
              <w:rPr>
                <w:rFonts w:ascii="Calibri" w:eastAsia="Calibri" w:hAnsi="Calibri" w:cs="Calibri"/>
                <w:sz w:val="22"/>
              </w:rPr>
            </w:pPr>
          </w:p>
          <w:p w:rsidR="00FA39D6" w:rsidRPr="001A79B4" w:rsidRDefault="00FA39D6" w:rsidP="00FA39D6">
            <w:pPr>
              <w:spacing w:after="0" w:line="240" w:lineRule="auto"/>
              <w:rPr>
                <w:rFonts w:ascii="Calibri" w:eastAsia="Calibri" w:hAnsi="Calibri" w:cs="Calibri"/>
                <w:sz w:val="22"/>
              </w:rPr>
            </w:pPr>
            <w:r w:rsidRPr="001A79B4">
              <w:rPr>
                <w:rFonts w:ascii="Calibri" w:eastAsia="Calibri" w:hAnsi="Calibri" w:cs="Calibri"/>
                <w:sz w:val="22"/>
              </w:rPr>
              <w:t>.......................................................................................................................................</w:t>
            </w:r>
          </w:p>
          <w:p w:rsidR="00FA39D6" w:rsidRPr="001A79B4" w:rsidRDefault="00FA39D6" w:rsidP="00FA39D6">
            <w:pPr>
              <w:spacing w:after="0" w:line="240" w:lineRule="auto"/>
              <w:rPr>
                <w:rFonts w:ascii="Calibri" w:eastAsia="Calibri" w:hAnsi="Calibri" w:cs="Calibri"/>
                <w:sz w:val="22"/>
              </w:rPr>
            </w:pPr>
          </w:p>
          <w:p w:rsidR="00FA39D6" w:rsidRPr="001A79B4" w:rsidRDefault="00FA39D6" w:rsidP="00FA39D6">
            <w:pPr>
              <w:spacing w:after="0" w:line="240" w:lineRule="auto"/>
              <w:rPr>
                <w:rFonts w:ascii="Calibri" w:eastAsia="Calibri" w:hAnsi="Calibri" w:cs="Calibri"/>
                <w:sz w:val="22"/>
              </w:rPr>
            </w:pPr>
            <w:r w:rsidRPr="001A79B4">
              <w:rPr>
                <w:rFonts w:ascii="Calibri" w:eastAsia="Calibri" w:hAnsi="Calibri" w:cs="Calibri"/>
                <w:sz w:val="22"/>
              </w:rPr>
              <w:t>.......................................................................................................................................</w:t>
            </w:r>
          </w:p>
          <w:p w:rsidR="00FA39D6" w:rsidRPr="001A79B4" w:rsidRDefault="00FA39D6" w:rsidP="00FA39D6">
            <w:pPr>
              <w:spacing w:after="0" w:line="240" w:lineRule="auto"/>
              <w:rPr>
                <w:rFonts w:ascii="Calibri" w:eastAsia="Calibri" w:hAnsi="Calibri" w:cs="Calibri"/>
                <w:sz w:val="22"/>
              </w:rPr>
            </w:pPr>
          </w:p>
          <w:p w:rsidR="00FA39D6" w:rsidRPr="001A79B4" w:rsidRDefault="00FA39D6" w:rsidP="00FA39D6">
            <w:pPr>
              <w:spacing w:after="0" w:line="240" w:lineRule="auto"/>
              <w:contextualSpacing/>
              <w:rPr>
                <w:rFonts w:ascii="Calibri" w:eastAsia="Calibri" w:hAnsi="Calibri" w:cs="Calibri"/>
                <w:sz w:val="22"/>
              </w:rPr>
            </w:pPr>
            <w:r w:rsidRPr="001A79B4">
              <w:rPr>
                <w:rFonts w:ascii="Calibri" w:eastAsia="Calibri" w:hAnsi="Calibri" w:cs="Calibri"/>
                <w:sz w:val="22"/>
              </w:rPr>
              <w:t>.......................................................................................................................................</w:t>
            </w:r>
          </w:p>
        </w:tc>
        <w:tc>
          <w:tcPr>
            <w:tcW w:w="992" w:type="dxa"/>
          </w:tcPr>
          <w:p w:rsidR="00FA39D6" w:rsidRPr="001A79B4" w:rsidRDefault="00FA39D6" w:rsidP="00FA39D6">
            <w:pPr>
              <w:numPr>
                <w:ilvl w:val="0"/>
                <w:numId w:val="20"/>
              </w:numPr>
              <w:spacing w:after="0" w:line="240" w:lineRule="auto"/>
              <w:ind w:left="0" w:firstLine="0"/>
              <w:contextualSpacing/>
              <w:rPr>
                <w:rFonts w:ascii="Calibri" w:eastAsia="Calibri" w:hAnsi="Calibri" w:cs="Calibri"/>
                <w:sz w:val="22"/>
              </w:rPr>
            </w:pPr>
          </w:p>
        </w:tc>
      </w:tr>
    </w:tbl>
    <w:p w:rsidR="00FA39D6" w:rsidRPr="001A79B4" w:rsidRDefault="00FA39D6" w:rsidP="00FA39D6">
      <w:pPr>
        <w:spacing w:after="120" w:line="276" w:lineRule="auto"/>
        <w:rPr>
          <w:rFonts w:ascii="Calibri" w:eastAsia="Times New Roman" w:hAnsi="Calibri" w:cs="Calibri"/>
          <w:sz w:val="22"/>
        </w:rPr>
      </w:pPr>
    </w:p>
    <w:p w:rsidR="00FA39D6" w:rsidRPr="001A79B4" w:rsidRDefault="00FA39D6" w:rsidP="00FA39D6">
      <w:pPr>
        <w:spacing w:after="120" w:line="276" w:lineRule="auto"/>
        <w:jc w:val="center"/>
        <w:rPr>
          <w:rFonts w:ascii="Calibri" w:eastAsia="Calibri" w:hAnsi="Calibri" w:cs="Calibri"/>
          <w:b/>
          <w:color w:val="0070C0"/>
          <w:szCs w:val="24"/>
        </w:rPr>
      </w:pPr>
      <w:r w:rsidRPr="001A79B4">
        <w:rPr>
          <w:rFonts w:ascii="Calibri" w:eastAsia="Calibri" w:hAnsi="Calibri" w:cs="Calibri"/>
          <w:b/>
          <w:color w:val="0070C0"/>
          <w:szCs w:val="24"/>
        </w:rPr>
        <w:t>Thank you for participating</w:t>
      </w:r>
    </w:p>
    <w:p w:rsidR="00FA39D6" w:rsidRDefault="00FA39D6" w:rsidP="00FA39D6"/>
    <w:p w:rsidR="00FA39D6" w:rsidRDefault="00FA39D6" w:rsidP="00FA39D6">
      <w:pPr>
        <w:spacing w:after="160" w:line="259" w:lineRule="auto"/>
      </w:pPr>
      <w:r>
        <w:br w:type="page"/>
      </w:r>
    </w:p>
    <w:p w:rsidR="00FA39D6" w:rsidRDefault="00FA39D6" w:rsidP="00FA39D6">
      <w:pPr>
        <w:pStyle w:val="Heading2"/>
        <w:numPr>
          <w:ilvl w:val="0"/>
          <w:numId w:val="0"/>
        </w:numPr>
        <w:ind w:left="851"/>
        <w:jc w:val="right"/>
      </w:pPr>
      <w:bookmarkStart w:id="204" w:name="_Toc509221262"/>
      <w:r>
        <w:lastRenderedPageBreak/>
        <w:t>Appendix 9: Record Review</w:t>
      </w:r>
      <w:bookmarkEnd w:id="204"/>
    </w:p>
    <w:p w:rsidR="00FA39D6" w:rsidRPr="00393F92" w:rsidRDefault="00FA39D6" w:rsidP="00FA39D6">
      <w:pPr>
        <w:spacing w:after="0" w:line="276" w:lineRule="auto"/>
        <w:jc w:val="center"/>
        <w:rPr>
          <w:rFonts w:ascii="Calibri" w:eastAsia="Times New Roman" w:hAnsi="Calibri" w:cs="Calibri"/>
          <w:b/>
          <w:sz w:val="20"/>
          <w:szCs w:val="20"/>
          <w:lang w:val="en-US"/>
        </w:rPr>
      </w:pPr>
      <w:r w:rsidRPr="00393F92">
        <w:rPr>
          <w:rFonts w:ascii="Calibri" w:eastAsia="Times New Roman" w:hAnsi="Calibri" w:cs="Calibri"/>
          <w:b/>
          <w:szCs w:val="24"/>
          <w:lang w:val="en-US"/>
        </w:rPr>
        <w:t>Section A – General</w:t>
      </w:r>
      <w:r w:rsidRPr="00393F92">
        <w:rPr>
          <w:rFonts w:ascii="Calibri" w:eastAsia="Calibri" w:hAnsi="Calibri" w:cs="Calibri"/>
          <w:b/>
          <w:sz w:val="22"/>
          <w:lang w:val="en-US"/>
        </w:rPr>
        <w:t xml:space="preserve"> (Official use)</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
        <w:gridCol w:w="5285"/>
        <w:gridCol w:w="528"/>
        <w:gridCol w:w="529"/>
        <w:gridCol w:w="528"/>
        <w:gridCol w:w="563"/>
        <w:gridCol w:w="540"/>
        <w:gridCol w:w="483"/>
        <w:gridCol w:w="1020"/>
      </w:tblGrid>
      <w:tr w:rsidR="00FA39D6" w:rsidRPr="00393F92" w:rsidTr="00FA39D6">
        <w:trPr>
          <w:jc w:val="center"/>
        </w:trPr>
        <w:tc>
          <w:tcPr>
            <w:tcW w:w="730" w:type="dxa"/>
            <w:shd w:val="clear" w:color="auto" w:fill="FFFFFF"/>
          </w:tcPr>
          <w:p w:rsidR="00FA39D6" w:rsidRPr="00393F92" w:rsidRDefault="00FA39D6" w:rsidP="00FA39D6">
            <w:pPr>
              <w:spacing w:after="0" w:line="240" w:lineRule="auto"/>
              <w:jc w:val="center"/>
              <w:rPr>
                <w:rFonts w:ascii="Calibri" w:eastAsia="Calibri" w:hAnsi="Calibri" w:cs="Calibri"/>
                <w:b/>
                <w:sz w:val="22"/>
                <w:lang w:val="en-US"/>
              </w:rPr>
            </w:pPr>
          </w:p>
        </w:tc>
        <w:tc>
          <w:tcPr>
            <w:tcW w:w="8456" w:type="dxa"/>
            <w:gridSpan w:val="7"/>
            <w:shd w:val="clear" w:color="auto" w:fill="FFFFFF"/>
          </w:tcPr>
          <w:p w:rsidR="00FA39D6" w:rsidRPr="00393F92" w:rsidRDefault="00FA39D6" w:rsidP="00FA39D6">
            <w:pPr>
              <w:spacing w:after="0" w:line="240" w:lineRule="auto"/>
              <w:rPr>
                <w:rFonts w:ascii="Calibri" w:eastAsia="Calibri" w:hAnsi="Calibri" w:cs="Calibri"/>
                <w:b/>
                <w:szCs w:val="24"/>
                <w:lang w:val="en-US"/>
              </w:rPr>
            </w:pPr>
            <w:r w:rsidRPr="00393F92">
              <w:rPr>
                <w:rFonts w:ascii="Calibri" w:eastAsia="Calibri" w:hAnsi="Calibri" w:cs="Calibri"/>
                <w:b/>
                <w:szCs w:val="24"/>
                <w:lang w:val="en-US"/>
              </w:rPr>
              <w:t>Field</w:t>
            </w:r>
          </w:p>
        </w:tc>
        <w:tc>
          <w:tcPr>
            <w:tcW w:w="1020" w:type="dxa"/>
            <w:shd w:val="clear" w:color="auto" w:fill="FFFFFF"/>
          </w:tcPr>
          <w:p w:rsidR="00FA39D6" w:rsidRPr="00393F92" w:rsidRDefault="00FA39D6" w:rsidP="00FA39D6">
            <w:pPr>
              <w:spacing w:after="0" w:line="240" w:lineRule="auto"/>
              <w:jc w:val="center"/>
              <w:rPr>
                <w:rFonts w:ascii="Calibri" w:eastAsia="Calibri" w:hAnsi="Calibri" w:cs="Calibri"/>
                <w:b/>
                <w:sz w:val="22"/>
                <w:lang w:val="en-US"/>
              </w:rPr>
            </w:pPr>
            <w:r w:rsidRPr="00393F92">
              <w:rPr>
                <w:rFonts w:ascii="Calibri" w:eastAsia="Calibri" w:hAnsi="Calibri" w:cs="Calibri"/>
                <w:b/>
                <w:sz w:val="22"/>
                <w:lang w:val="en-US"/>
              </w:rPr>
              <w:t>Code</w:t>
            </w:r>
          </w:p>
        </w:tc>
      </w:tr>
      <w:tr w:rsidR="00FA39D6" w:rsidRPr="00393F92" w:rsidTr="00FA39D6">
        <w:trPr>
          <w:jc w:val="center"/>
        </w:trPr>
        <w:tc>
          <w:tcPr>
            <w:tcW w:w="730" w:type="dxa"/>
            <w:shd w:val="clear" w:color="auto" w:fill="FFFFFF"/>
          </w:tcPr>
          <w:p w:rsidR="00FA39D6" w:rsidRPr="00393F92" w:rsidRDefault="00FA39D6" w:rsidP="00FA39D6">
            <w:pPr>
              <w:numPr>
                <w:ilvl w:val="0"/>
                <w:numId w:val="23"/>
              </w:numPr>
              <w:spacing w:after="0" w:line="240" w:lineRule="auto"/>
              <w:contextualSpacing/>
              <w:rPr>
                <w:rFonts w:ascii="Calibri" w:eastAsia="Calibri" w:hAnsi="Calibri" w:cs="Calibri"/>
                <w:b/>
                <w:sz w:val="22"/>
                <w:lang w:val="en-US"/>
              </w:rPr>
            </w:pPr>
          </w:p>
        </w:tc>
        <w:tc>
          <w:tcPr>
            <w:tcW w:w="8456" w:type="dxa"/>
            <w:gridSpan w:val="7"/>
            <w:shd w:val="clear" w:color="auto" w:fill="FFFFFF"/>
          </w:tcPr>
          <w:p w:rsidR="00FA39D6" w:rsidRPr="00393F92" w:rsidRDefault="00FA39D6" w:rsidP="00FA39D6">
            <w:pPr>
              <w:spacing w:after="0" w:line="240" w:lineRule="auto"/>
              <w:contextualSpacing/>
              <w:rPr>
                <w:rFonts w:ascii="Calibri" w:eastAsia="Calibri" w:hAnsi="Calibri" w:cs="Calibri"/>
                <w:sz w:val="22"/>
                <w:lang w:val="en-US"/>
              </w:rPr>
            </w:pPr>
            <w:r w:rsidRPr="00393F92">
              <w:rPr>
                <w:rFonts w:ascii="Calibri" w:eastAsia="Calibri" w:hAnsi="Calibri" w:cs="Calibri"/>
                <w:sz w:val="22"/>
                <w:lang w:val="en-US"/>
              </w:rPr>
              <w:t xml:space="preserve">Source of Record: </w:t>
            </w:r>
          </w:p>
          <w:p w:rsidR="00FA39D6" w:rsidRPr="00393F92" w:rsidRDefault="00FA39D6" w:rsidP="00FA39D6">
            <w:pPr>
              <w:numPr>
                <w:ilvl w:val="0"/>
                <w:numId w:val="20"/>
              </w:numPr>
              <w:spacing w:after="0" w:line="240" w:lineRule="auto"/>
              <w:ind w:left="274" w:hanging="274"/>
              <w:contextualSpacing/>
              <w:rPr>
                <w:rFonts w:ascii="Calibri" w:eastAsia="Times New Roman" w:hAnsi="Calibri" w:cs="Calibri"/>
                <w:sz w:val="22"/>
                <w:lang w:val="en-US"/>
              </w:rPr>
            </w:pPr>
            <w:r w:rsidRPr="00393F92">
              <w:rPr>
                <w:rFonts w:ascii="Calibri" w:eastAsia="Times New Roman" w:hAnsi="Calibri" w:cs="Calibri"/>
                <w:sz w:val="22"/>
                <w:lang w:val="en-US"/>
              </w:rPr>
              <w:t xml:space="preserve">DOH… 1    </w:t>
            </w:r>
          </w:p>
          <w:p w:rsidR="00FA39D6" w:rsidRPr="00393F92" w:rsidRDefault="00FA39D6" w:rsidP="00FA39D6">
            <w:pPr>
              <w:numPr>
                <w:ilvl w:val="0"/>
                <w:numId w:val="20"/>
              </w:numPr>
              <w:spacing w:after="0" w:line="240" w:lineRule="auto"/>
              <w:ind w:left="277" w:hanging="277"/>
              <w:contextualSpacing/>
              <w:rPr>
                <w:rFonts w:ascii="Calibri" w:eastAsia="Calibri" w:hAnsi="Calibri" w:cs="Calibri"/>
                <w:b/>
                <w:szCs w:val="24"/>
                <w:lang w:val="en-US"/>
              </w:rPr>
            </w:pPr>
            <w:r w:rsidRPr="00393F92">
              <w:rPr>
                <w:rFonts w:ascii="Calibri" w:eastAsia="Times New Roman" w:hAnsi="Calibri" w:cs="Calibri"/>
                <w:sz w:val="22"/>
                <w:lang w:val="en-US"/>
              </w:rPr>
              <w:t>NHLS… 2</w:t>
            </w:r>
            <w:r w:rsidRPr="00393F92">
              <w:rPr>
                <w:rFonts w:ascii="Calibri" w:eastAsia="Calibri" w:hAnsi="Calibri" w:cs="Calibri"/>
                <w:sz w:val="22"/>
                <w:lang w:val="en-US"/>
              </w:rPr>
              <w:t xml:space="preserve">              </w:t>
            </w:r>
          </w:p>
        </w:tc>
        <w:tc>
          <w:tcPr>
            <w:tcW w:w="1020" w:type="dxa"/>
            <w:shd w:val="clear" w:color="auto" w:fill="FFFFFF"/>
          </w:tcPr>
          <w:p w:rsidR="00FA39D6" w:rsidRPr="00393F92" w:rsidRDefault="00FA39D6" w:rsidP="00FA39D6">
            <w:pPr>
              <w:numPr>
                <w:ilvl w:val="0"/>
                <w:numId w:val="20"/>
              </w:numPr>
              <w:spacing w:after="0" w:line="240" w:lineRule="auto"/>
              <w:ind w:left="0" w:firstLine="0"/>
              <w:contextualSpacing/>
              <w:jc w:val="center"/>
              <w:rPr>
                <w:rFonts w:ascii="Calibri" w:eastAsia="Calibri" w:hAnsi="Calibri" w:cs="Calibri"/>
                <w:b/>
                <w:sz w:val="22"/>
                <w:lang w:val="en-US"/>
              </w:rPr>
            </w:pPr>
          </w:p>
        </w:tc>
      </w:tr>
      <w:tr w:rsidR="00FA39D6" w:rsidRPr="00393F92" w:rsidTr="00FA39D6">
        <w:trPr>
          <w:jc w:val="center"/>
        </w:trPr>
        <w:tc>
          <w:tcPr>
            <w:tcW w:w="730" w:type="dxa"/>
            <w:shd w:val="clear" w:color="auto" w:fill="FFFFFF"/>
          </w:tcPr>
          <w:p w:rsidR="00FA39D6" w:rsidRPr="00393F92" w:rsidRDefault="00FA39D6" w:rsidP="00FA39D6">
            <w:pPr>
              <w:numPr>
                <w:ilvl w:val="0"/>
                <w:numId w:val="23"/>
              </w:numPr>
              <w:spacing w:after="0" w:line="240" w:lineRule="auto"/>
              <w:contextualSpacing/>
              <w:jc w:val="center"/>
              <w:rPr>
                <w:rFonts w:ascii="Calibri" w:eastAsia="Calibri" w:hAnsi="Calibri" w:cs="Calibri"/>
                <w:b/>
                <w:sz w:val="22"/>
                <w:lang w:val="en-US"/>
              </w:rPr>
            </w:pPr>
          </w:p>
        </w:tc>
        <w:tc>
          <w:tcPr>
            <w:tcW w:w="8456" w:type="dxa"/>
            <w:gridSpan w:val="7"/>
            <w:shd w:val="clear" w:color="auto" w:fill="FFFFFF"/>
          </w:tcPr>
          <w:p w:rsidR="00FA39D6" w:rsidRPr="00393F92" w:rsidRDefault="00FA39D6" w:rsidP="00FA39D6">
            <w:pPr>
              <w:spacing w:after="0" w:line="240" w:lineRule="auto"/>
              <w:contextualSpacing/>
              <w:rPr>
                <w:rFonts w:ascii="Calibri" w:eastAsia="Calibri" w:hAnsi="Calibri" w:cs="Calibri"/>
                <w:sz w:val="22"/>
                <w:lang w:val="en-US"/>
              </w:rPr>
            </w:pPr>
            <w:r w:rsidRPr="00393F92">
              <w:rPr>
                <w:rFonts w:ascii="Calibri" w:eastAsia="Calibri" w:hAnsi="Calibri" w:cs="Calibri"/>
                <w:sz w:val="22"/>
                <w:lang w:val="en-US"/>
              </w:rPr>
              <w:t xml:space="preserve">Province  where data is obtained  (if DOH)  _______________ </w:t>
            </w:r>
          </w:p>
          <w:p w:rsidR="00FA39D6" w:rsidRPr="00393F92" w:rsidRDefault="00FA39D6" w:rsidP="00FA39D6">
            <w:pPr>
              <w:spacing w:after="0" w:line="240" w:lineRule="auto"/>
              <w:contextualSpacing/>
              <w:rPr>
                <w:rFonts w:ascii="Calibri" w:eastAsia="Calibri" w:hAnsi="Calibri" w:cs="Calibri"/>
                <w:sz w:val="22"/>
                <w:lang w:val="en-US"/>
              </w:rPr>
            </w:pPr>
          </w:p>
          <w:p w:rsidR="00FA39D6" w:rsidRPr="00393F92" w:rsidRDefault="00FA39D6" w:rsidP="00FA39D6">
            <w:pPr>
              <w:spacing w:after="0" w:line="240" w:lineRule="auto"/>
              <w:contextualSpacing/>
              <w:rPr>
                <w:rFonts w:ascii="Calibri" w:eastAsia="Calibri" w:hAnsi="Calibri" w:cs="Calibri"/>
                <w:sz w:val="22"/>
                <w:lang w:val="en-US"/>
              </w:rPr>
            </w:pPr>
            <w:r w:rsidRPr="00393F92">
              <w:rPr>
                <w:rFonts w:ascii="Calibri" w:eastAsia="Calibri" w:hAnsi="Calibri" w:cs="Calibri"/>
                <w:sz w:val="22"/>
                <w:lang w:val="en-US"/>
              </w:rPr>
              <w:t>District where data is obtained (if DOH)   _____________________</w:t>
            </w:r>
          </w:p>
        </w:tc>
        <w:tc>
          <w:tcPr>
            <w:tcW w:w="1020" w:type="dxa"/>
            <w:shd w:val="clear" w:color="auto" w:fill="FFFFFF"/>
          </w:tcPr>
          <w:p w:rsidR="00FA39D6" w:rsidRPr="00393F92" w:rsidRDefault="00FA39D6" w:rsidP="00FA39D6">
            <w:pPr>
              <w:numPr>
                <w:ilvl w:val="0"/>
                <w:numId w:val="20"/>
              </w:numPr>
              <w:spacing w:after="0" w:line="240" w:lineRule="auto"/>
              <w:ind w:left="0" w:firstLine="0"/>
              <w:contextualSpacing/>
              <w:jc w:val="center"/>
              <w:rPr>
                <w:rFonts w:ascii="Calibri" w:eastAsia="Calibri" w:hAnsi="Calibri" w:cs="Calibri"/>
                <w:b/>
                <w:sz w:val="22"/>
                <w:lang w:val="en-US"/>
              </w:rPr>
            </w:pPr>
          </w:p>
        </w:tc>
      </w:tr>
      <w:tr w:rsidR="00FA39D6" w:rsidRPr="00393F92" w:rsidTr="00FA39D6">
        <w:trPr>
          <w:jc w:val="center"/>
        </w:trPr>
        <w:tc>
          <w:tcPr>
            <w:tcW w:w="730" w:type="dxa"/>
            <w:shd w:val="clear" w:color="auto" w:fill="FFFFFF"/>
          </w:tcPr>
          <w:p w:rsidR="00FA39D6" w:rsidRPr="00393F92" w:rsidRDefault="00FA39D6" w:rsidP="00FA39D6">
            <w:pPr>
              <w:numPr>
                <w:ilvl w:val="0"/>
                <w:numId w:val="23"/>
              </w:numPr>
              <w:spacing w:after="0" w:line="240" w:lineRule="auto"/>
              <w:contextualSpacing/>
              <w:jc w:val="center"/>
              <w:rPr>
                <w:rFonts w:ascii="Calibri" w:eastAsia="Calibri" w:hAnsi="Calibri" w:cs="Calibri"/>
                <w:b/>
                <w:sz w:val="22"/>
                <w:lang w:val="en-US"/>
              </w:rPr>
            </w:pPr>
          </w:p>
        </w:tc>
        <w:tc>
          <w:tcPr>
            <w:tcW w:w="8456" w:type="dxa"/>
            <w:gridSpan w:val="7"/>
            <w:shd w:val="clear" w:color="auto" w:fill="FFFFFF"/>
          </w:tcPr>
          <w:p w:rsidR="00FA39D6" w:rsidRPr="00393F92" w:rsidRDefault="00FA39D6" w:rsidP="00FA39D6">
            <w:pPr>
              <w:spacing w:after="0" w:line="240" w:lineRule="auto"/>
              <w:contextualSpacing/>
              <w:rPr>
                <w:rFonts w:ascii="Calibri" w:eastAsia="Times New Roman" w:hAnsi="Calibri" w:cs="Calibri"/>
                <w:sz w:val="22"/>
                <w:lang w:val="en-US"/>
              </w:rPr>
            </w:pPr>
            <w:r w:rsidRPr="00393F92">
              <w:rPr>
                <w:rFonts w:ascii="Calibri" w:eastAsia="Times New Roman" w:hAnsi="Calibri" w:cs="Calibri"/>
                <w:sz w:val="22"/>
                <w:lang w:val="en-US"/>
              </w:rPr>
              <w:t>Communicable Disease Diagnosed</w:t>
            </w:r>
          </w:p>
          <w:p w:rsidR="00FA39D6" w:rsidRPr="00393F92" w:rsidRDefault="00FA39D6" w:rsidP="00FA39D6">
            <w:pPr>
              <w:spacing w:after="0" w:line="240" w:lineRule="auto"/>
              <w:rPr>
                <w:rFonts w:ascii="Calibri" w:eastAsia="Times New Roman" w:hAnsi="Calibri" w:cs="Calibri"/>
                <w:sz w:val="22"/>
                <w:lang w:val="en-US"/>
              </w:rPr>
            </w:pPr>
            <w:r w:rsidRPr="00393F92">
              <w:rPr>
                <w:rFonts w:ascii="Calibri" w:eastAsia="Times New Roman" w:hAnsi="Calibri" w:cs="Calibri"/>
                <w:sz w:val="22"/>
                <w:lang w:val="en-US"/>
              </w:rPr>
              <w:sym w:font="Wingdings" w:char="F0A8"/>
            </w:r>
            <w:r w:rsidRPr="00393F92">
              <w:rPr>
                <w:rFonts w:ascii="Calibri" w:eastAsia="Times New Roman" w:hAnsi="Calibri" w:cs="Calibri"/>
                <w:sz w:val="22"/>
                <w:lang w:val="en-US"/>
              </w:rPr>
              <w:t xml:space="preserve"> Measles… 1</w:t>
            </w:r>
          </w:p>
          <w:p w:rsidR="00FA39D6" w:rsidRPr="00393F92" w:rsidRDefault="00FA39D6" w:rsidP="00FA39D6">
            <w:pPr>
              <w:spacing w:after="0" w:line="240" w:lineRule="auto"/>
              <w:rPr>
                <w:rFonts w:ascii="Calibri" w:eastAsia="Times New Roman" w:hAnsi="Calibri" w:cs="Calibri"/>
                <w:sz w:val="22"/>
                <w:lang w:val="en-US"/>
              </w:rPr>
            </w:pPr>
            <w:r w:rsidRPr="00393F92">
              <w:rPr>
                <w:rFonts w:ascii="Calibri" w:eastAsia="Times New Roman" w:hAnsi="Calibri" w:cs="Calibri"/>
                <w:sz w:val="22"/>
                <w:lang w:val="en-US"/>
              </w:rPr>
              <w:sym w:font="Wingdings" w:char="F0A8"/>
            </w:r>
            <w:r w:rsidRPr="00393F92">
              <w:rPr>
                <w:rFonts w:ascii="Calibri" w:eastAsia="Times New Roman" w:hAnsi="Calibri" w:cs="Calibri"/>
                <w:sz w:val="22"/>
                <w:lang w:val="en-US"/>
              </w:rPr>
              <w:t xml:space="preserve"> Meningococcal Meningitis… 2</w:t>
            </w:r>
          </w:p>
          <w:p w:rsidR="00FA39D6" w:rsidRPr="00393F92" w:rsidRDefault="00FA39D6" w:rsidP="00FA39D6">
            <w:pPr>
              <w:spacing w:after="0" w:line="240" w:lineRule="auto"/>
              <w:rPr>
                <w:rFonts w:ascii="Calibri" w:eastAsia="Times New Roman" w:hAnsi="Calibri" w:cs="Calibri"/>
                <w:sz w:val="22"/>
                <w:lang w:val="en-US"/>
              </w:rPr>
            </w:pPr>
            <w:r w:rsidRPr="00393F92">
              <w:rPr>
                <w:rFonts w:ascii="Calibri" w:eastAsia="Times New Roman" w:hAnsi="Calibri" w:cs="Calibri"/>
                <w:sz w:val="22"/>
                <w:lang w:val="en-US"/>
              </w:rPr>
              <w:sym w:font="Wingdings" w:char="F0A8"/>
            </w:r>
            <w:r w:rsidRPr="00393F92">
              <w:rPr>
                <w:rFonts w:ascii="Calibri" w:eastAsia="Times New Roman" w:hAnsi="Calibri" w:cs="Calibri"/>
                <w:sz w:val="22"/>
                <w:lang w:val="en-US"/>
              </w:rPr>
              <w:t xml:space="preserve"> Typhoid… 3</w:t>
            </w:r>
          </w:p>
        </w:tc>
        <w:tc>
          <w:tcPr>
            <w:tcW w:w="1020" w:type="dxa"/>
            <w:shd w:val="clear" w:color="auto" w:fill="FFFFFF"/>
          </w:tcPr>
          <w:p w:rsidR="00FA39D6" w:rsidRPr="00393F92" w:rsidRDefault="00FA39D6" w:rsidP="00FA39D6">
            <w:pPr>
              <w:numPr>
                <w:ilvl w:val="0"/>
                <w:numId w:val="20"/>
              </w:numPr>
              <w:spacing w:after="0" w:line="240" w:lineRule="auto"/>
              <w:ind w:left="0" w:firstLine="0"/>
              <w:contextualSpacing/>
              <w:jc w:val="center"/>
              <w:rPr>
                <w:rFonts w:ascii="Calibri" w:eastAsia="Calibri" w:hAnsi="Calibri" w:cs="Calibri"/>
                <w:b/>
                <w:sz w:val="22"/>
                <w:lang w:val="en-US"/>
              </w:rPr>
            </w:pPr>
          </w:p>
        </w:tc>
      </w:tr>
      <w:tr w:rsidR="00FA39D6" w:rsidRPr="00393F92" w:rsidTr="00FA39D6">
        <w:trPr>
          <w:jc w:val="center"/>
        </w:trPr>
        <w:tc>
          <w:tcPr>
            <w:tcW w:w="730" w:type="dxa"/>
          </w:tcPr>
          <w:p w:rsidR="00FA39D6" w:rsidRPr="00393F92" w:rsidRDefault="00FA39D6" w:rsidP="00FA39D6">
            <w:pPr>
              <w:numPr>
                <w:ilvl w:val="0"/>
                <w:numId w:val="23"/>
              </w:numPr>
              <w:spacing w:after="0" w:line="240" w:lineRule="auto"/>
              <w:contextualSpacing/>
              <w:rPr>
                <w:rFonts w:ascii="Calibri" w:eastAsia="Calibri" w:hAnsi="Calibri" w:cs="Calibri"/>
                <w:sz w:val="22"/>
                <w:lang w:val="en-US"/>
              </w:rPr>
            </w:pPr>
          </w:p>
        </w:tc>
        <w:tc>
          <w:tcPr>
            <w:tcW w:w="6342" w:type="dxa"/>
            <w:gridSpan w:val="3"/>
            <w:shd w:val="clear" w:color="auto" w:fill="auto"/>
          </w:tcPr>
          <w:p w:rsidR="00FA39D6" w:rsidRPr="00393F92" w:rsidRDefault="00FA39D6" w:rsidP="00FA39D6">
            <w:pPr>
              <w:spacing w:after="0" w:line="240" w:lineRule="auto"/>
              <w:contextualSpacing/>
              <w:rPr>
                <w:rFonts w:ascii="Calibri" w:eastAsia="Calibri" w:hAnsi="Calibri" w:cs="Calibri"/>
                <w:sz w:val="22"/>
                <w:lang w:val="en-US"/>
              </w:rPr>
            </w:pPr>
            <w:r w:rsidRPr="00393F92">
              <w:rPr>
                <w:rFonts w:ascii="Calibri" w:eastAsia="Calibri" w:hAnsi="Calibri" w:cs="Calibri"/>
                <w:sz w:val="22"/>
                <w:lang w:val="en-US"/>
              </w:rPr>
              <w:t>Record number</w:t>
            </w:r>
          </w:p>
        </w:tc>
        <w:tc>
          <w:tcPr>
            <w:tcW w:w="528" w:type="dxa"/>
            <w:shd w:val="clear" w:color="auto" w:fill="auto"/>
          </w:tcPr>
          <w:p w:rsidR="00FA39D6" w:rsidRPr="00393F92" w:rsidRDefault="00FA39D6" w:rsidP="00FA39D6">
            <w:pPr>
              <w:spacing w:after="0" w:line="240" w:lineRule="auto"/>
              <w:contextualSpacing/>
              <w:rPr>
                <w:rFonts w:ascii="Calibri" w:eastAsia="Calibri" w:hAnsi="Calibri" w:cs="Calibri"/>
                <w:sz w:val="22"/>
                <w:lang w:val="en-US"/>
              </w:rPr>
            </w:pPr>
          </w:p>
        </w:tc>
        <w:tc>
          <w:tcPr>
            <w:tcW w:w="563" w:type="dxa"/>
            <w:shd w:val="clear" w:color="auto" w:fill="auto"/>
          </w:tcPr>
          <w:p w:rsidR="00FA39D6" w:rsidRPr="00393F92" w:rsidRDefault="00FA39D6" w:rsidP="00FA39D6">
            <w:pPr>
              <w:spacing w:after="0" w:line="240" w:lineRule="auto"/>
              <w:contextualSpacing/>
              <w:rPr>
                <w:rFonts w:ascii="Calibri" w:eastAsia="Calibri" w:hAnsi="Calibri" w:cs="Calibri"/>
                <w:sz w:val="22"/>
                <w:lang w:val="en-US"/>
              </w:rPr>
            </w:pPr>
          </w:p>
        </w:tc>
        <w:tc>
          <w:tcPr>
            <w:tcW w:w="540" w:type="dxa"/>
            <w:shd w:val="clear" w:color="auto" w:fill="auto"/>
          </w:tcPr>
          <w:p w:rsidR="00FA39D6" w:rsidRPr="00393F92" w:rsidRDefault="00FA39D6" w:rsidP="00FA39D6">
            <w:pPr>
              <w:spacing w:after="0" w:line="240" w:lineRule="auto"/>
              <w:contextualSpacing/>
              <w:rPr>
                <w:rFonts w:ascii="Calibri" w:eastAsia="Calibri" w:hAnsi="Calibri" w:cs="Calibri"/>
                <w:sz w:val="22"/>
                <w:lang w:val="en-US"/>
              </w:rPr>
            </w:pPr>
          </w:p>
        </w:tc>
        <w:tc>
          <w:tcPr>
            <w:tcW w:w="483" w:type="dxa"/>
            <w:shd w:val="clear" w:color="auto" w:fill="auto"/>
          </w:tcPr>
          <w:p w:rsidR="00FA39D6" w:rsidRPr="00393F92" w:rsidRDefault="00FA39D6" w:rsidP="00FA39D6">
            <w:pPr>
              <w:spacing w:after="0" w:line="240" w:lineRule="auto"/>
              <w:contextualSpacing/>
              <w:rPr>
                <w:rFonts w:ascii="Calibri" w:eastAsia="Calibri" w:hAnsi="Calibri" w:cs="Calibri"/>
                <w:sz w:val="22"/>
                <w:lang w:val="en-US"/>
              </w:rPr>
            </w:pPr>
          </w:p>
        </w:tc>
        <w:tc>
          <w:tcPr>
            <w:tcW w:w="1020" w:type="dxa"/>
          </w:tcPr>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lang w:val="en-US"/>
              </w:rPr>
            </w:pPr>
          </w:p>
        </w:tc>
      </w:tr>
      <w:tr w:rsidR="00FA39D6" w:rsidRPr="00393F92" w:rsidTr="00FA39D6">
        <w:trPr>
          <w:jc w:val="center"/>
        </w:trPr>
        <w:tc>
          <w:tcPr>
            <w:tcW w:w="730" w:type="dxa"/>
          </w:tcPr>
          <w:p w:rsidR="00FA39D6" w:rsidRPr="00393F92" w:rsidRDefault="00FA39D6" w:rsidP="00FA39D6">
            <w:pPr>
              <w:numPr>
                <w:ilvl w:val="0"/>
                <w:numId w:val="23"/>
              </w:numPr>
              <w:spacing w:after="0" w:line="240" w:lineRule="auto"/>
              <w:contextualSpacing/>
              <w:rPr>
                <w:rFonts w:ascii="Calibri" w:eastAsia="Calibri" w:hAnsi="Calibri" w:cs="Calibri"/>
                <w:sz w:val="22"/>
                <w:lang w:val="en-US"/>
              </w:rPr>
            </w:pPr>
          </w:p>
        </w:tc>
        <w:tc>
          <w:tcPr>
            <w:tcW w:w="5285" w:type="dxa"/>
            <w:shd w:val="clear" w:color="auto" w:fill="auto"/>
            <w:vAlign w:val="center"/>
          </w:tcPr>
          <w:p w:rsidR="00FA39D6" w:rsidRPr="00393F92" w:rsidRDefault="00FA39D6" w:rsidP="00FA39D6">
            <w:pPr>
              <w:tabs>
                <w:tab w:val="center" w:pos="4680"/>
                <w:tab w:val="right" w:pos="9360"/>
              </w:tabs>
              <w:spacing w:after="0" w:line="240" w:lineRule="auto"/>
              <w:rPr>
                <w:rFonts w:ascii="Calibri" w:eastAsia="Times New Roman" w:hAnsi="Calibri" w:cs="Calibri"/>
                <w:color w:val="000000"/>
                <w:spacing w:val="-2"/>
                <w:sz w:val="20"/>
                <w:szCs w:val="20"/>
              </w:rPr>
            </w:pPr>
            <w:r w:rsidRPr="00393F92">
              <w:rPr>
                <w:rFonts w:ascii="Calibri" w:eastAsia="Times New Roman" w:hAnsi="Calibri" w:cs="Calibri"/>
                <w:color w:val="000000"/>
                <w:spacing w:val="-2"/>
                <w:sz w:val="20"/>
                <w:szCs w:val="20"/>
              </w:rPr>
              <w:t>Date of review:                                                          DD/MM/YY</w:t>
            </w:r>
          </w:p>
        </w:tc>
        <w:tc>
          <w:tcPr>
            <w:tcW w:w="528" w:type="dxa"/>
            <w:shd w:val="clear" w:color="auto" w:fill="auto"/>
            <w:vAlign w:val="center"/>
          </w:tcPr>
          <w:p w:rsidR="00FA39D6" w:rsidRPr="00393F92" w:rsidRDefault="00FA39D6" w:rsidP="00FA39D6">
            <w:pPr>
              <w:tabs>
                <w:tab w:val="center" w:pos="4680"/>
                <w:tab w:val="right" w:pos="9360"/>
              </w:tabs>
              <w:spacing w:after="0" w:line="240" w:lineRule="auto"/>
              <w:rPr>
                <w:rFonts w:ascii="Calibri" w:eastAsia="Times New Roman" w:hAnsi="Calibri" w:cs="Calibri"/>
                <w:color w:val="000000"/>
                <w:spacing w:val="-2"/>
                <w:sz w:val="20"/>
                <w:szCs w:val="20"/>
              </w:rPr>
            </w:pPr>
          </w:p>
        </w:tc>
        <w:tc>
          <w:tcPr>
            <w:tcW w:w="529" w:type="dxa"/>
            <w:shd w:val="clear" w:color="auto" w:fill="auto"/>
            <w:vAlign w:val="center"/>
          </w:tcPr>
          <w:p w:rsidR="00FA39D6" w:rsidRPr="00393F92" w:rsidRDefault="00FA39D6" w:rsidP="00FA39D6">
            <w:pPr>
              <w:tabs>
                <w:tab w:val="center" w:pos="4680"/>
                <w:tab w:val="right" w:pos="9360"/>
              </w:tabs>
              <w:spacing w:after="0" w:line="240" w:lineRule="auto"/>
              <w:rPr>
                <w:rFonts w:ascii="Calibri" w:eastAsia="Times New Roman" w:hAnsi="Calibri" w:cs="Calibri"/>
                <w:color w:val="000000"/>
                <w:spacing w:val="-2"/>
                <w:sz w:val="20"/>
                <w:szCs w:val="20"/>
              </w:rPr>
            </w:pPr>
          </w:p>
        </w:tc>
        <w:tc>
          <w:tcPr>
            <w:tcW w:w="528" w:type="dxa"/>
            <w:shd w:val="clear" w:color="auto" w:fill="auto"/>
            <w:vAlign w:val="center"/>
          </w:tcPr>
          <w:p w:rsidR="00FA39D6" w:rsidRPr="00393F92" w:rsidRDefault="00FA39D6" w:rsidP="00FA39D6">
            <w:pPr>
              <w:tabs>
                <w:tab w:val="center" w:pos="4680"/>
                <w:tab w:val="right" w:pos="9360"/>
              </w:tabs>
              <w:spacing w:after="0" w:line="240" w:lineRule="auto"/>
              <w:rPr>
                <w:rFonts w:ascii="Calibri" w:eastAsia="Times New Roman" w:hAnsi="Calibri" w:cs="Calibri"/>
                <w:color w:val="000000"/>
                <w:spacing w:val="-2"/>
                <w:sz w:val="20"/>
                <w:szCs w:val="20"/>
              </w:rPr>
            </w:pPr>
          </w:p>
        </w:tc>
        <w:tc>
          <w:tcPr>
            <w:tcW w:w="563" w:type="dxa"/>
            <w:shd w:val="clear" w:color="auto" w:fill="auto"/>
            <w:vAlign w:val="center"/>
          </w:tcPr>
          <w:p w:rsidR="00FA39D6" w:rsidRPr="00393F92" w:rsidRDefault="00FA39D6" w:rsidP="00FA39D6">
            <w:pPr>
              <w:tabs>
                <w:tab w:val="center" w:pos="4680"/>
                <w:tab w:val="right" w:pos="9360"/>
              </w:tabs>
              <w:spacing w:after="0" w:line="240" w:lineRule="auto"/>
              <w:rPr>
                <w:rFonts w:ascii="Calibri" w:eastAsia="Times New Roman" w:hAnsi="Calibri" w:cs="Calibri"/>
                <w:color w:val="000000"/>
                <w:spacing w:val="-2"/>
                <w:sz w:val="20"/>
                <w:szCs w:val="20"/>
              </w:rPr>
            </w:pPr>
          </w:p>
        </w:tc>
        <w:tc>
          <w:tcPr>
            <w:tcW w:w="540" w:type="dxa"/>
            <w:shd w:val="clear" w:color="auto" w:fill="auto"/>
            <w:vAlign w:val="center"/>
          </w:tcPr>
          <w:p w:rsidR="00FA39D6" w:rsidRPr="00393F92" w:rsidRDefault="00FA39D6" w:rsidP="00FA39D6">
            <w:pPr>
              <w:tabs>
                <w:tab w:val="center" w:pos="4680"/>
                <w:tab w:val="right" w:pos="9360"/>
              </w:tabs>
              <w:spacing w:after="0" w:line="240" w:lineRule="auto"/>
              <w:rPr>
                <w:rFonts w:ascii="Calibri" w:eastAsia="Times New Roman" w:hAnsi="Calibri" w:cs="Calibri"/>
                <w:color w:val="000000"/>
                <w:spacing w:val="-2"/>
                <w:sz w:val="20"/>
                <w:szCs w:val="20"/>
              </w:rPr>
            </w:pPr>
          </w:p>
        </w:tc>
        <w:tc>
          <w:tcPr>
            <w:tcW w:w="483" w:type="dxa"/>
            <w:shd w:val="clear" w:color="auto" w:fill="auto"/>
            <w:vAlign w:val="center"/>
          </w:tcPr>
          <w:p w:rsidR="00FA39D6" w:rsidRPr="00393F92" w:rsidRDefault="00FA39D6" w:rsidP="00FA39D6">
            <w:pPr>
              <w:tabs>
                <w:tab w:val="center" w:pos="4680"/>
                <w:tab w:val="right" w:pos="9360"/>
              </w:tabs>
              <w:spacing w:after="0" w:line="240" w:lineRule="auto"/>
              <w:rPr>
                <w:rFonts w:ascii="Calibri" w:eastAsia="Times New Roman" w:hAnsi="Calibri" w:cs="Calibri"/>
                <w:color w:val="000000"/>
                <w:spacing w:val="-2"/>
                <w:sz w:val="20"/>
                <w:szCs w:val="20"/>
              </w:rPr>
            </w:pPr>
          </w:p>
        </w:tc>
        <w:tc>
          <w:tcPr>
            <w:tcW w:w="1020" w:type="dxa"/>
          </w:tcPr>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lang w:val="en-US"/>
              </w:rPr>
            </w:pPr>
          </w:p>
        </w:tc>
      </w:tr>
      <w:tr w:rsidR="00FA39D6" w:rsidRPr="00393F92" w:rsidTr="00FA39D6">
        <w:trPr>
          <w:trHeight w:val="368"/>
          <w:jc w:val="center"/>
        </w:trPr>
        <w:tc>
          <w:tcPr>
            <w:tcW w:w="730" w:type="dxa"/>
          </w:tcPr>
          <w:p w:rsidR="00FA39D6" w:rsidRPr="00393F92" w:rsidRDefault="00FA39D6" w:rsidP="00FA39D6">
            <w:pPr>
              <w:numPr>
                <w:ilvl w:val="0"/>
                <w:numId w:val="23"/>
              </w:numPr>
              <w:spacing w:after="0" w:line="240" w:lineRule="auto"/>
              <w:contextualSpacing/>
              <w:rPr>
                <w:rFonts w:ascii="Calibri" w:eastAsia="Calibri" w:hAnsi="Calibri" w:cs="Calibri"/>
                <w:sz w:val="22"/>
                <w:lang w:val="en-US"/>
              </w:rPr>
            </w:pPr>
          </w:p>
        </w:tc>
        <w:tc>
          <w:tcPr>
            <w:tcW w:w="7433" w:type="dxa"/>
            <w:gridSpan w:val="5"/>
            <w:shd w:val="clear" w:color="auto" w:fill="auto"/>
          </w:tcPr>
          <w:p w:rsidR="00FA39D6" w:rsidRPr="00393F92" w:rsidRDefault="00FA39D6" w:rsidP="00FA39D6">
            <w:pPr>
              <w:spacing w:after="0" w:line="240" w:lineRule="auto"/>
              <w:ind w:left="34"/>
              <w:contextualSpacing/>
              <w:rPr>
                <w:rFonts w:ascii="Calibri" w:eastAsia="Calibri" w:hAnsi="Calibri" w:cs="Calibri"/>
                <w:sz w:val="22"/>
                <w:lang w:val="en-US"/>
              </w:rPr>
            </w:pPr>
            <w:r w:rsidRPr="00393F92">
              <w:rPr>
                <w:rFonts w:ascii="Calibri" w:eastAsia="Times New Roman" w:hAnsi="Calibri" w:cs="Calibri"/>
                <w:color w:val="000000"/>
                <w:spacing w:val="-2"/>
                <w:sz w:val="22"/>
                <w:lang w:val="en-US"/>
              </w:rPr>
              <w:t>Completeness of record</w:t>
            </w:r>
            <w:r w:rsidRPr="00393F92">
              <w:rPr>
                <w:rFonts w:ascii="Calibri" w:eastAsia="Calibri" w:hAnsi="Calibri" w:cs="Calibri"/>
                <w:sz w:val="22"/>
                <w:lang w:val="en-US"/>
              </w:rPr>
              <w:t xml:space="preserve">  - Number of fields not completed</w:t>
            </w:r>
          </w:p>
        </w:tc>
        <w:tc>
          <w:tcPr>
            <w:tcW w:w="540" w:type="dxa"/>
            <w:shd w:val="clear" w:color="auto" w:fill="auto"/>
          </w:tcPr>
          <w:p w:rsidR="00FA39D6" w:rsidRPr="00393F92" w:rsidRDefault="00FA39D6" w:rsidP="00FA39D6">
            <w:pPr>
              <w:spacing w:after="0" w:line="240" w:lineRule="auto"/>
              <w:contextualSpacing/>
              <w:rPr>
                <w:rFonts w:ascii="Calibri" w:eastAsia="Calibri" w:hAnsi="Calibri" w:cs="Calibri"/>
                <w:sz w:val="22"/>
                <w:lang w:val="en-US"/>
              </w:rPr>
            </w:pPr>
          </w:p>
        </w:tc>
        <w:tc>
          <w:tcPr>
            <w:tcW w:w="483" w:type="dxa"/>
            <w:shd w:val="clear" w:color="auto" w:fill="auto"/>
          </w:tcPr>
          <w:p w:rsidR="00FA39D6" w:rsidRPr="00393F92" w:rsidRDefault="00FA39D6" w:rsidP="00FA39D6">
            <w:pPr>
              <w:spacing w:after="0" w:line="240" w:lineRule="auto"/>
              <w:contextualSpacing/>
              <w:rPr>
                <w:rFonts w:ascii="Calibri" w:eastAsia="Calibri" w:hAnsi="Calibri" w:cs="Calibri"/>
                <w:sz w:val="22"/>
                <w:lang w:val="en-US"/>
              </w:rPr>
            </w:pPr>
          </w:p>
        </w:tc>
        <w:tc>
          <w:tcPr>
            <w:tcW w:w="1020" w:type="dxa"/>
          </w:tcPr>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lang w:val="en-US"/>
              </w:rPr>
            </w:pPr>
          </w:p>
        </w:tc>
      </w:tr>
    </w:tbl>
    <w:p w:rsidR="00FA39D6" w:rsidRPr="00393F92" w:rsidRDefault="00FA39D6" w:rsidP="00FA39D6">
      <w:pPr>
        <w:spacing w:after="120" w:line="276" w:lineRule="auto"/>
        <w:jc w:val="center"/>
        <w:rPr>
          <w:rFonts w:ascii="Calibri" w:eastAsia="Times New Roman" w:hAnsi="Calibri" w:cs="Calibri"/>
          <w:b/>
          <w:szCs w:val="24"/>
          <w:lang w:val="en-US"/>
        </w:rPr>
      </w:pPr>
      <w:r w:rsidRPr="00393F92">
        <w:rPr>
          <w:rFonts w:ascii="Calibri" w:eastAsia="Times New Roman" w:hAnsi="Calibri" w:cs="Calibri"/>
          <w:b/>
          <w:szCs w:val="24"/>
          <w:lang w:val="en-US"/>
        </w:rPr>
        <w:t>Section B – Demographic Information</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
        <w:gridCol w:w="8456"/>
        <w:gridCol w:w="1020"/>
      </w:tblGrid>
      <w:tr w:rsidR="00FA39D6" w:rsidRPr="00393F92" w:rsidTr="00FA39D6">
        <w:trPr>
          <w:jc w:val="center"/>
        </w:trPr>
        <w:tc>
          <w:tcPr>
            <w:tcW w:w="730" w:type="dxa"/>
            <w:shd w:val="clear" w:color="auto" w:fill="FFFFFF"/>
          </w:tcPr>
          <w:p w:rsidR="00FA39D6" w:rsidRPr="00393F92" w:rsidRDefault="00FA39D6" w:rsidP="00FA39D6">
            <w:pPr>
              <w:spacing w:after="0" w:line="240" w:lineRule="auto"/>
              <w:jc w:val="center"/>
              <w:rPr>
                <w:rFonts w:ascii="Calibri" w:eastAsia="Calibri" w:hAnsi="Calibri" w:cs="Calibri"/>
                <w:b/>
                <w:sz w:val="22"/>
                <w:lang w:val="en-US"/>
              </w:rPr>
            </w:pPr>
          </w:p>
        </w:tc>
        <w:tc>
          <w:tcPr>
            <w:tcW w:w="8456" w:type="dxa"/>
            <w:shd w:val="clear" w:color="auto" w:fill="FFFFFF"/>
          </w:tcPr>
          <w:p w:rsidR="00FA39D6" w:rsidRPr="00393F92" w:rsidRDefault="00FA39D6" w:rsidP="00FA39D6">
            <w:pPr>
              <w:spacing w:after="0" w:line="240" w:lineRule="auto"/>
              <w:rPr>
                <w:rFonts w:ascii="Calibri" w:eastAsia="Calibri" w:hAnsi="Calibri" w:cs="Calibri"/>
                <w:b/>
                <w:sz w:val="22"/>
                <w:lang w:val="en-US"/>
              </w:rPr>
            </w:pPr>
            <w:r w:rsidRPr="00393F92">
              <w:rPr>
                <w:rFonts w:ascii="Calibri" w:eastAsia="Calibri" w:hAnsi="Calibri" w:cs="Calibri"/>
                <w:b/>
                <w:sz w:val="22"/>
                <w:lang w:val="en-US"/>
              </w:rPr>
              <w:t>Field</w:t>
            </w:r>
          </w:p>
        </w:tc>
        <w:tc>
          <w:tcPr>
            <w:tcW w:w="1020" w:type="dxa"/>
            <w:shd w:val="clear" w:color="auto" w:fill="FFFFFF"/>
          </w:tcPr>
          <w:p w:rsidR="00FA39D6" w:rsidRPr="00393F92" w:rsidRDefault="00FA39D6" w:rsidP="00FA39D6">
            <w:pPr>
              <w:spacing w:after="0" w:line="240" w:lineRule="auto"/>
              <w:jc w:val="center"/>
              <w:rPr>
                <w:rFonts w:ascii="Calibri" w:eastAsia="Calibri" w:hAnsi="Calibri" w:cs="Calibri"/>
                <w:b/>
                <w:sz w:val="22"/>
                <w:lang w:val="en-US"/>
              </w:rPr>
            </w:pPr>
            <w:r w:rsidRPr="00393F92">
              <w:rPr>
                <w:rFonts w:ascii="Calibri" w:eastAsia="Calibri" w:hAnsi="Calibri" w:cs="Calibri"/>
                <w:b/>
                <w:sz w:val="22"/>
                <w:lang w:val="en-US"/>
              </w:rPr>
              <w:t>Code</w:t>
            </w:r>
          </w:p>
        </w:tc>
      </w:tr>
      <w:tr w:rsidR="00FA39D6" w:rsidRPr="00393F92" w:rsidTr="00FA39D6">
        <w:trPr>
          <w:jc w:val="center"/>
        </w:trPr>
        <w:tc>
          <w:tcPr>
            <w:tcW w:w="730" w:type="dxa"/>
            <w:shd w:val="clear" w:color="auto" w:fill="FFFFFF"/>
          </w:tcPr>
          <w:p w:rsidR="00FA39D6" w:rsidRPr="00393F92" w:rsidRDefault="00FA39D6" w:rsidP="00FA39D6">
            <w:pPr>
              <w:numPr>
                <w:ilvl w:val="0"/>
                <w:numId w:val="23"/>
              </w:numPr>
              <w:tabs>
                <w:tab w:val="left" w:pos="108"/>
              </w:tabs>
              <w:spacing w:after="0" w:line="240" w:lineRule="auto"/>
              <w:contextualSpacing/>
              <w:jc w:val="center"/>
              <w:rPr>
                <w:rFonts w:ascii="Calibri" w:eastAsia="Calibri" w:hAnsi="Calibri" w:cs="Calibri"/>
                <w:b/>
                <w:sz w:val="22"/>
                <w:lang w:val="en-US"/>
              </w:rPr>
            </w:pPr>
          </w:p>
        </w:tc>
        <w:tc>
          <w:tcPr>
            <w:tcW w:w="8456" w:type="dxa"/>
            <w:shd w:val="clear" w:color="auto" w:fill="FFFFFF"/>
          </w:tcPr>
          <w:p w:rsidR="00FA39D6" w:rsidRPr="00393F92" w:rsidRDefault="00FA39D6" w:rsidP="00FA39D6">
            <w:pPr>
              <w:spacing w:after="0" w:line="240" w:lineRule="auto"/>
              <w:rPr>
                <w:rFonts w:ascii="Calibri" w:eastAsia="Calibri" w:hAnsi="Calibri" w:cs="Calibri"/>
                <w:b/>
                <w:sz w:val="22"/>
                <w:lang w:val="en-US"/>
              </w:rPr>
            </w:pPr>
          </w:p>
          <w:p w:rsidR="00FA39D6" w:rsidRPr="00393F92" w:rsidRDefault="00FA39D6" w:rsidP="00FA39D6">
            <w:pPr>
              <w:spacing w:after="0" w:line="240" w:lineRule="auto"/>
              <w:rPr>
                <w:rFonts w:ascii="Calibri" w:eastAsia="Calibri" w:hAnsi="Calibri" w:cs="Calibri"/>
                <w:b/>
                <w:sz w:val="22"/>
                <w:lang w:val="en-US"/>
              </w:rPr>
            </w:pPr>
            <w:r w:rsidRPr="00393F92">
              <w:rPr>
                <w:rFonts w:ascii="Calibri" w:eastAsia="Calibri" w:hAnsi="Calibri" w:cs="Calibri"/>
                <w:b/>
                <w:sz w:val="22"/>
                <w:lang w:val="en-US"/>
              </w:rPr>
              <w:t>Surname___________________________  Name_________________________</w:t>
            </w:r>
          </w:p>
        </w:tc>
        <w:tc>
          <w:tcPr>
            <w:tcW w:w="1020" w:type="dxa"/>
            <w:shd w:val="clear" w:color="auto" w:fill="FFFFFF"/>
          </w:tcPr>
          <w:p w:rsidR="00FA39D6" w:rsidRPr="00393F92" w:rsidRDefault="00FA39D6" w:rsidP="00FA39D6">
            <w:pPr>
              <w:spacing w:after="0" w:line="240" w:lineRule="auto"/>
              <w:jc w:val="center"/>
              <w:rPr>
                <w:rFonts w:ascii="Calibri" w:eastAsia="Calibri" w:hAnsi="Calibri" w:cs="Calibri"/>
                <w:b/>
                <w:sz w:val="22"/>
                <w:lang w:val="en-US"/>
              </w:rPr>
            </w:pPr>
          </w:p>
        </w:tc>
      </w:tr>
      <w:tr w:rsidR="00FA39D6" w:rsidRPr="00393F92" w:rsidTr="00FA39D6">
        <w:trPr>
          <w:jc w:val="center"/>
        </w:trPr>
        <w:tc>
          <w:tcPr>
            <w:tcW w:w="730" w:type="dxa"/>
          </w:tcPr>
          <w:p w:rsidR="00FA39D6" w:rsidRPr="00393F92" w:rsidRDefault="00FA39D6" w:rsidP="00FA39D6">
            <w:pPr>
              <w:numPr>
                <w:ilvl w:val="0"/>
                <w:numId w:val="23"/>
              </w:numPr>
              <w:spacing w:after="0" w:line="240" w:lineRule="auto"/>
              <w:ind w:left="0" w:firstLine="0"/>
              <w:contextualSpacing/>
              <w:rPr>
                <w:rFonts w:ascii="Calibri" w:eastAsia="Calibri" w:hAnsi="Calibri" w:cs="Calibri"/>
                <w:sz w:val="22"/>
                <w:lang w:val="en-US"/>
              </w:rPr>
            </w:pPr>
          </w:p>
        </w:tc>
        <w:tc>
          <w:tcPr>
            <w:tcW w:w="8456" w:type="dxa"/>
            <w:shd w:val="clear" w:color="auto" w:fill="auto"/>
          </w:tcPr>
          <w:p w:rsidR="00FA39D6" w:rsidRPr="00393F92" w:rsidRDefault="00FA39D6" w:rsidP="00FA39D6">
            <w:pPr>
              <w:spacing w:after="0" w:line="240" w:lineRule="auto"/>
              <w:rPr>
                <w:rFonts w:ascii="Calibri" w:eastAsia="Times New Roman" w:hAnsi="Calibri" w:cs="Calibri"/>
                <w:sz w:val="22"/>
                <w:lang w:val="en-US"/>
              </w:rPr>
            </w:pPr>
            <w:r w:rsidRPr="00393F92">
              <w:rPr>
                <w:rFonts w:ascii="Calibri" w:eastAsia="Times New Roman" w:hAnsi="Calibri" w:cs="Calibri"/>
                <w:sz w:val="22"/>
                <w:lang w:val="en-US"/>
              </w:rPr>
              <w:t>Gender</w:t>
            </w:r>
          </w:p>
          <w:p w:rsidR="00FA39D6" w:rsidRPr="00393F92" w:rsidRDefault="00FA39D6" w:rsidP="00FA39D6">
            <w:pPr>
              <w:spacing w:after="0" w:line="240" w:lineRule="auto"/>
              <w:rPr>
                <w:rFonts w:ascii="Calibri" w:eastAsia="Times New Roman" w:hAnsi="Calibri" w:cs="Calibri"/>
                <w:sz w:val="22"/>
                <w:lang w:val="en-US"/>
              </w:rPr>
            </w:pPr>
            <w:r w:rsidRPr="00393F92">
              <w:rPr>
                <w:rFonts w:ascii="Calibri" w:eastAsia="Times New Roman" w:hAnsi="Calibri" w:cs="Calibri"/>
                <w:sz w:val="22"/>
                <w:lang w:val="en-US"/>
              </w:rPr>
              <w:sym w:font="Wingdings" w:char="F0A8"/>
            </w:r>
            <w:r w:rsidRPr="00393F92">
              <w:rPr>
                <w:rFonts w:ascii="Calibri" w:eastAsia="Times New Roman" w:hAnsi="Calibri" w:cs="Calibri"/>
                <w:sz w:val="22"/>
                <w:lang w:val="en-US"/>
              </w:rPr>
              <w:t xml:space="preserve"> Male… 1</w:t>
            </w:r>
          </w:p>
          <w:p w:rsidR="00FA39D6" w:rsidRPr="00393F92" w:rsidRDefault="00FA39D6" w:rsidP="00FA39D6">
            <w:pPr>
              <w:spacing w:after="0" w:line="240" w:lineRule="auto"/>
              <w:rPr>
                <w:rFonts w:ascii="Calibri" w:eastAsia="Calibri" w:hAnsi="Calibri" w:cs="Calibri"/>
                <w:sz w:val="22"/>
                <w:lang w:val="en-US"/>
              </w:rPr>
            </w:pPr>
            <w:r w:rsidRPr="00393F92">
              <w:rPr>
                <w:rFonts w:ascii="Calibri" w:eastAsia="Times New Roman" w:hAnsi="Calibri" w:cs="Calibri"/>
                <w:sz w:val="22"/>
                <w:lang w:val="en-US"/>
              </w:rPr>
              <w:sym w:font="Wingdings" w:char="F0A8"/>
            </w:r>
            <w:r w:rsidRPr="00393F92">
              <w:rPr>
                <w:rFonts w:ascii="Calibri" w:eastAsia="Times New Roman" w:hAnsi="Calibri" w:cs="Calibri"/>
                <w:sz w:val="22"/>
                <w:lang w:val="en-US"/>
              </w:rPr>
              <w:t xml:space="preserve"> Female… 2</w:t>
            </w:r>
          </w:p>
        </w:tc>
        <w:tc>
          <w:tcPr>
            <w:tcW w:w="1020" w:type="dxa"/>
          </w:tcPr>
          <w:p w:rsidR="00FA39D6" w:rsidRPr="00393F92" w:rsidRDefault="00FA39D6" w:rsidP="00FA39D6">
            <w:pPr>
              <w:numPr>
                <w:ilvl w:val="0"/>
                <w:numId w:val="21"/>
              </w:numPr>
              <w:spacing w:after="0" w:line="240" w:lineRule="auto"/>
              <w:ind w:left="0" w:firstLine="0"/>
              <w:contextualSpacing/>
              <w:rPr>
                <w:rFonts w:ascii="Calibri" w:eastAsia="Calibri" w:hAnsi="Calibri" w:cs="Calibri"/>
                <w:sz w:val="22"/>
                <w:lang w:val="en-US"/>
              </w:rPr>
            </w:pPr>
          </w:p>
        </w:tc>
      </w:tr>
      <w:tr w:rsidR="00FA39D6" w:rsidRPr="00393F92" w:rsidTr="00FA39D6">
        <w:trPr>
          <w:jc w:val="center"/>
        </w:trPr>
        <w:tc>
          <w:tcPr>
            <w:tcW w:w="730" w:type="dxa"/>
          </w:tcPr>
          <w:p w:rsidR="00FA39D6" w:rsidRPr="00393F92" w:rsidRDefault="00FA39D6" w:rsidP="00FA39D6">
            <w:pPr>
              <w:numPr>
                <w:ilvl w:val="0"/>
                <w:numId w:val="23"/>
              </w:numPr>
              <w:spacing w:after="0" w:line="240" w:lineRule="auto"/>
              <w:ind w:left="0" w:firstLine="0"/>
              <w:contextualSpacing/>
              <w:rPr>
                <w:rFonts w:ascii="Calibri" w:eastAsia="Calibri" w:hAnsi="Calibri" w:cs="Calibri"/>
                <w:sz w:val="22"/>
                <w:lang w:val="en-US"/>
              </w:rPr>
            </w:pPr>
          </w:p>
        </w:tc>
        <w:tc>
          <w:tcPr>
            <w:tcW w:w="8456" w:type="dxa"/>
            <w:shd w:val="clear" w:color="auto" w:fill="auto"/>
          </w:tcPr>
          <w:p w:rsidR="00FA39D6" w:rsidRPr="00393F92" w:rsidRDefault="00FA39D6" w:rsidP="00FA39D6">
            <w:pPr>
              <w:spacing w:after="0" w:line="240" w:lineRule="auto"/>
              <w:rPr>
                <w:rFonts w:ascii="Calibri" w:eastAsia="Times New Roman" w:hAnsi="Calibri" w:cs="Calibri"/>
                <w:sz w:val="22"/>
                <w:lang w:val="en-US"/>
              </w:rPr>
            </w:pPr>
          </w:p>
          <w:p w:rsidR="00FA39D6" w:rsidRPr="00393F92" w:rsidRDefault="00FA39D6" w:rsidP="00FA39D6">
            <w:pPr>
              <w:spacing w:after="0" w:line="240" w:lineRule="auto"/>
              <w:rPr>
                <w:rFonts w:ascii="Calibri" w:eastAsia="Times New Roman" w:hAnsi="Calibri" w:cs="Calibri"/>
                <w:sz w:val="22"/>
                <w:lang w:val="en-US"/>
              </w:rPr>
            </w:pPr>
            <w:r w:rsidRPr="00393F92">
              <w:rPr>
                <w:rFonts w:ascii="Calibri" w:eastAsia="Times New Roman" w:hAnsi="Calibri" w:cs="Calibri"/>
                <w:sz w:val="22"/>
                <w:lang w:val="en-US"/>
              </w:rPr>
              <w:t xml:space="preserve">Age at time of occurrence </w:t>
            </w:r>
            <w:r w:rsidRPr="00393F92">
              <w:rPr>
                <w:rFonts w:ascii="Calibri" w:eastAsia="Times New Roman" w:hAnsi="Calibri" w:cs="Calibri"/>
                <w:i/>
                <w:sz w:val="22"/>
                <w:lang w:val="en-US"/>
              </w:rPr>
              <w:t>(in years</w:t>
            </w:r>
            <w:proofErr w:type="gramStart"/>
            <w:r w:rsidRPr="00393F92">
              <w:rPr>
                <w:rFonts w:ascii="Calibri" w:eastAsia="Times New Roman" w:hAnsi="Calibri" w:cs="Calibri"/>
                <w:i/>
                <w:sz w:val="22"/>
                <w:lang w:val="en-US"/>
              </w:rPr>
              <w:t>) ....................</w:t>
            </w:r>
            <w:proofErr w:type="gramEnd"/>
          </w:p>
        </w:tc>
        <w:tc>
          <w:tcPr>
            <w:tcW w:w="1020" w:type="dxa"/>
          </w:tcPr>
          <w:p w:rsidR="00FA39D6" w:rsidRPr="00393F92" w:rsidRDefault="00FA39D6" w:rsidP="00FA39D6">
            <w:pPr>
              <w:numPr>
                <w:ilvl w:val="0"/>
                <w:numId w:val="21"/>
              </w:numPr>
              <w:spacing w:after="0" w:line="240" w:lineRule="auto"/>
              <w:ind w:left="0" w:firstLine="0"/>
              <w:contextualSpacing/>
              <w:rPr>
                <w:rFonts w:ascii="Calibri" w:eastAsia="Calibri" w:hAnsi="Calibri" w:cs="Calibri"/>
                <w:sz w:val="22"/>
                <w:lang w:val="en-US"/>
              </w:rPr>
            </w:pPr>
          </w:p>
        </w:tc>
      </w:tr>
      <w:tr w:rsidR="00FA39D6" w:rsidRPr="00393F92" w:rsidTr="00FA39D6">
        <w:trPr>
          <w:jc w:val="center"/>
        </w:trPr>
        <w:tc>
          <w:tcPr>
            <w:tcW w:w="730" w:type="dxa"/>
          </w:tcPr>
          <w:p w:rsidR="00FA39D6" w:rsidRPr="00393F92" w:rsidRDefault="00FA39D6" w:rsidP="00FA39D6">
            <w:pPr>
              <w:numPr>
                <w:ilvl w:val="0"/>
                <w:numId w:val="23"/>
              </w:numPr>
              <w:spacing w:after="0" w:line="240" w:lineRule="auto"/>
              <w:ind w:left="0" w:firstLine="0"/>
              <w:contextualSpacing/>
              <w:rPr>
                <w:rFonts w:ascii="Calibri" w:eastAsia="Calibri" w:hAnsi="Calibri" w:cs="Calibri"/>
                <w:sz w:val="22"/>
                <w:lang w:val="en-US"/>
              </w:rPr>
            </w:pPr>
          </w:p>
        </w:tc>
        <w:tc>
          <w:tcPr>
            <w:tcW w:w="8456" w:type="dxa"/>
            <w:shd w:val="clear" w:color="auto" w:fill="auto"/>
          </w:tcPr>
          <w:p w:rsidR="00FA39D6" w:rsidRPr="00393F92" w:rsidRDefault="00FA39D6" w:rsidP="00FA39D6">
            <w:pPr>
              <w:spacing w:after="0" w:line="240" w:lineRule="auto"/>
              <w:rPr>
                <w:rFonts w:ascii="Calibri" w:eastAsia="Times New Roman" w:hAnsi="Calibri" w:cs="Calibri"/>
                <w:sz w:val="22"/>
                <w:lang w:val="en-US"/>
              </w:rPr>
            </w:pPr>
            <w:r w:rsidRPr="00393F92">
              <w:rPr>
                <w:rFonts w:ascii="Calibri" w:eastAsia="Times New Roman" w:hAnsi="Calibri" w:cs="Calibri"/>
                <w:sz w:val="22"/>
                <w:lang w:val="en-US"/>
              </w:rPr>
              <w:t>Population group</w:t>
            </w:r>
          </w:p>
          <w:p w:rsidR="00FA39D6" w:rsidRPr="00393F92" w:rsidRDefault="00FA39D6" w:rsidP="00FA39D6">
            <w:pPr>
              <w:spacing w:after="0" w:line="240" w:lineRule="auto"/>
              <w:rPr>
                <w:rFonts w:ascii="Calibri" w:eastAsia="Times New Roman" w:hAnsi="Calibri" w:cs="Calibri"/>
                <w:sz w:val="22"/>
                <w:lang w:val="en-US"/>
              </w:rPr>
            </w:pPr>
            <w:r w:rsidRPr="00393F92">
              <w:rPr>
                <w:rFonts w:ascii="Calibri" w:eastAsia="Times New Roman" w:hAnsi="Calibri" w:cs="Calibri"/>
                <w:sz w:val="22"/>
                <w:lang w:val="en-US"/>
              </w:rPr>
              <w:sym w:font="Wingdings" w:char="F0A8"/>
            </w:r>
            <w:r w:rsidRPr="00393F92">
              <w:rPr>
                <w:rFonts w:ascii="Calibri" w:eastAsia="Times New Roman" w:hAnsi="Calibri" w:cs="Calibri"/>
                <w:sz w:val="22"/>
                <w:lang w:val="en-US"/>
              </w:rPr>
              <w:t xml:space="preserve"> Black… 1</w:t>
            </w:r>
          </w:p>
          <w:p w:rsidR="00FA39D6" w:rsidRPr="00393F92" w:rsidRDefault="00FA39D6" w:rsidP="00FA39D6">
            <w:pPr>
              <w:spacing w:after="0" w:line="240" w:lineRule="auto"/>
              <w:rPr>
                <w:rFonts w:ascii="Calibri" w:eastAsia="Times New Roman" w:hAnsi="Calibri" w:cs="Calibri"/>
                <w:sz w:val="22"/>
                <w:lang w:val="en-US"/>
              </w:rPr>
            </w:pPr>
            <w:r w:rsidRPr="00393F92">
              <w:rPr>
                <w:rFonts w:ascii="Calibri" w:eastAsia="Times New Roman" w:hAnsi="Calibri" w:cs="Calibri"/>
                <w:sz w:val="22"/>
                <w:lang w:val="en-US"/>
              </w:rPr>
              <w:sym w:font="Wingdings" w:char="F0A8"/>
            </w:r>
            <w:r w:rsidRPr="00393F92">
              <w:rPr>
                <w:rFonts w:ascii="Calibri" w:eastAsia="Times New Roman" w:hAnsi="Calibri" w:cs="Calibri"/>
                <w:sz w:val="22"/>
                <w:lang w:val="en-US"/>
              </w:rPr>
              <w:t xml:space="preserve"> </w:t>
            </w:r>
            <w:proofErr w:type="spellStart"/>
            <w:r w:rsidRPr="00393F92">
              <w:rPr>
                <w:rFonts w:ascii="Calibri" w:eastAsia="Times New Roman" w:hAnsi="Calibri" w:cs="Calibri"/>
                <w:sz w:val="22"/>
                <w:lang w:val="en-US"/>
              </w:rPr>
              <w:t>Coloured</w:t>
            </w:r>
            <w:proofErr w:type="spellEnd"/>
            <w:r w:rsidRPr="00393F92">
              <w:rPr>
                <w:rFonts w:ascii="Calibri" w:eastAsia="Times New Roman" w:hAnsi="Calibri" w:cs="Calibri"/>
                <w:sz w:val="22"/>
                <w:lang w:val="en-US"/>
              </w:rPr>
              <w:t>… 2</w:t>
            </w:r>
          </w:p>
          <w:p w:rsidR="00FA39D6" w:rsidRPr="00393F92" w:rsidRDefault="00FA39D6" w:rsidP="00FA39D6">
            <w:pPr>
              <w:spacing w:after="0" w:line="240" w:lineRule="auto"/>
              <w:rPr>
                <w:rFonts w:ascii="Calibri" w:eastAsia="Times New Roman" w:hAnsi="Calibri" w:cs="Calibri"/>
                <w:sz w:val="22"/>
                <w:lang w:val="en-US"/>
              </w:rPr>
            </w:pPr>
            <w:r w:rsidRPr="00393F92">
              <w:rPr>
                <w:rFonts w:ascii="Calibri" w:eastAsia="Times New Roman" w:hAnsi="Calibri" w:cs="Calibri"/>
                <w:sz w:val="22"/>
                <w:lang w:val="en-US"/>
              </w:rPr>
              <w:sym w:font="Wingdings" w:char="F0A8"/>
            </w:r>
            <w:r w:rsidRPr="00393F92">
              <w:rPr>
                <w:rFonts w:ascii="Calibri" w:eastAsia="Times New Roman" w:hAnsi="Calibri" w:cs="Calibri"/>
                <w:sz w:val="22"/>
                <w:lang w:val="en-US"/>
              </w:rPr>
              <w:t xml:space="preserve"> Indian… 3</w:t>
            </w:r>
          </w:p>
          <w:p w:rsidR="00FA39D6" w:rsidRPr="00393F92" w:rsidRDefault="00FA39D6" w:rsidP="00FA39D6">
            <w:pPr>
              <w:spacing w:after="0" w:line="240" w:lineRule="auto"/>
              <w:rPr>
                <w:rFonts w:ascii="Calibri" w:eastAsia="Times New Roman" w:hAnsi="Calibri" w:cs="Calibri"/>
                <w:sz w:val="22"/>
                <w:lang w:val="en-US"/>
              </w:rPr>
            </w:pPr>
            <w:r w:rsidRPr="00393F92">
              <w:rPr>
                <w:rFonts w:ascii="Calibri" w:eastAsia="Times New Roman" w:hAnsi="Calibri" w:cs="Calibri"/>
                <w:sz w:val="22"/>
                <w:lang w:val="en-US"/>
              </w:rPr>
              <w:sym w:font="Wingdings" w:char="F0A8"/>
            </w:r>
            <w:r w:rsidRPr="00393F92">
              <w:rPr>
                <w:rFonts w:ascii="Calibri" w:eastAsia="Times New Roman" w:hAnsi="Calibri" w:cs="Calibri"/>
                <w:sz w:val="22"/>
                <w:lang w:val="en-US"/>
              </w:rPr>
              <w:t xml:space="preserve"> White… 4</w:t>
            </w:r>
          </w:p>
          <w:p w:rsidR="00FA39D6" w:rsidRPr="00393F92" w:rsidRDefault="00FA39D6" w:rsidP="00FA39D6">
            <w:pPr>
              <w:spacing w:after="0" w:line="240" w:lineRule="auto"/>
              <w:rPr>
                <w:rFonts w:ascii="Calibri" w:eastAsia="Times New Roman" w:hAnsi="Calibri" w:cs="Calibri"/>
                <w:sz w:val="22"/>
                <w:lang w:val="en-US"/>
              </w:rPr>
            </w:pPr>
            <w:r w:rsidRPr="00393F92">
              <w:rPr>
                <w:rFonts w:ascii="Calibri" w:eastAsia="Times New Roman" w:hAnsi="Calibri" w:cs="Calibri"/>
                <w:sz w:val="22"/>
                <w:lang w:val="en-US"/>
              </w:rPr>
              <w:sym w:font="Wingdings" w:char="F0A8"/>
            </w:r>
            <w:r w:rsidRPr="00393F92">
              <w:rPr>
                <w:rFonts w:ascii="Calibri" w:eastAsia="Times New Roman" w:hAnsi="Calibri" w:cs="Calibri"/>
                <w:sz w:val="22"/>
                <w:lang w:val="en-US"/>
              </w:rPr>
              <w:t xml:space="preserve"> Other… 5</w:t>
            </w:r>
          </w:p>
        </w:tc>
        <w:tc>
          <w:tcPr>
            <w:tcW w:w="1020" w:type="dxa"/>
          </w:tcPr>
          <w:p w:rsidR="00FA39D6" w:rsidRPr="00393F92" w:rsidRDefault="00FA39D6" w:rsidP="00FA39D6">
            <w:pPr>
              <w:numPr>
                <w:ilvl w:val="0"/>
                <w:numId w:val="21"/>
              </w:numPr>
              <w:spacing w:after="0" w:line="240" w:lineRule="auto"/>
              <w:ind w:left="0" w:firstLine="0"/>
              <w:contextualSpacing/>
              <w:rPr>
                <w:rFonts w:ascii="Calibri" w:eastAsia="Calibri" w:hAnsi="Calibri" w:cs="Calibri"/>
                <w:sz w:val="22"/>
                <w:lang w:val="en-US"/>
              </w:rPr>
            </w:pPr>
          </w:p>
        </w:tc>
      </w:tr>
      <w:tr w:rsidR="00FA39D6" w:rsidRPr="00393F92" w:rsidTr="00FA39D6">
        <w:trPr>
          <w:jc w:val="center"/>
        </w:trPr>
        <w:tc>
          <w:tcPr>
            <w:tcW w:w="730" w:type="dxa"/>
          </w:tcPr>
          <w:p w:rsidR="00FA39D6" w:rsidRPr="00393F92" w:rsidRDefault="00FA39D6" w:rsidP="00FA39D6">
            <w:pPr>
              <w:numPr>
                <w:ilvl w:val="0"/>
                <w:numId w:val="23"/>
              </w:numPr>
              <w:spacing w:after="0" w:line="240" w:lineRule="auto"/>
              <w:ind w:left="0" w:firstLine="0"/>
              <w:contextualSpacing/>
              <w:rPr>
                <w:rFonts w:ascii="Calibri" w:eastAsia="Calibri" w:hAnsi="Calibri" w:cs="Calibri"/>
                <w:sz w:val="22"/>
                <w:lang w:val="en-US"/>
              </w:rPr>
            </w:pPr>
          </w:p>
        </w:tc>
        <w:tc>
          <w:tcPr>
            <w:tcW w:w="8456" w:type="dxa"/>
            <w:shd w:val="clear" w:color="auto" w:fill="auto"/>
          </w:tcPr>
          <w:p w:rsidR="00FA39D6" w:rsidRPr="00393F92" w:rsidRDefault="00FA39D6" w:rsidP="00FA39D6">
            <w:pPr>
              <w:spacing w:after="0" w:line="240" w:lineRule="auto"/>
              <w:rPr>
                <w:rFonts w:ascii="Calibri" w:eastAsia="Times New Roman" w:hAnsi="Calibri" w:cs="Calibri"/>
                <w:sz w:val="22"/>
                <w:lang w:val="en-US"/>
              </w:rPr>
            </w:pPr>
            <w:r w:rsidRPr="00393F92">
              <w:rPr>
                <w:rFonts w:ascii="Calibri" w:eastAsia="Times New Roman" w:hAnsi="Calibri" w:cs="Calibri"/>
                <w:sz w:val="22"/>
                <w:lang w:val="en-US"/>
              </w:rPr>
              <w:t>Facility that patient presented to</w:t>
            </w:r>
          </w:p>
          <w:p w:rsidR="00FA39D6" w:rsidRPr="00393F92" w:rsidRDefault="00FA39D6" w:rsidP="00FA39D6">
            <w:pPr>
              <w:spacing w:after="0" w:line="240" w:lineRule="auto"/>
              <w:rPr>
                <w:rFonts w:ascii="Calibri" w:eastAsia="Times New Roman" w:hAnsi="Calibri" w:cs="Calibri"/>
                <w:sz w:val="22"/>
                <w:lang w:val="en-US"/>
              </w:rPr>
            </w:pPr>
            <w:r w:rsidRPr="00393F92">
              <w:rPr>
                <w:rFonts w:ascii="Calibri" w:eastAsia="Times New Roman" w:hAnsi="Calibri" w:cs="Calibri"/>
                <w:sz w:val="22"/>
                <w:lang w:val="en-US"/>
              </w:rPr>
              <w:t xml:space="preserve">                                                    ………………………………………………………………</w:t>
            </w:r>
          </w:p>
        </w:tc>
        <w:tc>
          <w:tcPr>
            <w:tcW w:w="1020" w:type="dxa"/>
          </w:tcPr>
          <w:p w:rsidR="00FA39D6" w:rsidRPr="00393F92" w:rsidRDefault="00FA39D6" w:rsidP="00FA39D6">
            <w:pPr>
              <w:numPr>
                <w:ilvl w:val="0"/>
                <w:numId w:val="21"/>
              </w:numPr>
              <w:spacing w:after="0" w:line="240" w:lineRule="auto"/>
              <w:ind w:left="0" w:firstLine="0"/>
              <w:contextualSpacing/>
              <w:rPr>
                <w:rFonts w:ascii="Calibri" w:eastAsia="Calibri" w:hAnsi="Calibri" w:cs="Calibri"/>
                <w:sz w:val="22"/>
                <w:lang w:val="en-US"/>
              </w:rPr>
            </w:pPr>
          </w:p>
        </w:tc>
      </w:tr>
      <w:tr w:rsidR="00FA39D6" w:rsidRPr="00393F92" w:rsidTr="00FA39D6">
        <w:trPr>
          <w:jc w:val="center"/>
        </w:trPr>
        <w:tc>
          <w:tcPr>
            <w:tcW w:w="730" w:type="dxa"/>
          </w:tcPr>
          <w:p w:rsidR="00FA39D6" w:rsidRPr="00393F92" w:rsidRDefault="00FA39D6" w:rsidP="00FA39D6">
            <w:pPr>
              <w:numPr>
                <w:ilvl w:val="0"/>
                <w:numId w:val="23"/>
              </w:numPr>
              <w:spacing w:after="0" w:line="240" w:lineRule="auto"/>
              <w:ind w:left="0" w:firstLine="0"/>
              <w:contextualSpacing/>
              <w:rPr>
                <w:rFonts w:ascii="Calibri" w:eastAsia="Calibri" w:hAnsi="Calibri" w:cs="Calibri"/>
                <w:sz w:val="22"/>
                <w:lang w:val="en-US"/>
              </w:rPr>
            </w:pPr>
          </w:p>
        </w:tc>
        <w:tc>
          <w:tcPr>
            <w:tcW w:w="8456" w:type="dxa"/>
            <w:shd w:val="clear" w:color="auto" w:fill="auto"/>
          </w:tcPr>
          <w:p w:rsidR="00FA39D6" w:rsidRPr="00393F92" w:rsidRDefault="00FA39D6" w:rsidP="00FA39D6">
            <w:pPr>
              <w:spacing w:after="0" w:line="240" w:lineRule="auto"/>
              <w:rPr>
                <w:rFonts w:ascii="Calibri" w:eastAsia="Times New Roman" w:hAnsi="Calibri" w:cs="Calibri"/>
                <w:sz w:val="22"/>
                <w:lang w:val="en-US"/>
              </w:rPr>
            </w:pPr>
            <w:r w:rsidRPr="00393F92">
              <w:rPr>
                <w:rFonts w:ascii="Calibri" w:eastAsia="Times New Roman" w:hAnsi="Calibri" w:cs="Calibri"/>
                <w:sz w:val="22"/>
                <w:lang w:val="en-US"/>
              </w:rPr>
              <w:t xml:space="preserve">District of residence at time of occurrence </w:t>
            </w:r>
          </w:p>
          <w:p w:rsidR="00FA39D6" w:rsidRPr="00393F92" w:rsidRDefault="00FA39D6" w:rsidP="00FA39D6">
            <w:pPr>
              <w:spacing w:after="0" w:line="240" w:lineRule="auto"/>
              <w:rPr>
                <w:rFonts w:ascii="Calibri" w:eastAsia="Times New Roman" w:hAnsi="Calibri" w:cs="Calibri"/>
                <w:sz w:val="22"/>
                <w:lang w:val="en-US"/>
              </w:rPr>
            </w:pPr>
            <w:r w:rsidRPr="00393F92">
              <w:rPr>
                <w:rFonts w:ascii="Calibri" w:eastAsia="Times New Roman" w:hAnsi="Calibri" w:cs="Calibri"/>
                <w:sz w:val="22"/>
                <w:lang w:val="en-US"/>
              </w:rPr>
              <w:t xml:space="preserve">                                                                   .................................................................................</w:t>
            </w:r>
          </w:p>
        </w:tc>
        <w:tc>
          <w:tcPr>
            <w:tcW w:w="1020" w:type="dxa"/>
          </w:tcPr>
          <w:p w:rsidR="00FA39D6" w:rsidRPr="00393F92" w:rsidRDefault="00FA39D6" w:rsidP="00FA39D6">
            <w:pPr>
              <w:numPr>
                <w:ilvl w:val="0"/>
                <w:numId w:val="21"/>
              </w:numPr>
              <w:spacing w:after="0" w:line="240" w:lineRule="auto"/>
              <w:ind w:left="0" w:firstLine="0"/>
              <w:contextualSpacing/>
              <w:rPr>
                <w:rFonts w:ascii="Calibri" w:eastAsia="Calibri" w:hAnsi="Calibri" w:cs="Calibri"/>
                <w:sz w:val="22"/>
                <w:lang w:val="en-US"/>
              </w:rPr>
            </w:pPr>
          </w:p>
        </w:tc>
      </w:tr>
      <w:tr w:rsidR="00FA39D6" w:rsidRPr="00393F92" w:rsidTr="00FA39D6">
        <w:trPr>
          <w:jc w:val="center"/>
        </w:trPr>
        <w:tc>
          <w:tcPr>
            <w:tcW w:w="730" w:type="dxa"/>
          </w:tcPr>
          <w:p w:rsidR="00FA39D6" w:rsidRPr="00393F92" w:rsidRDefault="00FA39D6" w:rsidP="00FA39D6">
            <w:pPr>
              <w:numPr>
                <w:ilvl w:val="0"/>
                <w:numId w:val="23"/>
              </w:numPr>
              <w:spacing w:after="0" w:line="240" w:lineRule="auto"/>
              <w:ind w:left="0" w:firstLine="0"/>
              <w:contextualSpacing/>
              <w:rPr>
                <w:rFonts w:ascii="Calibri" w:eastAsia="Calibri" w:hAnsi="Calibri" w:cs="Calibri"/>
                <w:sz w:val="22"/>
                <w:lang w:val="en-US"/>
              </w:rPr>
            </w:pPr>
          </w:p>
        </w:tc>
        <w:tc>
          <w:tcPr>
            <w:tcW w:w="8456" w:type="dxa"/>
            <w:shd w:val="clear" w:color="auto" w:fill="auto"/>
          </w:tcPr>
          <w:p w:rsidR="00FA39D6" w:rsidRPr="00393F92" w:rsidRDefault="00FA39D6" w:rsidP="00FA39D6">
            <w:pPr>
              <w:spacing w:after="0" w:line="240" w:lineRule="auto"/>
              <w:rPr>
                <w:rFonts w:ascii="Calibri" w:eastAsia="Times New Roman" w:hAnsi="Calibri" w:cs="Calibri"/>
                <w:sz w:val="22"/>
                <w:lang w:val="en-US"/>
              </w:rPr>
            </w:pPr>
            <w:r w:rsidRPr="00393F92">
              <w:rPr>
                <w:rFonts w:ascii="Calibri" w:eastAsia="Times New Roman" w:hAnsi="Calibri" w:cs="Calibri"/>
                <w:sz w:val="22"/>
                <w:lang w:val="en-US"/>
              </w:rPr>
              <w:t>Province of residence at time of occurrence</w:t>
            </w:r>
          </w:p>
          <w:p w:rsidR="00FA39D6" w:rsidRPr="00393F92" w:rsidRDefault="00FA39D6" w:rsidP="00FA39D6">
            <w:pPr>
              <w:spacing w:after="0" w:line="240" w:lineRule="auto"/>
              <w:rPr>
                <w:rFonts w:ascii="Calibri" w:eastAsia="Times New Roman" w:hAnsi="Calibri" w:cs="Calibri"/>
                <w:sz w:val="22"/>
                <w:lang w:val="en-US"/>
              </w:rPr>
            </w:pPr>
            <w:r w:rsidRPr="00393F92">
              <w:rPr>
                <w:rFonts w:ascii="Calibri" w:eastAsia="Times New Roman" w:hAnsi="Calibri" w:cs="Calibri"/>
                <w:sz w:val="22"/>
                <w:lang w:val="en-US"/>
              </w:rPr>
              <w:sym w:font="Wingdings" w:char="F0A8"/>
            </w:r>
            <w:r w:rsidRPr="00393F92">
              <w:rPr>
                <w:rFonts w:ascii="Calibri" w:eastAsia="Times New Roman" w:hAnsi="Calibri" w:cs="Calibri"/>
                <w:sz w:val="22"/>
                <w:lang w:val="en-US"/>
              </w:rPr>
              <w:t xml:space="preserve"> KZN… 1</w:t>
            </w:r>
          </w:p>
          <w:p w:rsidR="00FA39D6" w:rsidRPr="00393F92" w:rsidRDefault="00FA39D6" w:rsidP="00FA39D6">
            <w:pPr>
              <w:spacing w:after="0" w:line="240" w:lineRule="auto"/>
              <w:rPr>
                <w:rFonts w:ascii="Calibri" w:eastAsia="Times New Roman" w:hAnsi="Calibri" w:cs="Calibri"/>
                <w:sz w:val="22"/>
                <w:lang w:val="en-US"/>
              </w:rPr>
            </w:pPr>
            <w:r w:rsidRPr="00393F92">
              <w:rPr>
                <w:rFonts w:ascii="Calibri" w:eastAsia="Times New Roman" w:hAnsi="Calibri" w:cs="Calibri"/>
                <w:sz w:val="22"/>
                <w:lang w:val="en-US"/>
              </w:rPr>
              <w:sym w:font="Wingdings" w:char="F0A8"/>
            </w:r>
            <w:r w:rsidRPr="00393F92">
              <w:rPr>
                <w:rFonts w:ascii="Calibri" w:eastAsia="Times New Roman" w:hAnsi="Calibri" w:cs="Calibri"/>
                <w:sz w:val="22"/>
                <w:lang w:val="en-US"/>
              </w:rPr>
              <w:t xml:space="preserve"> Limpopo… 2</w:t>
            </w:r>
          </w:p>
          <w:p w:rsidR="00FA39D6" w:rsidRPr="00393F92" w:rsidRDefault="00FA39D6" w:rsidP="00FA39D6">
            <w:pPr>
              <w:spacing w:after="0" w:line="240" w:lineRule="auto"/>
              <w:rPr>
                <w:rFonts w:ascii="Calibri" w:eastAsia="Times New Roman" w:hAnsi="Calibri" w:cs="Calibri"/>
                <w:sz w:val="22"/>
                <w:lang w:val="en-US"/>
              </w:rPr>
            </w:pPr>
            <w:r w:rsidRPr="00393F92">
              <w:rPr>
                <w:rFonts w:ascii="Calibri" w:eastAsia="Times New Roman" w:hAnsi="Calibri" w:cs="Calibri"/>
                <w:sz w:val="22"/>
                <w:lang w:val="en-US"/>
              </w:rPr>
              <w:sym w:font="Wingdings" w:char="F0A8"/>
            </w:r>
            <w:r w:rsidRPr="00393F92">
              <w:rPr>
                <w:rFonts w:ascii="Calibri" w:eastAsia="Times New Roman" w:hAnsi="Calibri" w:cs="Calibri"/>
                <w:sz w:val="22"/>
                <w:lang w:val="en-US"/>
              </w:rPr>
              <w:t xml:space="preserve"> WC… 3</w:t>
            </w:r>
          </w:p>
          <w:p w:rsidR="00FA39D6" w:rsidRPr="00393F92" w:rsidRDefault="00FA39D6" w:rsidP="00FA39D6">
            <w:pPr>
              <w:spacing w:after="0" w:line="240" w:lineRule="auto"/>
              <w:rPr>
                <w:rFonts w:ascii="Calibri" w:eastAsia="Times New Roman" w:hAnsi="Calibri" w:cs="Calibri"/>
                <w:sz w:val="22"/>
                <w:lang w:val="en-US"/>
              </w:rPr>
            </w:pPr>
            <w:r w:rsidRPr="00393F92">
              <w:rPr>
                <w:rFonts w:ascii="Calibri" w:eastAsia="Times New Roman" w:hAnsi="Calibri" w:cs="Calibri"/>
                <w:sz w:val="22"/>
                <w:lang w:val="en-US"/>
              </w:rPr>
              <w:sym w:font="Wingdings" w:char="F0A8"/>
            </w:r>
            <w:r w:rsidRPr="00393F92">
              <w:rPr>
                <w:rFonts w:ascii="Calibri" w:eastAsia="Times New Roman" w:hAnsi="Calibri" w:cs="Calibri"/>
                <w:sz w:val="22"/>
                <w:lang w:val="en-US"/>
              </w:rPr>
              <w:t xml:space="preserve"> EC… 4</w:t>
            </w:r>
          </w:p>
          <w:p w:rsidR="00FA39D6" w:rsidRPr="00393F92" w:rsidRDefault="00FA39D6" w:rsidP="00FA39D6">
            <w:pPr>
              <w:spacing w:after="0" w:line="240" w:lineRule="auto"/>
              <w:rPr>
                <w:rFonts w:ascii="Calibri" w:eastAsia="Times New Roman" w:hAnsi="Calibri" w:cs="Calibri"/>
                <w:sz w:val="22"/>
                <w:lang w:val="en-US"/>
              </w:rPr>
            </w:pPr>
            <w:r w:rsidRPr="00393F92">
              <w:rPr>
                <w:rFonts w:ascii="Calibri" w:eastAsia="Times New Roman" w:hAnsi="Calibri" w:cs="Calibri"/>
                <w:sz w:val="22"/>
                <w:lang w:val="en-US"/>
              </w:rPr>
              <w:sym w:font="Wingdings" w:char="F0A8"/>
            </w:r>
            <w:r w:rsidRPr="00393F92">
              <w:rPr>
                <w:rFonts w:ascii="Calibri" w:eastAsia="Times New Roman" w:hAnsi="Calibri" w:cs="Calibri"/>
                <w:sz w:val="22"/>
                <w:lang w:val="en-US"/>
              </w:rPr>
              <w:t xml:space="preserve"> NC… 5</w:t>
            </w:r>
          </w:p>
          <w:p w:rsidR="00FA39D6" w:rsidRPr="00393F92" w:rsidRDefault="00FA39D6" w:rsidP="00FA39D6">
            <w:pPr>
              <w:spacing w:after="0" w:line="240" w:lineRule="auto"/>
              <w:rPr>
                <w:rFonts w:ascii="Calibri" w:eastAsia="Times New Roman" w:hAnsi="Calibri" w:cs="Calibri"/>
                <w:sz w:val="22"/>
                <w:lang w:val="en-US"/>
              </w:rPr>
            </w:pPr>
            <w:r w:rsidRPr="00393F92">
              <w:rPr>
                <w:rFonts w:ascii="Calibri" w:eastAsia="Times New Roman" w:hAnsi="Calibri" w:cs="Calibri"/>
                <w:sz w:val="22"/>
                <w:lang w:val="en-US"/>
              </w:rPr>
              <w:sym w:font="Wingdings" w:char="F0A8"/>
            </w:r>
            <w:r w:rsidRPr="00393F92">
              <w:rPr>
                <w:rFonts w:ascii="Calibri" w:eastAsia="Times New Roman" w:hAnsi="Calibri" w:cs="Calibri"/>
                <w:sz w:val="22"/>
                <w:lang w:val="en-US"/>
              </w:rPr>
              <w:t xml:space="preserve"> North West… 6</w:t>
            </w:r>
          </w:p>
          <w:p w:rsidR="00FA39D6" w:rsidRPr="00393F92" w:rsidRDefault="00FA39D6" w:rsidP="00FA39D6">
            <w:pPr>
              <w:spacing w:after="0" w:line="240" w:lineRule="auto"/>
              <w:rPr>
                <w:rFonts w:ascii="Calibri" w:eastAsia="Times New Roman" w:hAnsi="Calibri" w:cs="Calibri"/>
                <w:sz w:val="22"/>
                <w:lang w:val="en-US"/>
              </w:rPr>
            </w:pPr>
            <w:r w:rsidRPr="00393F92">
              <w:rPr>
                <w:rFonts w:ascii="Calibri" w:eastAsia="Times New Roman" w:hAnsi="Calibri" w:cs="Calibri"/>
                <w:sz w:val="22"/>
                <w:lang w:val="en-US"/>
              </w:rPr>
              <w:sym w:font="Wingdings" w:char="F0A8"/>
            </w:r>
            <w:r w:rsidRPr="00393F92">
              <w:rPr>
                <w:rFonts w:ascii="Calibri" w:eastAsia="Times New Roman" w:hAnsi="Calibri" w:cs="Calibri"/>
                <w:sz w:val="22"/>
                <w:lang w:val="en-US"/>
              </w:rPr>
              <w:t xml:space="preserve"> Free state… 7</w:t>
            </w:r>
          </w:p>
          <w:p w:rsidR="00FA39D6" w:rsidRPr="00393F92" w:rsidRDefault="00FA39D6" w:rsidP="00FA39D6">
            <w:pPr>
              <w:spacing w:after="0" w:line="240" w:lineRule="auto"/>
              <w:rPr>
                <w:rFonts w:ascii="Calibri" w:eastAsia="Times New Roman" w:hAnsi="Calibri" w:cs="Calibri"/>
                <w:sz w:val="22"/>
                <w:lang w:val="en-US"/>
              </w:rPr>
            </w:pPr>
            <w:r w:rsidRPr="00393F92">
              <w:rPr>
                <w:rFonts w:ascii="Calibri" w:eastAsia="Times New Roman" w:hAnsi="Calibri" w:cs="Calibri"/>
                <w:sz w:val="22"/>
                <w:lang w:val="en-US"/>
              </w:rPr>
              <w:sym w:font="Wingdings" w:char="F0A8"/>
            </w:r>
            <w:r w:rsidRPr="00393F92">
              <w:rPr>
                <w:rFonts w:ascii="Calibri" w:eastAsia="Times New Roman" w:hAnsi="Calibri" w:cs="Calibri"/>
                <w:sz w:val="22"/>
                <w:lang w:val="en-US"/>
              </w:rPr>
              <w:t xml:space="preserve"> Gauteng… 8</w:t>
            </w:r>
          </w:p>
          <w:p w:rsidR="00FA39D6" w:rsidRPr="00393F92" w:rsidRDefault="00FA39D6" w:rsidP="00FA39D6">
            <w:pPr>
              <w:spacing w:after="0" w:line="240" w:lineRule="auto"/>
              <w:rPr>
                <w:rFonts w:ascii="Calibri" w:eastAsia="Times New Roman" w:hAnsi="Calibri" w:cs="Calibri"/>
                <w:sz w:val="22"/>
                <w:lang w:val="en-US"/>
              </w:rPr>
            </w:pPr>
            <w:r w:rsidRPr="00393F92">
              <w:rPr>
                <w:rFonts w:ascii="Calibri" w:eastAsia="Times New Roman" w:hAnsi="Calibri" w:cs="Calibri"/>
                <w:sz w:val="22"/>
                <w:lang w:val="en-US"/>
              </w:rPr>
              <w:sym w:font="Wingdings" w:char="F0A8"/>
            </w:r>
            <w:r w:rsidRPr="00393F92">
              <w:rPr>
                <w:rFonts w:ascii="Calibri" w:eastAsia="Times New Roman" w:hAnsi="Calibri" w:cs="Calibri"/>
                <w:sz w:val="22"/>
                <w:lang w:val="en-US"/>
              </w:rPr>
              <w:t xml:space="preserve"> Mpumalanga… 9</w:t>
            </w:r>
          </w:p>
        </w:tc>
        <w:tc>
          <w:tcPr>
            <w:tcW w:w="1020" w:type="dxa"/>
          </w:tcPr>
          <w:p w:rsidR="00FA39D6" w:rsidRPr="00393F92" w:rsidRDefault="00FA39D6" w:rsidP="00FA39D6">
            <w:pPr>
              <w:numPr>
                <w:ilvl w:val="0"/>
                <w:numId w:val="21"/>
              </w:numPr>
              <w:spacing w:after="0" w:line="240" w:lineRule="auto"/>
              <w:ind w:left="0" w:firstLine="0"/>
              <w:contextualSpacing/>
              <w:rPr>
                <w:rFonts w:ascii="Calibri" w:eastAsia="Calibri" w:hAnsi="Calibri" w:cs="Calibri"/>
                <w:sz w:val="22"/>
                <w:lang w:val="en-US"/>
              </w:rPr>
            </w:pPr>
          </w:p>
        </w:tc>
      </w:tr>
      <w:tr w:rsidR="00FA39D6" w:rsidRPr="00393F92" w:rsidTr="00FA39D6">
        <w:trPr>
          <w:jc w:val="center"/>
        </w:trPr>
        <w:tc>
          <w:tcPr>
            <w:tcW w:w="730" w:type="dxa"/>
          </w:tcPr>
          <w:p w:rsidR="00FA39D6" w:rsidRPr="00393F92" w:rsidRDefault="00FA39D6" w:rsidP="00FA39D6">
            <w:pPr>
              <w:numPr>
                <w:ilvl w:val="0"/>
                <w:numId w:val="23"/>
              </w:numPr>
              <w:spacing w:after="0" w:line="240" w:lineRule="auto"/>
              <w:ind w:left="0" w:firstLine="0"/>
              <w:contextualSpacing/>
              <w:rPr>
                <w:rFonts w:ascii="Calibri" w:eastAsia="Calibri" w:hAnsi="Calibri" w:cs="Calibri"/>
                <w:sz w:val="22"/>
                <w:lang w:val="en-US"/>
              </w:rPr>
            </w:pPr>
          </w:p>
        </w:tc>
        <w:tc>
          <w:tcPr>
            <w:tcW w:w="8456" w:type="dxa"/>
            <w:shd w:val="clear" w:color="auto" w:fill="auto"/>
          </w:tcPr>
          <w:p w:rsidR="00FA39D6" w:rsidRPr="00393F92" w:rsidRDefault="00FA39D6" w:rsidP="00FA39D6">
            <w:pPr>
              <w:spacing w:after="0" w:line="240" w:lineRule="auto"/>
              <w:rPr>
                <w:rFonts w:ascii="Calibri" w:eastAsia="Times New Roman" w:hAnsi="Calibri" w:cs="Calibri"/>
                <w:sz w:val="22"/>
                <w:lang w:val="en-US"/>
              </w:rPr>
            </w:pPr>
            <w:r w:rsidRPr="00393F92">
              <w:rPr>
                <w:rFonts w:ascii="Calibri" w:eastAsia="Times New Roman" w:hAnsi="Calibri" w:cs="Calibri"/>
                <w:sz w:val="22"/>
                <w:lang w:val="en-US"/>
              </w:rPr>
              <w:t>Travel history</w:t>
            </w:r>
          </w:p>
          <w:p w:rsidR="00FA39D6" w:rsidRPr="00393F92" w:rsidRDefault="00FA39D6" w:rsidP="00FA39D6">
            <w:pPr>
              <w:spacing w:after="0" w:line="240" w:lineRule="auto"/>
              <w:rPr>
                <w:rFonts w:ascii="Calibri" w:eastAsia="Times New Roman" w:hAnsi="Calibri" w:cs="Calibri"/>
                <w:sz w:val="22"/>
                <w:lang w:val="en-US"/>
              </w:rPr>
            </w:pPr>
            <w:r w:rsidRPr="00393F92">
              <w:rPr>
                <w:rFonts w:ascii="Calibri" w:eastAsia="Times New Roman" w:hAnsi="Calibri" w:cs="Calibri"/>
                <w:sz w:val="22"/>
                <w:lang w:val="en-US"/>
              </w:rPr>
              <w:sym w:font="Wingdings" w:char="F0A8"/>
            </w:r>
            <w:r w:rsidRPr="00393F92">
              <w:rPr>
                <w:rFonts w:ascii="Calibri" w:eastAsia="Times New Roman" w:hAnsi="Calibri" w:cs="Calibri"/>
                <w:sz w:val="22"/>
                <w:lang w:val="en-US"/>
              </w:rPr>
              <w:t xml:space="preserve"> Yes… 1</w:t>
            </w:r>
          </w:p>
          <w:p w:rsidR="00FA39D6" w:rsidRPr="00393F92" w:rsidRDefault="00FA39D6" w:rsidP="00FA39D6">
            <w:pPr>
              <w:spacing w:after="0" w:line="240" w:lineRule="auto"/>
              <w:rPr>
                <w:rFonts w:ascii="Calibri" w:eastAsia="Times New Roman" w:hAnsi="Calibri" w:cs="Calibri"/>
                <w:sz w:val="22"/>
                <w:lang w:val="en-US"/>
              </w:rPr>
            </w:pPr>
            <w:r w:rsidRPr="00393F92">
              <w:rPr>
                <w:rFonts w:ascii="Calibri" w:eastAsia="Times New Roman" w:hAnsi="Calibri" w:cs="Calibri"/>
                <w:sz w:val="22"/>
                <w:lang w:val="en-US"/>
              </w:rPr>
              <w:sym w:font="Wingdings" w:char="F0A8"/>
            </w:r>
            <w:r w:rsidRPr="00393F92">
              <w:rPr>
                <w:rFonts w:ascii="Calibri" w:eastAsia="Times New Roman" w:hAnsi="Calibri" w:cs="Calibri"/>
                <w:sz w:val="22"/>
                <w:lang w:val="en-US"/>
              </w:rPr>
              <w:t xml:space="preserve"> No… 2</w:t>
            </w:r>
          </w:p>
          <w:p w:rsidR="00FA39D6" w:rsidRPr="00393F92" w:rsidRDefault="00FA39D6" w:rsidP="00FA39D6">
            <w:pPr>
              <w:spacing w:after="0" w:line="240" w:lineRule="auto"/>
              <w:rPr>
                <w:rFonts w:ascii="Calibri" w:eastAsia="Times New Roman" w:hAnsi="Calibri" w:cs="Calibri"/>
                <w:sz w:val="22"/>
                <w:lang w:val="en-US"/>
              </w:rPr>
            </w:pPr>
            <w:r w:rsidRPr="00393F92">
              <w:rPr>
                <w:rFonts w:ascii="Calibri" w:eastAsia="Times New Roman" w:hAnsi="Calibri" w:cs="Calibri"/>
                <w:sz w:val="22"/>
                <w:lang w:val="en-US"/>
              </w:rPr>
              <w:lastRenderedPageBreak/>
              <w:sym w:font="Wingdings" w:char="F0A8"/>
            </w:r>
            <w:r w:rsidRPr="00393F92">
              <w:rPr>
                <w:rFonts w:ascii="Calibri" w:eastAsia="Times New Roman" w:hAnsi="Calibri" w:cs="Calibri"/>
                <w:sz w:val="22"/>
                <w:lang w:val="en-US"/>
              </w:rPr>
              <w:t xml:space="preserve"> Unavailable… 3</w:t>
            </w:r>
          </w:p>
          <w:p w:rsidR="00FA39D6" w:rsidRPr="00393F92" w:rsidRDefault="00FA39D6" w:rsidP="00FA39D6">
            <w:pPr>
              <w:spacing w:after="0" w:line="240" w:lineRule="auto"/>
              <w:rPr>
                <w:rFonts w:ascii="Calibri" w:eastAsia="Times New Roman" w:hAnsi="Calibri" w:cs="Calibri"/>
                <w:sz w:val="22"/>
                <w:lang w:val="en-US"/>
              </w:rPr>
            </w:pPr>
            <w:r w:rsidRPr="00393F92">
              <w:rPr>
                <w:rFonts w:ascii="Calibri" w:eastAsia="Times New Roman" w:hAnsi="Calibri" w:cs="Calibri"/>
                <w:sz w:val="22"/>
                <w:lang w:val="en-US"/>
              </w:rPr>
              <w:sym w:font="Wingdings" w:char="F0A8"/>
            </w:r>
            <w:r w:rsidRPr="00393F92">
              <w:rPr>
                <w:rFonts w:ascii="Calibri" w:eastAsia="Times New Roman" w:hAnsi="Calibri" w:cs="Calibri"/>
                <w:sz w:val="22"/>
                <w:lang w:val="en-US"/>
              </w:rPr>
              <w:t xml:space="preserve"> Where travelled to….........................................................................................................</w:t>
            </w:r>
          </w:p>
        </w:tc>
        <w:tc>
          <w:tcPr>
            <w:tcW w:w="1020" w:type="dxa"/>
          </w:tcPr>
          <w:p w:rsidR="00FA39D6" w:rsidRPr="00393F92" w:rsidRDefault="00FA39D6" w:rsidP="00FA39D6">
            <w:pPr>
              <w:numPr>
                <w:ilvl w:val="0"/>
                <w:numId w:val="21"/>
              </w:numPr>
              <w:spacing w:after="0" w:line="240" w:lineRule="auto"/>
              <w:ind w:left="0" w:firstLine="0"/>
              <w:contextualSpacing/>
              <w:rPr>
                <w:rFonts w:ascii="Calibri" w:eastAsia="Calibri" w:hAnsi="Calibri" w:cs="Calibri"/>
                <w:sz w:val="22"/>
                <w:lang w:val="en-US"/>
              </w:rPr>
            </w:pPr>
          </w:p>
        </w:tc>
      </w:tr>
    </w:tbl>
    <w:p w:rsidR="00FA39D6" w:rsidRPr="00393F92" w:rsidRDefault="00FA39D6" w:rsidP="00FA39D6">
      <w:pPr>
        <w:spacing w:before="240" w:after="120" w:line="276" w:lineRule="auto"/>
        <w:jc w:val="center"/>
        <w:rPr>
          <w:rFonts w:ascii="Calibri" w:eastAsia="Times New Roman" w:hAnsi="Calibri" w:cs="Calibri"/>
          <w:b/>
          <w:szCs w:val="24"/>
        </w:rPr>
      </w:pPr>
      <w:r w:rsidRPr="00393F92">
        <w:rPr>
          <w:rFonts w:ascii="Calibri" w:eastAsia="Times New Roman" w:hAnsi="Calibri" w:cs="Calibri"/>
          <w:b/>
          <w:szCs w:val="24"/>
        </w:rPr>
        <w:lastRenderedPageBreak/>
        <w:t>Section C – Medical Information</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
        <w:gridCol w:w="5285"/>
        <w:gridCol w:w="15"/>
        <w:gridCol w:w="513"/>
        <w:gridCol w:w="27"/>
        <w:gridCol w:w="450"/>
        <w:gridCol w:w="52"/>
        <w:gridCol w:w="488"/>
        <w:gridCol w:w="40"/>
        <w:gridCol w:w="500"/>
        <w:gridCol w:w="29"/>
        <w:gridCol w:w="511"/>
        <w:gridCol w:w="17"/>
        <w:gridCol w:w="529"/>
        <w:gridCol w:w="1020"/>
      </w:tblGrid>
      <w:tr w:rsidR="00FA39D6" w:rsidRPr="00393F92" w:rsidTr="00FA39D6">
        <w:trPr>
          <w:jc w:val="center"/>
        </w:trPr>
        <w:tc>
          <w:tcPr>
            <w:tcW w:w="730" w:type="dxa"/>
            <w:shd w:val="clear" w:color="auto" w:fill="FFFFFF"/>
          </w:tcPr>
          <w:p w:rsidR="00FA39D6" w:rsidRPr="00393F92" w:rsidRDefault="00FA39D6" w:rsidP="00FA39D6">
            <w:pPr>
              <w:spacing w:after="0" w:line="240" w:lineRule="auto"/>
              <w:jc w:val="center"/>
              <w:rPr>
                <w:rFonts w:ascii="Calibri" w:eastAsia="Calibri" w:hAnsi="Calibri" w:cs="Calibri"/>
                <w:b/>
                <w:sz w:val="22"/>
                <w:lang w:val="en-US"/>
              </w:rPr>
            </w:pPr>
          </w:p>
        </w:tc>
        <w:tc>
          <w:tcPr>
            <w:tcW w:w="8456" w:type="dxa"/>
            <w:gridSpan w:val="13"/>
            <w:shd w:val="clear" w:color="auto" w:fill="FFFFFF"/>
          </w:tcPr>
          <w:p w:rsidR="00FA39D6" w:rsidRPr="00393F92" w:rsidRDefault="00FA39D6" w:rsidP="00FA39D6">
            <w:pPr>
              <w:spacing w:after="0" w:line="240" w:lineRule="auto"/>
              <w:rPr>
                <w:rFonts w:ascii="Calibri" w:eastAsia="Calibri" w:hAnsi="Calibri" w:cs="Calibri"/>
                <w:b/>
                <w:szCs w:val="24"/>
                <w:lang w:val="en-US"/>
              </w:rPr>
            </w:pPr>
            <w:r w:rsidRPr="00393F92">
              <w:rPr>
                <w:rFonts w:ascii="Calibri" w:eastAsia="Calibri" w:hAnsi="Calibri" w:cs="Calibri"/>
                <w:b/>
                <w:szCs w:val="24"/>
                <w:lang w:val="en-US"/>
              </w:rPr>
              <w:t>Field</w:t>
            </w:r>
          </w:p>
        </w:tc>
        <w:tc>
          <w:tcPr>
            <w:tcW w:w="1020" w:type="dxa"/>
            <w:shd w:val="clear" w:color="auto" w:fill="FFFFFF"/>
          </w:tcPr>
          <w:p w:rsidR="00FA39D6" w:rsidRPr="00393F92" w:rsidRDefault="00FA39D6" w:rsidP="00FA39D6">
            <w:pPr>
              <w:spacing w:after="0" w:line="240" w:lineRule="auto"/>
              <w:jc w:val="center"/>
              <w:rPr>
                <w:rFonts w:ascii="Calibri" w:eastAsia="Calibri" w:hAnsi="Calibri" w:cs="Calibri"/>
                <w:b/>
                <w:sz w:val="22"/>
                <w:lang w:val="en-US"/>
              </w:rPr>
            </w:pPr>
          </w:p>
        </w:tc>
      </w:tr>
      <w:tr w:rsidR="00FA39D6" w:rsidRPr="00393F92" w:rsidTr="00FA39D6">
        <w:trPr>
          <w:jc w:val="center"/>
        </w:trPr>
        <w:tc>
          <w:tcPr>
            <w:tcW w:w="730" w:type="dxa"/>
          </w:tcPr>
          <w:p w:rsidR="00FA39D6" w:rsidRPr="00393F92" w:rsidRDefault="00FA39D6" w:rsidP="00FA39D6">
            <w:pPr>
              <w:numPr>
                <w:ilvl w:val="0"/>
                <w:numId w:val="23"/>
              </w:numPr>
              <w:spacing w:after="0" w:line="240" w:lineRule="auto"/>
              <w:ind w:left="0" w:firstLine="0"/>
              <w:contextualSpacing/>
              <w:rPr>
                <w:rFonts w:ascii="Calibri" w:eastAsia="Calibri" w:hAnsi="Calibri" w:cs="Calibri"/>
                <w:sz w:val="22"/>
                <w:lang w:val="en-US"/>
              </w:rPr>
            </w:pPr>
          </w:p>
        </w:tc>
        <w:tc>
          <w:tcPr>
            <w:tcW w:w="5285" w:type="dxa"/>
            <w:shd w:val="clear" w:color="auto" w:fill="auto"/>
            <w:vAlign w:val="center"/>
          </w:tcPr>
          <w:p w:rsidR="00FA39D6" w:rsidRPr="00393F92" w:rsidRDefault="00FA39D6" w:rsidP="00FA39D6">
            <w:pPr>
              <w:tabs>
                <w:tab w:val="center" w:pos="5069"/>
                <w:tab w:val="right" w:pos="9360"/>
              </w:tabs>
              <w:spacing w:after="0" w:line="240" w:lineRule="auto"/>
              <w:rPr>
                <w:rFonts w:ascii="Calibri" w:eastAsia="Times New Roman" w:hAnsi="Calibri" w:cs="Calibri"/>
                <w:color w:val="000000"/>
                <w:spacing w:val="-2"/>
                <w:sz w:val="22"/>
              </w:rPr>
            </w:pPr>
            <w:r w:rsidRPr="00393F92">
              <w:rPr>
                <w:rFonts w:ascii="Calibri" w:eastAsia="Times New Roman" w:hAnsi="Calibri" w:cs="Calibri"/>
                <w:color w:val="000000"/>
                <w:spacing w:val="-2"/>
                <w:sz w:val="22"/>
              </w:rPr>
              <w:t>Date of onset of illness                                          (DD/MM/YY)</w:t>
            </w:r>
          </w:p>
        </w:tc>
        <w:tc>
          <w:tcPr>
            <w:tcW w:w="528" w:type="dxa"/>
            <w:gridSpan w:val="2"/>
            <w:shd w:val="clear" w:color="auto" w:fill="auto"/>
            <w:vAlign w:val="center"/>
          </w:tcPr>
          <w:p w:rsidR="00FA39D6" w:rsidRPr="00393F92" w:rsidRDefault="00FA39D6" w:rsidP="00FA39D6">
            <w:pPr>
              <w:tabs>
                <w:tab w:val="center" w:pos="4680"/>
                <w:tab w:val="right" w:pos="9360"/>
              </w:tabs>
              <w:spacing w:after="0" w:line="240" w:lineRule="auto"/>
              <w:rPr>
                <w:rFonts w:ascii="Calibri" w:eastAsia="Times New Roman" w:hAnsi="Calibri" w:cs="Calibri"/>
                <w:color w:val="000000"/>
                <w:spacing w:val="-2"/>
                <w:sz w:val="22"/>
              </w:rPr>
            </w:pPr>
          </w:p>
        </w:tc>
        <w:tc>
          <w:tcPr>
            <w:tcW w:w="529" w:type="dxa"/>
            <w:gridSpan w:val="3"/>
            <w:shd w:val="clear" w:color="auto" w:fill="auto"/>
            <w:vAlign w:val="center"/>
          </w:tcPr>
          <w:p w:rsidR="00FA39D6" w:rsidRPr="00393F92" w:rsidRDefault="00FA39D6" w:rsidP="00FA39D6">
            <w:pPr>
              <w:tabs>
                <w:tab w:val="center" w:pos="4680"/>
                <w:tab w:val="right" w:pos="9360"/>
              </w:tabs>
              <w:spacing w:after="0" w:line="240" w:lineRule="auto"/>
              <w:rPr>
                <w:rFonts w:ascii="Calibri" w:eastAsia="Times New Roman" w:hAnsi="Calibri" w:cs="Calibri"/>
                <w:color w:val="000000"/>
                <w:spacing w:val="-2"/>
                <w:sz w:val="22"/>
              </w:rPr>
            </w:pPr>
          </w:p>
        </w:tc>
        <w:tc>
          <w:tcPr>
            <w:tcW w:w="528" w:type="dxa"/>
            <w:gridSpan w:val="2"/>
            <w:shd w:val="clear" w:color="auto" w:fill="auto"/>
            <w:vAlign w:val="center"/>
          </w:tcPr>
          <w:p w:rsidR="00FA39D6" w:rsidRPr="00393F92" w:rsidRDefault="00FA39D6" w:rsidP="00FA39D6">
            <w:pPr>
              <w:tabs>
                <w:tab w:val="center" w:pos="4680"/>
                <w:tab w:val="right" w:pos="9360"/>
              </w:tabs>
              <w:spacing w:after="0" w:line="240" w:lineRule="auto"/>
              <w:rPr>
                <w:rFonts w:ascii="Calibri" w:eastAsia="Times New Roman" w:hAnsi="Calibri" w:cs="Calibri"/>
                <w:color w:val="000000"/>
                <w:spacing w:val="-2"/>
                <w:sz w:val="22"/>
              </w:rPr>
            </w:pPr>
          </w:p>
        </w:tc>
        <w:tc>
          <w:tcPr>
            <w:tcW w:w="529" w:type="dxa"/>
            <w:gridSpan w:val="2"/>
            <w:shd w:val="clear" w:color="auto" w:fill="auto"/>
            <w:vAlign w:val="center"/>
          </w:tcPr>
          <w:p w:rsidR="00FA39D6" w:rsidRPr="00393F92" w:rsidRDefault="00FA39D6" w:rsidP="00FA39D6">
            <w:pPr>
              <w:tabs>
                <w:tab w:val="center" w:pos="4680"/>
                <w:tab w:val="right" w:pos="9360"/>
              </w:tabs>
              <w:spacing w:after="0" w:line="240" w:lineRule="auto"/>
              <w:rPr>
                <w:rFonts w:ascii="Calibri" w:eastAsia="Times New Roman" w:hAnsi="Calibri" w:cs="Calibri"/>
                <w:color w:val="000000"/>
                <w:spacing w:val="-2"/>
                <w:sz w:val="22"/>
              </w:rPr>
            </w:pPr>
          </w:p>
        </w:tc>
        <w:tc>
          <w:tcPr>
            <w:tcW w:w="528" w:type="dxa"/>
            <w:gridSpan w:val="2"/>
            <w:shd w:val="clear" w:color="auto" w:fill="auto"/>
            <w:vAlign w:val="center"/>
          </w:tcPr>
          <w:p w:rsidR="00FA39D6" w:rsidRPr="00393F92" w:rsidRDefault="00FA39D6" w:rsidP="00FA39D6">
            <w:pPr>
              <w:tabs>
                <w:tab w:val="center" w:pos="4680"/>
                <w:tab w:val="right" w:pos="9360"/>
              </w:tabs>
              <w:spacing w:after="0" w:line="240" w:lineRule="auto"/>
              <w:rPr>
                <w:rFonts w:ascii="Calibri" w:eastAsia="Times New Roman" w:hAnsi="Calibri" w:cs="Calibri"/>
                <w:color w:val="000000"/>
                <w:spacing w:val="-2"/>
                <w:sz w:val="22"/>
              </w:rPr>
            </w:pPr>
          </w:p>
        </w:tc>
        <w:tc>
          <w:tcPr>
            <w:tcW w:w="529" w:type="dxa"/>
            <w:shd w:val="clear" w:color="auto" w:fill="auto"/>
            <w:vAlign w:val="center"/>
          </w:tcPr>
          <w:p w:rsidR="00FA39D6" w:rsidRPr="00393F92" w:rsidRDefault="00FA39D6" w:rsidP="00FA39D6">
            <w:pPr>
              <w:tabs>
                <w:tab w:val="center" w:pos="4680"/>
                <w:tab w:val="right" w:pos="9360"/>
              </w:tabs>
              <w:spacing w:after="0" w:line="240" w:lineRule="auto"/>
              <w:rPr>
                <w:rFonts w:ascii="Calibri" w:eastAsia="Times New Roman" w:hAnsi="Calibri" w:cs="Calibri"/>
                <w:color w:val="000000"/>
                <w:spacing w:val="-2"/>
                <w:sz w:val="22"/>
              </w:rPr>
            </w:pPr>
          </w:p>
        </w:tc>
        <w:tc>
          <w:tcPr>
            <w:tcW w:w="1020" w:type="dxa"/>
          </w:tcPr>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lang w:val="en-US"/>
              </w:rPr>
            </w:pPr>
          </w:p>
        </w:tc>
      </w:tr>
      <w:tr w:rsidR="00FA39D6" w:rsidRPr="00393F92" w:rsidTr="00FA39D6">
        <w:trPr>
          <w:jc w:val="center"/>
        </w:trPr>
        <w:tc>
          <w:tcPr>
            <w:tcW w:w="730" w:type="dxa"/>
          </w:tcPr>
          <w:p w:rsidR="00FA39D6" w:rsidRPr="00393F92" w:rsidRDefault="00FA39D6" w:rsidP="00FA39D6">
            <w:pPr>
              <w:numPr>
                <w:ilvl w:val="0"/>
                <w:numId w:val="23"/>
              </w:numPr>
              <w:spacing w:after="0" w:line="240" w:lineRule="auto"/>
              <w:ind w:left="0" w:firstLine="0"/>
              <w:contextualSpacing/>
              <w:rPr>
                <w:rFonts w:ascii="Calibri" w:eastAsia="Calibri" w:hAnsi="Calibri" w:cs="Calibri"/>
                <w:sz w:val="22"/>
                <w:lang w:val="en-US"/>
              </w:rPr>
            </w:pPr>
          </w:p>
        </w:tc>
        <w:tc>
          <w:tcPr>
            <w:tcW w:w="8456" w:type="dxa"/>
            <w:gridSpan w:val="13"/>
            <w:shd w:val="clear" w:color="auto" w:fill="auto"/>
          </w:tcPr>
          <w:p w:rsidR="00FA39D6" w:rsidRPr="00393F92" w:rsidRDefault="00FA39D6" w:rsidP="00FA39D6">
            <w:pPr>
              <w:spacing w:after="0" w:line="240" w:lineRule="auto"/>
              <w:ind w:left="34"/>
              <w:contextualSpacing/>
              <w:rPr>
                <w:rFonts w:ascii="Calibri" w:eastAsia="Calibri" w:hAnsi="Calibri" w:cs="Calibri"/>
                <w:sz w:val="22"/>
                <w:lang w:val="en-US"/>
              </w:rPr>
            </w:pPr>
            <w:r w:rsidRPr="00393F92">
              <w:rPr>
                <w:rFonts w:ascii="Calibri" w:eastAsia="Times New Roman" w:hAnsi="Calibri" w:cs="Calibri"/>
                <w:color w:val="000000"/>
                <w:spacing w:val="-2"/>
                <w:sz w:val="22"/>
                <w:lang w:val="en-US"/>
              </w:rPr>
              <w:t>Presenting symptoms</w:t>
            </w:r>
            <w:r w:rsidRPr="00393F92">
              <w:rPr>
                <w:rFonts w:ascii="Calibri" w:eastAsia="Calibri" w:hAnsi="Calibri" w:cs="Calibri"/>
                <w:sz w:val="22"/>
                <w:lang w:val="en-US"/>
              </w:rPr>
              <w:t xml:space="preserve">  and signs</w:t>
            </w:r>
            <w:r w:rsidRPr="00393F92">
              <w:rPr>
                <w:rFonts w:ascii="Calibri" w:eastAsia="Calibri" w:hAnsi="Calibri" w:cs="Calibri"/>
                <w:sz w:val="22"/>
                <w:lang w:val="en-US"/>
              </w:rPr>
              <w:tab/>
            </w:r>
          </w:p>
          <w:p w:rsidR="00FA39D6" w:rsidRPr="00393F92" w:rsidRDefault="00FA39D6" w:rsidP="00FA39D6">
            <w:pPr>
              <w:spacing w:after="0" w:line="240" w:lineRule="auto"/>
              <w:ind w:left="34"/>
              <w:contextualSpacing/>
              <w:rPr>
                <w:rFonts w:ascii="Calibri" w:eastAsia="Calibri" w:hAnsi="Calibri" w:cs="Calibri"/>
                <w:sz w:val="22"/>
                <w:lang w:val="en-US"/>
              </w:rPr>
            </w:pPr>
            <w:r w:rsidRPr="00393F92">
              <w:rPr>
                <w:rFonts w:ascii="Calibri" w:eastAsia="Calibri" w:hAnsi="Calibri" w:cs="Calibri"/>
                <w:sz w:val="22"/>
                <w:lang w:val="en-US"/>
              </w:rPr>
              <w:t xml:space="preserve">                                     ..............................................................................................................</w:t>
            </w:r>
          </w:p>
          <w:p w:rsidR="00FA39D6" w:rsidRPr="00393F92" w:rsidRDefault="00FA39D6" w:rsidP="00FA39D6">
            <w:pPr>
              <w:spacing w:after="0" w:line="240" w:lineRule="auto"/>
              <w:ind w:left="34"/>
              <w:contextualSpacing/>
              <w:rPr>
                <w:rFonts w:ascii="Calibri" w:eastAsia="Calibri" w:hAnsi="Calibri" w:cs="Calibri"/>
                <w:sz w:val="22"/>
                <w:lang w:val="en-US"/>
              </w:rPr>
            </w:pPr>
            <w:r w:rsidRPr="00393F92">
              <w:rPr>
                <w:rFonts w:ascii="Calibri" w:eastAsia="Calibri" w:hAnsi="Calibri" w:cs="Calibri"/>
                <w:sz w:val="22"/>
                <w:lang w:val="en-US"/>
              </w:rPr>
              <w:tab/>
            </w:r>
            <w:r w:rsidRPr="00393F92">
              <w:rPr>
                <w:rFonts w:ascii="Calibri" w:eastAsia="Calibri" w:hAnsi="Calibri" w:cs="Calibri"/>
                <w:sz w:val="22"/>
                <w:lang w:val="en-US"/>
              </w:rPr>
              <w:tab/>
            </w:r>
            <w:r w:rsidRPr="00393F92">
              <w:rPr>
                <w:rFonts w:ascii="Calibri" w:eastAsia="Calibri" w:hAnsi="Calibri" w:cs="Calibri"/>
                <w:sz w:val="22"/>
                <w:lang w:val="en-US"/>
              </w:rPr>
              <w:tab/>
            </w:r>
          </w:p>
          <w:p w:rsidR="00FA39D6" w:rsidRPr="00393F92" w:rsidRDefault="00FA39D6" w:rsidP="00FA39D6">
            <w:pPr>
              <w:spacing w:after="0" w:line="240" w:lineRule="auto"/>
              <w:ind w:left="34"/>
              <w:contextualSpacing/>
              <w:rPr>
                <w:rFonts w:ascii="Calibri" w:eastAsia="Calibri" w:hAnsi="Calibri" w:cs="Calibri"/>
                <w:sz w:val="22"/>
                <w:lang w:val="en-US"/>
              </w:rPr>
            </w:pPr>
            <w:r w:rsidRPr="00393F92">
              <w:rPr>
                <w:rFonts w:ascii="Calibri" w:eastAsia="Calibri" w:hAnsi="Calibri" w:cs="Calibri"/>
                <w:sz w:val="22"/>
                <w:lang w:val="en-US"/>
              </w:rPr>
              <w:t xml:space="preserve">                                     ..............................................................................................................</w:t>
            </w:r>
          </w:p>
          <w:p w:rsidR="00FA39D6" w:rsidRPr="00393F92" w:rsidRDefault="00FA39D6" w:rsidP="00FA39D6">
            <w:pPr>
              <w:spacing w:after="0" w:line="240" w:lineRule="auto"/>
              <w:ind w:left="34"/>
              <w:contextualSpacing/>
              <w:rPr>
                <w:rFonts w:ascii="Calibri" w:eastAsia="Calibri" w:hAnsi="Calibri" w:cs="Calibri"/>
                <w:sz w:val="22"/>
                <w:lang w:val="en-US"/>
              </w:rPr>
            </w:pPr>
            <w:r w:rsidRPr="00393F92">
              <w:rPr>
                <w:rFonts w:ascii="Calibri" w:eastAsia="Calibri" w:hAnsi="Calibri" w:cs="Calibri"/>
                <w:sz w:val="22"/>
                <w:lang w:val="en-US"/>
              </w:rPr>
              <w:tab/>
            </w:r>
            <w:r w:rsidRPr="00393F92">
              <w:rPr>
                <w:rFonts w:ascii="Calibri" w:eastAsia="Calibri" w:hAnsi="Calibri" w:cs="Calibri"/>
                <w:sz w:val="22"/>
                <w:lang w:val="en-US"/>
              </w:rPr>
              <w:tab/>
            </w:r>
            <w:r w:rsidRPr="00393F92">
              <w:rPr>
                <w:rFonts w:ascii="Calibri" w:eastAsia="Calibri" w:hAnsi="Calibri" w:cs="Calibri"/>
                <w:sz w:val="22"/>
                <w:lang w:val="en-US"/>
              </w:rPr>
              <w:tab/>
            </w:r>
          </w:p>
          <w:p w:rsidR="00FA39D6" w:rsidRPr="00393F92" w:rsidRDefault="00FA39D6" w:rsidP="00FA39D6">
            <w:pPr>
              <w:spacing w:after="0" w:line="240" w:lineRule="auto"/>
              <w:ind w:left="34"/>
              <w:contextualSpacing/>
              <w:rPr>
                <w:rFonts w:ascii="Calibri" w:eastAsia="Calibri" w:hAnsi="Calibri" w:cs="Calibri"/>
                <w:sz w:val="22"/>
                <w:lang w:val="en-US"/>
              </w:rPr>
            </w:pPr>
            <w:r w:rsidRPr="00393F92">
              <w:rPr>
                <w:rFonts w:ascii="Calibri" w:eastAsia="Calibri" w:hAnsi="Calibri" w:cs="Calibri"/>
                <w:sz w:val="22"/>
                <w:lang w:val="en-US"/>
              </w:rPr>
              <w:t xml:space="preserve">                                     ..............................................................................................................</w:t>
            </w:r>
          </w:p>
        </w:tc>
        <w:tc>
          <w:tcPr>
            <w:tcW w:w="1020" w:type="dxa"/>
          </w:tcPr>
          <w:p w:rsidR="00FA39D6" w:rsidRPr="00393F92" w:rsidRDefault="00FA39D6" w:rsidP="00FA39D6">
            <w:pPr>
              <w:numPr>
                <w:ilvl w:val="0"/>
                <w:numId w:val="21"/>
              </w:numPr>
              <w:spacing w:after="0" w:line="240" w:lineRule="auto"/>
              <w:ind w:left="0" w:firstLine="0"/>
              <w:contextualSpacing/>
              <w:rPr>
                <w:rFonts w:ascii="Calibri" w:eastAsia="Calibri" w:hAnsi="Calibri" w:cs="Calibri"/>
                <w:sz w:val="22"/>
                <w:lang w:val="en-US"/>
              </w:rPr>
            </w:pPr>
          </w:p>
        </w:tc>
      </w:tr>
      <w:tr w:rsidR="00FA39D6" w:rsidRPr="00393F92" w:rsidTr="00FA39D6">
        <w:trPr>
          <w:jc w:val="center"/>
        </w:trPr>
        <w:tc>
          <w:tcPr>
            <w:tcW w:w="730" w:type="dxa"/>
          </w:tcPr>
          <w:p w:rsidR="00FA39D6" w:rsidRPr="00393F92" w:rsidRDefault="00FA39D6" w:rsidP="00FA39D6">
            <w:pPr>
              <w:numPr>
                <w:ilvl w:val="0"/>
                <w:numId w:val="23"/>
              </w:numPr>
              <w:spacing w:after="0" w:line="240" w:lineRule="auto"/>
              <w:ind w:left="0" w:firstLine="0"/>
              <w:contextualSpacing/>
              <w:rPr>
                <w:rFonts w:ascii="Calibri" w:eastAsia="Calibri" w:hAnsi="Calibri" w:cs="Calibri"/>
                <w:sz w:val="22"/>
                <w:lang w:val="en-US"/>
              </w:rPr>
            </w:pPr>
          </w:p>
        </w:tc>
        <w:tc>
          <w:tcPr>
            <w:tcW w:w="5300" w:type="dxa"/>
            <w:gridSpan w:val="2"/>
            <w:shd w:val="clear" w:color="auto" w:fill="auto"/>
          </w:tcPr>
          <w:p w:rsidR="00FA39D6" w:rsidRPr="00393F92" w:rsidRDefault="00FA39D6" w:rsidP="00FA39D6">
            <w:pPr>
              <w:spacing w:after="0" w:line="240" w:lineRule="auto"/>
              <w:contextualSpacing/>
              <w:rPr>
                <w:rFonts w:ascii="Calibri" w:eastAsia="Calibri" w:hAnsi="Calibri" w:cs="Calibri"/>
                <w:sz w:val="22"/>
                <w:lang w:val="en-US"/>
              </w:rPr>
            </w:pPr>
            <w:r w:rsidRPr="00393F92">
              <w:rPr>
                <w:rFonts w:ascii="Calibri" w:eastAsia="Calibri" w:hAnsi="Calibri" w:cs="Calibri"/>
                <w:sz w:val="22"/>
                <w:lang w:val="en-US"/>
              </w:rPr>
              <w:t>Date of diagnosis   (DD/MM/YY)</w:t>
            </w:r>
          </w:p>
        </w:tc>
        <w:tc>
          <w:tcPr>
            <w:tcW w:w="540" w:type="dxa"/>
            <w:gridSpan w:val="2"/>
            <w:shd w:val="clear" w:color="auto" w:fill="auto"/>
          </w:tcPr>
          <w:p w:rsidR="00FA39D6" w:rsidRPr="00393F92" w:rsidRDefault="00FA39D6" w:rsidP="00FA39D6">
            <w:pPr>
              <w:spacing w:after="0" w:line="240" w:lineRule="auto"/>
              <w:contextualSpacing/>
              <w:rPr>
                <w:rFonts w:ascii="Calibri" w:eastAsia="Calibri" w:hAnsi="Calibri" w:cs="Calibri"/>
                <w:sz w:val="22"/>
                <w:lang w:val="en-US"/>
              </w:rPr>
            </w:pPr>
          </w:p>
        </w:tc>
        <w:tc>
          <w:tcPr>
            <w:tcW w:w="450" w:type="dxa"/>
            <w:shd w:val="clear" w:color="auto" w:fill="auto"/>
          </w:tcPr>
          <w:p w:rsidR="00FA39D6" w:rsidRPr="00393F92" w:rsidRDefault="00FA39D6" w:rsidP="00FA39D6">
            <w:pPr>
              <w:spacing w:after="0" w:line="240" w:lineRule="auto"/>
              <w:contextualSpacing/>
              <w:rPr>
                <w:rFonts w:ascii="Calibri" w:eastAsia="Calibri" w:hAnsi="Calibri" w:cs="Calibri"/>
                <w:sz w:val="22"/>
                <w:lang w:val="en-US"/>
              </w:rPr>
            </w:pPr>
          </w:p>
        </w:tc>
        <w:tc>
          <w:tcPr>
            <w:tcW w:w="540" w:type="dxa"/>
            <w:gridSpan w:val="2"/>
            <w:shd w:val="clear" w:color="auto" w:fill="auto"/>
          </w:tcPr>
          <w:p w:rsidR="00FA39D6" w:rsidRPr="00393F92" w:rsidRDefault="00FA39D6" w:rsidP="00FA39D6">
            <w:pPr>
              <w:spacing w:after="0" w:line="240" w:lineRule="auto"/>
              <w:contextualSpacing/>
              <w:rPr>
                <w:rFonts w:ascii="Calibri" w:eastAsia="Calibri" w:hAnsi="Calibri" w:cs="Calibri"/>
                <w:sz w:val="22"/>
                <w:lang w:val="en-US"/>
              </w:rPr>
            </w:pPr>
          </w:p>
        </w:tc>
        <w:tc>
          <w:tcPr>
            <w:tcW w:w="540" w:type="dxa"/>
            <w:gridSpan w:val="2"/>
            <w:shd w:val="clear" w:color="auto" w:fill="auto"/>
          </w:tcPr>
          <w:p w:rsidR="00FA39D6" w:rsidRPr="00393F92" w:rsidRDefault="00FA39D6" w:rsidP="00FA39D6">
            <w:pPr>
              <w:spacing w:after="0" w:line="240" w:lineRule="auto"/>
              <w:contextualSpacing/>
              <w:rPr>
                <w:rFonts w:ascii="Calibri" w:eastAsia="Calibri" w:hAnsi="Calibri" w:cs="Calibri"/>
                <w:sz w:val="22"/>
                <w:lang w:val="en-US"/>
              </w:rPr>
            </w:pPr>
          </w:p>
        </w:tc>
        <w:tc>
          <w:tcPr>
            <w:tcW w:w="540" w:type="dxa"/>
            <w:gridSpan w:val="2"/>
            <w:shd w:val="clear" w:color="auto" w:fill="auto"/>
          </w:tcPr>
          <w:p w:rsidR="00FA39D6" w:rsidRPr="00393F92" w:rsidRDefault="00FA39D6" w:rsidP="00FA39D6">
            <w:pPr>
              <w:spacing w:after="0" w:line="240" w:lineRule="auto"/>
              <w:contextualSpacing/>
              <w:rPr>
                <w:rFonts w:ascii="Calibri" w:eastAsia="Calibri" w:hAnsi="Calibri" w:cs="Calibri"/>
                <w:sz w:val="22"/>
                <w:lang w:val="en-US"/>
              </w:rPr>
            </w:pPr>
          </w:p>
        </w:tc>
        <w:tc>
          <w:tcPr>
            <w:tcW w:w="546" w:type="dxa"/>
            <w:gridSpan w:val="2"/>
            <w:shd w:val="clear" w:color="auto" w:fill="auto"/>
          </w:tcPr>
          <w:p w:rsidR="00FA39D6" w:rsidRPr="00393F92" w:rsidRDefault="00FA39D6" w:rsidP="00FA39D6">
            <w:pPr>
              <w:spacing w:after="0" w:line="240" w:lineRule="auto"/>
              <w:contextualSpacing/>
              <w:rPr>
                <w:rFonts w:ascii="Calibri" w:eastAsia="Calibri" w:hAnsi="Calibri" w:cs="Calibri"/>
                <w:sz w:val="22"/>
                <w:lang w:val="en-US"/>
              </w:rPr>
            </w:pPr>
          </w:p>
        </w:tc>
        <w:tc>
          <w:tcPr>
            <w:tcW w:w="1020" w:type="dxa"/>
          </w:tcPr>
          <w:p w:rsidR="00FA39D6" w:rsidRPr="00393F92" w:rsidRDefault="00FA39D6" w:rsidP="00FA39D6">
            <w:pPr>
              <w:numPr>
                <w:ilvl w:val="0"/>
                <w:numId w:val="22"/>
              </w:numPr>
              <w:spacing w:after="0" w:line="240" w:lineRule="auto"/>
              <w:ind w:left="0" w:firstLine="0"/>
              <w:contextualSpacing/>
              <w:rPr>
                <w:rFonts w:ascii="Calibri" w:eastAsia="Calibri" w:hAnsi="Calibri" w:cs="Calibri"/>
                <w:sz w:val="22"/>
                <w:lang w:val="en-US"/>
              </w:rPr>
            </w:pPr>
          </w:p>
        </w:tc>
      </w:tr>
      <w:tr w:rsidR="00FA39D6" w:rsidRPr="00393F92" w:rsidTr="00FA39D6">
        <w:trPr>
          <w:jc w:val="center"/>
        </w:trPr>
        <w:tc>
          <w:tcPr>
            <w:tcW w:w="730" w:type="dxa"/>
          </w:tcPr>
          <w:p w:rsidR="00FA39D6" w:rsidRPr="00393F92" w:rsidRDefault="00FA39D6" w:rsidP="00FA39D6">
            <w:pPr>
              <w:numPr>
                <w:ilvl w:val="0"/>
                <w:numId w:val="23"/>
              </w:numPr>
              <w:spacing w:after="0" w:line="240" w:lineRule="auto"/>
              <w:ind w:left="0" w:firstLine="0"/>
              <w:contextualSpacing/>
              <w:rPr>
                <w:rFonts w:ascii="Calibri" w:eastAsia="Calibri" w:hAnsi="Calibri" w:cs="Calibri"/>
                <w:sz w:val="22"/>
                <w:lang w:val="en-US"/>
              </w:rPr>
            </w:pPr>
          </w:p>
        </w:tc>
        <w:tc>
          <w:tcPr>
            <w:tcW w:w="5300" w:type="dxa"/>
            <w:gridSpan w:val="2"/>
            <w:shd w:val="clear" w:color="auto" w:fill="auto"/>
          </w:tcPr>
          <w:p w:rsidR="00FA39D6" w:rsidRPr="00393F92" w:rsidRDefault="00FA39D6" w:rsidP="00FA39D6">
            <w:pPr>
              <w:spacing w:after="0" w:line="240" w:lineRule="auto"/>
              <w:contextualSpacing/>
              <w:rPr>
                <w:rFonts w:ascii="Calibri" w:eastAsia="Calibri" w:hAnsi="Calibri" w:cs="Calibri"/>
                <w:sz w:val="22"/>
                <w:lang w:val="en-US"/>
              </w:rPr>
            </w:pPr>
            <w:r w:rsidRPr="00393F92">
              <w:rPr>
                <w:rFonts w:ascii="Calibri" w:eastAsia="Calibri" w:hAnsi="Calibri" w:cs="Calibri"/>
                <w:sz w:val="22"/>
                <w:lang w:val="en-US"/>
              </w:rPr>
              <w:t>Date of notification       (DD/MM/YY)</w:t>
            </w:r>
          </w:p>
        </w:tc>
        <w:tc>
          <w:tcPr>
            <w:tcW w:w="540" w:type="dxa"/>
            <w:gridSpan w:val="2"/>
            <w:shd w:val="clear" w:color="auto" w:fill="auto"/>
          </w:tcPr>
          <w:p w:rsidR="00FA39D6" w:rsidRPr="00393F92" w:rsidRDefault="00FA39D6" w:rsidP="00FA39D6">
            <w:pPr>
              <w:spacing w:after="0" w:line="240" w:lineRule="auto"/>
              <w:contextualSpacing/>
              <w:rPr>
                <w:rFonts w:ascii="Calibri" w:eastAsia="Calibri" w:hAnsi="Calibri" w:cs="Calibri"/>
                <w:sz w:val="22"/>
                <w:lang w:val="en-US"/>
              </w:rPr>
            </w:pPr>
          </w:p>
        </w:tc>
        <w:tc>
          <w:tcPr>
            <w:tcW w:w="450" w:type="dxa"/>
            <w:shd w:val="clear" w:color="auto" w:fill="auto"/>
          </w:tcPr>
          <w:p w:rsidR="00FA39D6" w:rsidRPr="00393F92" w:rsidRDefault="00FA39D6" w:rsidP="00FA39D6">
            <w:pPr>
              <w:spacing w:after="0" w:line="240" w:lineRule="auto"/>
              <w:contextualSpacing/>
              <w:rPr>
                <w:rFonts w:ascii="Calibri" w:eastAsia="Calibri" w:hAnsi="Calibri" w:cs="Calibri"/>
                <w:sz w:val="22"/>
                <w:lang w:val="en-US"/>
              </w:rPr>
            </w:pPr>
          </w:p>
        </w:tc>
        <w:tc>
          <w:tcPr>
            <w:tcW w:w="540" w:type="dxa"/>
            <w:gridSpan w:val="2"/>
            <w:shd w:val="clear" w:color="auto" w:fill="auto"/>
          </w:tcPr>
          <w:p w:rsidR="00FA39D6" w:rsidRPr="00393F92" w:rsidRDefault="00FA39D6" w:rsidP="00FA39D6">
            <w:pPr>
              <w:spacing w:after="0" w:line="240" w:lineRule="auto"/>
              <w:contextualSpacing/>
              <w:rPr>
                <w:rFonts w:ascii="Calibri" w:eastAsia="Calibri" w:hAnsi="Calibri" w:cs="Calibri"/>
                <w:sz w:val="22"/>
                <w:lang w:val="en-US"/>
              </w:rPr>
            </w:pPr>
          </w:p>
        </w:tc>
        <w:tc>
          <w:tcPr>
            <w:tcW w:w="540" w:type="dxa"/>
            <w:gridSpan w:val="2"/>
            <w:shd w:val="clear" w:color="auto" w:fill="auto"/>
          </w:tcPr>
          <w:p w:rsidR="00FA39D6" w:rsidRPr="00393F92" w:rsidRDefault="00FA39D6" w:rsidP="00FA39D6">
            <w:pPr>
              <w:spacing w:after="0" w:line="240" w:lineRule="auto"/>
              <w:contextualSpacing/>
              <w:rPr>
                <w:rFonts w:ascii="Calibri" w:eastAsia="Calibri" w:hAnsi="Calibri" w:cs="Calibri"/>
                <w:sz w:val="22"/>
                <w:lang w:val="en-US"/>
              </w:rPr>
            </w:pPr>
          </w:p>
        </w:tc>
        <w:tc>
          <w:tcPr>
            <w:tcW w:w="540" w:type="dxa"/>
            <w:gridSpan w:val="2"/>
            <w:shd w:val="clear" w:color="auto" w:fill="auto"/>
          </w:tcPr>
          <w:p w:rsidR="00FA39D6" w:rsidRPr="00393F92" w:rsidRDefault="00FA39D6" w:rsidP="00FA39D6">
            <w:pPr>
              <w:spacing w:after="0" w:line="240" w:lineRule="auto"/>
              <w:contextualSpacing/>
              <w:rPr>
                <w:rFonts w:ascii="Calibri" w:eastAsia="Calibri" w:hAnsi="Calibri" w:cs="Calibri"/>
                <w:sz w:val="22"/>
                <w:lang w:val="en-US"/>
              </w:rPr>
            </w:pPr>
          </w:p>
        </w:tc>
        <w:tc>
          <w:tcPr>
            <w:tcW w:w="546" w:type="dxa"/>
            <w:gridSpan w:val="2"/>
            <w:shd w:val="clear" w:color="auto" w:fill="auto"/>
          </w:tcPr>
          <w:p w:rsidR="00FA39D6" w:rsidRPr="00393F92" w:rsidRDefault="00FA39D6" w:rsidP="00FA39D6">
            <w:pPr>
              <w:spacing w:after="0" w:line="240" w:lineRule="auto"/>
              <w:contextualSpacing/>
              <w:rPr>
                <w:rFonts w:ascii="Calibri" w:eastAsia="Calibri" w:hAnsi="Calibri" w:cs="Calibri"/>
                <w:sz w:val="22"/>
                <w:lang w:val="en-US"/>
              </w:rPr>
            </w:pPr>
          </w:p>
        </w:tc>
        <w:tc>
          <w:tcPr>
            <w:tcW w:w="1020" w:type="dxa"/>
          </w:tcPr>
          <w:p w:rsidR="00FA39D6" w:rsidRPr="00393F92" w:rsidRDefault="00FA39D6" w:rsidP="00FA39D6">
            <w:pPr>
              <w:numPr>
                <w:ilvl w:val="0"/>
                <w:numId w:val="22"/>
              </w:numPr>
              <w:spacing w:after="0" w:line="240" w:lineRule="auto"/>
              <w:ind w:left="0" w:firstLine="0"/>
              <w:contextualSpacing/>
              <w:rPr>
                <w:rFonts w:ascii="Calibri" w:eastAsia="Calibri" w:hAnsi="Calibri" w:cs="Calibri"/>
                <w:sz w:val="22"/>
                <w:lang w:val="en-US"/>
              </w:rPr>
            </w:pPr>
          </w:p>
        </w:tc>
      </w:tr>
      <w:tr w:rsidR="00FA39D6" w:rsidRPr="00393F92" w:rsidTr="00FA39D6">
        <w:trPr>
          <w:jc w:val="center"/>
        </w:trPr>
        <w:tc>
          <w:tcPr>
            <w:tcW w:w="730" w:type="dxa"/>
          </w:tcPr>
          <w:p w:rsidR="00FA39D6" w:rsidRPr="00393F92" w:rsidRDefault="00FA39D6" w:rsidP="00FA39D6">
            <w:pPr>
              <w:numPr>
                <w:ilvl w:val="0"/>
                <w:numId w:val="23"/>
              </w:numPr>
              <w:spacing w:after="0" w:line="240" w:lineRule="auto"/>
              <w:ind w:left="0" w:firstLine="0"/>
              <w:contextualSpacing/>
              <w:rPr>
                <w:rFonts w:ascii="Calibri" w:eastAsia="Calibri" w:hAnsi="Calibri" w:cs="Calibri"/>
                <w:sz w:val="22"/>
                <w:lang w:val="en-US"/>
              </w:rPr>
            </w:pPr>
          </w:p>
        </w:tc>
        <w:tc>
          <w:tcPr>
            <w:tcW w:w="8456" w:type="dxa"/>
            <w:gridSpan w:val="13"/>
            <w:shd w:val="clear" w:color="auto" w:fill="auto"/>
          </w:tcPr>
          <w:p w:rsidR="00FA39D6" w:rsidRPr="00393F92" w:rsidRDefault="00FA39D6" w:rsidP="00FA39D6">
            <w:pPr>
              <w:spacing w:after="0" w:line="240" w:lineRule="auto"/>
              <w:contextualSpacing/>
              <w:rPr>
                <w:rFonts w:ascii="Calibri" w:eastAsia="Times New Roman" w:hAnsi="Calibri" w:cs="Calibri"/>
                <w:color w:val="000000"/>
                <w:spacing w:val="-2"/>
                <w:sz w:val="22"/>
                <w:lang w:val="en-US"/>
              </w:rPr>
            </w:pPr>
            <w:r w:rsidRPr="00393F92">
              <w:rPr>
                <w:rFonts w:ascii="Calibri" w:eastAsia="Times New Roman" w:hAnsi="Calibri" w:cs="Calibri"/>
                <w:color w:val="000000"/>
                <w:spacing w:val="-2"/>
                <w:sz w:val="22"/>
                <w:lang w:val="en-US"/>
              </w:rPr>
              <w:t>Outcome</w:t>
            </w:r>
          </w:p>
          <w:p w:rsidR="00FA39D6" w:rsidRPr="00393F92" w:rsidRDefault="00FA39D6" w:rsidP="00FA39D6">
            <w:pPr>
              <w:spacing w:after="0" w:line="240" w:lineRule="auto"/>
              <w:rPr>
                <w:rFonts w:ascii="Calibri" w:eastAsia="Times New Roman" w:hAnsi="Calibri" w:cs="Calibri"/>
                <w:sz w:val="22"/>
                <w:lang w:val="en-US"/>
              </w:rPr>
            </w:pPr>
            <w:r w:rsidRPr="00393F92">
              <w:rPr>
                <w:rFonts w:ascii="Calibri" w:eastAsia="Times New Roman" w:hAnsi="Calibri" w:cs="Calibri"/>
                <w:sz w:val="22"/>
                <w:lang w:val="en-US"/>
              </w:rPr>
              <w:sym w:font="Wingdings" w:char="F0A8"/>
            </w:r>
            <w:r w:rsidRPr="00393F92">
              <w:rPr>
                <w:rFonts w:ascii="Calibri" w:eastAsia="Times New Roman" w:hAnsi="Calibri" w:cs="Calibri"/>
                <w:sz w:val="22"/>
                <w:lang w:val="en-US"/>
              </w:rPr>
              <w:t xml:space="preserve"> Recovered fully… 1</w:t>
            </w:r>
          </w:p>
          <w:p w:rsidR="00FA39D6" w:rsidRPr="00393F92" w:rsidRDefault="00FA39D6" w:rsidP="00FA39D6">
            <w:pPr>
              <w:spacing w:after="0" w:line="240" w:lineRule="auto"/>
              <w:rPr>
                <w:rFonts w:ascii="Calibri" w:eastAsia="Times New Roman" w:hAnsi="Calibri" w:cs="Calibri"/>
                <w:sz w:val="22"/>
                <w:lang w:val="en-US"/>
              </w:rPr>
            </w:pPr>
            <w:r w:rsidRPr="00393F92">
              <w:rPr>
                <w:rFonts w:ascii="Calibri" w:eastAsia="Times New Roman" w:hAnsi="Calibri" w:cs="Calibri"/>
                <w:sz w:val="22"/>
                <w:lang w:val="en-US"/>
              </w:rPr>
              <w:sym w:font="Wingdings" w:char="F0A8"/>
            </w:r>
            <w:r w:rsidRPr="00393F92">
              <w:rPr>
                <w:rFonts w:ascii="Calibri" w:eastAsia="Times New Roman" w:hAnsi="Calibri" w:cs="Calibri"/>
                <w:sz w:val="22"/>
                <w:lang w:val="en-US"/>
              </w:rPr>
              <w:t xml:space="preserve"> Developed complications… 2</w:t>
            </w:r>
          </w:p>
          <w:p w:rsidR="00FA39D6" w:rsidRPr="00393F92" w:rsidRDefault="00FA39D6" w:rsidP="00FA39D6">
            <w:pPr>
              <w:spacing w:after="0" w:line="240" w:lineRule="auto"/>
              <w:rPr>
                <w:rFonts w:ascii="Calibri" w:eastAsia="Times New Roman" w:hAnsi="Calibri" w:cs="Calibri"/>
                <w:sz w:val="22"/>
                <w:lang w:val="en-US"/>
              </w:rPr>
            </w:pPr>
            <w:r w:rsidRPr="00393F92">
              <w:rPr>
                <w:rFonts w:ascii="Calibri" w:eastAsia="Times New Roman" w:hAnsi="Calibri" w:cs="Calibri"/>
                <w:sz w:val="22"/>
                <w:lang w:val="en-US"/>
              </w:rPr>
              <w:sym w:font="Wingdings" w:char="F0A8"/>
            </w:r>
            <w:r w:rsidRPr="00393F92">
              <w:rPr>
                <w:rFonts w:ascii="Calibri" w:eastAsia="Times New Roman" w:hAnsi="Calibri" w:cs="Calibri"/>
                <w:sz w:val="22"/>
                <w:lang w:val="en-US"/>
              </w:rPr>
              <w:t xml:space="preserve"> Passed away… 3</w:t>
            </w:r>
          </w:p>
          <w:p w:rsidR="00FA39D6" w:rsidRPr="00393F92" w:rsidRDefault="00FA39D6" w:rsidP="00FA39D6">
            <w:pPr>
              <w:spacing w:after="0" w:line="240" w:lineRule="auto"/>
              <w:contextualSpacing/>
              <w:rPr>
                <w:rFonts w:ascii="Calibri" w:eastAsia="Times New Roman" w:hAnsi="Calibri" w:cs="Calibri"/>
                <w:sz w:val="22"/>
                <w:lang w:val="en-US"/>
              </w:rPr>
            </w:pPr>
            <w:r w:rsidRPr="00393F92">
              <w:rPr>
                <w:rFonts w:ascii="Calibri" w:eastAsia="Times New Roman" w:hAnsi="Calibri" w:cs="Calibri"/>
                <w:sz w:val="22"/>
                <w:lang w:val="en-US"/>
              </w:rPr>
              <w:sym w:font="Wingdings" w:char="F0A8"/>
            </w:r>
            <w:r w:rsidRPr="00393F92">
              <w:rPr>
                <w:rFonts w:ascii="Calibri" w:eastAsia="Times New Roman" w:hAnsi="Calibri" w:cs="Calibri"/>
                <w:sz w:val="22"/>
                <w:lang w:val="en-US"/>
              </w:rPr>
              <w:t xml:space="preserve"> Not known… 4</w:t>
            </w:r>
          </w:p>
          <w:p w:rsidR="00FA39D6" w:rsidRPr="00393F92" w:rsidRDefault="00FA39D6" w:rsidP="00FA39D6">
            <w:pPr>
              <w:spacing w:after="0" w:line="240" w:lineRule="auto"/>
              <w:contextualSpacing/>
              <w:rPr>
                <w:rFonts w:ascii="Calibri" w:eastAsia="Times New Roman" w:hAnsi="Calibri" w:cs="Calibri"/>
                <w:sz w:val="22"/>
                <w:lang w:val="en-US"/>
              </w:rPr>
            </w:pPr>
            <w:r w:rsidRPr="00393F92">
              <w:rPr>
                <w:rFonts w:ascii="Calibri" w:eastAsia="Times New Roman" w:hAnsi="Calibri" w:cs="Calibri"/>
                <w:sz w:val="22"/>
                <w:lang w:val="en-US"/>
              </w:rPr>
              <w:sym w:font="Wingdings" w:char="F0A8"/>
            </w:r>
            <w:r w:rsidRPr="00393F92">
              <w:rPr>
                <w:rFonts w:ascii="Calibri" w:eastAsia="Times New Roman" w:hAnsi="Calibri" w:cs="Calibri"/>
                <w:sz w:val="22"/>
                <w:lang w:val="en-US"/>
              </w:rPr>
              <w:t xml:space="preserve"> </w:t>
            </w:r>
            <w:proofErr w:type="gramStart"/>
            <w:r w:rsidRPr="00393F92">
              <w:rPr>
                <w:rFonts w:ascii="Calibri" w:eastAsia="Times New Roman" w:hAnsi="Calibri" w:cs="Calibri"/>
                <w:sz w:val="22"/>
                <w:lang w:val="en-US"/>
              </w:rPr>
              <w:t>other</w:t>
            </w:r>
            <w:proofErr w:type="gramEnd"/>
            <w:r w:rsidRPr="00393F92">
              <w:rPr>
                <w:rFonts w:ascii="Calibri" w:eastAsia="Times New Roman" w:hAnsi="Calibri" w:cs="Calibri"/>
                <w:sz w:val="22"/>
                <w:lang w:val="en-US"/>
              </w:rPr>
              <w:t>… 5      Specify ……………………………………………………………………………..</w:t>
            </w:r>
          </w:p>
          <w:p w:rsidR="00FA39D6" w:rsidRPr="00393F92" w:rsidRDefault="00FA39D6" w:rsidP="00FA39D6">
            <w:pPr>
              <w:spacing w:after="0" w:line="240" w:lineRule="auto"/>
              <w:contextualSpacing/>
              <w:rPr>
                <w:rFonts w:ascii="Calibri" w:eastAsia="Times New Roman" w:hAnsi="Calibri" w:cs="Calibri"/>
                <w:color w:val="000000"/>
                <w:spacing w:val="-2"/>
                <w:sz w:val="22"/>
                <w:lang w:val="en-US"/>
              </w:rPr>
            </w:pPr>
          </w:p>
        </w:tc>
        <w:tc>
          <w:tcPr>
            <w:tcW w:w="1020" w:type="dxa"/>
          </w:tcPr>
          <w:p w:rsidR="00FA39D6" w:rsidRPr="00393F92" w:rsidRDefault="00FA39D6" w:rsidP="00FA39D6">
            <w:pPr>
              <w:numPr>
                <w:ilvl w:val="0"/>
                <w:numId w:val="21"/>
              </w:numPr>
              <w:spacing w:after="0" w:line="240" w:lineRule="auto"/>
              <w:ind w:left="0" w:firstLine="0"/>
              <w:contextualSpacing/>
              <w:rPr>
                <w:rFonts w:ascii="Calibri" w:eastAsia="Calibri" w:hAnsi="Calibri" w:cs="Calibri"/>
                <w:sz w:val="22"/>
                <w:lang w:val="en-US"/>
              </w:rPr>
            </w:pPr>
          </w:p>
        </w:tc>
      </w:tr>
    </w:tbl>
    <w:p w:rsidR="00FA39D6" w:rsidRPr="00393F92" w:rsidRDefault="00FA39D6" w:rsidP="00FA39D6">
      <w:pPr>
        <w:spacing w:after="120" w:line="276" w:lineRule="auto"/>
        <w:rPr>
          <w:rFonts w:ascii="Calibri" w:eastAsia="Calibri" w:hAnsi="Calibri" w:cs="Calibri"/>
          <w:color w:val="595959"/>
          <w:spacing w:val="10"/>
          <w:sz w:val="22"/>
          <w:lang w:val="en-US" w:eastAsia="en-US" w:bidi="en-US"/>
        </w:rPr>
      </w:pPr>
    </w:p>
    <w:p w:rsidR="00FA39D6" w:rsidRPr="00393F92" w:rsidRDefault="00FA39D6" w:rsidP="00FA39D6">
      <w:pPr>
        <w:spacing w:after="200" w:line="276" w:lineRule="auto"/>
        <w:rPr>
          <w:rFonts w:ascii="Calibri" w:eastAsia="Times New Roman" w:hAnsi="Calibri" w:cs="Times New Roman"/>
          <w:sz w:val="22"/>
        </w:rPr>
      </w:pPr>
    </w:p>
    <w:p w:rsidR="00FA39D6" w:rsidRDefault="00FA39D6" w:rsidP="00FA39D6"/>
    <w:p w:rsidR="00FA39D6" w:rsidRDefault="00FA39D6" w:rsidP="00FA39D6"/>
    <w:p w:rsidR="00FA39D6" w:rsidRDefault="00FA39D6" w:rsidP="00FA39D6">
      <w:pPr>
        <w:spacing w:after="160" w:line="259" w:lineRule="auto"/>
        <w:rPr>
          <w:rFonts w:eastAsiaTheme="majorEastAsia" w:cstheme="majorBidi"/>
          <w:b/>
          <w:bCs/>
          <w:sz w:val="26"/>
          <w:szCs w:val="26"/>
        </w:rPr>
      </w:pPr>
      <w:r>
        <w:br w:type="page"/>
      </w:r>
    </w:p>
    <w:p w:rsidR="00FA39D6" w:rsidRDefault="00FA39D6" w:rsidP="00FA39D6">
      <w:pPr>
        <w:pStyle w:val="Heading2"/>
        <w:numPr>
          <w:ilvl w:val="0"/>
          <w:numId w:val="0"/>
        </w:numPr>
        <w:ind w:left="851"/>
        <w:jc w:val="right"/>
      </w:pPr>
      <w:bookmarkStart w:id="205" w:name="_Toc509221263"/>
      <w:r>
        <w:lastRenderedPageBreak/>
        <w:t>Appendix 10: HCP Questionnaire</w:t>
      </w:r>
      <w:bookmarkEnd w:id="205"/>
    </w:p>
    <w:p w:rsidR="00FA39D6" w:rsidRPr="00393F92" w:rsidRDefault="00FA39D6" w:rsidP="00FA39D6">
      <w:pPr>
        <w:spacing w:after="0" w:line="240" w:lineRule="auto"/>
        <w:rPr>
          <w:rFonts w:eastAsia="Times New Roman"/>
        </w:rPr>
      </w:pPr>
      <w:bookmarkStart w:id="206" w:name="_Toc384997112"/>
      <w:r w:rsidRPr="00393F92">
        <w:rPr>
          <w:rFonts w:eastAsia="Times New Roman"/>
        </w:rPr>
        <w:t xml:space="preserve">Health Care Providers’ Knowledge, Attitudes and Practices Survey </w:t>
      </w:r>
      <w:bookmarkEnd w:id="206"/>
    </w:p>
    <w:p w:rsidR="00FA39D6" w:rsidRPr="00393F92" w:rsidRDefault="00FA39D6" w:rsidP="00FA39D6">
      <w:pPr>
        <w:spacing w:after="120" w:line="276" w:lineRule="auto"/>
        <w:jc w:val="center"/>
        <w:rPr>
          <w:rFonts w:ascii="Calibri" w:eastAsia="Times New Roman" w:hAnsi="Calibri" w:cs="Calibri"/>
          <w:b/>
          <w:sz w:val="26"/>
          <w:szCs w:val="26"/>
        </w:rPr>
      </w:pPr>
      <w:r w:rsidRPr="00393F92">
        <w:rPr>
          <w:rFonts w:ascii="Calibri" w:eastAsia="Times New Roman" w:hAnsi="Calibri" w:cs="Calibri"/>
          <w:b/>
          <w:sz w:val="26"/>
          <w:szCs w:val="26"/>
        </w:rPr>
        <w:t>Analysing the National Notifiable Diseases Surveillance System in South Africa</w:t>
      </w:r>
    </w:p>
    <w:p w:rsidR="00FA39D6" w:rsidRPr="00393F92" w:rsidRDefault="00FA39D6" w:rsidP="00FA39D6">
      <w:pPr>
        <w:spacing w:after="120" w:line="276" w:lineRule="auto"/>
        <w:jc w:val="center"/>
        <w:rPr>
          <w:rFonts w:ascii="Calibri" w:eastAsia="Times New Roman" w:hAnsi="Calibri" w:cs="Calibri"/>
          <w:b/>
          <w:sz w:val="26"/>
          <w:szCs w:val="26"/>
        </w:rPr>
      </w:pPr>
      <w:r w:rsidRPr="00393F92">
        <w:rPr>
          <w:rFonts w:ascii="Calibri" w:eastAsia="Times New Roman" w:hAnsi="Calibri" w:cs="Calibri"/>
          <w:b/>
          <w:sz w:val="26"/>
          <w:szCs w:val="26"/>
        </w:rPr>
        <w:t>For Official use only</w:t>
      </w:r>
    </w:p>
    <w:tbl>
      <w:tblPr>
        <w:tblW w:w="9558" w:type="dxa"/>
        <w:tblBorders>
          <w:top w:val="single" w:sz="4" w:space="0" w:color="auto"/>
          <w:left w:val="single" w:sz="4" w:space="0" w:color="auto"/>
          <w:bottom w:val="single" w:sz="4" w:space="0" w:color="auto"/>
          <w:right w:val="single" w:sz="4" w:space="0" w:color="auto"/>
          <w:insideH w:val="dashSmallGap" w:sz="4" w:space="0" w:color="auto"/>
        </w:tblBorders>
        <w:tblLayout w:type="fixed"/>
        <w:tblLook w:val="01E0" w:firstRow="1" w:lastRow="1" w:firstColumn="1" w:lastColumn="1" w:noHBand="0" w:noVBand="0"/>
      </w:tblPr>
      <w:tblGrid>
        <w:gridCol w:w="720"/>
        <w:gridCol w:w="2880"/>
        <w:gridCol w:w="2160"/>
        <w:gridCol w:w="3798"/>
      </w:tblGrid>
      <w:tr w:rsidR="00FA39D6" w:rsidRPr="00393F92" w:rsidTr="00FA39D6">
        <w:tc>
          <w:tcPr>
            <w:tcW w:w="720" w:type="dxa"/>
            <w:shd w:val="clear" w:color="auto" w:fill="auto"/>
          </w:tcPr>
          <w:p w:rsidR="00FA39D6" w:rsidRPr="00393F92" w:rsidRDefault="00FA39D6" w:rsidP="00FA39D6">
            <w:pPr>
              <w:numPr>
                <w:ilvl w:val="0"/>
                <w:numId w:val="28"/>
              </w:numPr>
              <w:tabs>
                <w:tab w:val="center" w:pos="4320"/>
                <w:tab w:val="right" w:pos="8640"/>
              </w:tabs>
              <w:spacing w:before="240" w:after="0" w:line="240" w:lineRule="auto"/>
              <w:rPr>
                <w:rFonts w:ascii="Calibri" w:eastAsia="Times New Roman" w:hAnsi="Calibri" w:cs="Calibri"/>
                <w:color w:val="000000"/>
                <w:sz w:val="22"/>
              </w:rPr>
            </w:pPr>
          </w:p>
        </w:tc>
        <w:tc>
          <w:tcPr>
            <w:tcW w:w="2880" w:type="dxa"/>
            <w:shd w:val="clear" w:color="auto" w:fill="auto"/>
          </w:tcPr>
          <w:p w:rsidR="00FA39D6" w:rsidRPr="00393F92" w:rsidRDefault="00FA39D6" w:rsidP="00FA39D6">
            <w:pPr>
              <w:tabs>
                <w:tab w:val="center" w:pos="4680"/>
                <w:tab w:val="right" w:pos="9360"/>
              </w:tabs>
              <w:spacing w:before="240" w:after="0" w:line="240" w:lineRule="auto"/>
              <w:rPr>
                <w:rFonts w:ascii="Calibri" w:eastAsia="Times New Roman" w:hAnsi="Calibri" w:cs="Calibri"/>
                <w:b/>
                <w:color w:val="000000"/>
                <w:sz w:val="22"/>
              </w:rPr>
            </w:pPr>
            <w:r w:rsidRPr="00393F92">
              <w:rPr>
                <w:rFonts w:ascii="Calibri" w:eastAsia="Times New Roman" w:hAnsi="Calibri" w:cs="Calibri"/>
                <w:b/>
                <w:color w:val="000000"/>
                <w:spacing w:val="-2"/>
                <w:sz w:val="22"/>
              </w:rPr>
              <w:t xml:space="preserve">Questionnaire serial number </w:t>
            </w:r>
          </w:p>
        </w:tc>
        <w:tc>
          <w:tcPr>
            <w:tcW w:w="2160" w:type="dxa"/>
            <w:shd w:val="clear" w:color="auto" w:fill="auto"/>
          </w:tcPr>
          <w:p w:rsidR="00FA39D6" w:rsidRPr="00393F92" w:rsidRDefault="00FA39D6" w:rsidP="00FA39D6">
            <w:pPr>
              <w:tabs>
                <w:tab w:val="center" w:pos="4680"/>
                <w:tab w:val="right" w:pos="9360"/>
              </w:tabs>
              <w:spacing w:before="240" w:after="0" w:line="240" w:lineRule="auto"/>
              <w:rPr>
                <w:rFonts w:ascii="Calibri" w:eastAsia="Times New Roman" w:hAnsi="Calibri" w:cs="Calibri"/>
                <w:color w:val="000000"/>
                <w:spacing w:val="-2"/>
                <w:sz w:val="20"/>
              </w:rPr>
            </w:pPr>
          </w:p>
        </w:tc>
        <w:tc>
          <w:tcPr>
            <w:tcW w:w="3798" w:type="dxa"/>
            <w:shd w:val="clear" w:color="auto" w:fill="auto"/>
          </w:tcPr>
          <w:p w:rsidR="00FA39D6" w:rsidRPr="00393F92" w:rsidRDefault="00FA39D6" w:rsidP="00FA39D6">
            <w:pPr>
              <w:spacing w:after="200" w:line="276" w:lineRule="auto"/>
              <w:rPr>
                <w:rFonts w:ascii="Calibri" w:eastAsia="Times New Roman" w:hAnsi="Calibri" w:cs="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
              <w:gridCol w:w="432"/>
              <w:gridCol w:w="432"/>
              <w:gridCol w:w="432"/>
            </w:tblGrid>
            <w:tr w:rsidR="00FA39D6" w:rsidRPr="00393F92" w:rsidTr="00FA39D6">
              <w:trPr>
                <w:cantSplit/>
                <w:trHeight w:val="432"/>
              </w:trPr>
              <w:tc>
                <w:tcPr>
                  <w:tcW w:w="432" w:type="dxa"/>
                </w:tcPr>
                <w:p w:rsidR="00FA39D6" w:rsidRPr="00393F92" w:rsidRDefault="00FA39D6" w:rsidP="00FA39D6">
                  <w:pPr>
                    <w:spacing w:after="200" w:line="276" w:lineRule="auto"/>
                    <w:rPr>
                      <w:rFonts w:ascii="Calibri" w:eastAsia="Times New Roman" w:hAnsi="Calibri" w:cs="Calibri"/>
                      <w:sz w:val="20"/>
                    </w:rPr>
                  </w:pPr>
                </w:p>
              </w:tc>
              <w:tc>
                <w:tcPr>
                  <w:tcW w:w="432" w:type="dxa"/>
                </w:tcPr>
                <w:p w:rsidR="00FA39D6" w:rsidRPr="00393F92" w:rsidRDefault="00FA39D6" w:rsidP="00FA39D6">
                  <w:pPr>
                    <w:spacing w:after="200" w:line="276" w:lineRule="auto"/>
                    <w:rPr>
                      <w:rFonts w:ascii="Calibri" w:eastAsia="Times New Roman" w:hAnsi="Calibri" w:cs="Calibri"/>
                      <w:sz w:val="20"/>
                    </w:rPr>
                  </w:pPr>
                </w:p>
              </w:tc>
              <w:tc>
                <w:tcPr>
                  <w:tcW w:w="432" w:type="dxa"/>
                </w:tcPr>
                <w:p w:rsidR="00FA39D6" w:rsidRPr="00393F92" w:rsidRDefault="00FA39D6" w:rsidP="00FA39D6">
                  <w:pPr>
                    <w:spacing w:after="200" w:line="276" w:lineRule="auto"/>
                    <w:rPr>
                      <w:rFonts w:ascii="Calibri" w:eastAsia="Times New Roman" w:hAnsi="Calibri" w:cs="Calibri"/>
                      <w:sz w:val="20"/>
                    </w:rPr>
                  </w:pPr>
                </w:p>
              </w:tc>
              <w:tc>
                <w:tcPr>
                  <w:tcW w:w="432" w:type="dxa"/>
                </w:tcPr>
                <w:p w:rsidR="00FA39D6" w:rsidRPr="00393F92" w:rsidRDefault="00FA39D6" w:rsidP="00FA39D6">
                  <w:pPr>
                    <w:spacing w:after="200" w:line="276" w:lineRule="auto"/>
                    <w:rPr>
                      <w:rFonts w:ascii="Calibri" w:eastAsia="Times New Roman" w:hAnsi="Calibri" w:cs="Calibri"/>
                      <w:sz w:val="20"/>
                    </w:rPr>
                  </w:pPr>
                </w:p>
              </w:tc>
            </w:tr>
          </w:tbl>
          <w:p w:rsidR="00FA39D6" w:rsidRPr="00393F92" w:rsidRDefault="00FA39D6" w:rsidP="00FA39D6">
            <w:pPr>
              <w:tabs>
                <w:tab w:val="center" w:pos="4680"/>
                <w:tab w:val="right" w:pos="9360"/>
              </w:tabs>
              <w:spacing w:after="0" w:line="240" w:lineRule="auto"/>
              <w:rPr>
                <w:rFonts w:ascii="Calibri" w:eastAsia="Times New Roman" w:hAnsi="Calibri" w:cs="Calibri"/>
                <w:sz w:val="22"/>
              </w:rPr>
            </w:pPr>
          </w:p>
        </w:tc>
      </w:tr>
      <w:tr w:rsidR="00FA39D6" w:rsidRPr="00393F92" w:rsidTr="00FA39D6">
        <w:tc>
          <w:tcPr>
            <w:tcW w:w="720" w:type="dxa"/>
            <w:shd w:val="clear" w:color="auto" w:fill="auto"/>
          </w:tcPr>
          <w:p w:rsidR="00FA39D6" w:rsidRPr="00393F92" w:rsidRDefault="00FA39D6" w:rsidP="00FA39D6">
            <w:pPr>
              <w:numPr>
                <w:ilvl w:val="0"/>
                <w:numId w:val="28"/>
              </w:numPr>
              <w:tabs>
                <w:tab w:val="center" w:pos="4320"/>
                <w:tab w:val="right" w:pos="8640"/>
              </w:tabs>
              <w:spacing w:before="240" w:after="0" w:line="240" w:lineRule="auto"/>
              <w:rPr>
                <w:rFonts w:ascii="Calibri" w:eastAsia="Times New Roman" w:hAnsi="Calibri" w:cs="Calibri"/>
                <w:color w:val="000000"/>
                <w:sz w:val="22"/>
              </w:rPr>
            </w:pPr>
            <w:r w:rsidRPr="00393F92">
              <w:rPr>
                <w:rFonts w:ascii="Calibri" w:eastAsia="Times New Roman" w:hAnsi="Calibri" w:cs="Calibri"/>
                <w:color w:val="000000"/>
                <w:sz w:val="22"/>
              </w:rPr>
              <w:t>2</w:t>
            </w:r>
          </w:p>
        </w:tc>
        <w:tc>
          <w:tcPr>
            <w:tcW w:w="2880" w:type="dxa"/>
            <w:shd w:val="clear" w:color="auto" w:fill="auto"/>
          </w:tcPr>
          <w:p w:rsidR="00FA39D6" w:rsidRPr="00393F92" w:rsidRDefault="00FA39D6" w:rsidP="00FA39D6">
            <w:pPr>
              <w:tabs>
                <w:tab w:val="center" w:pos="4680"/>
                <w:tab w:val="right" w:pos="9360"/>
              </w:tabs>
              <w:spacing w:before="240" w:after="0" w:line="240" w:lineRule="auto"/>
              <w:rPr>
                <w:rFonts w:ascii="Calibri" w:eastAsia="Times New Roman" w:hAnsi="Calibri" w:cs="Calibri"/>
                <w:b/>
                <w:color w:val="000000"/>
                <w:sz w:val="22"/>
              </w:rPr>
            </w:pPr>
            <w:r w:rsidRPr="00393F92">
              <w:rPr>
                <w:rFonts w:ascii="Calibri" w:eastAsia="Times New Roman" w:hAnsi="Calibri" w:cs="Calibri"/>
                <w:b/>
                <w:color w:val="000000"/>
                <w:sz w:val="22"/>
              </w:rPr>
              <w:t>Province ID</w:t>
            </w:r>
          </w:p>
        </w:tc>
        <w:tc>
          <w:tcPr>
            <w:tcW w:w="2160" w:type="dxa"/>
            <w:shd w:val="clear" w:color="auto" w:fill="auto"/>
          </w:tcPr>
          <w:p w:rsidR="00FA39D6" w:rsidRPr="00393F92" w:rsidRDefault="00FA39D6" w:rsidP="00FA39D6">
            <w:pPr>
              <w:tabs>
                <w:tab w:val="center" w:pos="4680"/>
                <w:tab w:val="right" w:pos="9360"/>
              </w:tabs>
              <w:spacing w:before="240" w:after="0" w:line="240" w:lineRule="auto"/>
              <w:rPr>
                <w:rFonts w:ascii="Calibri" w:eastAsia="Times New Roman" w:hAnsi="Calibri" w:cs="Calibri"/>
                <w:color w:val="000000"/>
                <w:sz w:val="20"/>
              </w:rPr>
            </w:pPr>
          </w:p>
        </w:tc>
        <w:tc>
          <w:tcPr>
            <w:tcW w:w="3798" w:type="dxa"/>
            <w:shd w:val="clear" w:color="auto" w:fill="auto"/>
          </w:tcPr>
          <w:p w:rsidR="00FA39D6" w:rsidRPr="00393F92" w:rsidRDefault="00FA39D6" w:rsidP="00FA39D6">
            <w:pPr>
              <w:spacing w:after="200" w:line="276" w:lineRule="auto"/>
              <w:rPr>
                <w:rFonts w:ascii="Calibri" w:eastAsia="Times New Roman" w:hAnsi="Calibri" w:cs="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
              <w:gridCol w:w="432"/>
              <w:gridCol w:w="432"/>
            </w:tblGrid>
            <w:tr w:rsidR="00FA39D6" w:rsidRPr="00393F92" w:rsidTr="00FA39D6">
              <w:trPr>
                <w:cantSplit/>
                <w:trHeight w:val="432"/>
              </w:trPr>
              <w:tc>
                <w:tcPr>
                  <w:tcW w:w="432" w:type="dxa"/>
                </w:tcPr>
                <w:p w:rsidR="00FA39D6" w:rsidRPr="00393F92" w:rsidRDefault="00FA39D6" w:rsidP="00FA39D6">
                  <w:pPr>
                    <w:spacing w:after="200" w:line="276" w:lineRule="auto"/>
                    <w:rPr>
                      <w:rFonts w:ascii="Calibri" w:eastAsia="Times New Roman" w:hAnsi="Calibri" w:cs="Calibri"/>
                      <w:sz w:val="20"/>
                    </w:rPr>
                  </w:pPr>
                </w:p>
              </w:tc>
              <w:tc>
                <w:tcPr>
                  <w:tcW w:w="432" w:type="dxa"/>
                </w:tcPr>
                <w:p w:rsidR="00FA39D6" w:rsidRPr="00393F92" w:rsidRDefault="00FA39D6" w:rsidP="00FA39D6">
                  <w:pPr>
                    <w:spacing w:after="200" w:line="276" w:lineRule="auto"/>
                    <w:rPr>
                      <w:rFonts w:ascii="Calibri" w:eastAsia="Times New Roman" w:hAnsi="Calibri" w:cs="Calibri"/>
                      <w:sz w:val="20"/>
                    </w:rPr>
                  </w:pPr>
                </w:p>
              </w:tc>
              <w:tc>
                <w:tcPr>
                  <w:tcW w:w="432" w:type="dxa"/>
                </w:tcPr>
                <w:p w:rsidR="00FA39D6" w:rsidRPr="00393F92" w:rsidRDefault="00FA39D6" w:rsidP="00FA39D6">
                  <w:pPr>
                    <w:spacing w:after="200" w:line="276" w:lineRule="auto"/>
                    <w:rPr>
                      <w:rFonts w:ascii="Calibri" w:eastAsia="Times New Roman" w:hAnsi="Calibri" w:cs="Calibri"/>
                      <w:sz w:val="20"/>
                    </w:rPr>
                  </w:pPr>
                </w:p>
              </w:tc>
            </w:tr>
          </w:tbl>
          <w:p w:rsidR="00FA39D6" w:rsidRPr="00393F92" w:rsidRDefault="00FA39D6" w:rsidP="00FA39D6">
            <w:pPr>
              <w:tabs>
                <w:tab w:val="center" w:pos="4680"/>
                <w:tab w:val="right" w:pos="9360"/>
              </w:tabs>
              <w:spacing w:after="0" w:line="240" w:lineRule="auto"/>
              <w:rPr>
                <w:rFonts w:ascii="Calibri" w:eastAsia="Times New Roman" w:hAnsi="Calibri" w:cs="Calibri"/>
                <w:sz w:val="22"/>
              </w:rPr>
            </w:pPr>
          </w:p>
        </w:tc>
      </w:tr>
      <w:tr w:rsidR="00FA39D6" w:rsidRPr="00393F92" w:rsidTr="00FA39D6">
        <w:tc>
          <w:tcPr>
            <w:tcW w:w="720" w:type="dxa"/>
            <w:shd w:val="clear" w:color="auto" w:fill="auto"/>
          </w:tcPr>
          <w:p w:rsidR="00FA39D6" w:rsidRPr="00393F92" w:rsidRDefault="00FA39D6" w:rsidP="00FA39D6">
            <w:pPr>
              <w:numPr>
                <w:ilvl w:val="0"/>
                <w:numId w:val="28"/>
              </w:numPr>
              <w:tabs>
                <w:tab w:val="center" w:pos="4320"/>
                <w:tab w:val="right" w:pos="8640"/>
              </w:tabs>
              <w:spacing w:before="240" w:after="0" w:line="240" w:lineRule="auto"/>
              <w:rPr>
                <w:rFonts w:ascii="Calibri" w:eastAsia="Times New Roman" w:hAnsi="Calibri" w:cs="Calibri"/>
                <w:color w:val="000000"/>
                <w:sz w:val="22"/>
              </w:rPr>
            </w:pPr>
          </w:p>
        </w:tc>
        <w:tc>
          <w:tcPr>
            <w:tcW w:w="2880" w:type="dxa"/>
            <w:shd w:val="clear" w:color="auto" w:fill="auto"/>
          </w:tcPr>
          <w:p w:rsidR="00FA39D6" w:rsidRPr="00393F92" w:rsidRDefault="00FA39D6" w:rsidP="00FA39D6">
            <w:pPr>
              <w:tabs>
                <w:tab w:val="center" w:pos="4680"/>
                <w:tab w:val="right" w:pos="9360"/>
              </w:tabs>
              <w:spacing w:before="240" w:after="0" w:line="240" w:lineRule="auto"/>
              <w:rPr>
                <w:rFonts w:ascii="Calibri" w:eastAsia="Times New Roman" w:hAnsi="Calibri" w:cs="Calibri"/>
                <w:b/>
                <w:color w:val="000000"/>
                <w:sz w:val="22"/>
              </w:rPr>
            </w:pPr>
            <w:r w:rsidRPr="00393F92">
              <w:rPr>
                <w:rFonts w:ascii="Calibri" w:eastAsia="Times New Roman" w:hAnsi="Calibri" w:cs="Calibri"/>
                <w:b/>
                <w:color w:val="000000"/>
                <w:sz w:val="22"/>
              </w:rPr>
              <w:t>District ID</w:t>
            </w:r>
          </w:p>
        </w:tc>
        <w:tc>
          <w:tcPr>
            <w:tcW w:w="2160" w:type="dxa"/>
            <w:shd w:val="clear" w:color="auto" w:fill="auto"/>
          </w:tcPr>
          <w:p w:rsidR="00FA39D6" w:rsidRPr="00393F92" w:rsidRDefault="00FA39D6" w:rsidP="00FA39D6">
            <w:pPr>
              <w:tabs>
                <w:tab w:val="center" w:pos="4680"/>
                <w:tab w:val="right" w:pos="9360"/>
              </w:tabs>
              <w:spacing w:before="240" w:after="0" w:line="240" w:lineRule="auto"/>
              <w:rPr>
                <w:rFonts w:ascii="Calibri" w:eastAsia="Times New Roman" w:hAnsi="Calibri" w:cs="Calibri"/>
                <w:color w:val="000000"/>
                <w:sz w:val="20"/>
              </w:rPr>
            </w:pPr>
          </w:p>
        </w:tc>
        <w:tc>
          <w:tcPr>
            <w:tcW w:w="3798" w:type="dxa"/>
            <w:shd w:val="clear" w:color="auto" w:fill="auto"/>
          </w:tcPr>
          <w:p w:rsidR="00FA39D6" w:rsidRPr="00393F92" w:rsidRDefault="00FA39D6" w:rsidP="00FA39D6">
            <w:pPr>
              <w:spacing w:after="200" w:line="276" w:lineRule="auto"/>
              <w:rPr>
                <w:rFonts w:ascii="Calibri" w:eastAsia="Times New Roman" w:hAnsi="Calibri" w:cs="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
              <w:gridCol w:w="432"/>
              <w:gridCol w:w="432"/>
            </w:tblGrid>
            <w:tr w:rsidR="00FA39D6" w:rsidRPr="00393F92" w:rsidTr="00FA39D6">
              <w:trPr>
                <w:cantSplit/>
                <w:trHeight w:val="432"/>
              </w:trPr>
              <w:tc>
                <w:tcPr>
                  <w:tcW w:w="432" w:type="dxa"/>
                </w:tcPr>
                <w:p w:rsidR="00FA39D6" w:rsidRPr="00393F92" w:rsidRDefault="00FA39D6" w:rsidP="00FA39D6">
                  <w:pPr>
                    <w:spacing w:after="200" w:line="276" w:lineRule="auto"/>
                    <w:rPr>
                      <w:rFonts w:ascii="Calibri" w:eastAsia="Times New Roman" w:hAnsi="Calibri" w:cs="Calibri"/>
                      <w:sz w:val="20"/>
                    </w:rPr>
                  </w:pPr>
                </w:p>
              </w:tc>
              <w:tc>
                <w:tcPr>
                  <w:tcW w:w="432" w:type="dxa"/>
                </w:tcPr>
                <w:p w:rsidR="00FA39D6" w:rsidRPr="00393F92" w:rsidRDefault="00FA39D6" w:rsidP="00FA39D6">
                  <w:pPr>
                    <w:spacing w:after="200" w:line="276" w:lineRule="auto"/>
                    <w:rPr>
                      <w:rFonts w:ascii="Calibri" w:eastAsia="Times New Roman" w:hAnsi="Calibri" w:cs="Calibri"/>
                      <w:sz w:val="20"/>
                    </w:rPr>
                  </w:pPr>
                </w:p>
              </w:tc>
              <w:tc>
                <w:tcPr>
                  <w:tcW w:w="432" w:type="dxa"/>
                </w:tcPr>
                <w:p w:rsidR="00FA39D6" w:rsidRPr="00393F92" w:rsidRDefault="00FA39D6" w:rsidP="00FA39D6">
                  <w:pPr>
                    <w:spacing w:after="200" w:line="276" w:lineRule="auto"/>
                    <w:rPr>
                      <w:rFonts w:ascii="Calibri" w:eastAsia="Times New Roman" w:hAnsi="Calibri" w:cs="Calibri"/>
                      <w:sz w:val="20"/>
                    </w:rPr>
                  </w:pPr>
                </w:p>
              </w:tc>
            </w:tr>
          </w:tbl>
          <w:p w:rsidR="00FA39D6" w:rsidRPr="00393F92" w:rsidRDefault="00FA39D6" w:rsidP="00FA39D6">
            <w:pPr>
              <w:spacing w:after="200" w:line="276" w:lineRule="auto"/>
              <w:rPr>
                <w:rFonts w:ascii="Calibri" w:eastAsia="Times New Roman" w:hAnsi="Calibri" w:cs="Calibri"/>
                <w:sz w:val="16"/>
                <w:szCs w:val="16"/>
              </w:rPr>
            </w:pPr>
          </w:p>
        </w:tc>
      </w:tr>
      <w:tr w:rsidR="00FA39D6" w:rsidRPr="00393F92" w:rsidTr="00FA39D6">
        <w:tc>
          <w:tcPr>
            <w:tcW w:w="720" w:type="dxa"/>
            <w:shd w:val="clear" w:color="auto" w:fill="auto"/>
          </w:tcPr>
          <w:p w:rsidR="00FA39D6" w:rsidRPr="00393F92" w:rsidRDefault="00FA39D6" w:rsidP="00FA39D6">
            <w:pPr>
              <w:numPr>
                <w:ilvl w:val="0"/>
                <w:numId w:val="28"/>
              </w:numPr>
              <w:tabs>
                <w:tab w:val="center" w:pos="4320"/>
                <w:tab w:val="right" w:pos="8640"/>
              </w:tabs>
              <w:spacing w:before="240" w:after="0" w:line="240" w:lineRule="auto"/>
              <w:rPr>
                <w:rFonts w:ascii="Calibri" w:eastAsia="Times New Roman" w:hAnsi="Calibri" w:cs="Calibri"/>
                <w:color w:val="000000"/>
                <w:spacing w:val="-2"/>
                <w:sz w:val="22"/>
              </w:rPr>
            </w:pPr>
          </w:p>
        </w:tc>
        <w:tc>
          <w:tcPr>
            <w:tcW w:w="2880" w:type="dxa"/>
            <w:shd w:val="clear" w:color="auto" w:fill="auto"/>
          </w:tcPr>
          <w:p w:rsidR="00FA39D6" w:rsidRPr="00393F92" w:rsidRDefault="00FA39D6" w:rsidP="00FA39D6">
            <w:pPr>
              <w:spacing w:before="240" w:after="200" w:line="276" w:lineRule="auto"/>
              <w:rPr>
                <w:rFonts w:ascii="Calibri" w:eastAsia="Times New Roman" w:hAnsi="Calibri" w:cs="Calibri"/>
                <w:b/>
                <w:sz w:val="22"/>
              </w:rPr>
            </w:pPr>
            <w:r w:rsidRPr="00393F92">
              <w:rPr>
                <w:rFonts w:ascii="Calibri" w:eastAsia="Times New Roman" w:hAnsi="Calibri" w:cs="Calibri"/>
                <w:b/>
                <w:sz w:val="22"/>
              </w:rPr>
              <w:t>Sector</w:t>
            </w:r>
          </w:p>
        </w:tc>
        <w:tc>
          <w:tcPr>
            <w:tcW w:w="2160" w:type="dxa"/>
            <w:shd w:val="clear" w:color="auto" w:fill="auto"/>
          </w:tcPr>
          <w:p w:rsidR="00FA39D6" w:rsidRPr="00393F92" w:rsidRDefault="00FA39D6" w:rsidP="00FA39D6">
            <w:pPr>
              <w:tabs>
                <w:tab w:val="left" w:pos="-720"/>
                <w:tab w:val="center" w:pos="4680"/>
                <w:tab w:val="right" w:pos="9360"/>
              </w:tabs>
              <w:suppressAutoHyphens/>
              <w:spacing w:before="240" w:after="0" w:line="240" w:lineRule="auto"/>
              <w:rPr>
                <w:rFonts w:ascii="Calibri" w:eastAsia="Times New Roman" w:hAnsi="Calibri" w:cs="Calibri"/>
                <w:sz w:val="20"/>
              </w:rPr>
            </w:pPr>
            <w:r w:rsidRPr="00393F92">
              <w:rPr>
                <w:rFonts w:ascii="Calibri" w:eastAsia="Times New Roman" w:hAnsi="Calibri" w:cs="Calibri"/>
                <w:sz w:val="22"/>
                <w:szCs w:val="24"/>
              </w:rPr>
              <w:sym w:font="Wingdings" w:char="F0A8"/>
            </w:r>
            <w:r w:rsidRPr="00393F92">
              <w:rPr>
                <w:rFonts w:ascii="Calibri" w:eastAsia="Times New Roman" w:hAnsi="Calibri" w:cs="Calibri"/>
                <w:b/>
                <w:sz w:val="20"/>
              </w:rPr>
              <w:t xml:space="preserve"> </w:t>
            </w:r>
            <w:r w:rsidRPr="00393F92">
              <w:rPr>
                <w:rFonts w:ascii="Calibri" w:eastAsia="Times New Roman" w:hAnsi="Calibri" w:cs="Calibri"/>
                <w:sz w:val="20"/>
              </w:rPr>
              <w:t>Public   1</w:t>
            </w:r>
          </w:p>
          <w:p w:rsidR="00FA39D6" w:rsidRPr="00393F92" w:rsidRDefault="00FA39D6" w:rsidP="00FA39D6">
            <w:pPr>
              <w:tabs>
                <w:tab w:val="left" w:pos="-720"/>
                <w:tab w:val="center" w:pos="4680"/>
                <w:tab w:val="right" w:pos="9360"/>
              </w:tabs>
              <w:suppressAutoHyphens/>
              <w:spacing w:before="40" w:after="0" w:line="240" w:lineRule="auto"/>
              <w:rPr>
                <w:rFonts w:ascii="Calibri" w:eastAsia="Times New Roman" w:hAnsi="Calibri" w:cs="Calibri"/>
                <w:sz w:val="20"/>
              </w:rPr>
            </w:pPr>
            <w:r w:rsidRPr="00393F92">
              <w:rPr>
                <w:rFonts w:ascii="Calibri" w:eastAsia="Times New Roman" w:hAnsi="Calibri" w:cs="Calibri"/>
                <w:sz w:val="22"/>
                <w:szCs w:val="24"/>
              </w:rPr>
              <w:sym w:font="Wingdings" w:char="F0A8"/>
            </w:r>
            <w:r w:rsidRPr="00393F92">
              <w:rPr>
                <w:rFonts w:ascii="Calibri" w:eastAsia="Times New Roman" w:hAnsi="Calibri" w:cs="Calibri"/>
                <w:b/>
                <w:sz w:val="20"/>
              </w:rPr>
              <w:t xml:space="preserve"> </w:t>
            </w:r>
            <w:r w:rsidRPr="00393F92">
              <w:rPr>
                <w:rFonts w:ascii="Calibri" w:eastAsia="Times New Roman" w:hAnsi="Calibri" w:cs="Calibri"/>
                <w:sz w:val="20"/>
              </w:rPr>
              <w:t>Private   2</w:t>
            </w:r>
          </w:p>
        </w:tc>
        <w:tc>
          <w:tcPr>
            <w:tcW w:w="3798" w:type="dxa"/>
            <w:shd w:val="clear" w:color="auto" w:fill="auto"/>
          </w:tcPr>
          <w:p w:rsidR="00FA39D6" w:rsidRPr="00393F92" w:rsidRDefault="00FA39D6" w:rsidP="00FA39D6">
            <w:pPr>
              <w:spacing w:after="200" w:line="276" w:lineRule="auto"/>
              <w:rPr>
                <w:rFonts w:ascii="Calibri" w:eastAsia="Times New Roman" w:hAnsi="Calibri" w:cs="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
            </w:tblGrid>
            <w:tr w:rsidR="00FA39D6" w:rsidRPr="00393F92" w:rsidTr="00FA39D6">
              <w:trPr>
                <w:cantSplit/>
                <w:trHeight w:val="432"/>
              </w:trPr>
              <w:tc>
                <w:tcPr>
                  <w:tcW w:w="432" w:type="dxa"/>
                </w:tcPr>
                <w:p w:rsidR="00FA39D6" w:rsidRPr="00393F92" w:rsidRDefault="00FA39D6" w:rsidP="00FA39D6">
                  <w:pPr>
                    <w:spacing w:after="200" w:line="276" w:lineRule="auto"/>
                    <w:rPr>
                      <w:rFonts w:ascii="Calibri" w:eastAsia="Times New Roman" w:hAnsi="Calibri" w:cs="Calibri"/>
                      <w:sz w:val="20"/>
                    </w:rPr>
                  </w:pPr>
                </w:p>
              </w:tc>
            </w:tr>
          </w:tbl>
          <w:p w:rsidR="00FA39D6" w:rsidRPr="00393F92" w:rsidRDefault="00FA39D6" w:rsidP="00FA39D6">
            <w:pPr>
              <w:tabs>
                <w:tab w:val="left" w:pos="-720"/>
                <w:tab w:val="center" w:pos="4680"/>
                <w:tab w:val="right" w:pos="9360"/>
              </w:tabs>
              <w:suppressAutoHyphens/>
              <w:spacing w:after="0" w:line="240" w:lineRule="auto"/>
              <w:rPr>
                <w:rFonts w:ascii="Calibri" w:eastAsia="Times New Roman" w:hAnsi="Calibri" w:cs="Calibri"/>
                <w:sz w:val="22"/>
              </w:rPr>
            </w:pPr>
          </w:p>
        </w:tc>
      </w:tr>
      <w:tr w:rsidR="00FA39D6" w:rsidRPr="00393F92" w:rsidTr="00FA39D6">
        <w:tc>
          <w:tcPr>
            <w:tcW w:w="720" w:type="dxa"/>
            <w:shd w:val="clear" w:color="auto" w:fill="auto"/>
          </w:tcPr>
          <w:p w:rsidR="00FA39D6" w:rsidRPr="00393F92" w:rsidRDefault="00FA39D6" w:rsidP="00FA39D6">
            <w:pPr>
              <w:numPr>
                <w:ilvl w:val="0"/>
                <w:numId w:val="28"/>
              </w:numPr>
              <w:tabs>
                <w:tab w:val="center" w:pos="4320"/>
                <w:tab w:val="right" w:pos="8640"/>
              </w:tabs>
              <w:spacing w:before="240" w:after="0" w:line="240" w:lineRule="auto"/>
              <w:rPr>
                <w:rFonts w:ascii="Calibri" w:eastAsia="Times New Roman" w:hAnsi="Calibri" w:cs="Calibri"/>
                <w:color w:val="000000"/>
                <w:spacing w:val="-2"/>
                <w:sz w:val="22"/>
              </w:rPr>
            </w:pPr>
          </w:p>
        </w:tc>
        <w:tc>
          <w:tcPr>
            <w:tcW w:w="2880" w:type="dxa"/>
            <w:shd w:val="clear" w:color="auto" w:fill="auto"/>
          </w:tcPr>
          <w:p w:rsidR="00FA39D6" w:rsidRPr="00393F92" w:rsidRDefault="00FA39D6" w:rsidP="00FA39D6">
            <w:pPr>
              <w:spacing w:before="240" w:after="200" w:line="276" w:lineRule="auto"/>
              <w:rPr>
                <w:rFonts w:ascii="Calibri" w:eastAsia="Times New Roman" w:hAnsi="Calibri" w:cs="Calibri"/>
                <w:b/>
                <w:sz w:val="22"/>
              </w:rPr>
            </w:pPr>
            <w:r w:rsidRPr="00393F92">
              <w:rPr>
                <w:rFonts w:ascii="Calibri" w:eastAsia="Times New Roman" w:hAnsi="Calibri" w:cs="Calibri"/>
                <w:b/>
                <w:sz w:val="22"/>
              </w:rPr>
              <w:t>Health Facility Type ID</w:t>
            </w:r>
          </w:p>
        </w:tc>
        <w:tc>
          <w:tcPr>
            <w:tcW w:w="2160" w:type="dxa"/>
            <w:shd w:val="clear" w:color="auto" w:fill="auto"/>
          </w:tcPr>
          <w:p w:rsidR="00FA39D6" w:rsidRPr="00393F92" w:rsidRDefault="00FA39D6" w:rsidP="00FA39D6">
            <w:pPr>
              <w:tabs>
                <w:tab w:val="left" w:pos="-720"/>
                <w:tab w:val="center" w:pos="4680"/>
                <w:tab w:val="right" w:pos="9360"/>
              </w:tabs>
              <w:suppressAutoHyphens/>
              <w:spacing w:before="40" w:after="0" w:line="240" w:lineRule="auto"/>
              <w:rPr>
                <w:rFonts w:ascii="Calibri" w:eastAsia="Times New Roman" w:hAnsi="Calibri" w:cs="Calibri"/>
                <w:sz w:val="20"/>
              </w:rPr>
            </w:pPr>
          </w:p>
        </w:tc>
        <w:tc>
          <w:tcPr>
            <w:tcW w:w="3798" w:type="dxa"/>
            <w:shd w:val="clear" w:color="auto" w:fill="auto"/>
          </w:tcPr>
          <w:p w:rsidR="00FA39D6" w:rsidRPr="00393F92" w:rsidRDefault="00FA39D6" w:rsidP="00FA39D6">
            <w:pPr>
              <w:spacing w:after="200" w:line="276" w:lineRule="auto"/>
              <w:rPr>
                <w:rFonts w:ascii="Calibri" w:eastAsia="Times New Roman" w:hAnsi="Calibri" w:cs="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
              <w:gridCol w:w="432"/>
              <w:gridCol w:w="432"/>
            </w:tblGrid>
            <w:tr w:rsidR="00FA39D6" w:rsidRPr="00393F92" w:rsidTr="00FA39D6">
              <w:trPr>
                <w:cantSplit/>
                <w:trHeight w:val="432"/>
              </w:trPr>
              <w:tc>
                <w:tcPr>
                  <w:tcW w:w="432" w:type="dxa"/>
                </w:tcPr>
                <w:p w:rsidR="00FA39D6" w:rsidRPr="00393F92" w:rsidRDefault="00FA39D6" w:rsidP="00FA39D6">
                  <w:pPr>
                    <w:spacing w:after="200" w:line="276" w:lineRule="auto"/>
                    <w:rPr>
                      <w:rFonts w:ascii="Calibri" w:eastAsia="Times New Roman" w:hAnsi="Calibri" w:cs="Calibri"/>
                      <w:sz w:val="20"/>
                    </w:rPr>
                  </w:pPr>
                </w:p>
              </w:tc>
              <w:tc>
                <w:tcPr>
                  <w:tcW w:w="432" w:type="dxa"/>
                </w:tcPr>
                <w:p w:rsidR="00FA39D6" w:rsidRPr="00393F92" w:rsidRDefault="00FA39D6" w:rsidP="00FA39D6">
                  <w:pPr>
                    <w:spacing w:after="200" w:line="276" w:lineRule="auto"/>
                    <w:rPr>
                      <w:rFonts w:ascii="Calibri" w:eastAsia="Times New Roman" w:hAnsi="Calibri" w:cs="Calibri"/>
                      <w:sz w:val="20"/>
                    </w:rPr>
                  </w:pPr>
                </w:p>
              </w:tc>
              <w:tc>
                <w:tcPr>
                  <w:tcW w:w="432" w:type="dxa"/>
                </w:tcPr>
                <w:p w:rsidR="00FA39D6" w:rsidRPr="00393F92" w:rsidRDefault="00FA39D6" w:rsidP="00FA39D6">
                  <w:pPr>
                    <w:spacing w:after="200" w:line="276" w:lineRule="auto"/>
                    <w:rPr>
                      <w:rFonts w:ascii="Calibri" w:eastAsia="Times New Roman" w:hAnsi="Calibri" w:cs="Calibri"/>
                      <w:sz w:val="20"/>
                    </w:rPr>
                  </w:pPr>
                </w:p>
              </w:tc>
            </w:tr>
          </w:tbl>
          <w:p w:rsidR="00FA39D6" w:rsidRPr="00393F92" w:rsidRDefault="00FA39D6" w:rsidP="00FA39D6">
            <w:pPr>
              <w:tabs>
                <w:tab w:val="left" w:pos="-720"/>
                <w:tab w:val="center" w:pos="4680"/>
                <w:tab w:val="right" w:pos="9360"/>
              </w:tabs>
              <w:suppressAutoHyphens/>
              <w:spacing w:after="0" w:line="240" w:lineRule="auto"/>
              <w:rPr>
                <w:rFonts w:ascii="Calibri" w:eastAsia="Times New Roman" w:hAnsi="Calibri" w:cs="Calibri"/>
                <w:sz w:val="22"/>
              </w:rPr>
            </w:pPr>
          </w:p>
        </w:tc>
      </w:tr>
      <w:tr w:rsidR="00FA39D6" w:rsidRPr="00393F92" w:rsidTr="00FA39D6">
        <w:tc>
          <w:tcPr>
            <w:tcW w:w="720" w:type="dxa"/>
            <w:tcBorders>
              <w:top w:val="dashSmallGap" w:sz="4" w:space="0" w:color="auto"/>
              <w:bottom w:val="dashSmallGap" w:sz="4" w:space="0" w:color="auto"/>
            </w:tcBorders>
            <w:shd w:val="clear" w:color="auto" w:fill="auto"/>
          </w:tcPr>
          <w:p w:rsidR="00FA39D6" w:rsidRPr="00393F92" w:rsidRDefault="00FA39D6" w:rsidP="00FA39D6">
            <w:pPr>
              <w:numPr>
                <w:ilvl w:val="0"/>
                <w:numId w:val="28"/>
              </w:numPr>
              <w:spacing w:before="240" w:after="0" w:line="240" w:lineRule="auto"/>
              <w:rPr>
                <w:rFonts w:ascii="Calibri" w:eastAsia="Times New Roman" w:hAnsi="Calibri" w:cs="Calibri"/>
                <w:b/>
                <w:color w:val="17365D"/>
                <w:spacing w:val="5"/>
                <w:kern w:val="28"/>
                <w:sz w:val="22"/>
              </w:rPr>
            </w:pPr>
            <w:bookmarkStart w:id="207" w:name="_Ref175459"/>
            <w:bookmarkEnd w:id="207"/>
            <w:r w:rsidRPr="00393F92">
              <w:rPr>
                <w:rFonts w:ascii="Calibri" w:eastAsia="Times New Roman" w:hAnsi="Calibri" w:cs="Calibri"/>
                <w:b/>
                <w:color w:val="17365D"/>
                <w:spacing w:val="5"/>
                <w:kern w:val="28"/>
                <w:sz w:val="22"/>
              </w:rPr>
              <w:t>8</w:t>
            </w:r>
          </w:p>
        </w:tc>
        <w:tc>
          <w:tcPr>
            <w:tcW w:w="2880" w:type="dxa"/>
            <w:shd w:val="clear" w:color="auto" w:fill="auto"/>
          </w:tcPr>
          <w:p w:rsidR="00FA39D6" w:rsidRPr="00393F92" w:rsidRDefault="00FA39D6" w:rsidP="00FA39D6">
            <w:pPr>
              <w:pBdr>
                <w:bottom w:val="single" w:sz="8" w:space="4" w:color="4F81BD"/>
              </w:pBdr>
              <w:spacing w:before="240" w:after="300" w:line="240" w:lineRule="auto"/>
              <w:contextualSpacing/>
              <w:rPr>
                <w:rFonts w:ascii="Calibri" w:eastAsia="Times New Roman" w:hAnsi="Calibri" w:cs="Calibri"/>
                <w:color w:val="17365D"/>
                <w:spacing w:val="5"/>
                <w:kern w:val="28"/>
                <w:sz w:val="22"/>
              </w:rPr>
            </w:pPr>
            <w:r w:rsidRPr="00393F92">
              <w:rPr>
                <w:rFonts w:ascii="Calibri" w:eastAsia="Times New Roman" w:hAnsi="Calibri" w:cs="Calibri"/>
                <w:color w:val="17365D"/>
                <w:spacing w:val="5"/>
                <w:kern w:val="28"/>
                <w:sz w:val="22"/>
              </w:rPr>
              <w:t xml:space="preserve">Date of survey:  </w:t>
            </w:r>
          </w:p>
        </w:tc>
        <w:tc>
          <w:tcPr>
            <w:tcW w:w="2160" w:type="dxa"/>
            <w:shd w:val="clear" w:color="auto" w:fill="auto"/>
          </w:tcPr>
          <w:p w:rsidR="00FA39D6" w:rsidRPr="00393F92" w:rsidRDefault="00FA39D6" w:rsidP="00FA39D6">
            <w:pPr>
              <w:pBdr>
                <w:bottom w:val="single" w:sz="8" w:space="4" w:color="4F81BD"/>
              </w:pBdr>
              <w:spacing w:before="240" w:after="300" w:line="240" w:lineRule="auto"/>
              <w:contextualSpacing/>
              <w:rPr>
                <w:rFonts w:ascii="Calibri" w:eastAsia="Times New Roman" w:hAnsi="Calibri" w:cs="Calibri"/>
                <w:b/>
                <w:color w:val="17365D"/>
                <w:spacing w:val="5"/>
                <w:kern w:val="28"/>
                <w:sz w:val="20"/>
                <w:szCs w:val="20"/>
              </w:rPr>
            </w:pPr>
            <w:r w:rsidRPr="00393F92">
              <w:rPr>
                <w:rFonts w:ascii="Calibri" w:eastAsia="Times New Roman" w:hAnsi="Calibri" w:cs="Calibri"/>
                <w:b/>
                <w:color w:val="17365D"/>
                <w:spacing w:val="5"/>
                <w:kern w:val="28"/>
                <w:sz w:val="20"/>
                <w:szCs w:val="20"/>
              </w:rPr>
              <w:t>DD/MM/YY</w:t>
            </w:r>
          </w:p>
        </w:tc>
        <w:tc>
          <w:tcPr>
            <w:tcW w:w="3798" w:type="dxa"/>
            <w:shd w:val="clear" w:color="auto" w:fill="auto"/>
          </w:tcPr>
          <w:p w:rsidR="00FA39D6" w:rsidRPr="00393F92" w:rsidRDefault="00FA39D6" w:rsidP="00FA39D6">
            <w:pPr>
              <w:spacing w:after="200" w:line="276" w:lineRule="auto"/>
              <w:rPr>
                <w:rFonts w:ascii="Calibri" w:eastAsia="Times New Roman" w:hAnsi="Calibri" w:cs="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
              <w:gridCol w:w="432"/>
              <w:gridCol w:w="432"/>
              <w:gridCol w:w="432"/>
              <w:gridCol w:w="432"/>
              <w:gridCol w:w="432"/>
            </w:tblGrid>
            <w:tr w:rsidR="00FA39D6" w:rsidRPr="00393F92" w:rsidTr="00FA39D6">
              <w:trPr>
                <w:cantSplit/>
                <w:trHeight w:val="432"/>
              </w:trPr>
              <w:tc>
                <w:tcPr>
                  <w:tcW w:w="432" w:type="dxa"/>
                </w:tcPr>
                <w:p w:rsidR="00FA39D6" w:rsidRPr="00393F92" w:rsidRDefault="00FA39D6" w:rsidP="00FA39D6">
                  <w:pPr>
                    <w:spacing w:after="200" w:line="276" w:lineRule="auto"/>
                    <w:rPr>
                      <w:rFonts w:ascii="Calibri" w:eastAsia="Times New Roman" w:hAnsi="Calibri" w:cs="Calibri"/>
                      <w:sz w:val="20"/>
                    </w:rPr>
                  </w:pPr>
                </w:p>
              </w:tc>
              <w:tc>
                <w:tcPr>
                  <w:tcW w:w="432" w:type="dxa"/>
                </w:tcPr>
                <w:p w:rsidR="00FA39D6" w:rsidRPr="00393F92" w:rsidRDefault="00FA39D6" w:rsidP="00FA39D6">
                  <w:pPr>
                    <w:spacing w:after="200" w:line="276" w:lineRule="auto"/>
                    <w:rPr>
                      <w:rFonts w:ascii="Calibri" w:eastAsia="Times New Roman" w:hAnsi="Calibri" w:cs="Calibri"/>
                      <w:sz w:val="20"/>
                    </w:rPr>
                  </w:pPr>
                </w:p>
              </w:tc>
              <w:tc>
                <w:tcPr>
                  <w:tcW w:w="432" w:type="dxa"/>
                </w:tcPr>
                <w:p w:rsidR="00FA39D6" w:rsidRPr="00393F92" w:rsidRDefault="00FA39D6" w:rsidP="00FA39D6">
                  <w:pPr>
                    <w:spacing w:after="200" w:line="276" w:lineRule="auto"/>
                    <w:rPr>
                      <w:rFonts w:ascii="Calibri" w:eastAsia="Times New Roman" w:hAnsi="Calibri" w:cs="Calibri"/>
                      <w:sz w:val="20"/>
                    </w:rPr>
                  </w:pPr>
                </w:p>
              </w:tc>
              <w:tc>
                <w:tcPr>
                  <w:tcW w:w="432" w:type="dxa"/>
                </w:tcPr>
                <w:p w:rsidR="00FA39D6" w:rsidRPr="00393F92" w:rsidRDefault="00FA39D6" w:rsidP="00FA39D6">
                  <w:pPr>
                    <w:spacing w:after="200" w:line="276" w:lineRule="auto"/>
                    <w:rPr>
                      <w:rFonts w:ascii="Calibri" w:eastAsia="Times New Roman" w:hAnsi="Calibri" w:cs="Calibri"/>
                      <w:sz w:val="20"/>
                    </w:rPr>
                  </w:pPr>
                </w:p>
              </w:tc>
              <w:tc>
                <w:tcPr>
                  <w:tcW w:w="432" w:type="dxa"/>
                </w:tcPr>
                <w:p w:rsidR="00FA39D6" w:rsidRPr="00393F92" w:rsidRDefault="00FA39D6" w:rsidP="00FA39D6">
                  <w:pPr>
                    <w:spacing w:after="200" w:line="276" w:lineRule="auto"/>
                    <w:rPr>
                      <w:rFonts w:ascii="Calibri" w:eastAsia="Times New Roman" w:hAnsi="Calibri" w:cs="Calibri"/>
                      <w:sz w:val="20"/>
                    </w:rPr>
                  </w:pPr>
                </w:p>
              </w:tc>
              <w:tc>
                <w:tcPr>
                  <w:tcW w:w="432" w:type="dxa"/>
                </w:tcPr>
                <w:p w:rsidR="00FA39D6" w:rsidRPr="00393F92" w:rsidRDefault="00FA39D6" w:rsidP="00FA39D6">
                  <w:pPr>
                    <w:spacing w:after="200" w:line="276" w:lineRule="auto"/>
                    <w:rPr>
                      <w:rFonts w:ascii="Calibri" w:eastAsia="Times New Roman" w:hAnsi="Calibri" w:cs="Calibri"/>
                      <w:sz w:val="20"/>
                    </w:rPr>
                  </w:pPr>
                </w:p>
              </w:tc>
            </w:tr>
          </w:tbl>
          <w:p w:rsidR="00FA39D6" w:rsidRPr="00393F92" w:rsidRDefault="00FA39D6" w:rsidP="00FA39D6">
            <w:pPr>
              <w:tabs>
                <w:tab w:val="center" w:pos="4680"/>
                <w:tab w:val="right" w:pos="9360"/>
              </w:tabs>
              <w:spacing w:after="0" w:line="240" w:lineRule="auto"/>
              <w:rPr>
                <w:rFonts w:ascii="Calibri" w:eastAsia="Times New Roman" w:hAnsi="Calibri" w:cs="Calibri"/>
                <w:sz w:val="22"/>
              </w:rPr>
            </w:pPr>
          </w:p>
        </w:tc>
      </w:tr>
      <w:tr w:rsidR="00FA39D6" w:rsidRPr="00393F92" w:rsidTr="00FA39D6">
        <w:tc>
          <w:tcPr>
            <w:tcW w:w="720" w:type="dxa"/>
            <w:shd w:val="clear" w:color="auto" w:fill="auto"/>
          </w:tcPr>
          <w:p w:rsidR="00FA39D6" w:rsidRPr="00393F92" w:rsidRDefault="00FA39D6" w:rsidP="00FA39D6">
            <w:pPr>
              <w:numPr>
                <w:ilvl w:val="0"/>
                <w:numId w:val="28"/>
              </w:numPr>
              <w:spacing w:before="240" w:after="0" w:line="240" w:lineRule="auto"/>
              <w:rPr>
                <w:rFonts w:ascii="Calibri" w:eastAsia="Times New Roman" w:hAnsi="Calibri" w:cs="Calibri"/>
                <w:sz w:val="22"/>
              </w:rPr>
            </w:pPr>
            <w:r w:rsidRPr="00393F92">
              <w:rPr>
                <w:rFonts w:ascii="Calibri" w:eastAsia="Times New Roman" w:hAnsi="Calibri" w:cs="Calibri"/>
                <w:sz w:val="22"/>
              </w:rPr>
              <w:t>12</w:t>
            </w:r>
          </w:p>
        </w:tc>
        <w:tc>
          <w:tcPr>
            <w:tcW w:w="2880" w:type="dxa"/>
            <w:shd w:val="clear" w:color="auto" w:fill="auto"/>
          </w:tcPr>
          <w:p w:rsidR="00FA39D6" w:rsidRPr="00393F92" w:rsidRDefault="00FA39D6" w:rsidP="00FA39D6">
            <w:pPr>
              <w:spacing w:before="240" w:after="200" w:line="276" w:lineRule="auto"/>
              <w:rPr>
                <w:rFonts w:ascii="Calibri" w:eastAsia="Times New Roman" w:hAnsi="Calibri" w:cs="Calibri"/>
                <w:b/>
                <w:sz w:val="22"/>
              </w:rPr>
            </w:pPr>
            <w:r w:rsidRPr="00393F92">
              <w:rPr>
                <w:rFonts w:ascii="Calibri" w:eastAsia="Times New Roman" w:hAnsi="Calibri" w:cs="Calibri"/>
                <w:b/>
                <w:sz w:val="22"/>
              </w:rPr>
              <w:t>Was the questionnaire completed?</w:t>
            </w:r>
          </w:p>
        </w:tc>
        <w:tc>
          <w:tcPr>
            <w:tcW w:w="2160" w:type="dxa"/>
            <w:shd w:val="clear" w:color="auto" w:fill="auto"/>
          </w:tcPr>
          <w:p w:rsidR="00FA39D6" w:rsidRPr="00393F92" w:rsidRDefault="00FA39D6" w:rsidP="00FA39D6">
            <w:pPr>
              <w:tabs>
                <w:tab w:val="left" w:pos="-720"/>
                <w:tab w:val="center" w:pos="4680"/>
                <w:tab w:val="right" w:pos="9360"/>
              </w:tabs>
              <w:suppressAutoHyphens/>
              <w:spacing w:before="240" w:after="0" w:line="240" w:lineRule="auto"/>
              <w:rPr>
                <w:rFonts w:ascii="Calibri" w:eastAsia="Times New Roman" w:hAnsi="Calibri" w:cs="Calibri"/>
                <w:sz w:val="20"/>
              </w:rPr>
            </w:pPr>
            <w:r w:rsidRPr="00393F92">
              <w:rPr>
                <w:rFonts w:ascii="Calibri" w:eastAsia="Times New Roman" w:hAnsi="Calibri" w:cs="Calibri"/>
                <w:sz w:val="22"/>
                <w:szCs w:val="24"/>
              </w:rPr>
              <w:sym w:font="Wingdings" w:char="F0A8"/>
            </w:r>
            <w:r w:rsidRPr="00393F92">
              <w:rPr>
                <w:rFonts w:ascii="Calibri" w:eastAsia="Times New Roman" w:hAnsi="Calibri" w:cs="Calibri"/>
                <w:b/>
                <w:sz w:val="20"/>
              </w:rPr>
              <w:t xml:space="preserve"> </w:t>
            </w:r>
            <w:r w:rsidRPr="00393F92">
              <w:rPr>
                <w:rFonts w:ascii="Calibri" w:eastAsia="Times New Roman" w:hAnsi="Calibri" w:cs="Calibri"/>
                <w:sz w:val="20"/>
              </w:rPr>
              <w:t>No   0</w:t>
            </w:r>
          </w:p>
          <w:p w:rsidR="00FA39D6" w:rsidRPr="00393F92" w:rsidRDefault="00FA39D6" w:rsidP="00FA39D6">
            <w:pPr>
              <w:tabs>
                <w:tab w:val="left" w:pos="-720"/>
                <w:tab w:val="center" w:pos="4680"/>
                <w:tab w:val="right" w:pos="9360"/>
              </w:tabs>
              <w:suppressAutoHyphens/>
              <w:spacing w:before="40" w:after="0" w:line="240" w:lineRule="auto"/>
              <w:rPr>
                <w:rFonts w:ascii="Calibri" w:eastAsia="Times New Roman" w:hAnsi="Calibri" w:cs="Calibri"/>
                <w:sz w:val="20"/>
              </w:rPr>
            </w:pPr>
            <w:r w:rsidRPr="00393F92">
              <w:rPr>
                <w:rFonts w:ascii="Calibri" w:eastAsia="Times New Roman" w:hAnsi="Calibri" w:cs="Calibri"/>
                <w:sz w:val="22"/>
                <w:szCs w:val="24"/>
              </w:rPr>
              <w:sym w:font="Wingdings" w:char="F0A8"/>
            </w:r>
            <w:r w:rsidRPr="00393F92">
              <w:rPr>
                <w:rFonts w:ascii="Calibri" w:eastAsia="Times New Roman" w:hAnsi="Calibri" w:cs="Calibri"/>
                <w:b/>
                <w:sz w:val="20"/>
              </w:rPr>
              <w:t xml:space="preserve"> </w:t>
            </w:r>
            <w:r w:rsidRPr="00393F92">
              <w:rPr>
                <w:rFonts w:ascii="Calibri" w:eastAsia="Times New Roman" w:hAnsi="Calibri" w:cs="Calibri"/>
                <w:sz w:val="20"/>
              </w:rPr>
              <w:t>Yes   1</w:t>
            </w:r>
          </w:p>
        </w:tc>
        <w:tc>
          <w:tcPr>
            <w:tcW w:w="3798" w:type="dxa"/>
            <w:shd w:val="clear" w:color="auto" w:fill="auto"/>
          </w:tcPr>
          <w:p w:rsidR="00FA39D6" w:rsidRPr="00393F92" w:rsidRDefault="00FA39D6" w:rsidP="00FA39D6">
            <w:pPr>
              <w:spacing w:after="200" w:line="276" w:lineRule="auto"/>
              <w:rPr>
                <w:rFonts w:ascii="Calibri" w:eastAsia="Times New Roman" w:hAnsi="Calibri" w:cs="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
            </w:tblGrid>
            <w:tr w:rsidR="00FA39D6" w:rsidRPr="00393F92" w:rsidTr="00FA39D6">
              <w:trPr>
                <w:cantSplit/>
                <w:trHeight w:val="432"/>
              </w:trPr>
              <w:tc>
                <w:tcPr>
                  <w:tcW w:w="432" w:type="dxa"/>
                </w:tcPr>
                <w:p w:rsidR="00FA39D6" w:rsidRPr="00393F92" w:rsidRDefault="00FA39D6" w:rsidP="00FA39D6">
                  <w:pPr>
                    <w:spacing w:after="200" w:line="276" w:lineRule="auto"/>
                    <w:rPr>
                      <w:rFonts w:ascii="Calibri" w:eastAsia="Times New Roman" w:hAnsi="Calibri" w:cs="Calibri"/>
                      <w:sz w:val="20"/>
                    </w:rPr>
                  </w:pPr>
                </w:p>
              </w:tc>
            </w:tr>
          </w:tbl>
          <w:p w:rsidR="00FA39D6" w:rsidRPr="00393F92" w:rsidRDefault="00FA39D6" w:rsidP="00FA39D6">
            <w:pPr>
              <w:tabs>
                <w:tab w:val="center" w:pos="4680"/>
                <w:tab w:val="right" w:pos="9360"/>
              </w:tabs>
              <w:spacing w:after="0" w:line="240" w:lineRule="auto"/>
              <w:rPr>
                <w:rFonts w:ascii="Calibri" w:eastAsia="Times New Roman" w:hAnsi="Calibri" w:cs="Calibri"/>
                <w:sz w:val="22"/>
              </w:rPr>
            </w:pPr>
          </w:p>
        </w:tc>
      </w:tr>
      <w:tr w:rsidR="00FA39D6" w:rsidRPr="00393F92" w:rsidTr="00FA39D6">
        <w:tc>
          <w:tcPr>
            <w:tcW w:w="720" w:type="dxa"/>
            <w:shd w:val="clear" w:color="auto" w:fill="auto"/>
          </w:tcPr>
          <w:p w:rsidR="00FA39D6" w:rsidRPr="00393F92" w:rsidRDefault="00FA39D6" w:rsidP="00FA39D6">
            <w:pPr>
              <w:numPr>
                <w:ilvl w:val="0"/>
                <w:numId w:val="28"/>
              </w:numPr>
              <w:spacing w:before="240" w:after="0" w:line="240" w:lineRule="auto"/>
              <w:rPr>
                <w:rFonts w:ascii="Calibri" w:eastAsia="Times New Roman" w:hAnsi="Calibri" w:cs="Calibri"/>
                <w:b/>
                <w:color w:val="17365D"/>
                <w:spacing w:val="5"/>
                <w:kern w:val="28"/>
                <w:sz w:val="22"/>
              </w:rPr>
            </w:pPr>
            <w:r w:rsidRPr="00393F92">
              <w:rPr>
                <w:rFonts w:ascii="Calibri" w:eastAsia="Times New Roman" w:hAnsi="Calibri" w:cs="Calibri"/>
                <w:b/>
                <w:color w:val="17365D"/>
                <w:spacing w:val="5"/>
                <w:kern w:val="28"/>
                <w:sz w:val="22"/>
              </w:rPr>
              <w:t>15</w:t>
            </w:r>
          </w:p>
        </w:tc>
        <w:tc>
          <w:tcPr>
            <w:tcW w:w="2880" w:type="dxa"/>
            <w:shd w:val="clear" w:color="auto" w:fill="auto"/>
          </w:tcPr>
          <w:p w:rsidR="00FA39D6" w:rsidRPr="00393F92" w:rsidRDefault="00FA39D6" w:rsidP="00FA39D6">
            <w:pPr>
              <w:pBdr>
                <w:bottom w:val="single" w:sz="8" w:space="4" w:color="4F81BD"/>
              </w:pBdr>
              <w:spacing w:before="240" w:after="300" w:line="240" w:lineRule="auto"/>
              <w:contextualSpacing/>
              <w:rPr>
                <w:rFonts w:ascii="Calibri" w:eastAsia="Times New Roman" w:hAnsi="Calibri" w:cs="Calibri"/>
                <w:color w:val="17365D"/>
                <w:spacing w:val="5"/>
                <w:kern w:val="28"/>
                <w:sz w:val="22"/>
              </w:rPr>
            </w:pPr>
            <w:r w:rsidRPr="00393F92">
              <w:rPr>
                <w:rFonts w:ascii="Calibri" w:eastAsia="Times New Roman" w:hAnsi="Calibri" w:cs="Calibri"/>
                <w:color w:val="17365D"/>
                <w:spacing w:val="5"/>
                <w:kern w:val="28"/>
                <w:sz w:val="22"/>
              </w:rPr>
              <w:t>Date reviewed:</w:t>
            </w:r>
          </w:p>
        </w:tc>
        <w:tc>
          <w:tcPr>
            <w:tcW w:w="2160" w:type="dxa"/>
            <w:shd w:val="clear" w:color="auto" w:fill="auto"/>
          </w:tcPr>
          <w:p w:rsidR="00FA39D6" w:rsidRPr="00393F92" w:rsidRDefault="00FA39D6" w:rsidP="00FA39D6">
            <w:pPr>
              <w:pBdr>
                <w:bottom w:val="single" w:sz="8" w:space="4" w:color="4F81BD"/>
              </w:pBdr>
              <w:spacing w:before="240" w:after="300" w:line="240" w:lineRule="auto"/>
              <w:contextualSpacing/>
              <w:rPr>
                <w:rFonts w:ascii="Calibri" w:eastAsia="Times New Roman" w:hAnsi="Calibri" w:cs="Calibri"/>
                <w:b/>
                <w:color w:val="17365D"/>
                <w:spacing w:val="5"/>
                <w:kern w:val="28"/>
                <w:sz w:val="20"/>
                <w:szCs w:val="20"/>
              </w:rPr>
            </w:pPr>
            <w:r w:rsidRPr="00393F92">
              <w:rPr>
                <w:rFonts w:ascii="Calibri" w:eastAsia="Times New Roman" w:hAnsi="Calibri" w:cs="Calibri"/>
                <w:b/>
                <w:color w:val="17365D"/>
                <w:spacing w:val="5"/>
                <w:kern w:val="28"/>
                <w:sz w:val="20"/>
                <w:szCs w:val="20"/>
              </w:rPr>
              <w:t>DD/MM/YY</w:t>
            </w:r>
          </w:p>
        </w:tc>
        <w:tc>
          <w:tcPr>
            <w:tcW w:w="3798" w:type="dxa"/>
            <w:shd w:val="clear" w:color="auto" w:fill="auto"/>
          </w:tcPr>
          <w:p w:rsidR="00FA39D6" w:rsidRPr="00393F92" w:rsidRDefault="00FA39D6" w:rsidP="00FA39D6">
            <w:pPr>
              <w:spacing w:after="200" w:line="276" w:lineRule="auto"/>
              <w:rPr>
                <w:rFonts w:ascii="Calibri" w:eastAsia="Times New Roman" w:hAnsi="Calibri" w:cs="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
              <w:gridCol w:w="432"/>
              <w:gridCol w:w="432"/>
              <w:gridCol w:w="432"/>
              <w:gridCol w:w="432"/>
              <w:gridCol w:w="432"/>
            </w:tblGrid>
            <w:tr w:rsidR="00FA39D6" w:rsidRPr="00393F92" w:rsidTr="00FA39D6">
              <w:trPr>
                <w:cantSplit/>
                <w:trHeight w:val="432"/>
              </w:trPr>
              <w:tc>
                <w:tcPr>
                  <w:tcW w:w="432" w:type="dxa"/>
                </w:tcPr>
                <w:p w:rsidR="00FA39D6" w:rsidRPr="00393F92" w:rsidRDefault="00FA39D6" w:rsidP="00FA39D6">
                  <w:pPr>
                    <w:spacing w:after="200" w:line="276" w:lineRule="auto"/>
                    <w:rPr>
                      <w:rFonts w:ascii="Calibri" w:eastAsia="Times New Roman" w:hAnsi="Calibri" w:cs="Calibri"/>
                      <w:sz w:val="20"/>
                    </w:rPr>
                  </w:pPr>
                </w:p>
              </w:tc>
              <w:tc>
                <w:tcPr>
                  <w:tcW w:w="432" w:type="dxa"/>
                </w:tcPr>
                <w:p w:rsidR="00FA39D6" w:rsidRPr="00393F92" w:rsidRDefault="00FA39D6" w:rsidP="00FA39D6">
                  <w:pPr>
                    <w:spacing w:after="200" w:line="276" w:lineRule="auto"/>
                    <w:rPr>
                      <w:rFonts w:ascii="Calibri" w:eastAsia="Times New Roman" w:hAnsi="Calibri" w:cs="Calibri"/>
                      <w:sz w:val="20"/>
                    </w:rPr>
                  </w:pPr>
                </w:p>
              </w:tc>
              <w:tc>
                <w:tcPr>
                  <w:tcW w:w="432" w:type="dxa"/>
                </w:tcPr>
                <w:p w:rsidR="00FA39D6" w:rsidRPr="00393F92" w:rsidRDefault="00FA39D6" w:rsidP="00FA39D6">
                  <w:pPr>
                    <w:spacing w:after="200" w:line="276" w:lineRule="auto"/>
                    <w:rPr>
                      <w:rFonts w:ascii="Calibri" w:eastAsia="Times New Roman" w:hAnsi="Calibri" w:cs="Calibri"/>
                      <w:sz w:val="20"/>
                    </w:rPr>
                  </w:pPr>
                </w:p>
              </w:tc>
              <w:tc>
                <w:tcPr>
                  <w:tcW w:w="432" w:type="dxa"/>
                </w:tcPr>
                <w:p w:rsidR="00FA39D6" w:rsidRPr="00393F92" w:rsidRDefault="00FA39D6" w:rsidP="00FA39D6">
                  <w:pPr>
                    <w:spacing w:after="200" w:line="276" w:lineRule="auto"/>
                    <w:rPr>
                      <w:rFonts w:ascii="Calibri" w:eastAsia="Times New Roman" w:hAnsi="Calibri" w:cs="Calibri"/>
                      <w:sz w:val="20"/>
                    </w:rPr>
                  </w:pPr>
                </w:p>
              </w:tc>
              <w:tc>
                <w:tcPr>
                  <w:tcW w:w="432" w:type="dxa"/>
                </w:tcPr>
                <w:p w:rsidR="00FA39D6" w:rsidRPr="00393F92" w:rsidRDefault="00FA39D6" w:rsidP="00FA39D6">
                  <w:pPr>
                    <w:spacing w:after="200" w:line="276" w:lineRule="auto"/>
                    <w:rPr>
                      <w:rFonts w:ascii="Calibri" w:eastAsia="Times New Roman" w:hAnsi="Calibri" w:cs="Calibri"/>
                      <w:sz w:val="20"/>
                    </w:rPr>
                  </w:pPr>
                </w:p>
              </w:tc>
              <w:tc>
                <w:tcPr>
                  <w:tcW w:w="432" w:type="dxa"/>
                </w:tcPr>
                <w:p w:rsidR="00FA39D6" w:rsidRPr="00393F92" w:rsidRDefault="00FA39D6" w:rsidP="00FA39D6">
                  <w:pPr>
                    <w:spacing w:after="200" w:line="276" w:lineRule="auto"/>
                    <w:rPr>
                      <w:rFonts w:ascii="Calibri" w:eastAsia="Times New Roman" w:hAnsi="Calibri" w:cs="Calibri"/>
                      <w:sz w:val="20"/>
                    </w:rPr>
                  </w:pPr>
                </w:p>
              </w:tc>
            </w:tr>
          </w:tbl>
          <w:p w:rsidR="00FA39D6" w:rsidRPr="00393F92" w:rsidRDefault="00FA39D6" w:rsidP="00FA39D6">
            <w:pPr>
              <w:tabs>
                <w:tab w:val="center" w:pos="4680"/>
                <w:tab w:val="right" w:pos="9360"/>
              </w:tabs>
              <w:spacing w:after="0" w:line="240" w:lineRule="auto"/>
              <w:rPr>
                <w:rFonts w:ascii="Calibri" w:eastAsia="Times New Roman" w:hAnsi="Calibri" w:cs="Calibri"/>
                <w:sz w:val="22"/>
              </w:rPr>
            </w:pPr>
          </w:p>
        </w:tc>
      </w:tr>
    </w:tbl>
    <w:p w:rsidR="00FA39D6" w:rsidRPr="00393F92" w:rsidRDefault="00FA39D6" w:rsidP="00FA39D6">
      <w:pPr>
        <w:spacing w:after="120" w:line="276" w:lineRule="auto"/>
        <w:jc w:val="center"/>
        <w:rPr>
          <w:rFonts w:ascii="Calibri" w:eastAsia="Calibri" w:hAnsi="Calibri" w:cs="Calibri"/>
          <w:b/>
          <w:sz w:val="22"/>
        </w:rPr>
      </w:pPr>
    </w:p>
    <w:p w:rsidR="00FA39D6" w:rsidRPr="00393F92" w:rsidRDefault="00FA39D6" w:rsidP="00FA39D6">
      <w:pPr>
        <w:spacing w:after="120" w:line="240" w:lineRule="auto"/>
        <w:jc w:val="both"/>
        <w:rPr>
          <w:rFonts w:ascii="Calibri" w:eastAsia="Times New Roman" w:hAnsi="Calibri" w:cs="Calibri"/>
          <w:b/>
          <w:color w:val="1F497D"/>
          <w:sz w:val="28"/>
          <w:szCs w:val="28"/>
        </w:rPr>
      </w:pPr>
      <w:r w:rsidRPr="00393F92">
        <w:rPr>
          <w:rFonts w:ascii="Calibri" w:eastAsia="Times New Roman" w:hAnsi="Calibri" w:cs="Calibri"/>
          <w:b/>
          <w:color w:val="1F497D"/>
          <w:sz w:val="28"/>
          <w:szCs w:val="28"/>
        </w:rPr>
        <w:t>Please insert the completed questionnaire in the box provided.</w:t>
      </w:r>
    </w:p>
    <w:p w:rsidR="00FA39D6" w:rsidRPr="00393F92" w:rsidRDefault="00FA39D6" w:rsidP="00FA39D6">
      <w:pPr>
        <w:spacing w:after="120" w:line="276" w:lineRule="auto"/>
        <w:jc w:val="center"/>
        <w:rPr>
          <w:rFonts w:ascii="Calibri" w:eastAsia="Calibri" w:hAnsi="Calibri" w:cs="Calibri"/>
          <w:b/>
          <w:bCs/>
          <w:sz w:val="22"/>
        </w:rPr>
      </w:pPr>
      <w:r w:rsidRPr="00393F92">
        <w:rPr>
          <w:rFonts w:ascii="Calibri" w:eastAsia="Calibri" w:hAnsi="Calibri" w:cs="Calibri"/>
          <w:b/>
          <w:sz w:val="22"/>
        </w:rPr>
        <w:t>Consent to Participate</w:t>
      </w:r>
    </w:p>
    <w:p w:rsidR="00FA39D6" w:rsidRPr="00393F92" w:rsidRDefault="00FA39D6" w:rsidP="00FA39D6">
      <w:pPr>
        <w:spacing w:after="120" w:line="276" w:lineRule="auto"/>
        <w:jc w:val="both"/>
        <w:rPr>
          <w:rFonts w:ascii="Calibri" w:eastAsia="Calibri" w:hAnsi="Calibri" w:cs="Calibri"/>
          <w:b/>
          <w:bCs/>
          <w:sz w:val="22"/>
        </w:rPr>
      </w:pPr>
      <w:r w:rsidRPr="00393F92">
        <w:rPr>
          <w:rFonts w:ascii="Calibri" w:eastAsia="Calibri" w:hAnsi="Calibri" w:cs="Calibri"/>
          <w:sz w:val="22"/>
        </w:rPr>
        <w:t xml:space="preserve">I have been given an information sheet and I understand the objectives of the study. I further understand that my responses will be kept confidential and that it is up to me whether or not to complete the questionnaire. It has been explained to me that even if I choose not to complete this questionnaire, I should still return it to the box provided and indicate No in the space below. My refusal to participate will in no way prejudice me. I agree voluntarily to complete the questionnaire and to complete the survey only once </w:t>
      </w:r>
      <w:r w:rsidRPr="00393F92">
        <w:rPr>
          <w:rFonts w:ascii="Calibri" w:eastAsia="Calibri" w:hAnsi="Calibri" w:cs="Calibri"/>
          <w:b/>
          <w:sz w:val="22"/>
        </w:rPr>
        <w:t>(please tick).</w:t>
      </w:r>
    </w:p>
    <w:p w:rsidR="00FA39D6" w:rsidRPr="00393F92" w:rsidRDefault="00FA39D6" w:rsidP="00FA39D6">
      <w:pPr>
        <w:spacing w:after="120" w:line="276" w:lineRule="auto"/>
        <w:jc w:val="both"/>
        <w:rPr>
          <w:rFonts w:ascii="Calibri" w:eastAsia="Calibri" w:hAnsi="Calibri" w:cs="Calibri"/>
          <w:sz w:val="22"/>
        </w:rPr>
      </w:pPr>
      <w:r w:rsidRPr="00393F92">
        <w:rPr>
          <w:rFonts w:ascii="Calibri" w:eastAsia="Calibri" w:hAnsi="Calibri" w:cs="Calibri"/>
          <w:sz w:val="22"/>
        </w:rPr>
        <w:tab/>
        <w:t>Yes</w:t>
      </w:r>
      <w:r w:rsidRPr="00393F92">
        <w:rPr>
          <w:rFonts w:ascii="Calibri" w:eastAsia="Calibri" w:hAnsi="Calibri" w:cs="Calibri"/>
          <w:sz w:val="22"/>
        </w:rPr>
        <w:tab/>
      </w:r>
      <w:r w:rsidRPr="00393F92">
        <w:rPr>
          <w:rFonts w:ascii="Calibri" w:eastAsia="Times New Roman" w:hAnsi="Calibri" w:cs="Times New Roman"/>
          <w:noProof/>
          <w:sz w:val="22"/>
        </w:rPr>
        <w:drawing>
          <wp:inline distT="0" distB="0" distL="0" distR="0" wp14:anchorId="14F038D0" wp14:editId="5EC041FA">
            <wp:extent cx="158750" cy="152400"/>
            <wp:effectExtent l="0" t="0" r="0" b="0"/>
            <wp:docPr id="2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58750" cy="152400"/>
                    </a:xfrm>
                    <a:prstGeom prst="rect">
                      <a:avLst/>
                    </a:prstGeom>
                    <a:noFill/>
                  </pic:spPr>
                </pic:pic>
              </a:graphicData>
            </a:graphic>
          </wp:inline>
        </w:drawing>
      </w:r>
      <w:r w:rsidRPr="00393F92">
        <w:rPr>
          <w:rFonts w:ascii="Calibri" w:eastAsia="Calibri" w:hAnsi="Calibri" w:cs="Calibri"/>
          <w:sz w:val="22"/>
        </w:rPr>
        <w:tab/>
      </w:r>
      <w:r w:rsidRPr="00393F92">
        <w:rPr>
          <w:rFonts w:ascii="Calibri" w:eastAsia="Calibri" w:hAnsi="Calibri" w:cs="Calibri"/>
          <w:sz w:val="22"/>
        </w:rPr>
        <w:tab/>
      </w:r>
      <w:r w:rsidRPr="00393F92">
        <w:rPr>
          <w:rFonts w:ascii="Calibri" w:eastAsia="Calibri" w:hAnsi="Calibri" w:cs="Calibri"/>
          <w:sz w:val="22"/>
        </w:rPr>
        <w:tab/>
      </w:r>
      <w:r w:rsidRPr="00393F92">
        <w:rPr>
          <w:rFonts w:ascii="Calibri" w:eastAsia="Calibri" w:hAnsi="Calibri" w:cs="Calibri"/>
          <w:sz w:val="22"/>
        </w:rPr>
        <w:tab/>
      </w:r>
      <w:r w:rsidRPr="00393F92">
        <w:rPr>
          <w:rFonts w:ascii="Calibri" w:eastAsia="Calibri" w:hAnsi="Calibri" w:cs="Calibri"/>
          <w:sz w:val="22"/>
        </w:rPr>
        <w:tab/>
      </w:r>
      <w:r w:rsidRPr="00393F92">
        <w:rPr>
          <w:rFonts w:ascii="Calibri" w:eastAsia="Calibri" w:hAnsi="Calibri" w:cs="Calibri"/>
          <w:sz w:val="22"/>
        </w:rPr>
        <w:tab/>
      </w:r>
      <w:r w:rsidRPr="00393F92">
        <w:rPr>
          <w:rFonts w:ascii="Calibri" w:eastAsia="Calibri" w:hAnsi="Calibri" w:cs="Calibri"/>
          <w:sz w:val="22"/>
        </w:rPr>
        <w:tab/>
        <w:t>No</w:t>
      </w:r>
      <w:r w:rsidRPr="00393F92">
        <w:rPr>
          <w:rFonts w:ascii="Calibri" w:eastAsia="Calibri" w:hAnsi="Calibri" w:cs="Calibri"/>
          <w:sz w:val="22"/>
        </w:rPr>
        <w:tab/>
      </w:r>
      <w:r w:rsidRPr="00393F92">
        <w:rPr>
          <w:rFonts w:ascii="Calibri" w:eastAsia="Times New Roman" w:hAnsi="Calibri" w:cs="Times New Roman"/>
          <w:noProof/>
          <w:sz w:val="22"/>
        </w:rPr>
        <w:drawing>
          <wp:inline distT="0" distB="0" distL="0" distR="0" wp14:anchorId="10AFF96D" wp14:editId="4A0089C3">
            <wp:extent cx="158750" cy="152400"/>
            <wp:effectExtent l="0" t="0" r="0" b="0"/>
            <wp:docPr id="2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58750" cy="152400"/>
                    </a:xfrm>
                    <a:prstGeom prst="rect">
                      <a:avLst/>
                    </a:prstGeom>
                    <a:noFill/>
                  </pic:spPr>
                </pic:pic>
              </a:graphicData>
            </a:graphic>
          </wp:inline>
        </w:drawing>
      </w:r>
    </w:p>
    <w:p w:rsidR="00FA39D6" w:rsidRPr="00393F92" w:rsidRDefault="00FA39D6" w:rsidP="00FA39D6">
      <w:pPr>
        <w:spacing w:after="120" w:line="276" w:lineRule="auto"/>
        <w:jc w:val="both"/>
        <w:rPr>
          <w:rFonts w:ascii="Calibri" w:eastAsia="Calibri" w:hAnsi="Calibri" w:cs="Calibri"/>
          <w:bCs/>
          <w:sz w:val="22"/>
        </w:rPr>
      </w:pPr>
    </w:p>
    <w:p w:rsidR="00FA39D6" w:rsidRPr="00393F92" w:rsidRDefault="00FA39D6" w:rsidP="00FA39D6">
      <w:pPr>
        <w:spacing w:after="120" w:line="276" w:lineRule="auto"/>
        <w:jc w:val="both"/>
        <w:rPr>
          <w:rFonts w:ascii="Calibri" w:eastAsia="Calibri" w:hAnsi="Calibri" w:cs="Calibri"/>
          <w:sz w:val="22"/>
        </w:rPr>
      </w:pPr>
      <w:proofErr w:type="gramStart"/>
      <w:r w:rsidRPr="00393F92">
        <w:rPr>
          <w:rFonts w:ascii="Calibri" w:eastAsia="Calibri" w:hAnsi="Calibri" w:cs="Calibri"/>
          <w:sz w:val="22"/>
        </w:rPr>
        <w:t>Initial :</w:t>
      </w:r>
      <w:proofErr w:type="gramEnd"/>
      <w:r w:rsidRPr="00393F92">
        <w:rPr>
          <w:rFonts w:ascii="Calibri" w:eastAsia="Calibri" w:hAnsi="Calibri" w:cs="Calibri"/>
          <w:sz w:val="22"/>
        </w:rPr>
        <w:t xml:space="preserve"> ……………………………………….</w:t>
      </w:r>
      <w:r w:rsidRPr="00393F92">
        <w:rPr>
          <w:rFonts w:ascii="Calibri" w:eastAsia="Calibri" w:hAnsi="Calibri" w:cs="Calibri"/>
          <w:sz w:val="22"/>
        </w:rPr>
        <w:tab/>
      </w:r>
      <w:r w:rsidRPr="00393F92">
        <w:rPr>
          <w:rFonts w:ascii="Calibri" w:eastAsia="Calibri" w:hAnsi="Calibri" w:cs="Calibri"/>
          <w:sz w:val="22"/>
        </w:rPr>
        <w:tab/>
        <w:t>Date: ………………………………….</w:t>
      </w:r>
    </w:p>
    <w:p w:rsidR="00FA39D6" w:rsidRPr="00393F92" w:rsidRDefault="00FA39D6" w:rsidP="00FA39D6">
      <w:pPr>
        <w:spacing w:after="120" w:line="276" w:lineRule="auto"/>
        <w:jc w:val="center"/>
        <w:rPr>
          <w:rFonts w:ascii="Calibri" w:eastAsia="Calibri" w:hAnsi="Calibri" w:cs="Calibri"/>
          <w:b/>
          <w:bCs/>
          <w:sz w:val="22"/>
        </w:rPr>
      </w:pPr>
      <w:r w:rsidRPr="00393F92">
        <w:rPr>
          <w:rFonts w:ascii="Calibri" w:eastAsia="Calibri" w:hAnsi="Calibri" w:cs="Calibri"/>
          <w:b/>
          <w:sz w:val="22"/>
        </w:rPr>
        <w:lastRenderedPageBreak/>
        <w:t xml:space="preserve">Section </w:t>
      </w:r>
      <w:proofErr w:type="gramStart"/>
      <w:r w:rsidRPr="00393F92">
        <w:rPr>
          <w:rFonts w:ascii="Calibri" w:eastAsia="Calibri" w:hAnsi="Calibri" w:cs="Calibri"/>
          <w:b/>
          <w:sz w:val="22"/>
        </w:rPr>
        <w:t>A</w:t>
      </w:r>
      <w:proofErr w:type="gramEnd"/>
      <w:r w:rsidRPr="00393F92">
        <w:rPr>
          <w:rFonts w:ascii="Calibri" w:eastAsia="Calibri" w:hAnsi="Calibri" w:cs="Calibri"/>
          <w:b/>
          <w:sz w:val="22"/>
        </w:rPr>
        <w:t xml:space="preserve"> – Demographic Information</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
        <w:gridCol w:w="8456"/>
        <w:gridCol w:w="1020"/>
      </w:tblGrid>
      <w:tr w:rsidR="00FA39D6" w:rsidRPr="00393F92" w:rsidTr="00FA39D6">
        <w:trPr>
          <w:jc w:val="center"/>
        </w:trPr>
        <w:tc>
          <w:tcPr>
            <w:tcW w:w="730" w:type="dxa"/>
            <w:shd w:val="clear" w:color="auto" w:fill="FFFFFF"/>
          </w:tcPr>
          <w:p w:rsidR="00FA39D6" w:rsidRPr="00393F92" w:rsidRDefault="00FA39D6" w:rsidP="00FA39D6">
            <w:pPr>
              <w:spacing w:after="0" w:line="240" w:lineRule="auto"/>
              <w:jc w:val="center"/>
              <w:rPr>
                <w:rFonts w:ascii="Calibri" w:eastAsia="Calibri" w:hAnsi="Calibri" w:cs="Calibri"/>
                <w:b/>
                <w:sz w:val="22"/>
              </w:rPr>
            </w:pPr>
          </w:p>
        </w:tc>
        <w:tc>
          <w:tcPr>
            <w:tcW w:w="8456" w:type="dxa"/>
            <w:shd w:val="clear" w:color="auto" w:fill="FFFFFF"/>
          </w:tcPr>
          <w:p w:rsidR="00FA39D6" w:rsidRPr="00393F92" w:rsidRDefault="00FA39D6" w:rsidP="00FA39D6">
            <w:pPr>
              <w:spacing w:after="0" w:line="240" w:lineRule="auto"/>
              <w:rPr>
                <w:rFonts w:ascii="Calibri" w:eastAsia="Calibri" w:hAnsi="Calibri" w:cs="Calibri"/>
                <w:b/>
                <w:sz w:val="22"/>
              </w:rPr>
            </w:pPr>
            <w:r w:rsidRPr="00393F92">
              <w:rPr>
                <w:rFonts w:ascii="Calibri" w:eastAsia="Calibri" w:hAnsi="Calibri" w:cs="Calibri"/>
                <w:b/>
                <w:sz w:val="22"/>
              </w:rPr>
              <w:t>Question</w:t>
            </w:r>
          </w:p>
        </w:tc>
        <w:tc>
          <w:tcPr>
            <w:tcW w:w="1020" w:type="dxa"/>
            <w:shd w:val="clear" w:color="auto" w:fill="FFFFFF"/>
          </w:tcPr>
          <w:p w:rsidR="00FA39D6" w:rsidRPr="00393F92" w:rsidRDefault="00FA39D6" w:rsidP="00FA39D6">
            <w:pPr>
              <w:spacing w:after="0" w:line="240" w:lineRule="auto"/>
              <w:jc w:val="center"/>
              <w:rPr>
                <w:rFonts w:ascii="Calibri" w:eastAsia="Calibri" w:hAnsi="Calibri" w:cs="Calibri"/>
                <w:b/>
                <w:sz w:val="22"/>
              </w:rPr>
            </w:pPr>
            <w:r w:rsidRPr="00393F92">
              <w:rPr>
                <w:rFonts w:ascii="Calibri" w:eastAsia="Calibri" w:hAnsi="Calibri" w:cs="Calibri"/>
                <w:b/>
                <w:sz w:val="22"/>
              </w:rPr>
              <w:t>Official use</w:t>
            </w:r>
          </w:p>
        </w:tc>
      </w:tr>
      <w:tr w:rsidR="00FA39D6" w:rsidRPr="00393F92" w:rsidTr="00FA39D6">
        <w:trPr>
          <w:jc w:val="center"/>
        </w:trPr>
        <w:tc>
          <w:tcPr>
            <w:tcW w:w="730" w:type="dxa"/>
          </w:tcPr>
          <w:p w:rsidR="00FA39D6" w:rsidRPr="00393F92" w:rsidRDefault="00FA39D6" w:rsidP="00FA39D6">
            <w:pPr>
              <w:numPr>
                <w:ilvl w:val="0"/>
                <w:numId w:val="26"/>
              </w:numPr>
              <w:spacing w:after="0" w:line="240" w:lineRule="auto"/>
              <w:ind w:left="0" w:firstLine="0"/>
              <w:contextualSpacing/>
              <w:rPr>
                <w:rFonts w:ascii="Calibri" w:eastAsia="Calibri" w:hAnsi="Calibri" w:cs="Calibri"/>
                <w:sz w:val="22"/>
              </w:rPr>
            </w:pPr>
          </w:p>
        </w:tc>
        <w:tc>
          <w:tcPr>
            <w:tcW w:w="8456" w:type="dxa"/>
            <w:shd w:val="clear" w:color="auto" w:fill="auto"/>
          </w:tcPr>
          <w:p w:rsidR="00FA39D6" w:rsidRPr="00393F92" w:rsidRDefault="00FA39D6" w:rsidP="00FA39D6">
            <w:pPr>
              <w:spacing w:after="0" w:line="240" w:lineRule="auto"/>
              <w:ind w:left="360" w:right="176" w:hanging="326"/>
              <w:contextualSpacing/>
              <w:rPr>
                <w:rFonts w:ascii="Calibri" w:eastAsia="Calibri" w:hAnsi="Calibri" w:cs="Calibri"/>
                <w:sz w:val="22"/>
              </w:rPr>
            </w:pPr>
            <w:r w:rsidRPr="00393F92">
              <w:rPr>
                <w:rFonts w:ascii="Calibri" w:eastAsia="Calibri" w:hAnsi="Calibri" w:cs="Calibri"/>
                <w:sz w:val="22"/>
              </w:rPr>
              <w:t xml:space="preserve">In what professional category do you fall? </w:t>
            </w:r>
          </w:p>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r w:rsidRPr="00393F92">
              <w:rPr>
                <w:rFonts w:ascii="Calibri" w:eastAsia="Calibri" w:hAnsi="Calibri" w:cs="Calibri"/>
                <w:sz w:val="22"/>
              </w:rPr>
              <w:t>Professional Nurse...1……go to question 2</w:t>
            </w:r>
          </w:p>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r w:rsidRPr="00393F92">
              <w:rPr>
                <w:rFonts w:ascii="Calibri" w:eastAsia="Calibri" w:hAnsi="Calibri" w:cs="Calibri"/>
                <w:sz w:val="22"/>
              </w:rPr>
              <w:t>Doctor... 2…..go to question 3</w:t>
            </w:r>
          </w:p>
        </w:tc>
        <w:tc>
          <w:tcPr>
            <w:tcW w:w="1020" w:type="dxa"/>
          </w:tcPr>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p>
        </w:tc>
      </w:tr>
      <w:tr w:rsidR="00FA39D6" w:rsidRPr="00393F92" w:rsidTr="00FA39D6">
        <w:trPr>
          <w:jc w:val="center"/>
        </w:trPr>
        <w:tc>
          <w:tcPr>
            <w:tcW w:w="730" w:type="dxa"/>
          </w:tcPr>
          <w:p w:rsidR="00FA39D6" w:rsidRPr="00393F92" w:rsidRDefault="00FA39D6" w:rsidP="00FA39D6">
            <w:pPr>
              <w:numPr>
                <w:ilvl w:val="0"/>
                <w:numId w:val="26"/>
              </w:numPr>
              <w:spacing w:after="0" w:line="240" w:lineRule="auto"/>
              <w:ind w:left="0" w:firstLine="0"/>
              <w:contextualSpacing/>
              <w:rPr>
                <w:rFonts w:ascii="Calibri" w:eastAsia="Calibri" w:hAnsi="Calibri" w:cs="Calibri"/>
                <w:sz w:val="22"/>
              </w:rPr>
            </w:pPr>
          </w:p>
        </w:tc>
        <w:tc>
          <w:tcPr>
            <w:tcW w:w="8456" w:type="dxa"/>
            <w:shd w:val="clear" w:color="auto" w:fill="auto"/>
          </w:tcPr>
          <w:p w:rsidR="00FA39D6" w:rsidRPr="00393F92" w:rsidRDefault="00FA39D6" w:rsidP="00FA39D6">
            <w:pPr>
              <w:spacing w:after="0" w:line="240" w:lineRule="auto"/>
              <w:ind w:left="360" w:right="176" w:hanging="326"/>
              <w:contextualSpacing/>
              <w:rPr>
                <w:rFonts w:ascii="Calibri" w:eastAsia="Calibri" w:hAnsi="Calibri" w:cs="Calibri"/>
                <w:sz w:val="22"/>
              </w:rPr>
            </w:pPr>
            <w:r w:rsidRPr="00393F92">
              <w:rPr>
                <w:rFonts w:ascii="Calibri" w:eastAsia="Calibri" w:hAnsi="Calibri" w:cs="Calibri"/>
                <w:sz w:val="22"/>
              </w:rPr>
              <w:t>If a Professional Nurse, are you :</w:t>
            </w:r>
          </w:p>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r w:rsidRPr="00393F92">
              <w:rPr>
                <w:rFonts w:ascii="Calibri" w:eastAsia="Calibri" w:hAnsi="Calibri" w:cs="Calibri"/>
                <w:sz w:val="22"/>
              </w:rPr>
              <w:t>Primary Health Care Trained Nurse...1</w:t>
            </w:r>
          </w:p>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r w:rsidRPr="00393F92">
              <w:rPr>
                <w:rFonts w:ascii="Calibri" w:eastAsia="Calibri" w:hAnsi="Calibri" w:cs="Calibri"/>
                <w:sz w:val="22"/>
              </w:rPr>
              <w:t>Infection Prevention and Control Practitioner... 2</w:t>
            </w:r>
          </w:p>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r w:rsidRPr="00393F92">
              <w:rPr>
                <w:rFonts w:ascii="Calibri" w:eastAsia="Calibri" w:hAnsi="Calibri" w:cs="Calibri"/>
                <w:sz w:val="22"/>
              </w:rPr>
              <w:t>Paediatric Trained Nurse...3</w:t>
            </w:r>
          </w:p>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r w:rsidRPr="00393F92">
              <w:rPr>
                <w:rFonts w:ascii="Calibri" w:eastAsia="Calibri" w:hAnsi="Calibri" w:cs="Calibri"/>
                <w:sz w:val="22"/>
              </w:rPr>
              <w:t>Other... 4 Please specify...............................................................................................</w:t>
            </w:r>
          </w:p>
        </w:tc>
        <w:tc>
          <w:tcPr>
            <w:tcW w:w="1020" w:type="dxa"/>
          </w:tcPr>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p>
        </w:tc>
      </w:tr>
      <w:tr w:rsidR="00FA39D6" w:rsidRPr="00393F92" w:rsidTr="00FA39D6">
        <w:trPr>
          <w:jc w:val="center"/>
        </w:trPr>
        <w:tc>
          <w:tcPr>
            <w:tcW w:w="730" w:type="dxa"/>
          </w:tcPr>
          <w:p w:rsidR="00FA39D6" w:rsidRPr="00393F92" w:rsidRDefault="00FA39D6" w:rsidP="00FA39D6">
            <w:pPr>
              <w:numPr>
                <w:ilvl w:val="0"/>
                <w:numId w:val="26"/>
              </w:numPr>
              <w:spacing w:after="0" w:line="240" w:lineRule="auto"/>
              <w:ind w:left="0" w:firstLine="0"/>
              <w:contextualSpacing/>
              <w:rPr>
                <w:rFonts w:ascii="Calibri" w:eastAsia="Calibri" w:hAnsi="Calibri" w:cs="Calibri"/>
                <w:sz w:val="22"/>
              </w:rPr>
            </w:pPr>
          </w:p>
        </w:tc>
        <w:tc>
          <w:tcPr>
            <w:tcW w:w="8456" w:type="dxa"/>
            <w:shd w:val="clear" w:color="auto" w:fill="auto"/>
          </w:tcPr>
          <w:p w:rsidR="00FA39D6" w:rsidRPr="00393F92" w:rsidRDefault="00FA39D6" w:rsidP="00FA39D6">
            <w:pPr>
              <w:spacing w:after="0" w:line="240" w:lineRule="auto"/>
              <w:ind w:left="360" w:right="176" w:hanging="326"/>
              <w:contextualSpacing/>
              <w:rPr>
                <w:rFonts w:ascii="Calibri" w:eastAsia="Calibri" w:hAnsi="Calibri" w:cs="Calibri"/>
                <w:sz w:val="22"/>
              </w:rPr>
            </w:pPr>
            <w:r w:rsidRPr="00393F92">
              <w:rPr>
                <w:rFonts w:ascii="Calibri" w:eastAsia="Calibri" w:hAnsi="Calibri" w:cs="Calibri"/>
                <w:sz w:val="22"/>
              </w:rPr>
              <w:t xml:space="preserve">If a doctor, are you : </w:t>
            </w:r>
          </w:p>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r w:rsidRPr="00393F92">
              <w:rPr>
                <w:rFonts w:ascii="Calibri" w:eastAsia="Calibri" w:hAnsi="Calibri" w:cs="Calibri"/>
                <w:sz w:val="22"/>
              </w:rPr>
              <w:t>Intern...1</w:t>
            </w:r>
          </w:p>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r w:rsidRPr="00393F92">
              <w:rPr>
                <w:rFonts w:ascii="Calibri" w:eastAsia="Calibri" w:hAnsi="Calibri" w:cs="Calibri"/>
                <w:sz w:val="22"/>
              </w:rPr>
              <w:t>Medical Officer ... 2</w:t>
            </w:r>
          </w:p>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r w:rsidRPr="00393F92">
              <w:rPr>
                <w:rFonts w:ascii="Calibri" w:eastAsia="Calibri" w:hAnsi="Calibri" w:cs="Calibri"/>
                <w:sz w:val="22"/>
              </w:rPr>
              <w:t>Private General Practitioner ...3</w:t>
            </w:r>
          </w:p>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r w:rsidRPr="00393F92">
              <w:rPr>
                <w:rFonts w:ascii="Calibri" w:eastAsia="Calibri" w:hAnsi="Calibri" w:cs="Calibri"/>
                <w:sz w:val="22"/>
              </w:rPr>
              <w:t>Registrar... 4</w:t>
            </w:r>
          </w:p>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r w:rsidRPr="00393F92">
              <w:rPr>
                <w:rFonts w:ascii="Calibri" w:eastAsia="Calibri" w:hAnsi="Calibri" w:cs="Calibri"/>
                <w:sz w:val="22"/>
              </w:rPr>
              <w:t xml:space="preserve">Infection Prevention and Specialist.... 5 </w:t>
            </w:r>
          </w:p>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r w:rsidRPr="00393F92">
              <w:rPr>
                <w:rFonts w:ascii="Calibri" w:eastAsia="Calibri" w:hAnsi="Calibri" w:cs="Calibri"/>
                <w:sz w:val="22"/>
              </w:rPr>
              <w:t>Family Medicine Specialist.... 6</w:t>
            </w:r>
          </w:p>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r w:rsidRPr="00393F92">
              <w:rPr>
                <w:rFonts w:ascii="Calibri" w:eastAsia="Calibri" w:hAnsi="Calibri" w:cs="Calibri"/>
                <w:sz w:val="22"/>
              </w:rPr>
              <w:t>Specialist Physician... 7</w:t>
            </w:r>
          </w:p>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r w:rsidRPr="00393F92">
              <w:rPr>
                <w:rFonts w:ascii="Calibri" w:eastAsia="Calibri" w:hAnsi="Calibri" w:cs="Calibri"/>
                <w:sz w:val="22"/>
              </w:rPr>
              <w:t>Paediatrician... 8</w:t>
            </w:r>
          </w:p>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r w:rsidRPr="00393F92">
              <w:rPr>
                <w:rFonts w:ascii="Calibri" w:eastAsia="Calibri" w:hAnsi="Calibri" w:cs="Calibri"/>
                <w:sz w:val="22"/>
              </w:rPr>
              <w:t>Other… 9</w:t>
            </w:r>
          </w:p>
          <w:p w:rsidR="00FA39D6" w:rsidRPr="00393F92" w:rsidRDefault="00FA39D6" w:rsidP="00FA39D6">
            <w:pPr>
              <w:spacing w:after="0" w:line="240" w:lineRule="auto"/>
              <w:ind w:left="360" w:right="176" w:hanging="326"/>
              <w:contextualSpacing/>
              <w:rPr>
                <w:rFonts w:ascii="Calibri" w:eastAsia="Calibri" w:hAnsi="Calibri" w:cs="Calibri"/>
                <w:sz w:val="22"/>
              </w:rPr>
            </w:pPr>
            <w:r w:rsidRPr="00393F92">
              <w:rPr>
                <w:rFonts w:ascii="Calibri" w:eastAsia="Calibri" w:hAnsi="Calibri" w:cs="Calibri"/>
                <w:sz w:val="22"/>
              </w:rPr>
              <w:tab/>
              <w:t>Please specify……......................…...………………………………………………</w:t>
            </w:r>
          </w:p>
        </w:tc>
        <w:tc>
          <w:tcPr>
            <w:tcW w:w="1020" w:type="dxa"/>
          </w:tcPr>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p>
        </w:tc>
      </w:tr>
      <w:tr w:rsidR="00FA39D6" w:rsidRPr="00393F92" w:rsidTr="00FA39D6">
        <w:trPr>
          <w:jc w:val="center"/>
        </w:trPr>
        <w:tc>
          <w:tcPr>
            <w:tcW w:w="730" w:type="dxa"/>
          </w:tcPr>
          <w:p w:rsidR="00FA39D6" w:rsidRPr="00393F92" w:rsidRDefault="00FA39D6" w:rsidP="00FA39D6">
            <w:pPr>
              <w:numPr>
                <w:ilvl w:val="0"/>
                <w:numId w:val="26"/>
              </w:numPr>
              <w:spacing w:after="0" w:line="240" w:lineRule="auto"/>
              <w:ind w:left="0" w:firstLine="0"/>
              <w:contextualSpacing/>
              <w:rPr>
                <w:rFonts w:ascii="Calibri" w:eastAsia="Calibri" w:hAnsi="Calibri" w:cs="Calibri"/>
                <w:sz w:val="22"/>
              </w:rPr>
            </w:pPr>
          </w:p>
        </w:tc>
        <w:tc>
          <w:tcPr>
            <w:tcW w:w="8456" w:type="dxa"/>
            <w:shd w:val="clear" w:color="auto" w:fill="auto"/>
          </w:tcPr>
          <w:p w:rsidR="00FA39D6" w:rsidRPr="00393F92" w:rsidRDefault="00FA39D6" w:rsidP="00FA39D6">
            <w:pPr>
              <w:spacing w:after="0" w:line="240" w:lineRule="auto"/>
              <w:ind w:right="176"/>
              <w:contextualSpacing/>
              <w:rPr>
                <w:rFonts w:ascii="Calibri" w:eastAsia="Calibri" w:hAnsi="Calibri" w:cs="Calibri"/>
                <w:sz w:val="22"/>
              </w:rPr>
            </w:pPr>
          </w:p>
          <w:p w:rsidR="00FA39D6" w:rsidRPr="00393F92" w:rsidRDefault="00FA39D6" w:rsidP="00FA39D6">
            <w:pPr>
              <w:spacing w:after="0" w:line="240" w:lineRule="auto"/>
              <w:ind w:right="176"/>
              <w:contextualSpacing/>
              <w:rPr>
                <w:rFonts w:ascii="Calibri" w:eastAsia="Calibri" w:hAnsi="Calibri" w:cs="Calibri"/>
                <w:sz w:val="22"/>
              </w:rPr>
            </w:pPr>
            <w:r w:rsidRPr="00393F92">
              <w:rPr>
                <w:rFonts w:ascii="Calibri" w:eastAsia="Calibri" w:hAnsi="Calibri" w:cs="Calibri"/>
                <w:sz w:val="22"/>
              </w:rPr>
              <w:t xml:space="preserve">Your age in </w:t>
            </w:r>
            <w:proofErr w:type="gramStart"/>
            <w:r w:rsidRPr="00393F92">
              <w:rPr>
                <w:rFonts w:ascii="Calibri" w:eastAsia="Calibri" w:hAnsi="Calibri" w:cs="Calibri"/>
                <w:sz w:val="22"/>
              </w:rPr>
              <w:t>years .................</w:t>
            </w:r>
            <w:proofErr w:type="gramEnd"/>
          </w:p>
        </w:tc>
        <w:tc>
          <w:tcPr>
            <w:tcW w:w="1020" w:type="dxa"/>
          </w:tcPr>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p>
        </w:tc>
      </w:tr>
      <w:tr w:rsidR="00FA39D6" w:rsidRPr="00393F92" w:rsidTr="00FA39D6">
        <w:trPr>
          <w:jc w:val="center"/>
        </w:trPr>
        <w:tc>
          <w:tcPr>
            <w:tcW w:w="730" w:type="dxa"/>
          </w:tcPr>
          <w:p w:rsidR="00FA39D6" w:rsidRPr="00393F92" w:rsidRDefault="00FA39D6" w:rsidP="00FA39D6">
            <w:pPr>
              <w:numPr>
                <w:ilvl w:val="0"/>
                <w:numId w:val="26"/>
              </w:numPr>
              <w:spacing w:after="0" w:line="240" w:lineRule="auto"/>
              <w:ind w:left="0" w:firstLine="0"/>
              <w:contextualSpacing/>
              <w:rPr>
                <w:rFonts w:ascii="Calibri" w:eastAsia="Calibri" w:hAnsi="Calibri" w:cs="Calibri"/>
                <w:sz w:val="22"/>
              </w:rPr>
            </w:pPr>
          </w:p>
        </w:tc>
        <w:tc>
          <w:tcPr>
            <w:tcW w:w="8456" w:type="dxa"/>
            <w:shd w:val="clear" w:color="auto" w:fill="auto"/>
          </w:tcPr>
          <w:p w:rsidR="00FA39D6" w:rsidRPr="00393F92" w:rsidRDefault="00FA39D6" w:rsidP="00FA39D6">
            <w:pPr>
              <w:spacing w:after="0" w:line="240" w:lineRule="auto"/>
              <w:ind w:right="176"/>
              <w:contextualSpacing/>
              <w:rPr>
                <w:rFonts w:ascii="Calibri" w:eastAsia="Calibri" w:hAnsi="Calibri" w:cs="Calibri"/>
                <w:sz w:val="22"/>
              </w:rPr>
            </w:pPr>
            <w:r w:rsidRPr="00393F92">
              <w:rPr>
                <w:rFonts w:ascii="Calibri" w:eastAsia="Calibri" w:hAnsi="Calibri" w:cs="Calibri"/>
                <w:sz w:val="22"/>
              </w:rPr>
              <w:t>What is your gender?</w:t>
            </w:r>
          </w:p>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r w:rsidRPr="00393F92">
              <w:rPr>
                <w:rFonts w:ascii="Calibri" w:eastAsia="Calibri" w:hAnsi="Calibri" w:cs="Calibri"/>
                <w:sz w:val="22"/>
              </w:rPr>
              <w:t>Female… 1</w:t>
            </w:r>
          </w:p>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r w:rsidRPr="00393F92">
              <w:rPr>
                <w:rFonts w:ascii="Calibri" w:eastAsia="Calibri" w:hAnsi="Calibri" w:cs="Calibri"/>
                <w:sz w:val="22"/>
              </w:rPr>
              <w:t xml:space="preserve"> Male… 2</w:t>
            </w:r>
          </w:p>
        </w:tc>
        <w:tc>
          <w:tcPr>
            <w:tcW w:w="1020" w:type="dxa"/>
          </w:tcPr>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p>
        </w:tc>
      </w:tr>
      <w:tr w:rsidR="00FA39D6" w:rsidRPr="00393F92" w:rsidTr="00FA39D6">
        <w:trPr>
          <w:jc w:val="center"/>
        </w:trPr>
        <w:tc>
          <w:tcPr>
            <w:tcW w:w="730" w:type="dxa"/>
          </w:tcPr>
          <w:p w:rsidR="00FA39D6" w:rsidRPr="00393F92" w:rsidRDefault="00FA39D6" w:rsidP="00FA39D6">
            <w:pPr>
              <w:numPr>
                <w:ilvl w:val="0"/>
                <w:numId w:val="26"/>
              </w:numPr>
              <w:spacing w:after="0" w:line="240" w:lineRule="auto"/>
              <w:ind w:left="0" w:firstLine="0"/>
              <w:contextualSpacing/>
              <w:rPr>
                <w:rFonts w:ascii="Calibri" w:eastAsia="Calibri" w:hAnsi="Calibri" w:cs="Calibri"/>
                <w:sz w:val="22"/>
              </w:rPr>
            </w:pPr>
          </w:p>
        </w:tc>
        <w:tc>
          <w:tcPr>
            <w:tcW w:w="8456" w:type="dxa"/>
            <w:shd w:val="clear" w:color="auto" w:fill="auto"/>
          </w:tcPr>
          <w:p w:rsidR="00FA39D6" w:rsidRPr="00393F92" w:rsidRDefault="00FA39D6" w:rsidP="00FA39D6">
            <w:pPr>
              <w:spacing w:after="0" w:line="240" w:lineRule="auto"/>
              <w:ind w:right="176"/>
              <w:contextualSpacing/>
              <w:rPr>
                <w:rFonts w:ascii="Calibri" w:eastAsia="Calibri" w:hAnsi="Calibri" w:cs="Calibri"/>
                <w:sz w:val="22"/>
              </w:rPr>
            </w:pPr>
            <w:r w:rsidRPr="00393F92">
              <w:rPr>
                <w:rFonts w:ascii="Calibri" w:eastAsia="Calibri" w:hAnsi="Calibri" w:cs="Calibri"/>
                <w:sz w:val="22"/>
              </w:rPr>
              <w:t>In which sector are you employed?</w:t>
            </w:r>
          </w:p>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r w:rsidRPr="00393F92">
              <w:rPr>
                <w:rFonts w:ascii="Calibri" w:eastAsia="Calibri" w:hAnsi="Calibri" w:cs="Calibri"/>
                <w:sz w:val="22"/>
              </w:rPr>
              <w:t>Private… 1</w:t>
            </w:r>
          </w:p>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r w:rsidRPr="00393F92">
              <w:rPr>
                <w:rFonts w:ascii="Calibri" w:eastAsia="Calibri" w:hAnsi="Calibri" w:cs="Calibri"/>
                <w:sz w:val="22"/>
              </w:rPr>
              <w:t>Public… 2</w:t>
            </w:r>
          </w:p>
        </w:tc>
        <w:tc>
          <w:tcPr>
            <w:tcW w:w="1020" w:type="dxa"/>
          </w:tcPr>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p>
        </w:tc>
      </w:tr>
      <w:tr w:rsidR="00FA39D6" w:rsidRPr="00393F92" w:rsidTr="00FA39D6">
        <w:trPr>
          <w:jc w:val="center"/>
        </w:trPr>
        <w:tc>
          <w:tcPr>
            <w:tcW w:w="730" w:type="dxa"/>
          </w:tcPr>
          <w:p w:rsidR="00FA39D6" w:rsidRPr="00393F92" w:rsidRDefault="00FA39D6" w:rsidP="00FA39D6">
            <w:pPr>
              <w:numPr>
                <w:ilvl w:val="0"/>
                <w:numId w:val="26"/>
              </w:numPr>
              <w:spacing w:after="0" w:line="240" w:lineRule="auto"/>
              <w:ind w:left="0" w:firstLine="0"/>
              <w:contextualSpacing/>
              <w:rPr>
                <w:rFonts w:ascii="Calibri" w:eastAsia="Calibri" w:hAnsi="Calibri" w:cs="Calibri"/>
                <w:sz w:val="22"/>
              </w:rPr>
            </w:pPr>
          </w:p>
        </w:tc>
        <w:tc>
          <w:tcPr>
            <w:tcW w:w="8456" w:type="dxa"/>
            <w:shd w:val="clear" w:color="auto" w:fill="auto"/>
          </w:tcPr>
          <w:p w:rsidR="00FA39D6" w:rsidRPr="00393F92" w:rsidRDefault="00FA39D6" w:rsidP="00FA39D6">
            <w:pPr>
              <w:spacing w:after="0" w:line="240" w:lineRule="auto"/>
              <w:ind w:right="176"/>
              <w:contextualSpacing/>
              <w:rPr>
                <w:rFonts w:ascii="Calibri" w:eastAsia="Calibri" w:hAnsi="Calibri" w:cs="Calibri"/>
                <w:sz w:val="22"/>
              </w:rPr>
            </w:pPr>
            <w:r w:rsidRPr="00393F92">
              <w:rPr>
                <w:rFonts w:ascii="Calibri" w:eastAsia="Calibri" w:hAnsi="Calibri" w:cs="Calibri"/>
                <w:sz w:val="22"/>
              </w:rPr>
              <w:t>In what type of facility do you work?</w:t>
            </w:r>
          </w:p>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r w:rsidRPr="00393F92">
              <w:rPr>
                <w:rFonts w:ascii="Calibri" w:eastAsia="Calibri" w:hAnsi="Calibri" w:cs="Calibri"/>
                <w:sz w:val="22"/>
              </w:rPr>
              <w:t>Central Hospital...1</w:t>
            </w:r>
          </w:p>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r w:rsidRPr="00393F92">
              <w:rPr>
                <w:rFonts w:ascii="Calibri" w:eastAsia="Calibri" w:hAnsi="Calibri" w:cs="Calibri"/>
                <w:sz w:val="22"/>
              </w:rPr>
              <w:t>Provincial Tertiary Hospital...2</w:t>
            </w:r>
          </w:p>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r w:rsidRPr="00393F92">
              <w:rPr>
                <w:rFonts w:ascii="Calibri" w:eastAsia="Calibri" w:hAnsi="Calibri" w:cs="Calibri"/>
                <w:sz w:val="22"/>
              </w:rPr>
              <w:t>Regional Hospital ... 3</w:t>
            </w:r>
          </w:p>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r w:rsidRPr="00393F92">
              <w:rPr>
                <w:rFonts w:ascii="Calibri" w:eastAsia="Calibri" w:hAnsi="Calibri" w:cs="Calibri"/>
                <w:sz w:val="22"/>
              </w:rPr>
              <w:t>District Hospital... 4</w:t>
            </w:r>
          </w:p>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r w:rsidRPr="00393F92">
              <w:rPr>
                <w:rFonts w:ascii="Calibri" w:eastAsia="Calibri" w:hAnsi="Calibri" w:cs="Calibri"/>
                <w:sz w:val="22"/>
              </w:rPr>
              <w:t xml:space="preserve">Private Hospital.... 5 </w:t>
            </w:r>
          </w:p>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r w:rsidRPr="00393F92">
              <w:rPr>
                <w:rFonts w:ascii="Calibri" w:eastAsia="Calibri" w:hAnsi="Calibri" w:cs="Calibri"/>
                <w:sz w:val="22"/>
              </w:rPr>
              <w:t>Community Health Centre... 6</w:t>
            </w:r>
          </w:p>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r w:rsidRPr="00393F92">
              <w:rPr>
                <w:rFonts w:ascii="Calibri" w:eastAsia="Calibri" w:hAnsi="Calibri" w:cs="Calibri"/>
                <w:sz w:val="22"/>
              </w:rPr>
              <w:t>Clinic... 7</w:t>
            </w:r>
          </w:p>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r w:rsidRPr="00393F92">
              <w:rPr>
                <w:rFonts w:ascii="Calibri" w:eastAsia="Calibri" w:hAnsi="Calibri" w:cs="Calibri"/>
                <w:sz w:val="22"/>
              </w:rPr>
              <w:t>Private GP practice... 8</w:t>
            </w:r>
          </w:p>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r w:rsidRPr="00393F92">
              <w:rPr>
                <w:rFonts w:ascii="Calibri" w:eastAsia="Calibri" w:hAnsi="Calibri" w:cs="Calibri"/>
                <w:sz w:val="22"/>
              </w:rPr>
              <w:t>Other... 9 Specify: ...................................................................................................</w:t>
            </w:r>
          </w:p>
        </w:tc>
        <w:tc>
          <w:tcPr>
            <w:tcW w:w="1020" w:type="dxa"/>
          </w:tcPr>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p>
        </w:tc>
      </w:tr>
      <w:tr w:rsidR="00FA39D6" w:rsidRPr="00393F92" w:rsidTr="00FA39D6">
        <w:trPr>
          <w:jc w:val="center"/>
        </w:trPr>
        <w:tc>
          <w:tcPr>
            <w:tcW w:w="730" w:type="dxa"/>
          </w:tcPr>
          <w:p w:rsidR="00FA39D6" w:rsidRPr="00393F92" w:rsidRDefault="00FA39D6" w:rsidP="00FA39D6">
            <w:pPr>
              <w:numPr>
                <w:ilvl w:val="0"/>
                <w:numId w:val="26"/>
              </w:numPr>
              <w:spacing w:after="0" w:line="240" w:lineRule="auto"/>
              <w:ind w:left="0" w:firstLine="0"/>
              <w:contextualSpacing/>
              <w:rPr>
                <w:rFonts w:ascii="Calibri" w:eastAsia="Calibri" w:hAnsi="Calibri" w:cs="Calibri"/>
                <w:sz w:val="22"/>
              </w:rPr>
            </w:pPr>
          </w:p>
        </w:tc>
        <w:tc>
          <w:tcPr>
            <w:tcW w:w="8456" w:type="dxa"/>
            <w:shd w:val="clear" w:color="auto" w:fill="auto"/>
          </w:tcPr>
          <w:p w:rsidR="00FA39D6" w:rsidRPr="00393F92" w:rsidRDefault="00FA39D6" w:rsidP="00FA39D6">
            <w:pPr>
              <w:spacing w:after="0" w:line="240" w:lineRule="auto"/>
              <w:rPr>
                <w:rFonts w:ascii="Calibri" w:eastAsia="Times New Roman" w:hAnsi="Calibri" w:cs="Calibri"/>
                <w:sz w:val="22"/>
              </w:rPr>
            </w:pPr>
            <w:r w:rsidRPr="00393F92">
              <w:rPr>
                <w:rFonts w:ascii="Calibri" w:eastAsia="Times New Roman" w:hAnsi="Calibri" w:cs="Calibri"/>
                <w:sz w:val="22"/>
              </w:rPr>
              <w:t>Did you ever receive training on Notifiable Communicable Diseases?</w:t>
            </w:r>
          </w:p>
          <w:p w:rsidR="00FA39D6" w:rsidRPr="00393F92" w:rsidRDefault="00FA39D6" w:rsidP="00FA39D6">
            <w:pPr>
              <w:spacing w:after="0" w:line="240" w:lineRule="auto"/>
              <w:rPr>
                <w:rFonts w:ascii="Calibri" w:eastAsia="Times New Roman" w:hAnsi="Calibri" w:cs="Calibri"/>
                <w:sz w:val="22"/>
                <w:bdr w:val="single" w:sz="4" w:space="0" w:color="auto"/>
              </w:rPr>
            </w:pPr>
            <w:r w:rsidRPr="00393F92">
              <w:rPr>
                <w:rFonts w:ascii="Calibri" w:eastAsia="Times New Roman" w:hAnsi="Calibri" w:cs="Calibri"/>
                <w:color w:val="FFFFFF"/>
                <w:sz w:val="22"/>
                <w:bdr w:val="single" w:sz="4" w:space="0" w:color="auto"/>
              </w:rPr>
              <w:t>No</w:t>
            </w:r>
            <w:r w:rsidRPr="00393F92">
              <w:rPr>
                <w:rFonts w:ascii="Calibri" w:eastAsia="Times New Roman" w:hAnsi="Calibri" w:cs="Calibri"/>
                <w:sz w:val="22"/>
              </w:rPr>
              <w:t xml:space="preserve"> Yes ... 1</w:t>
            </w:r>
          </w:p>
          <w:p w:rsidR="00FA39D6" w:rsidRPr="00393F92" w:rsidRDefault="00FA39D6" w:rsidP="00FA39D6">
            <w:pPr>
              <w:spacing w:after="0" w:line="240" w:lineRule="auto"/>
              <w:rPr>
                <w:rFonts w:ascii="Calibri" w:eastAsia="Times New Roman" w:hAnsi="Calibri" w:cs="Calibri"/>
                <w:sz w:val="22"/>
                <w:bdr w:val="single" w:sz="4" w:space="0" w:color="auto"/>
              </w:rPr>
            </w:pPr>
            <w:r w:rsidRPr="00393F92">
              <w:rPr>
                <w:rFonts w:ascii="Calibri" w:eastAsia="Times New Roman" w:hAnsi="Calibri" w:cs="Calibri"/>
                <w:color w:val="FFFFFF"/>
                <w:sz w:val="22"/>
                <w:bdr w:val="single" w:sz="4" w:space="0" w:color="auto"/>
              </w:rPr>
              <w:t>No</w:t>
            </w:r>
            <w:r w:rsidRPr="00393F92">
              <w:rPr>
                <w:rFonts w:ascii="Calibri" w:eastAsia="Times New Roman" w:hAnsi="Calibri" w:cs="Calibri"/>
                <w:sz w:val="22"/>
              </w:rPr>
              <w:t xml:space="preserve"> </w:t>
            </w:r>
            <w:proofErr w:type="spellStart"/>
            <w:r w:rsidRPr="00393F92">
              <w:rPr>
                <w:rFonts w:ascii="Calibri" w:eastAsia="Times New Roman" w:hAnsi="Calibri" w:cs="Calibri"/>
                <w:sz w:val="22"/>
              </w:rPr>
              <w:t>No</w:t>
            </w:r>
            <w:proofErr w:type="spellEnd"/>
            <w:r w:rsidRPr="00393F92">
              <w:rPr>
                <w:rFonts w:ascii="Calibri" w:eastAsia="Times New Roman" w:hAnsi="Calibri" w:cs="Calibri"/>
                <w:sz w:val="22"/>
              </w:rPr>
              <w:t xml:space="preserve"> ... 2…………...go to Q11</w:t>
            </w:r>
          </w:p>
          <w:p w:rsidR="00FA39D6" w:rsidRPr="00393F92" w:rsidRDefault="00FA39D6" w:rsidP="00FA39D6">
            <w:pPr>
              <w:spacing w:after="0" w:line="240" w:lineRule="auto"/>
              <w:rPr>
                <w:rFonts w:ascii="Calibri" w:eastAsia="Times New Roman" w:hAnsi="Calibri" w:cs="Calibri"/>
                <w:sz w:val="20"/>
                <w:szCs w:val="20"/>
              </w:rPr>
            </w:pPr>
            <w:r w:rsidRPr="00393F92">
              <w:rPr>
                <w:rFonts w:ascii="Calibri" w:eastAsia="Times New Roman" w:hAnsi="Calibri" w:cs="Calibri"/>
                <w:color w:val="FFFFFF"/>
                <w:sz w:val="22"/>
                <w:bdr w:val="single" w:sz="4" w:space="0" w:color="auto"/>
              </w:rPr>
              <w:lastRenderedPageBreak/>
              <w:t>No</w:t>
            </w:r>
            <w:r w:rsidRPr="00393F92">
              <w:rPr>
                <w:rFonts w:ascii="Calibri" w:eastAsia="Times New Roman" w:hAnsi="Calibri" w:cs="Calibri"/>
                <w:sz w:val="22"/>
              </w:rPr>
              <w:t xml:space="preserve"> Not certain ... </w:t>
            </w:r>
            <w:proofErr w:type="gramStart"/>
            <w:r w:rsidRPr="00393F92">
              <w:rPr>
                <w:rFonts w:ascii="Calibri" w:eastAsia="Times New Roman" w:hAnsi="Calibri" w:cs="Calibri"/>
                <w:sz w:val="22"/>
              </w:rPr>
              <w:t>3 .....</w:t>
            </w:r>
            <w:proofErr w:type="gramEnd"/>
            <w:r w:rsidRPr="00393F92">
              <w:rPr>
                <w:rFonts w:ascii="Calibri" w:eastAsia="Times New Roman" w:hAnsi="Calibri" w:cs="Calibri"/>
                <w:sz w:val="22"/>
              </w:rPr>
              <w:t>go to Q11</w:t>
            </w:r>
          </w:p>
        </w:tc>
        <w:tc>
          <w:tcPr>
            <w:tcW w:w="1020" w:type="dxa"/>
          </w:tcPr>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p>
        </w:tc>
      </w:tr>
      <w:tr w:rsidR="00FA39D6" w:rsidRPr="00393F92" w:rsidTr="00FA39D6">
        <w:trPr>
          <w:jc w:val="center"/>
        </w:trPr>
        <w:tc>
          <w:tcPr>
            <w:tcW w:w="730" w:type="dxa"/>
          </w:tcPr>
          <w:p w:rsidR="00FA39D6" w:rsidRPr="00393F92" w:rsidRDefault="00FA39D6" w:rsidP="00FA39D6">
            <w:pPr>
              <w:numPr>
                <w:ilvl w:val="0"/>
                <w:numId w:val="26"/>
              </w:numPr>
              <w:spacing w:after="0" w:line="240" w:lineRule="auto"/>
              <w:ind w:left="0" w:firstLine="0"/>
              <w:contextualSpacing/>
              <w:rPr>
                <w:rFonts w:ascii="Calibri" w:eastAsia="Calibri" w:hAnsi="Calibri" w:cs="Calibri"/>
                <w:sz w:val="22"/>
              </w:rPr>
            </w:pPr>
          </w:p>
        </w:tc>
        <w:tc>
          <w:tcPr>
            <w:tcW w:w="8456" w:type="dxa"/>
            <w:shd w:val="clear" w:color="auto" w:fill="auto"/>
          </w:tcPr>
          <w:p w:rsidR="00FA39D6" w:rsidRPr="00393F92" w:rsidRDefault="00FA39D6" w:rsidP="00FA39D6">
            <w:pPr>
              <w:spacing w:after="0" w:line="240" w:lineRule="auto"/>
              <w:rPr>
                <w:rFonts w:ascii="Calibri" w:eastAsia="Times New Roman" w:hAnsi="Calibri" w:cs="Calibri"/>
                <w:sz w:val="22"/>
              </w:rPr>
            </w:pPr>
            <w:r w:rsidRPr="00393F92">
              <w:rPr>
                <w:rFonts w:ascii="Calibri" w:eastAsia="Times New Roman" w:hAnsi="Calibri" w:cs="Calibri"/>
                <w:sz w:val="22"/>
              </w:rPr>
              <w:t xml:space="preserve">What was the duration of the training? </w:t>
            </w:r>
          </w:p>
          <w:p w:rsidR="00FA39D6" w:rsidRPr="00393F92" w:rsidRDefault="00FA39D6" w:rsidP="00FA39D6">
            <w:pPr>
              <w:spacing w:after="0" w:line="240" w:lineRule="auto"/>
              <w:rPr>
                <w:rFonts w:ascii="Calibri" w:eastAsia="Times New Roman" w:hAnsi="Calibri" w:cs="Calibri"/>
                <w:sz w:val="22"/>
              </w:rPr>
            </w:pPr>
            <w:r w:rsidRPr="00393F92">
              <w:rPr>
                <w:rFonts w:ascii="Calibri" w:eastAsia="Times New Roman" w:hAnsi="Calibri" w:cs="Calibri"/>
                <w:sz w:val="22"/>
              </w:rPr>
              <w:t xml:space="preserve">                                                                                 .....................................................................</w:t>
            </w:r>
          </w:p>
        </w:tc>
        <w:tc>
          <w:tcPr>
            <w:tcW w:w="1020" w:type="dxa"/>
          </w:tcPr>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p>
        </w:tc>
      </w:tr>
      <w:tr w:rsidR="00FA39D6" w:rsidRPr="00393F92" w:rsidTr="00FA39D6">
        <w:trPr>
          <w:jc w:val="center"/>
        </w:trPr>
        <w:tc>
          <w:tcPr>
            <w:tcW w:w="730" w:type="dxa"/>
          </w:tcPr>
          <w:p w:rsidR="00FA39D6" w:rsidRPr="00393F92" w:rsidRDefault="00FA39D6" w:rsidP="00FA39D6">
            <w:pPr>
              <w:numPr>
                <w:ilvl w:val="0"/>
                <w:numId w:val="26"/>
              </w:numPr>
              <w:spacing w:after="0" w:line="240" w:lineRule="auto"/>
              <w:ind w:left="0" w:firstLine="0"/>
              <w:contextualSpacing/>
              <w:rPr>
                <w:rFonts w:ascii="Calibri" w:eastAsia="Calibri" w:hAnsi="Calibri" w:cs="Calibri"/>
                <w:sz w:val="22"/>
              </w:rPr>
            </w:pPr>
          </w:p>
        </w:tc>
        <w:tc>
          <w:tcPr>
            <w:tcW w:w="8456" w:type="dxa"/>
            <w:shd w:val="clear" w:color="auto" w:fill="auto"/>
          </w:tcPr>
          <w:p w:rsidR="00FA39D6" w:rsidRPr="00393F92" w:rsidRDefault="00FA39D6" w:rsidP="00FA39D6">
            <w:pPr>
              <w:spacing w:after="0" w:line="240" w:lineRule="auto"/>
              <w:rPr>
                <w:rFonts w:ascii="Calibri" w:eastAsia="Times New Roman" w:hAnsi="Calibri" w:cs="Calibri"/>
                <w:sz w:val="22"/>
              </w:rPr>
            </w:pPr>
            <w:r w:rsidRPr="00393F92">
              <w:rPr>
                <w:rFonts w:ascii="Calibri" w:eastAsia="Times New Roman" w:hAnsi="Calibri" w:cs="Calibri"/>
                <w:sz w:val="22"/>
              </w:rPr>
              <w:t>How long ago did you receive this training? (In years and months)</w:t>
            </w:r>
          </w:p>
          <w:p w:rsidR="00FA39D6" w:rsidRPr="00393F92" w:rsidRDefault="00FA39D6" w:rsidP="00FA39D6">
            <w:pPr>
              <w:spacing w:after="0" w:line="240" w:lineRule="auto"/>
              <w:rPr>
                <w:rFonts w:ascii="Calibri" w:eastAsia="Times New Roman" w:hAnsi="Calibri" w:cs="Calibri"/>
                <w:sz w:val="22"/>
              </w:rPr>
            </w:pPr>
            <w:r w:rsidRPr="00393F92">
              <w:rPr>
                <w:rFonts w:ascii="Calibri" w:eastAsia="Times New Roman" w:hAnsi="Calibri" w:cs="Calibri"/>
                <w:sz w:val="22"/>
              </w:rPr>
              <w:t xml:space="preserve">                                                                                                                      ......................................</w:t>
            </w:r>
          </w:p>
        </w:tc>
        <w:tc>
          <w:tcPr>
            <w:tcW w:w="1020" w:type="dxa"/>
          </w:tcPr>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p>
        </w:tc>
      </w:tr>
      <w:tr w:rsidR="00FA39D6" w:rsidRPr="00393F92" w:rsidTr="00FA39D6">
        <w:trPr>
          <w:jc w:val="center"/>
        </w:trPr>
        <w:tc>
          <w:tcPr>
            <w:tcW w:w="730" w:type="dxa"/>
          </w:tcPr>
          <w:p w:rsidR="00FA39D6" w:rsidRPr="00393F92" w:rsidRDefault="00FA39D6" w:rsidP="00FA39D6">
            <w:pPr>
              <w:numPr>
                <w:ilvl w:val="0"/>
                <w:numId w:val="26"/>
              </w:numPr>
              <w:spacing w:after="0" w:line="240" w:lineRule="auto"/>
              <w:ind w:left="0" w:firstLine="0"/>
              <w:contextualSpacing/>
              <w:rPr>
                <w:rFonts w:ascii="Calibri" w:eastAsia="Calibri" w:hAnsi="Calibri" w:cs="Calibri"/>
                <w:sz w:val="22"/>
              </w:rPr>
            </w:pPr>
          </w:p>
        </w:tc>
        <w:tc>
          <w:tcPr>
            <w:tcW w:w="8456" w:type="dxa"/>
            <w:shd w:val="clear" w:color="auto" w:fill="auto"/>
          </w:tcPr>
          <w:p w:rsidR="00FA39D6" w:rsidRPr="00393F92" w:rsidRDefault="00FA39D6" w:rsidP="00FA39D6">
            <w:pPr>
              <w:spacing w:after="0" w:line="240" w:lineRule="auto"/>
              <w:ind w:right="176"/>
              <w:contextualSpacing/>
              <w:rPr>
                <w:rFonts w:ascii="Calibri" w:eastAsia="Calibri" w:hAnsi="Calibri" w:cs="Calibri"/>
                <w:sz w:val="22"/>
              </w:rPr>
            </w:pPr>
            <w:r w:rsidRPr="00393F92">
              <w:rPr>
                <w:rFonts w:ascii="Calibri" w:eastAsia="Calibri" w:hAnsi="Calibri" w:cs="Calibri"/>
                <w:sz w:val="22"/>
              </w:rPr>
              <w:t>Did you receive any formal training in Epidemiology or Surveillance?</w:t>
            </w:r>
          </w:p>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r w:rsidRPr="00393F92">
              <w:rPr>
                <w:rFonts w:ascii="Calibri" w:eastAsia="Calibri" w:hAnsi="Calibri" w:cs="Calibri"/>
                <w:sz w:val="22"/>
              </w:rPr>
              <w:t>Yes… 1</w:t>
            </w:r>
          </w:p>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r w:rsidRPr="00393F92">
              <w:rPr>
                <w:rFonts w:ascii="Calibri" w:eastAsia="Calibri" w:hAnsi="Calibri" w:cs="Calibri"/>
                <w:sz w:val="22"/>
              </w:rPr>
              <w:t>No… 2 (If no go to question 14)</w:t>
            </w:r>
          </w:p>
        </w:tc>
        <w:tc>
          <w:tcPr>
            <w:tcW w:w="1020" w:type="dxa"/>
          </w:tcPr>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p>
        </w:tc>
      </w:tr>
      <w:tr w:rsidR="00FA39D6" w:rsidRPr="00393F92" w:rsidTr="00FA39D6">
        <w:trPr>
          <w:jc w:val="center"/>
        </w:trPr>
        <w:tc>
          <w:tcPr>
            <w:tcW w:w="730" w:type="dxa"/>
          </w:tcPr>
          <w:p w:rsidR="00FA39D6" w:rsidRPr="00393F92" w:rsidRDefault="00FA39D6" w:rsidP="00FA39D6">
            <w:pPr>
              <w:numPr>
                <w:ilvl w:val="0"/>
                <w:numId w:val="26"/>
              </w:numPr>
              <w:spacing w:after="0" w:line="240" w:lineRule="auto"/>
              <w:ind w:left="0" w:firstLine="0"/>
              <w:contextualSpacing/>
              <w:rPr>
                <w:rFonts w:ascii="Calibri" w:eastAsia="Calibri" w:hAnsi="Calibri" w:cs="Calibri"/>
                <w:sz w:val="22"/>
              </w:rPr>
            </w:pPr>
          </w:p>
        </w:tc>
        <w:tc>
          <w:tcPr>
            <w:tcW w:w="8456" w:type="dxa"/>
            <w:shd w:val="clear" w:color="auto" w:fill="auto"/>
          </w:tcPr>
          <w:p w:rsidR="00FA39D6" w:rsidRPr="00393F92" w:rsidRDefault="00FA39D6" w:rsidP="00FA39D6">
            <w:pPr>
              <w:spacing w:after="0" w:line="240" w:lineRule="auto"/>
              <w:ind w:right="176"/>
              <w:contextualSpacing/>
              <w:rPr>
                <w:rFonts w:ascii="Calibri" w:eastAsia="Calibri" w:hAnsi="Calibri" w:cs="Calibri"/>
                <w:sz w:val="22"/>
              </w:rPr>
            </w:pPr>
            <w:r w:rsidRPr="00393F92">
              <w:rPr>
                <w:rFonts w:ascii="Calibri" w:eastAsia="Calibri" w:hAnsi="Calibri" w:cs="Calibri"/>
                <w:sz w:val="22"/>
              </w:rPr>
              <w:t xml:space="preserve">If yes, what level of formal training did you receive? </w:t>
            </w:r>
          </w:p>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r w:rsidRPr="00393F92">
              <w:rPr>
                <w:rFonts w:ascii="Calibri" w:eastAsia="Calibri" w:hAnsi="Calibri" w:cs="Calibri"/>
                <w:sz w:val="22"/>
              </w:rPr>
              <w:t>Certificate… 1</w:t>
            </w:r>
          </w:p>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r w:rsidRPr="00393F92">
              <w:rPr>
                <w:rFonts w:ascii="Calibri" w:eastAsia="Calibri" w:hAnsi="Calibri" w:cs="Calibri"/>
                <w:sz w:val="22"/>
              </w:rPr>
              <w:t>Diploma… 2</w:t>
            </w:r>
          </w:p>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r w:rsidRPr="00393F92">
              <w:rPr>
                <w:rFonts w:ascii="Calibri" w:eastAsia="Calibri" w:hAnsi="Calibri" w:cs="Calibri"/>
                <w:sz w:val="22"/>
              </w:rPr>
              <w:t>Bachelor degree… 3</w:t>
            </w:r>
          </w:p>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r w:rsidRPr="00393F92">
              <w:rPr>
                <w:rFonts w:ascii="Calibri" w:eastAsia="Calibri" w:hAnsi="Calibri" w:cs="Calibri"/>
                <w:sz w:val="22"/>
              </w:rPr>
              <w:t>Master’s degree… 4</w:t>
            </w:r>
          </w:p>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r w:rsidRPr="00393F92">
              <w:rPr>
                <w:rFonts w:ascii="Calibri" w:eastAsia="Calibri" w:hAnsi="Calibri" w:cs="Calibri"/>
                <w:sz w:val="22"/>
              </w:rPr>
              <w:t>Doctorate… 5</w:t>
            </w:r>
          </w:p>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r w:rsidRPr="00393F92">
              <w:rPr>
                <w:rFonts w:ascii="Calibri" w:eastAsia="Calibri" w:hAnsi="Calibri" w:cs="Calibri"/>
                <w:sz w:val="22"/>
              </w:rPr>
              <w:t>Other… 6    Please specify…………………….............................................………</w:t>
            </w:r>
          </w:p>
        </w:tc>
        <w:tc>
          <w:tcPr>
            <w:tcW w:w="1020" w:type="dxa"/>
          </w:tcPr>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p>
        </w:tc>
      </w:tr>
      <w:tr w:rsidR="00FA39D6" w:rsidRPr="00393F92" w:rsidTr="00FA39D6">
        <w:trPr>
          <w:jc w:val="center"/>
        </w:trPr>
        <w:tc>
          <w:tcPr>
            <w:tcW w:w="730" w:type="dxa"/>
          </w:tcPr>
          <w:p w:rsidR="00FA39D6" w:rsidRPr="00393F92" w:rsidRDefault="00FA39D6" w:rsidP="00FA39D6">
            <w:pPr>
              <w:numPr>
                <w:ilvl w:val="0"/>
                <w:numId w:val="26"/>
              </w:numPr>
              <w:spacing w:after="0" w:line="240" w:lineRule="auto"/>
              <w:ind w:left="0" w:firstLine="0"/>
              <w:contextualSpacing/>
              <w:rPr>
                <w:rFonts w:ascii="Calibri" w:eastAsia="Calibri" w:hAnsi="Calibri" w:cs="Calibri"/>
                <w:sz w:val="22"/>
              </w:rPr>
            </w:pPr>
          </w:p>
        </w:tc>
        <w:tc>
          <w:tcPr>
            <w:tcW w:w="8456" w:type="dxa"/>
            <w:shd w:val="clear" w:color="auto" w:fill="auto"/>
          </w:tcPr>
          <w:p w:rsidR="00FA39D6" w:rsidRPr="00393F92" w:rsidRDefault="00FA39D6" w:rsidP="00FA39D6">
            <w:pPr>
              <w:spacing w:after="0" w:line="240" w:lineRule="auto"/>
              <w:ind w:right="176"/>
              <w:contextualSpacing/>
              <w:rPr>
                <w:rFonts w:ascii="Calibri" w:eastAsia="Calibri" w:hAnsi="Calibri" w:cs="Calibri"/>
                <w:sz w:val="22"/>
              </w:rPr>
            </w:pPr>
            <w:r w:rsidRPr="00393F92">
              <w:rPr>
                <w:rFonts w:ascii="Calibri" w:eastAsia="Calibri" w:hAnsi="Calibri" w:cs="Calibri"/>
                <w:sz w:val="22"/>
              </w:rPr>
              <w:t>When did you receive your formal training? (Date- year)</w:t>
            </w:r>
          </w:p>
          <w:p w:rsidR="00FA39D6" w:rsidRPr="00393F92" w:rsidRDefault="00FA39D6" w:rsidP="00FA39D6">
            <w:pPr>
              <w:spacing w:after="0" w:line="240" w:lineRule="auto"/>
              <w:ind w:right="176"/>
              <w:contextualSpacing/>
              <w:rPr>
                <w:rFonts w:ascii="Calibri" w:eastAsia="Calibri" w:hAnsi="Calibri" w:cs="Calibri"/>
                <w:sz w:val="22"/>
              </w:rPr>
            </w:pPr>
            <w:r w:rsidRPr="00393F92">
              <w:rPr>
                <w:rFonts w:ascii="Calibri" w:eastAsia="Calibri" w:hAnsi="Calibri" w:cs="Calibri"/>
                <w:sz w:val="22"/>
              </w:rPr>
              <w:t>................................................................................................................................................</w:t>
            </w:r>
          </w:p>
        </w:tc>
        <w:tc>
          <w:tcPr>
            <w:tcW w:w="1020" w:type="dxa"/>
          </w:tcPr>
          <w:p w:rsidR="00FA39D6" w:rsidRPr="00393F92" w:rsidRDefault="00FA39D6" w:rsidP="00FA39D6">
            <w:pPr>
              <w:numPr>
                <w:ilvl w:val="0"/>
                <w:numId w:val="21"/>
              </w:numPr>
              <w:spacing w:after="0" w:line="240" w:lineRule="auto"/>
              <w:ind w:left="0" w:firstLine="0"/>
              <w:contextualSpacing/>
              <w:jc w:val="both"/>
              <w:rPr>
                <w:rFonts w:ascii="Calibri" w:eastAsia="Calibri" w:hAnsi="Calibri" w:cs="Calibri"/>
                <w:sz w:val="22"/>
              </w:rPr>
            </w:pPr>
          </w:p>
        </w:tc>
      </w:tr>
      <w:tr w:rsidR="00FA39D6" w:rsidRPr="00393F92" w:rsidTr="00FA39D6">
        <w:trPr>
          <w:jc w:val="center"/>
        </w:trPr>
        <w:tc>
          <w:tcPr>
            <w:tcW w:w="730" w:type="dxa"/>
          </w:tcPr>
          <w:p w:rsidR="00FA39D6" w:rsidRPr="00393F92" w:rsidRDefault="00FA39D6" w:rsidP="00FA39D6">
            <w:pPr>
              <w:numPr>
                <w:ilvl w:val="0"/>
                <w:numId w:val="26"/>
              </w:numPr>
              <w:spacing w:after="0" w:line="240" w:lineRule="auto"/>
              <w:ind w:left="0" w:firstLine="0"/>
              <w:contextualSpacing/>
              <w:rPr>
                <w:rFonts w:ascii="Calibri" w:eastAsia="Calibri" w:hAnsi="Calibri" w:cs="Calibri"/>
                <w:sz w:val="22"/>
              </w:rPr>
            </w:pPr>
          </w:p>
        </w:tc>
        <w:tc>
          <w:tcPr>
            <w:tcW w:w="8456" w:type="dxa"/>
            <w:shd w:val="clear" w:color="auto" w:fill="auto"/>
          </w:tcPr>
          <w:p w:rsidR="00FA39D6" w:rsidRPr="00393F92" w:rsidRDefault="00FA39D6" w:rsidP="00FA39D6">
            <w:pPr>
              <w:spacing w:after="0" w:line="240" w:lineRule="auto"/>
              <w:ind w:right="176"/>
              <w:contextualSpacing/>
              <w:rPr>
                <w:rFonts w:ascii="Calibri" w:eastAsia="Calibri" w:hAnsi="Calibri" w:cs="Calibri"/>
                <w:sz w:val="22"/>
              </w:rPr>
            </w:pPr>
            <w:r w:rsidRPr="00393F92">
              <w:rPr>
                <w:rFonts w:ascii="Calibri" w:eastAsia="Calibri" w:hAnsi="Calibri" w:cs="Calibri"/>
                <w:sz w:val="22"/>
              </w:rPr>
              <w:t>How many years of experience do you have working with Notifiable Diseases? (answer 0 if less than one year)</w:t>
            </w:r>
          </w:p>
          <w:p w:rsidR="00FA39D6" w:rsidRPr="00393F92" w:rsidRDefault="00FA39D6" w:rsidP="00FA39D6">
            <w:pPr>
              <w:spacing w:after="0" w:line="240" w:lineRule="auto"/>
              <w:ind w:right="176"/>
              <w:contextualSpacing/>
              <w:rPr>
                <w:rFonts w:ascii="Calibri" w:eastAsia="Calibri" w:hAnsi="Calibri" w:cs="Calibri"/>
                <w:sz w:val="22"/>
              </w:rPr>
            </w:pPr>
          </w:p>
          <w:p w:rsidR="00FA39D6" w:rsidRPr="00393F92" w:rsidRDefault="00FA39D6" w:rsidP="00FA39D6">
            <w:pPr>
              <w:spacing w:after="0" w:line="240" w:lineRule="auto"/>
              <w:ind w:right="176"/>
              <w:contextualSpacing/>
              <w:rPr>
                <w:rFonts w:ascii="Calibri" w:eastAsia="Calibri" w:hAnsi="Calibri" w:cs="Calibri"/>
                <w:sz w:val="22"/>
              </w:rPr>
            </w:pPr>
            <w:r w:rsidRPr="00393F92">
              <w:rPr>
                <w:rFonts w:ascii="Calibri" w:eastAsia="Calibri" w:hAnsi="Calibri" w:cs="Calibri"/>
                <w:sz w:val="22"/>
              </w:rPr>
              <w:t>.................................................................................................................................................</w:t>
            </w:r>
          </w:p>
        </w:tc>
        <w:tc>
          <w:tcPr>
            <w:tcW w:w="1020" w:type="dxa"/>
          </w:tcPr>
          <w:p w:rsidR="00FA39D6" w:rsidRPr="00393F92" w:rsidRDefault="00FA39D6" w:rsidP="00FA39D6">
            <w:pPr>
              <w:numPr>
                <w:ilvl w:val="0"/>
                <w:numId w:val="21"/>
              </w:numPr>
              <w:spacing w:after="0" w:line="240" w:lineRule="auto"/>
              <w:ind w:left="0" w:firstLine="0"/>
              <w:contextualSpacing/>
              <w:jc w:val="both"/>
              <w:rPr>
                <w:rFonts w:ascii="Calibri" w:eastAsia="Calibri" w:hAnsi="Calibri" w:cs="Calibri"/>
                <w:sz w:val="22"/>
              </w:rPr>
            </w:pPr>
          </w:p>
        </w:tc>
      </w:tr>
    </w:tbl>
    <w:p w:rsidR="00FA39D6" w:rsidRPr="00393F92" w:rsidRDefault="00FA39D6" w:rsidP="00FA39D6">
      <w:pPr>
        <w:spacing w:after="120" w:line="276" w:lineRule="auto"/>
        <w:ind w:left="360"/>
        <w:contextualSpacing/>
        <w:rPr>
          <w:rFonts w:ascii="Calibri" w:eastAsia="Calibri" w:hAnsi="Calibri" w:cs="Calibri"/>
          <w:bCs/>
          <w:sz w:val="22"/>
        </w:rPr>
      </w:pPr>
    </w:p>
    <w:p w:rsidR="00FA39D6" w:rsidRPr="00393F92" w:rsidRDefault="00FA39D6" w:rsidP="00FA39D6">
      <w:pPr>
        <w:spacing w:after="120" w:line="276" w:lineRule="auto"/>
        <w:ind w:left="360" w:hanging="360"/>
        <w:contextualSpacing/>
        <w:jc w:val="center"/>
        <w:rPr>
          <w:rFonts w:ascii="Calibri" w:eastAsia="Calibri" w:hAnsi="Calibri" w:cs="Calibri"/>
          <w:b/>
          <w:bCs/>
          <w:sz w:val="22"/>
        </w:rPr>
      </w:pPr>
      <w:r w:rsidRPr="00393F92">
        <w:rPr>
          <w:rFonts w:ascii="Calibri" w:eastAsia="Calibri" w:hAnsi="Calibri" w:cs="Calibri"/>
          <w:b/>
          <w:sz w:val="22"/>
        </w:rPr>
        <w:t>Section B – Practices related to the Notifiable Diseases Surveillance System</w:t>
      </w:r>
    </w:p>
    <w:p w:rsidR="00FA39D6" w:rsidRPr="00393F92" w:rsidRDefault="00FA39D6" w:rsidP="00FA39D6">
      <w:pPr>
        <w:spacing w:after="120" w:line="276" w:lineRule="auto"/>
        <w:ind w:left="360" w:hanging="360"/>
        <w:contextualSpacing/>
        <w:jc w:val="center"/>
        <w:rPr>
          <w:rFonts w:ascii="Calibri" w:eastAsia="Calibri" w:hAnsi="Calibri" w:cs="Calibri"/>
          <w:b/>
          <w:bCs/>
          <w:sz w:val="22"/>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
        <w:gridCol w:w="8456"/>
        <w:gridCol w:w="1020"/>
      </w:tblGrid>
      <w:tr w:rsidR="00FA39D6" w:rsidRPr="00393F92" w:rsidTr="00FA39D6">
        <w:trPr>
          <w:jc w:val="center"/>
        </w:trPr>
        <w:tc>
          <w:tcPr>
            <w:tcW w:w="730" w:type="dxa"/>
            <w:shd w:val="clear" w:color="auto" w:fill="FFFFFF"/>
          </w:tcPr>
          <w:p w:rsidR="00FA39D6" w:rsidRPr="00393F92" w:rsidRDefault="00FA39D6" w:rsidP="00FA39D6">
            <w:pPr>
              <w:spacing w:after="0" w:line="240" w:lineRule="auto"/>
              <w:jc w:val="center"/>
              <w:rPr>
                <w:rFonts w:ascii="Calibri" w:eastAsia="Calibri" w:hAnsi="Calibri" w:cs="Calibri"/>
                <w:b/>
                <w:sz w:val="22"/>
              </w:rPr>
            </w:pPr>
          </w:p>
        </w:tc>
        <w:tc>
          <w:tcPr>
            <w:tcW w:w="8456" w:type="dxa"/>
            <w:shd w:val="clear" w:color="auto" w:fill="FFFFFF"/>
          </w:tcPr>
          <w:p w:rsidR="00FA39D6" w:rsidRPr="00393F92" w:rsidRDefault="00FA39D6" w:rsidP="00FA39D6">
            <w:pPr>
              <w:spacing w:after="0" w:line="240" w:lineRule="auto"/>
              <w:rPr>
                <w:rFonts w:ascii="Calibri" w:eastAsia="Calibri" w:hAnsi="Calibri" w:cs="Calibri"/>
                <w:b/>
                <w:sz w:val="22"/>
              </w:rPr>
            </w:pPr>
            <w:r w:rsidRPr="00393F92">
              <w:rPr>
                <w:rFonts w:ascii="Calibri" w:eastAsia="Calibri" w:hAnsi="Calibri" w:cs="Calibri"/>
                <w:b/>
                <w:sz w:val="22"/>
              </w:rPr>
              <w:t>Question</w:t>
            </w:r>
          </w:p>
        </w:tc>
        <w:tc>
          <w:tcPr>
            <w:tcW w:w="1020" w:type="dxa"/>
            <w:shd w:val="clear" w:color="auto" w:fill="FFFFFF"/>
          </w:tcPr>
          <w:p w:rsidR="00FA39D6" w:rsidRPr="00393F92" w:rsidRDefault="00FA39D6" w:rsidP="00FA39D6">
            <w:pPr>
              <w:spacing w:after="0" w:line="240" w:lineRule="auto"/>
              <w:jc w:val="center"/>
              <w:rPr>
                <w:rFonts w:ascii="Calibri" w:eastAsia="Calibri" w:hAnsi="Calibri" w:cs="Calibri"/>
                <w:b/>
                <w:sz w:val="22"/>
              </w:rPr>
            </w:pPr>
            <w:r w:rsidRPr="00393F92">
              <w:rPr>
                <w:rFonts w:ascii="Calibri" w:eastAsia="Calibri" w:hAnsi="Calibri" w:cs="Calibri"/>
                <w:b/>
                <w:sz w:val="22"/>
              </w:rPr>
              <w:t>Official use</w:t>
            </w:r>
          </w:p>
        </w:tc>
      </w:tr>
      <w:tr w:rsidR="00FA39D6" w:rsidRPr="00393F92" w:rsidTr="00FA39D6">
        <w:trPr>
          <w:jc w:val="center"/>
        </w:trPr>
        <w:tc>
          <w:tcPr>
            <w:tcW w:w="730" w:type="dxa"/>
          </w:tcPr>
          <w:p w:rsidR="00FA39D6" w:rsidRPr="00393F92" w:rsidRDefault="00FA39D6" w:rsidP="00FA39D6">
            <w:pPr>
              <w:numPr>
                <w:ilvl w:val="0"/>
                <w:numId w:val="26"/>
              </w:numPr>
              <w:spacing w:after="0" w:line="240" w:lineRule="auto"/>
              <w:ind w:left="0" w:firstLine="0"/>
              <w:contextualSpacing/>
              <w:rPr>
                <w:rFonts w:ascii="Calibri" w:eastAsia="Calibri" w:hAnsi="Calibri" w:cs="Calibri"/>
                <w:sz w:val="22"/>
              </w:rPr>
            </w:pPr>
          </w:p>
        </w:tc>
        <w:tc>
          <w:tcPr>
            <w:tcW w:w="8456" w:type="dxa"/>
            <w:shd w:val="clear" w:color="auto" w:fill="auto"/>
          </w:tcPr>
          <w:p w:rsidR="00FA39D6" w:rsidRPr="00393F92" w:rsidRDefault="00FA39D6" w:rsidP="00FA39D6">
            <w:pPr>
              <w:spacing w:after="0" w:line="240" w:lineRule="auto"/>
              <w:rPr>
                <w:rFonts w:ascii="Calibri" w:eastAsia="Times New Roman" w:hAnsi="Calibri" w:cs="Calibri"/>
                <w:sz w:val="22"/>
              </w:rPr>
            </w:pPr>
            <w:r w:rsidRPr="00393F92">
              <w:rPr>
                <w:rFonts w:ascii="Calibri" w:eastAsia="Times New Roman" w:hAnsi="Calibri" w:cs="Calibri"/>
                <w:sz w:val="22"/>
              </w:rPr>
              <w:t>Have you diagnosed any notifiable infectious diseases in the last year?</w:t>
            </w:r>
          </w:p>
          <w:p w:rsidR="00FA39D6" w:rsidRPr="00393F92" w:rsidRDefault="00FA39D6" w:rsidP="00FA39D6">
            <w:pPr>
              <w:numPr>
                <w:ilvl w:val="0"/>
                <w:numId w:val="19"/>
              </w:numPr>
              <w:spacing w:after="0" w:line="240" w:lineRule="auto"/>
              <w:ind w:left="459" w:hanging="425"/>
              <w:contextualSpacing/>
              <w:rPr>
                <w:rFonts w:ascii="Calibri" w:eastAsia="Calibri" w:hAnsi="Calibri" w:cs="Calibri"/>
                <w:sz w:val="22"/>
              </w:rPr>
            </w:pPr>
            <w:r w:rsidRPr="00393F92">
              <w:rPr>
                <w:rFonts w:ascii="Calibri" w:eastAsia="Calibri" w:hAnsi="Calibri" w:cs="Calibri"/>
                <w:sz w:val="22"/>
              </w:rPr>
              <w:t>Yes...1 (please answer all questions below)</w:t>
            </w:r>
          </w:p>
          <w:p w:rsidR="00FA39D6" w:rsidRPr="00393F92" w:rsidRDefault="00FA39D6" w:rsidP="00FA39D6">
            <w:pPr>
              <w:numPr>
                <w:ilvl w:val="0"/>
                <w:numId w:val="19"/>
              </w:numPr>
              <w:spacing w:after="0" w:line="240" w:lineRule="auto"/>
              <w:ind w:left="459" w:hanging="425"/>
              <w:contextualSpacing/>
              <w:rPr>
                <w:rFonts w:ascii="Calibri" w:eastAsia="Calibri" w:hAnsi="Calibri" w:cs="Calibri"/>
                <w:sz w:val="22"/>
              </w:rPr>
            </w:pPr>
            <w:r w:rsidRPr="00393F92">
              <w:rPr>
                <w:rFonts w:ascii="Calibri" w:eastAsia="Calibri" w:hAnsi="Calibri" w:cs="Calibri"/>
                <w:sz w:val="22"/>
              </w:rPr>
              <w:t>No... 2 (please go to question 20 and answer all questions after that)</w:t>
            </w:r>
          </w:p>
          <w:p w:rsidR="00FA39D6" w:rsidRPr="00393F92" w:rsidRDefault="00FA39D6" w:rsidP="00FA39D6">
            <w:pPr>
              <w:numPr>
                <w:ilvl w:val="0"/>
                <w:numId w:val="19"/>
              </w:numPr>
              <w:spacing w:after="0" w:line="240" w:lineRule="auto"/>
              <w:ind w:left="459" w:hanging="425"/>
              <w:contextualSpacing/>
              <w:rPr>
                <w:rFonts w:ascii="Calibri" w:eastAsia="Calibri" w:hAnsi="Calibri" w:cs="Calibri"/>
                <w:sz w:val="22"/>
              </w:rPr>
            </w:pPr>
            <w:r w:rsidRPr="00393F92">
              <w:rPr>
                <w:rFonts w:ascii="Calibri" w:eastAsia="Calibri" w:hAnsi="Calibri" w:cs="Calibri"/>
                <w:sz w:val="22"/>
              </w:rPr>
              <w:t>Unsure... 3 (please go to question 21 and answer all questions after that)</w:t>
            </w:r>
          </w:p>
        </w:tc>
        <w:tc>
          <w:tcPr>
            <w:tcW w:w="1020" w:type="dxa"/>
          </w:tcPr>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p>
        </w:tc>
      </w:tr>
      <w:tr w:rsidR="00FA39D6" w:rsidRPr="00393F92" w:rsidTr="00FA39D6">
        <w:trPr>
          <w:jc w:val="center"/>
        </w:trPr>
        <w:tc>
          <w:tcPr>
            <w:tcW w:w="730" w:type="dxa"/>
          </w:tcPr>
          <w:p w:rsidR="00FA39D6" w:rsidRPr="00393F92" w:rsidRDefault="00FA39D6" w:rsidP="00FA39D6">
            <w:pPr>
              <w:numPr>
                <w:ilvl w:val="0"/>
                <w:numId w:val="26"/>
              </w:numPr>
              <w:spacing w:after="0" w:line="240" w:lineRule="auto"/>
              <w:ind w:left="0" w:firstLine="0"/>
              <w:contextualSpacing/>
              <w:rPr>
                <w:rFonts w:ascii="Calibri" w:eastAsia="Calibri" w:hAnsi="Calibri" w:cs="Calibri"/>
                <w:sz w:val="22"/>
              </w:rPr>
            </w:pPr>
          </w:p>
        </w:tc>
        <w:tc>
          <w:tcPr>
            <w:tcW w:w="8456" w:type="dxa"/>
            <w:shd w:val="clear" w:color="auto" w:fill="auto"/>
          </w:tcPr>
          <w:p w:rsidR="00FA39D6" w:rsidRPr="00393F92" w:rsidRDefault="00FA39D6" w:rsidP="00FA39D6">
            <w:pPr>
              <w:spacing w:after="0" w:line="240" w:lineRule="auto"/>
              <w:ind w:left="360" w:right="176" w:hanging="326"/>
              <w:contextualSpacing/>
              <w:rPr>
                <w:rFonts w:ascii="Calibri" w:eastAsia="Times New Roman" w:hAnsi="Calibri" w:cs="Calibri"/>
                <w:sz w:val="22"/>
              </w:rPr>
            </w:pPr>
            <w:r w:rsidRPr="00393F92">
              <w:rPr>
                <w:rFonts w:ascii="Calibri" w:eastAsia="Calibri" w:hAnsi="Calibri" w:cs="Calibri"/>
                <w:sz w:val="22"/>
              </w:rPr>
              <w:t xml:space="preserve">If yes, which </w:t>
            </w:r>
            <w:r w:rsidRPr="00393F92">
              <w:rPr>
                <w:rFonts w:ascii="Calibri" w:eastAsia="Times New Roman" w:hAnsi="Calibri" w:cs="Calibri"/>
                <w:sz w:val="22"/>
              </w:rPr>
              <w:t>notifiable infectious diseases did you diagnose?</w:t>
            </w:r>
          </w:p>
          <w:p w:rsidR="00FA39D6" w:rsidRPr="00393F92" w:rsidRDefault="00FA39D6" w:rsidP="00FA39D6">
            <w:pPr>
              <w:spacing w:after="0" w:line="240" w:lineRule="auto"/>
              <w:ind w:left="360" w:right="176" w:hanging="326"/>
              <w:contextualSpacing/>
              <w:rPr>
                <w:rFonts w:ascii="Calibri" w:eastAsia="Times New Roman" w:hAnsi="Calibri" w:cs="Calibri"/>
                <w:sz w:val="22"/>
              </w:rPr>
            </w:pPr>
          </w:p>
          <w:p w:rsidR="00FA39D6" w:rsidRPr="00393F92" w:rsidRDefault="00FA39D6" w:rsidP="00FA39D6">
            <w:pPr>
              <w:spacing w:after="0" w:line="240" w:lineRule="auto"/>
              <w:ind w:left="360" w:right="176" w:hanging="326"/>
              <w:contextualSpacing/>
              <w:rPr>
                <w:rFonts w:ascii="Calibri" w:eastAsia="Calibri" w:hAnsi="Calibri" w:cs="Calibri"/>
                <w:sz w:val="22"/>
              </w:rPr>
            </w:pPr>
            <w:r w:rsidRPr="00393F92">
              <w:rPr>
                <w:rFonts w:ascii="Calibri" w:eastAsia="Times New Roman" w:hAnsi="Calibri" w:cs="Calibri"/>
                <w:sz w:val="22"/>
              </w:rPr>
              <w:t>………………………………………………………………………………….…………..</w:t>
            </w:r>
            <w:r w:rsidRPr="00393F92">
              <w:rPr>
                <w:rFonts w:ascii="Calibri" w:eastAsia="Calibri" w:hAnsi="Calibri" w:cs="Calibri"/>
                <w:sz w:val="22"/>
              </w:rPr>
              <w:t>............................................</w:t>
            </w:r>
          </w:p>
          <w:p w:rsidR="00FA39D6" w:rsidRPr="00393F92" w:rsidRDefault="00FA39D6" w:rsidP="00FA39D6">
            <w:pPr>
              <w:spacing w:after="0" w:line="240" w:lineRule="auto"/>
              <w:ind w:left="360" w:right="176" w:hanging="326"/>
              <w:contextualSpacing/>
              <w:rPr>
                <w:rFonts w:ascii="Calibri" w:eastAsia="Calibri" w:hAnsi="Calibri" w:cs="Calibri"/>
                <w:sz w:val="22"/>
              </w:rPr>
            </w:pPr>
          </w:p>
          <w:p w:rsidR="00FA39D6" w:rsidRPr="00393F92" w:rsidRDefault="00FA39D6" w:rsidP="00FA39D6">
            <w:pPr>
              <w:spacing w:after="0" w:line="240" w:lineRule="auto"/>
              <w:ind w:left="360" w:right="176" w:hanging="326"/>
              <w:contextualSpacing/>
              <w:rPr>
                <w:rFonts w:ascii="Calibri" w:eastAsia="Calibri" w:hAnsi="Calibri" w:cs="Calibri"/>
                <w:sz w:val="22"/>
              </w:rPr>
            </w:pPr>
            <w:r w:rsidRPr="00393F92">
              <w:rPr>
                <w:rFonts w:ascii="Calibri" w:eastAsia="Calibri" w:hAnsi="Calibri" w:cs="Calibri"/>
                <w:sz w:val="22"/>
              </w:rPr>
              <w:t>................................................................................................................................................</w:t>
            </w:r>
          </w:p>
        </w:tc>
        <w:tc>
          <w:tcPr>
            <w:tcW w:w="1020" w:type="dxa"/>
          </w:tcPr>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p>
        </w:tc>
      </w:tr>
      <w:tr w:rsidR="00FA39D6" w:rsidRPr="00393F92" w:rsidTr="00FA39D6">
        <w:trPr>
          <w:jc w:val="center"/>
        </w:trPr>
        <w:tc>
          <w:tcPr>
            <w:tcW w:w="730" w:type="dxa"/>
          </w:tcPr>
          <w:p w:rsidR="00FA39D6" w:rsidRPr="00393F92" w:rsidRDefault="00FA39D6" w:rsidP="00FA39D6">
            <w:pPr>
              <w:numPr>
                <w:ilvl w:val="0"/>
                <w:numId w:val="26"/>
              </w:numPr>
              <w:spacing w:after="0" w:line="240" w:lineRule="auto"/>
              <w:ind w:left="0" w:firstLine="0"/>
              <w:contextualSpacing/>
              <w:rPr>
                <w:rFonts w:ascii="Calibri" w:eastAsia="Calibri" w:hAnsi="Calibri" w:cs="Calibri"/>
                <w:sz w:val="22"/>
              </w:rPr>
            </w:pPr>
          </w:p>
        </w:tc>
        <w:tc>
          <w:tcPr>
            <w:tcW w:w="8456" w:type="dxa"/>
            <w:shd w:val="clear" w:color="auto" w:fill="auto"/>
          </w:tcPr>
          <w:p w:rsidR="00FA39D6" w:rsidRPr="00393F92" w:rsidRDefault="00FA39D6" w:rsidP="00FA39D6">
            <w:pPr>
              <w:spacing w:after="0" w:line="240" w:lineRule="auto"/>
              <w:ind w:left="360" w:right="176" w:hanging="326"/>
              <w:contextualSpacing/>
              <w:rPr>
                <w:rFonts w:ascii="Calibri" w:eastAsia="Calibri" w:hAnsi="Calibri" w:cs="Calibri"/>
                <w:sz w:val="22"/>
              </w:rPr>
            </w:pPr>
            <w:r w:rsidRPr="00393F92">
              <w:rPr>
                <w:rFonts w:ascii="Calibri" w:eastAsia="Calibri" w:hAnsi="Calibri" w:cs="Calibri"/>
                <w:sz w:val="22"/>
              </w:rPr>
              <w:t>Did you notify the infectious disease(s)?</w:t>
            </w:r>
          </w:p>
          <w:p w:rsidR="00FA39D6" w:rsidRPr="00393F92" w:rsidRDefault="00FA39D6" w:rsidP="00FA39D6">
            <w:pPr>
              <w:numPr>
                <w:ilvl w:val="0"/>
                <w:numId w:val="19"/>
              </w:numPr>
              <w:spacing w:after="0" w:line="240" w:lineRule="auto"/>
              <w:ind w:left="459" w:hanging="425"/>
              <w:contextualSpacing/>
              <w:rPr>
                <w:rFonts w:ascii="Calibri" w:eastAsia="Calibri" w:hAnsi="Calibri" w:cs="Calibri"/>
                <w:sz w:val="22"/>
              </w:rPr>
            </w:pPr>
            <w:r w:rsidRPr="00393F92">
              <w:rPr>
                <w:rFonts w:ascii="Calibri" w:eastAsia="Calibri" w:hAnsi="Calibri" w:cs="Calibri"/>
                <w:sz w:val="22"/>
              </w:rPr>
              <w:t>Yes… 1</w:t>
            </w:r>
          </w:p>
          <w:p w:rsidR="00FA39D6" w:rsidRPr="00393F92" w:rsidRDefault="00FA39D6" w:rsidP="00FA39D6">
            <w:pPr>
              <w:numPr>
                <w:ilvl w:val="0"/>
                <w:numId w:val="19"/>
              </w:numPr>
              <w:spacing w:after="0" w:line="240" w:lineRule="auto"/>
              <w:ind w:left="459" w:hanging="425"/>
              <w:contextualSpacing/>
              <w:rPr>
                <w:rFonts w:ascii="Calibri" w:eastAsia="Calibri" w:hAnsi="Calibri" w:cs="Calibri"/>
                <w:sz w:val="22"/>
              </w:rPr>
            </w:pPr>
            <w:r w:rsidRPr="00393F92">
              <w:rPr>
                <w:rFonts w:ascii="Calibri" w:eastAsia="Calibri" w:hAnsi="Calibri" w:cs="Calibri"/>
                <w:sz w:val="22"/>
              </w:rPr>
              <w:t>No… 2</w:t>
            </w:r>
          </w:p>
          <w:p w:rsidR="00FA39D6" w:rsidRPr="00393F92" w:rsidRDefault="00FA39D6" w:rsidP="00FA39D6">
            <w:pPr>
              <w:numPr>
                <w:ilvl w:val="0"/>
                <w:numId w:val="19"/>
              </w:numPr>
              <w:spacing w:after="0" w:line="240" w:lineRule="auto"/>
              <w:ind w:left="459" w:hanging="425"/>
              <w:contextualSpacing/>
              <w:rPr>
                <w:rFonts w:ascii="Calibri" w:eastAsia="Calibri" w:hAnsi="Calibri" w:cs="Calibri"/>
                <w:sz w:val="22"/>
              </w:rPr>
            </w:pPr>
            <w:r w:rsidRPr="00393F92">
              <w:rPr>
                <w:rFonts w:ascii="Calibri" w:eastAsia="Calibri" w:hAnsi="Calibri" w:cs="Calibri"/>
                <w:sz w:val="22"/>
              </w:rPr>
              <w:t>Unsure... 3</w:t>
            </w:r>
          </w:p>
        </w:tc>
        <w:tc>
          <w:tcPr>
            <w:tcW w:w="1020" w:type="dxa"/>
          </w:tcPr>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p>
        </w:tc>
      </w:tr>
      <w:tr w:rsidR="00FA39D6" w:rsidRPr="00393F92" w:rsidTr="00FA39D6">
        <w:trPr>
          <w:jc w:val="center"/>
        </w:trPr>
        <w:tc>
          <w:tcPr>
            <w:tcW w:w="730" w:type="dxa"/>
          </w:tcPr>
          <w:p w:rsidR="00FA39D6" w:rsidRPr="00393F92" w:rsidRDefault="00FA39D6" w:rsidP="00FA39D6">
            <w:pPr>
              <w:numPr>
                <w:ilvl w:val="0"/>
                <w:numId w:val="26"/>
              </w:numPr>
              <w:spacing w:after="0" w:line="240" w:lineRule="auto"/>
              <w:ind w:left="0" w:firstLine="0"/>
              <w:contextualSpacing/>
              <w:rPr>
                <w:rFonts w:ascii="Calibri" w:eastAsia="Calibri" w:hAnsi="Calibri" w:cs="Calibri"/>
                <w:sz w:val="22"/>
              </w:rPr>
            </w:pPr>
          </w:p>
        </w:tc>
        <w:tc>
          <w:tcPr>
            <w:tcW w:w="8456" w:type="dxa"/>
            <w:shd w:val="clear" w:color="auto" w:fill="auto"/>
          </w:tcPr>
          <w:p w:rsidR="00FA39D6" w:rsidRPr="00393F92" w:rsidRDefault="00FA39D6" w:rsidP="00FA39D6">
            <w:pPr>
              <w:spacing w:after="0" w:line="240" w:lineRule="auto"/>
              <w:ind w:right="176"/>
              <w:contextualSpacing/>
              <w:rPr>
                <w:rFonts w:ascii="Calibri" w:eastAsia="Calibri" w:hAnsi="Calibri" w:cs="Calibri"/>
                <w:sz w:val="22"/>
              </w:rPr>
            </w:pPr>
            <w:r w:rsidRPr="00393F92">
              <w:rPr>
                <w:rFonts w:ascii="Calibri" w:eastAsia="Calibri" w:hAnsi="Calibri" w:cs="Calibri"/>
                <w:sz w:val="22"/>
              </w:rPr>
              <w:t>Who did you notify the disease(s) to?</w:t>
            </w:r>
          </w:p>
          <w:p w:rsidR="00FA39D6" w:rsidRPr="00393F92" w:rsidRDefault="00FA39D6" w:rsidP="00FA39D6">
            <w:pPr>
              <w:spacing w:after="0" w:line="240" w:lineRule="auto"/>
              <w:ind w:right="176"/>
              <w:contextualSpacing/>
              <w:rPr>
                <w:rFonts w:ascii="Calibri" w:eastAsia="Calibri" w:hAnsi="Calibri" w:cs="Calibri"/>
                <w:sz w:val="22"/>
              </w:rPr>
            </w:pPr>
          </w:p>
          <w:p w:rsidR="00FA39D6" w:rsidRPr="00393F92" w:rsidRDefault="00FA39D6" w:rsidP="00FA39D6">
            <w:pPr>
              <w:spacing w:after="0" w:line="240" w:lineRule="auto"/>
              <w:contextualSpacing/>
              <w:rPr>
                <w:rFonts w:ascii="Calibri" w:eastAsia="Calibri" w:hAnsi="Calibri" w:cs="Calibri"/>
                <w:sz w:val="22"/>
              </w:rPr>
            </w:pPr>
            <w:r w:rsidRPr="00393F92">
              <w:rPr>
                <w:rFonts w:ascii="Calibri" w:eastAsia="Calibri" w:hAnsi="Calibri" w:cs="Calibri"/>
                <w:sz w:val="22"/>
              </w:rPr>
              <w:t>……………………………….............................................……………...........................…….</w:t>
            </w:r>
          </w:p>
        </w:tc>
        <w:tc>
          <w:tcPr>
            <w:tcW w:w="1020" w:type="dxa"/>
          </w:tcPr>
          <w:p w:rsidR="00FA39D6" w:rsidRPr="00393F92" w:rsidRDefault="00FA39D6" w:rsidP="00FA39D6">
            <w:pPr>
              <w:numPr>
                <w:ilvl w:val="0"/>
                <w:numId w:val="19"/>
              </w:numPr>
              <w:spacing w:after="0" w:line="240" w:lineRule="auto"/>
              <w:ind w:left="0" w:firstLine="0"/>
              <w:contextualSpacing/>
              <w:rPr>
                <w:rFonts w:ascii="Calibri" w:eastAsia="Calibri" w:hAnsi="Calibri" w:cs="Calibri"/>
                <w:sz w:val="22"/>
              </w:rPr>
            </w:pPr>
          </w:p>
        </w:tc>
      </w:tr>
      <w:tr w:rsidR="00FA39D6" w:rsidRPr="00393F92" w:rsidTr="00FA39D6">
        <w:trPr>
          <w:jc w:val="center"/>
        </w:trPr>
        <w:tc>
          <w:tcPr>
            <w:tcW w:w="730" w:type="dxa"/>
          </w:tcPr>
          <w:p w:rsidR="00FA39D6" w:rsidRPr="00393F92" w:rsidRDefault="00FA39D6" w:rsidP="00FA39D6">
            <w:pPr>
              <w:numPr>
                <w:ilvl w:val="0"/>
                <w:numId w:val="26"/>
              </w:numPr>
              <w:spacing w:after="0" w:line="240" w:lineRule="auto"/>
              <w:ind w:left="0" w:firstLine="0"/>
              <w:contextualSpacing/>
              <w:rPr>
                <w:rFonts w:ascii="Calibri" w:eastAsia="Calibri" w:hAnsi="Calibri" w:cs="Calibri"/>
                <w:sz w:val="22"/>
              </w:rPr>
            </w:pPr>
          </w:p>
        </w:tc>
        <w:tc>
          <w:tcPr>
            <w:tcW w:w="8456" w:type="dxa"/>
            <w:shd w:val="clear" w:color="auto" w:fill="auto"/>
          </w:tcPr>
          <w:p w:rsidR="00FA39D6" w:rsidRPr="00393F92" w:rsidRDefault="00FA39D6" w:rsidP="00FA39D6">
            <w:pPr>
              <w:spacing w:after="0" w:line="240" w:lineRule="auto"/>
              <w:ind w:left="34" w:right="176"/>
              <w:contextualSpacing/>
              <w:rPr>
                <w:rFonts w:ascii="Calibri" w:eastAsia="Calibri" w:hAnsi="Calibri" w:cs="Calibri"/>
                <w:sz w:val="22"/>
              </w:rPr>
            </w:pPr>
            <w:r w:rsidRPr="00393F92">
              <w:rPr>
                <w:rFonts w:ascii="Calibri" w:eastAsia="Calibri" w:hAnsi="Calibri" w:cs="Calibri"/>
                <w:sz w:val="22"/>
              </w:rPr>
              <w:t>How long after diagnosis did you notify the disease?</w:t>
            </w:r>
          </w:p>
          <w:p w:rsidR="00FA39D6" w:rsidRPr="00393F92" w:rsidRDefault="00FA39D6" w:rsidP="00FA39D6">
            <w:pPr>
              <w:numPr>
                <w:ilvl w:val="0"/>
                <w:numId w:val="19"/>
              </w:numPr>
              <w:spacing w:after="0" w:line="240" w:lineRule="auto"/>
              <w:ind w:left="459" w:hanging="425"/>
              <w:contextualSpacing/>
              <w:rPr>
                <w:rFonts w:ascii="Calibri" w:eastAsia="Calibri" w:hAnsi="Calibri" w:cs="Calibri"/>
                <w:sz w:val="22"/>
              </w:rPr>
            </w:pPr>
            <w:r w:rsidRPr="00393F92">
              <w:rPr>
                <w:rFonts w:ascii="Calibri" w:eastAsia="Calibri" w:hAnsi="Calibri" w:cs="Calibri"/>
                <w:sz w:val="22"/>
              </w:rPr>
              <w:t>Within 24 hours… 1</w:t>
            </w:r>
          </w:p>
          <w:p w:rsidR="00FA39D6" w:rsidRPr="00393F92" w:rsidRDefault="00FA39D6" w:rsidP="00FA39D6">
            <w:pPr>
              <w:numPr>
                <w:ilvl w:val="0"/>
                <w:numId w:val="19"/>
              </w:numPr>
              <w:spacing w:after="0" w:line="240" w:lineRule="auto"/>
              <w:ind w:left="459" w:hanging="425"/>
              <w:contextualSpacing/>
              <w:rPr>
                <w:rFonts w:ascii="Calibri" w:eastAsia="Calibri" w:hAnsi="Calibri" w:cs="Calibri"/>
                <w:sz w:val="22"/>
              </w:rPr>
            </w:pPr>
            <w:r w:rsidRPr="00393F92">
              <w:rPr>
                <w:rFonts w:ascii="Calibri" w:eastAsia="Calibri" w:hAnsi="Calibri" w:cs="Calibri"/>
                <w:sz w:val="22"/>
              </w:rPr>
              <w:t>Within 48 hours… 2</w:t>
            </w:r>
          </w:p>
          <w:p w:rsidR="00FA39D6" w:rsidRPr="00393F92" w:rsidRDefault="00FA39D6" w:rsidP="00FA39D6">
            <w:pPr>
              <w:numPr>
                <w:ilvl w:val="0"/>
                <w:numId w:val="19"/>
              </w:numPr>
              <w:spacing w:after="0" w:line="240" w:lineRule="auto"/>
              <w:ind w:left="459" w:hanging="425"/>
              <w:contextualSpacing/>
              <w:rPr>
                <w:rFonts w:ascii="Calibri" w:eastAsia="Calibri" w:hAnsi="Calibri" w:cs="Calibri"/>
                <w:sz w:val="22"/>
              </w:rPr>
            </w:pPr>
            <w:r w:rsidRPr="00393F92">
              <w:rPr>
                <w:rFonts w:ascii="Calibri" w:eastAsia="Calibri" w:hAnsi="Calibri" w:cs="Calibri"/>
                <w:sz w:val="22"/>
              </w:rPr>
              <w:t>Within 72 hours... 3</w:t>
            </w:r>
          </w:p>
          <w:p w:rsidR="00FA39D6" w:rsidRPr="00393F92" w:rsidRDefault="00FA39D6" w:rsidP="00FA39D6">
            <w:pPr>
              <w:numPr>
                <w:ilvl w:val="0"/>
                <w:numId w:val="19"/>
              </w:numPr>
              <w:spacing w:after="0" w:line="240" w:lineRule="auto"/>
              <w:ind w:left="459" w:hanging="425"/>
              <w:contextualSpacing/>
              <w:rPr>
                <w:rFonts w:ascii="Calibri" w:eastAsia="Calibri" w:hAnsi="Calibri" w:cs="Calibri"/>
                <w:sz w:val="22"/>
              </w:rPr>
            </w:pPr>
            <w:r w:rsidRPr="00393F92">
              <w:rPr>
                <w:rFonts w:ascii="Calibri" w:eastAsia="Calibri" w:hAnsi="Calibri" w:cs="Calibri"/>
                <w:sz w:val="22"/>
              </w:rPr>
              <w:lastRenderedPageBreak/>
              <w:t>Within 1 week... 4</w:t>
            </w:r>
          </w:p>
          <w:p w:rsidR="00FA39D6" w:rsidRPr="00393F92" w:rsidRDefault="00FA39D6" w:rsidP="00FA39D6">
            <w:pPr>
              <w:numPr>
                <w:ilvl w:val="0"/>
                <w:numId w:val="19"/>
              </w:numPr>
              <w:spacing w:after="0" w:line="240" w:lineRule="auto"/>
              <w:ind w:left="459" w:hanging="425"/>
              <w:contextualSpacing/>
              <w:rPr>
                <w:rFonts w:ascii="Calibri" w:eastAsia="Calibri" w:hAnsi="Calibri" w:cs="Calibri"/>
                <w:sz w:val="22"/>
              </w:rPr>
            </w:pPr>
            <w:r w:rsidRPr="00393F92">
              <w:rPr>
                <w:rFonts w:ascii="Calibri" w:eastAsia="Calibri" w:hAnsi="Calibri" w:cs="Calibri"/>
                <w:sz w:val="22"/>
              </w:rPr>
              <w:t>Within 2 weeks... 5</w:t>
            </w:r>
          </w:p>
          <w:p w:rsidR="00FA39D6" w:rsidRPr="00393F92" w:rsidRDefault="00FA39D6" w:rsidP="00FA39D6">
            <w:pPr>
              <w:numPr>
                <w:ilvl w:val="0"/>
                <w:numId w:val="19"/>
              </w:numPr>
              <w:spacing w:after="0" w:line="240" w:lineRule="auto"/>
              <w:ind w:left="459" w:hanging="425"/>
              <w:contextualSpacing/>
              <w:rPr>
                <w:rFonts w:ascii="Calibri" w:eastAsia="Calibri" w:hAnsi="Calibri" w:cs="Calibri"/>
                <w:sz w:val="22"/>
              </w:rPr>
            </w:pPr>
            <w:r w:rsidRPr="00393F92">
              <w:rPr>
                <w:rFonts w:ascii="Calibri" w:eastAsia="Calibri" w:hAnsi="Calibri" w:cs="Calibri"/>
                <w:sz w:val="22"/>
              </w:rPr>
              <w:t>Longer than 2 weeks... 6</w:t>
            </w:r>
          </w:p>
        </w:tc>
        <w:tc>
          <w:tcPr>
            <w:tcW w:w="1020" w:type="dxa"/>
          </w:tcPr>
          <w:p w:rsidR="00FA39D6" w:rsidRPr="00393F92" w:rsidRDefault="00FA39D6" w:rsidP="00FA39D6">
            <w:pPr>
              <w:numPr>
                <w:ilvl w:val="0"/>
                <w:numId w:val="21"/>
              </w:numPr>
              <w:spacing w:after="0" w:line="240" w:lineRule="auto"/>
              <w:ind w:left="0" w:firstLine="0"/>
              <w:contextualSpacing/>
              <w:jc w:val="both"/>
              <w:rPr>
                <w:rFonts w:ascii="Calibri" w:eastAsia="Calibri" w:hAnsi="Calibri" w:cs="Calibri"/>
                <w:sz w:val="22"/>
              </w:rPr>
            </w:pPr>
          </w:p>
        </w:tc>
      </w:tr>
      <w:tr w:rsidR="00FA39D6" w:rsidRPr="00393F92" w:rsidTr="00FA39D6">
        <w:trPr>
          <w:jc w:val="center"/>
        </w:trPr>
        <w:tc>
          <w:tcPr>
            <w:tcW w:w="730" w:type="dxa"/>
          </w:tcPr>
          <w:p w:rsidR="00FA39D6" w:rsidRPr="00393F92" w:rsidRDefault="00FA39D6" w:rsidP="00FA39D6">
            <w:pPr>
              <w:numPr>
                <w:ilvl w:val="0"/>
                <w:numId w:val="26"/>
              </w:numPr>
              <w:spacing w:after="0" w:line="240" w:lineRule="auto"/>
              <w:ind w:left="0" w:firstLine="0"/>
              <w:contextualSpacing/>
              <w:rPr>
                <w:rFonts w:ascii="Calibri" w:eastAsia="Calibri" w:hAnsi="Calibri" w:cs="Calibri"/>
                <w:sz w:val="22"/>
              </w:rPr>
            </w:pPr>
          </w:p>
        </w:tc>
        <w:tc>
          <w:tcPr>
            <w:tcW w:w="8456" w:type="dxa"/>
            <w:shd w:val="clear" w:color="auto" w:fill="auto"/>
          </w:tcPr>
          <w:p w:rsidR="00FA39D6" w:rsidRPr="00393F92" w:rsidRDefault="00FA39D6" w:rsidP="00FA39D6">
            <w:pPr>
              <w:spacing w:after="0" w:line="240" w:lineRule="auto"/>
              <w:ind w:left="34" w:right="176"/>
              <w:contextualSpacing/>
              <w:rPr>
                <w:rFonts w:ascii="Calibri" w:eastAsia="Calibri" w:hAnsi="Calibri" w:cs="Calibri"/>
                <w:sz w:val="22"/>
              </w:rPr>
            </w:pPr>
            <w:r w:rsidRPr="00393F92">
              <w:rPr>
                <w:rFonts w:ascii="Calibri" w:eastAsia="Calibri" w:hAnsi="Calibri" w:cs="Calibri"/>
                <w:sz w:val="22"/>
              </w:rPr>
              <w:t xml:space="preserve">If you did not notify the disease(s) diagnosed, please state the reasons for not notifying: </w:t>
            </w:r>
          </w:p>
          <w:p w:rsidR="00FA39D6" w:rsidRPr="00393F92" w:rsidRDefault="00FA39D6" w:rsidP="00FA39D6">
            <w:pPr>
              <w:spacing w:after="0" w:line="240" w:lineRule="auto"/>
              <w:ind w:left="34" w:right="176"/>
              <w:contextualSpacing/>
              <w:rPr>
                <w:rFonts w:ascii="Calibri" w:eastAsia="Calibri" w:hAnsi="Calibri" w:cs="Calibri"/>
                <w:sz w:val="22"/>
              </w:rPr>
            </w:pPr>
          </w:p>
          <w:p w:rsidR="00FA39D6" w:rsidRPr="00393F92" w:rsidRDefault="00FA39D6" w:rsidP="00FA39D6">
            <w:pPr>
              <w:spacing w:after="0" w:line="240" w:lineRule="auto"/>
              <w:ind w:left="34" w:right="176"/>
              <w:contextualSpacing/>
              <w:rPr>
                <w:rFonts w:ascii="Calibri" w:eastAsia="Calibri" w:hAnsi="Calibri" w:cs="Calibri"/>
                <w:sz w:val="22"/>
              </w:rPr>
            </w:pPr>
            <w:r w:rsidRPr="00393F92">
              <w:rPr>
                <w:rFonts w:ascii="Calibri" w:eastAsia="Calibri" w:hAnsi="Calibri" w:cs="Calibri"/>
                <w:sz w:val="22"/>
              </w:rPr>
              <w:t>................................................................................................................................................</w:t>
            </w:r>
          </w:p>
          <w:p w:rsidR="00FA39D6" w:rsidRPr="00393F92" w:rsidRDefault="00FA39D6" w:rsidP="00FA39D6">
            <w:pPr>
              <w:spacing w:after="0" w:line="240" w:lineRule="auto"/>
              <w:ind w:left="34" w:right="176"/>
              <w:contextualSpacing/>
              <w:rPr>
                <w:rFonts w:ascii="Calibri" w:eastAsia="Calibri" w:hAnsi="Calibri" w:cs="Calibri"/>
                <w:sz w:val="22"/>
              </w:rPr>
            </w:pPr>
          </w:p>
          <w:p w:rsidR="00FA39D6" w:rsidRPr="00393F92" w:rsidRDefault="00FA39D6" w:rsidP="00FA39D6">
            <w:pPr>
              <w:spacing w:after="0" w:line="240" w:lineRule="auto"/>
              <w:ind w:left="34" w:right="176"/>
              <w:contextualSpacing/>
              <w:rPr>
                <w:rFonts w:ascii="Calibri" w:eastAsia="Calibri" w:hAnsi="Calibri" w:cs="Calibri"/>
                <w:sz w:val="22"/>
              </w:rPr>
            </w:pPr>
            <w:r w:rsidRPr="00393F92">
              <w:rPr>
                <w:rFonts w:ascii="Calibri" w:eastAsia="Calibri" w:hAnsi="Calibri" w:cs="Calibri"/>
                <w:sz w:val="22"/>
              </w:rPr>
              <w:t>................................................................................................................................................</w:t>
            </w:r>
          </w:p>
        </w:tc>
        <w:tc>
          <w:tcPr>
            <w:tcW w:w="1020" w:type="dxa"/>
          </w:tcPr>
          <w:p w:rsidR="00FA39D6" w:rsidRPr="00393F92" w:rsidRDefault="00FA39D6" w:rsidP="00FA39D6">
            <w:pPr>
              <w:numPr>
                <w:ilvl w:val="0"/>
                <w:numId w:val="21"/>
              </w:numPr>
              <w:spacing w:after="0" w:line="240" w:lineRule="auto"/>
              <w:ind w:left="0" w:firstLine="0"/>
              <w:contextualSpacing/>
              <w:jc w:val="both"/>
              <w:rPr>
                <w:rFonts w:ascii="Calibri" w:eastAsia="Calibri" w:hAnsi="Calibri" w:cs="Calibri"/>
                <w:sz w:val="22"/>
              </w:rPr>
            </w:pPr>
          </w:p>
        </w:tc>
      </w:tr>
      <w:tr w:rsidR="00FA39D6" w:rsidRPr="00393F92" w:rsidTr="00FA39D6">
        <w:trPr>
          <w:jc w:val="center"/>
        </w:trPr>
        <w:tc>
          <w:tcPr>
            <w:tcW w:w="730" w:type="dxa"/>
          </w:tcPr>
          <w:p w:rsidR="00FA39D6" w:rsidRPr="00393F92" w:rsidRDefault="00FA39D6" w:rsidP="00FA39D6">
            <w:pPr>
              <w:numPr>
                <w:ilvl w:val="0"/>
                <w:numId w:val="26"/>
              </w:numPr>
              <w:spacing w:after="0" w:line="240" w:lineRule="auto"/>
              <w:ind w:left="0" w:firstLine="0"/>
              <w:contextualSpacing/>
              <w:rPr>
                <w:rFonts w:ascii="Calibri" w:eastAsia="Calibri" w:hAnsi="Calibri" w:cs="Calibri"/>
                <w:sz w:val="22"/>
              </w:rPr>
            </w:pPr>
          </w:p>
        </w:tc>
        <w:tc>
          <w:tcPr>
            <w:tcW w:w="8456" w:type="dxa"/>
            <w:shd w:val="clear" w:color="auto" w:fill="auto"/>
          </w:tcPr>
          <w:p w:rsidR="00FA39D6" w:rsidRPr="00393F92" w:rsidRDefault="00FA39D6" w:rsidP="00FA39D6">
            <w:pPr>
              <w:spacing w:after="0" w:line="240" w:lineRule="auto"/>
              <w:ind w:left="360" w:right="176" w:hanging="326"/>
              <w:contextualSpacing/>
              <w:rPr>
                <w:rFonts w:ascii="Calibri" w:eastAsia="Calibri" w:hAnsi="Calibri" w:cs="Calibri"/>
                <w:sz w:val="22"/>
              </w:rPr>
            </w:pPr>
            <w:r w:rsidRPr="00393F92">
              <w:rPr>
                <w:rFonts w:ascii="Calibri" w:eastAsia="Calibri" w:hAnsi="Calibri" w:cs="Calibri"/>
                <w:sz w:val="22"/>
              </w:rPr>
              <w:t>How many patients do you attend to personally per day?</w:t>
            </w:r>
          </w:p>
          <w:p w:rsidR="00FA39D6" w:rsidRPr="00393F92" w:rsidRDefault="00FA39D6" w:rsidP="00FA39D6">
            <w:pPr>
              <w:spacing w:after="0" w:line="240" w:lineRule="auto"/>
              <w:ind w:left="360" w:right="176" w:hanging="326"/>
              <w:contextualSpacing/>
              <w:rPr>
                <w:rFonts w:ascii="Calibri" w:eastAsia="Calibri" w:hAnsi="Calibri" w:cs="Calibri"/>
                <w:sz w:val="22"/>
              </w:rPr>
            </w:pPr>
          </w:p>
          <w:p w:rsidR="00FA39D6" w:rsidRPr="00393F92" w:rsidRDefault="00FA39D6" w:rsidP="00FA39D6">
            <w:pPr>
              <w:spacing w:after="0" w:line="240" w:lineRule="auto"/>
              <w:ind w:left="34"/>
              <w:contextualSpacing/>
              <w:rPr>
                <w:rFonts w:ascii="Calibri" w:eastAsia="Calibri" w:hAnsi="Calibri" w:cs="Calibri"/>
                <w:sz w:val="22"/>
              </w:rPr>
            </w:pPr>
            <w:r w:rsidRPr="00393F92">
              <w:rPr>
                <w:rFonts w:ascii="Calibri" w:eastAsia="Calibri" w:hAnsi="Calibri" w:cs="Calibri"/>
                <w:sz w:val="22"/>
              </w:rPr>
              <w:t>...................................................................................................................................................</w:t>
            </w:r>
          </w:p>
        </w:tc>
        <w:tc>
          <w:tcPr>
            <w:tcW w:w="1020" w:type="dxa"/>
          </w:tcPr>
          <w:p w:rsidR="00FA39D6" w:rsidRPr="00393F92" w:rsidRDefault="00FA39D6" w:rsidP="00FA39D6">
            <w:pPr>
              <w:numPr>
                <w:ilvl w:val="0"/>
                <w:numId w:val="21"/>
              </w:numPr>
              <w:spacing w:after="0" w:line="240" w:lineRule="auto"/>
              <w:ind w:left="0" w:firstLine="0"/>
              <w:contextualSpacing/>
              <w:jc w:val="both"/>
              <w:rPr>
                <w:rFonts w:ascii="Calibri" w:eastAsia="Calibri" w:hAnsi="Calibri" w:cs="Calibri"/>
                <w:sz w:val="22"/>
              </w:rPr>
            </w:pPr>
          </w:p>
        </w:tc>
      </w:tr>
      <w:tr w:rsidR="00FA39D6" w:rsidRPr="00393F92" w:rsidTr="00FA39D6">
        <w:trPr>
          <w:jc w:val="center"/>
        </w:trPr>
        <w:tc>
          <w:tcPr>
            <w:tcW w:w="730" w:type="dxa"/>
          </w:tcPr>
          <w:p w:rsidR="00FA39D6" w:rsidRPr="00393F92" w:rsidRDefault="00FA39D6" w:rsidP="00FA39D6">
            <w:pPr>
              <w:numPr>
                <w:ilvl w:val="0"/>
                <w:numId w:val="26"/>
              </w:numPr>
              <w:spacing w:after="0" w:line="240" w:lineRule="auto"/>
              <w:ind w:left="0" w:firstLine="0"/>
              <w:contextualSpacing/>
              <w:rPr>
                <w:rFonts w:ascii="Calibri" w:eastAsia="Calibri" w:hAnsi="Calibri" w:cs="Calibri"/>
                <w:sz w:val="22"/>
              </w:rPr>
            </w:pPr>
          </w:p>
        </w:tc>
        <w:tc>
          <w:tcPr>
            <w:tcW w:w="8456" w:type="dxa"/>
            <w:shd w:val="clear" w:color="auto" w:fill="auto"/>
          </w:tcPr>
          <w:p w:rsidR="00FA39D6" w:rsidRPr="00393F92" w:rsidRDefault="00FA39D6" w:rsidP="00FA39D6">
            <w:pPr>
              <w:spacing w:after="0" w:line="240" w:lineRule="auto"/>
              <w:ind w:left="360" w:right="176" w:hanging="326"/>
              <w:contextualSpacing/>
              <w:rPr>
                <w:rFonts w:ascii="Calibri" w:eastAsia="Calibri" w:hAnsi="Calibri" w:cs="Calibri"/>
                <w:sz w:val="22"/>
              </w:rPr>
            </w:pPr>
            <w:r w:rsidRPr="00393F92">
              <w:rPr>
                <w:rFonts w:ascii="Calibri" w:eastAsia="Calibri" w:hAnsi="Calibri" w:cs="Calibri"/>
                <w:sz w:val="22"/>
              </w:rPr>
              <w:t>Do you have notification forms available in your facility/practice?</w:t>
            </w:r>
          </w:p>
          <w:p w:rsidR="00FA39D6" w:rsidRPr="00393F92" w:rsidRDefault="00FA39D6" w:rsidP="00FA39D6">
            <w:pPr>
              <w:numPr>
                <w:ilvl w:val="0"/>
                <w:numId w:val="19"/>
              </w:numPr>
              <w:spacing w:after="0" w:line="240" w:lineRule="auto"/>
              <w:ind w:left="459" w:hanging="425"/>
              <w:contextualSpacing/>
              <w:rPr>
                <w:rFonts w:ascii="Calibri" w:eastAsia="Calibri" w:hAnsi="Calibri" w:cs="Calibri"/>
                <w:sz w:val="22"/>
              </w:rPr>
            </w:pPr>
            <w:r w:rsidRPr="00393F92">
              <w:rPr>
                <w:rFonts w:ascii="Calibri" w:eastAsia="Calibri" w:hAnsi="Calibri" w:cs="Calibri"/>
                <w:sz w:val="22"/>
              </w:rPr>
              <w:t>Yes… 1</w:t>
            </w:r>
          </w:p>
          <w:p w:rsidR="00FA39D6" w:rsidRPr="00393F92" w:rsidRDefault="00FA39D6" w:rsidP="00FA39D6">
            <w:pPr>
              <w:numPr>
                <w:ilvl w:val="0"/>
                <w:numId w:val="19"/>
              </w:numPr>
              <w:spacing w:after="0" w:line="240" w:lineRule="auto"/>
              <w:ind w:left="459" w:hanging="425"/>
              <w:contextualSpacing/>
              <w:rPr>
                <w:rFonts w:ascii="Calibri" w:eastAsia="Calibri" w:hAnsi="Calibri" w:cs="Calibri"/>
                <w:sz w:val="22"/>
              </w:rPr>
            </w:pPr>
            <w:r w:rsidRPr="00393F92">
              <w:rPr>
                <w:rFonts w:ascii="Calibri" w:eastAsia="Calibri" w:hAnsi="Calibri" w:cs="Calibri"/>
                <w:sz w:val="22"/>
              </w:rPr>
              <w:t>No… 2</w:t>
            </w:r>
          </w:p>
          <w:p w:rsidR="00FA39D6" w:rsidRPr="00393F92" w:rsidRDefault="00FA39D6" w:rsidP="00FA39D6">
            <w:pPr>
              <w:numPr>
                <w:ilvl w:val="0"/>
                <w:numId w:val="19"/>
              </w:numPr>
              <w:tabs>
                <w:tab w:val="left" w:pos="454"/>
              </w:tabs>
              <w:spacing w:after="0" w:line="240" w:lineRule="auto"/>
              <w:ind w:left="45" w:right="176" w:firstLine="0"/>
              <w:contextualSpacing/>
              <w:rPr>
                <w:rFonts w:ascii="Calibri" w:eastAsia="Calibri" w:hAnsi="Calibri" w:cs="Calibri"/>
                <w:sz w:val="22"/>
              </w:rPr>
            </w:pPr>
            <w:r w:rsidRPr="00393F92">
              <w:rPr>
                <w:rFonts w:ascii="Calibri" w:eastAsia="Calibri" w:hAnsi="Calibri" w:cs="Calibri"/>
                <w:sz w:val="22"/>
              </w:rPr>
              <w:t>Unsure... 3</w:t>
            </w:r>
          </w:p>
        </w:tc>
        <w:tc>
          <w:tcPr>
            <w:tcW w:w="1020" w:type="dxa"/>
          </w:tcPr>
          <w:p w:rsidR="00FA39D6" w:rsidRPr="00393F92" w:rsidRDefault="00FA39D6" w:rsidP="00FA39D6">
            <w:pPr>
              <w:numPr>
                <w:ilvl w:val="0"/>
                <w:numId w:val="21"/>
              </w:numPr>
              <w:spacing w:after="0" w:line="240" w:lineRule="auto"/>
              <w:ind w:left="0" w:firstLine="0"/>
              <w:contextualSpacing/>
              <w:jc w:val="both"/>
              <w:rPr>
                <w:rFonts w:ascii="Calibri" w:eastAsia="Calibri" w:hAnsi="Calibri" w:cs="Calibri"/>
                <w:sz w:val="22"/>
              </w:rPr>
            </w:pPr>
          </w:p>
        </w:tc>
      </w:tr>
    </w:tbl>
    <w:p w:rsidR="00FA39D6" w:rsidRPr="00393F92" w:rsidRDefault="00FA39D6" w:rsidP="00FA39D6">
      <w:pPr>
        <w:spacing w:after="120" w:line="276" w:lineRule="auto"/>
        <w:contextualSpacing/>
        <w:rPr>
          <w:rFonts w:ascii="Calibri" w:eastAsia="Calibri" w:hAnsi="Calibri" w:cs="Calibri"/>
          <w:b/>
          <w:sz w:val="22"/>
        </w:rPr>
      </w:pPr>
    </w:p>
    <w:p w:rsidR="00FA39D6" w:rsidRPr="00393F92" w:rsidRDefault="00FA39D6" w:rsidP="00FA39D6">
      <w:pPr>
        <w:spacing w:after="120" w:line="276" w:lineRule="auto"/>
        <w:contextualSpacing/>
        <w:rPr>
          <w:rFonts w:ascii="Calibri" w:eastAsia="Calibri" w:hAnsi="Calibri" w:cs="Calibri"/>
          <w:b/>
          <w:sz w:val="22"/>
        </w:rPr>
      </w:pPr>
      <w:r w:rsidRPr="00393F92">
        <w:rPr>
          <w:rFonts w:ascii="Calibri" w:eastAsia="Calibri" w:hAnsi="Calibri" w:cs="Calibri"/>
          <w:b/>
          <w:sz w:val="22"/>
        </w:rPr>
        <w:t>Section C –Knowledge and Skills on the Notifiable Diseases Surveillance System (NDSS)</w:t>
      </w:r>
    </w:p>
    <w:p w:rsidR="00FA39D6" w:rsidRPr="00393F92" w:rsidRDefault="00FA39D6" w:rsidP="00FA39D6">
      <w:pPr>
        <w:spacing w:after="120" w:line="240" w:lineRule="auto"/>
        <w:contextualSpacing/>
        <w:rPr>
          <w:rFonts w:ascii="Calibri" w:eastAsia="Calibri" w:hAnsi="Calibri" w:cs="Calibri"/>
          <w:bCs/>
          <w:sz w:val="22"/>
        </w:rPr>
      </w:pPr>
      <w:r w:rsidRPr="00393F92">
        <w:rPr>
          <w:rFonts w:ascii="Calibri" w:eastAsia="Calibri" w:hAnsi="Calibri" w:cs="Calibri"/>
          <w:bCs/>
          <w:sz w:val="22"/>
        </w:rPr>
        <w:t>Below is a list of skills that you need and use as part of your participation in the NDSS.  For each, please indicate what your current level of skill is to perform the task on a scale of 1-10 ( with 1 being Low skills, needing more support or training) and 10 being (Very high skills, no support or training needed).  Use X to mark the relevant block</w:t>
      </w:r>
    </w:p>
    <w:tbl>
      <w:tblPr>
        <w:tblpPr w:leftFromText="180" w:rightFromText="180" w:vertAnchor="text" w:horzAnchor="margin" w:tblpX="-422" w:tblpY="361"/>
        <w:tblW w:w="9776" w:type="dxa"/>
        <w:tblLayout w:type="fixed"/>
        <w:tblCellMar>
          <w:top w:w="28" w:type="dxa"/>
          <w:left w:w="28" w:type="dxa"/>
          <w:bottom w:w="28" w:type="dxa"/>
          <w:right w:w="28" w:type="dxa"/>
        </w:tblCellMar>
        <w:tblLook w:val="04A0" w:firstRow="1" w:lastRow="0" w:firstColumn="1" w:lastColumn="0" w:noHBand="0" w:noVBand="1"/>
      </w:tblPr>
      <w:tblGrid>
        <w:gridCol w:w="748"/>
        <w:gridCol w:w="5343"/>
        <w:gridCol w:w="283"/>
        <w:gridCol w:w="284"/>
        <w:gridCol w:w="283"/>
        <w:gridCol w:w="284"/>
        <w:gridCol w:w="283"/>
        <w:gridCol w:w="284"/>
        <w:gridCol w:w="283"/>
        <w:gridCol w:w="284"/>
        <w:gridCol w:w="283"/>
        <w:gridCol w:w="425"/>
        <w:gridCol w:w="709"/>
      </w:tblGrid>
      <w:tr w:rsidR="00FA39D6" w:rsidRPr="00393F92" w:rsidTr="00FA39D6">
        <w:trPr>
          <w:cantSplit/>
          <w:trHeight w:val="134"/>
        </w:trPr>
        <w:tc>
          <w:tcPr>
            <w:tcW w:w="748" w:type="dxa"/>
            <w:tcBorders>
              <w:top w:val="single" w:sz="4" w:space="0" w:color="auto"/>
              <w:left w:val="single" w:sz="4" w:space="0" w:color="auto"/>
              <w:bottom w:val="single" w:sz="4" w:space="0" w:color="auto"/>
              <w:right w:val="single" w:sz="4" w:space="0" w:color="auto"/>
            </w:tcBorders>
          </w:tcPr>
          <w:p w:rsidR="00FA39D6" w:rsidRPr="00393F92" w:rsidRDefault="00FA39D6" w:rsidP="00FA39D6">
            <w:pPr>
              <w:tabs>
                <w:tab w:val="left" w:pos="427"/>
              </w:tabs>
              <w:spacing w:after="0" w:line="240" w:lineRule="auto"/>
              <w:ind w:left="-360"/>
              <w:rPr>
                <w:rFonts w:ascii="Calibri" w:eastAsia="Times New Roman" w:hAnsi="Calibri" w:cs="Calibri"/>
                <w:b/>
                <w:sz w:val="22"/>
              </w:rPr>
            </w:pPr>
          </w:p>
        </w:tc>
        <w:tc>
          <w:tcPr>
            <w:tcW w:w="5343" w:type="dxa"/>
            <w:tcBorders>
              <w:top w:val="single" w:sz="4" w:space="0" w:color="auto"/>
              <w:left w:val="single" w:sz="4" w:space="0" w:color="auto"/>
              <w:bottom w:val="single" w:sz="4" w:space="0" w:color="auto"/>
              <w:right w:val="single" w:sz="4" w:space="0" w:color="auto"/>
            </w:tcBorders>
          </w:tcPr>
          <w:p w:rsidR="00FA39D6" w:rsidRPr="00393F92" w:rsidRDefault="00FA39D6" w:rsidP="00FA39D6">
            <w:pPr>
              <w:tabs>
                <w:tab w:val="left" w:pos="427"/>
              </w:tabs>
              <w:spacing w:after="0" w:line="240" w:lineRule="auto"/>
              <w:ind w:left="360"/>
              <w:rPr>
                <w:rFonts w:ascii="Calibri" w:eastAsia="Times New Roman" w:hAnsi="Calibri" w:cs="Calibri"/>
                <w:b/>
                <w:sz w:val="22"/>
              </w:rPr>
            </w:pPr>
            <w:r w:rsidRPr="00393F92">
              <w:rPr>
                <w:rFonts w:ascii="Calibri" w:eastAsia="Times New Roman" w:hAnsi="Calibri" w:cs="Calibri"/>
                <w:b/>
                <w:sz w:val="22"/>
              </w:rPr>
              <w:t xml:space="preserve">NOTIFICATION </w:t>
            </w:r>
          </w:p>
        </w:tc>
        <w:tc>
          <w:tcPr>
            <w:tcW w:w="1417" w:type="dxa"/>
            <w:gridSpan w:val="5"/>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rPr>
                <w:rFonts w:ascii="Calibri" w:eastAsia="Times New Roman" w:hAnsi="Calibri" w:cs="Calibri"/>
                <w:b/>
                <w:sz w:val="22"/>
              </w:rPr>
            </w:pPr>
            <w:r w:rsidRPr="00393F92">
              <w:rPr>
                <w:rFonts w:ascii="Calibri" w:eastAsia="Times New Roman" w:hAnsi="Calibri" w:cs="Calibri"/>
                <w:b/>
                <w:sz w:val="22"/>
              </w:rPr>
              <w:t>MY SKILLS</w:t>
            </w:r>
          </w:p>
          <w:p w:rsidR="00FA39D6" w:rsidRPr="00393F92" w:rsidRDefault="00FA39D6" w:rsidP="00FA39D6">
            <w:pPr>
              <w:tabs>
                <w:tab w:val="left" w:pos="427"/>
              </w:tabs>
              <w:spacing w:after="0" w:line="240" w:lineRule="auto"/>
              <w:rPr>
                <w:rFonts w:ascii="Calibri" w:eastAsia="Times New Roman" w:hAnsi="Calibri" w:cs="Calibri"/>
                <w:b/>
                <w:sz w:val="22"/>
              </w:rPr>
            </w:pPr>
            <w:r w:rsidRPr="00393F92">
              <w:rPr>
                <w:rFonts w:ascii="Calibri" w:eastAsia="Times New Roman" w:hAnsi="Calibri" w:cs="Calibri"/>
                <w:b/>
                <w:sz w:val="22"/>
              </w:rPr>
              <w:t>Low Skills</w:t>
            </w:r>
          </w:p>
        </w:tc>
        <w:tc>
          <w:tcPr>
            <w:tcW w:w="1559" w:type="dxa"/>
            <w:gridSpan w:val="5"/>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right"/>
              <w:rPr>
                <w:rFonts w:ascii="Calibri" w:eastAsia="Times New Roman" w:hAnsi="Calibri" w:cs="Calibri"/>
                <w:b/>
                <w:sz w:val="22"/>
              </w:rPr>
            </w:pPr>
          </w:p>
          <w:p w:rsidR="00FA39D6" w:rsidRPr="00393F92" w:rsidRDefault="00FA39D6" w:rsidP="00FA39D6">
            <w:pPr>
              <w:tabs>
                <w:tab w:val="left" w:pos="427"/>
              </w:tabs>
              <w:spacing w:after="0" w:line="240" w:lineRule="auto"/>
              <w:jc w:val="right"/>
              <w:rPr>
                <w:rFonts w:ascii="Calibri" w:eastAsia="Times New Roman" w:hAnsi="Calibri" w:cs="Calibri"/>
                <w:b/>
                <w:sz w:val="22"/>
              </w:rPr>
            </w:pPr>
            <w:r w:rsidRPr="00393F92">
              <w:rPr>
                <w:rFonts w:ascii="Calibri" w:eastAsia="Times New Roman" w:hAnsi="Calibri" w:cs="Calibri"/>
                <w:b/>
                <w:sz w:val="22"/>
              </w:rPr>
              <w:t>Very High Skills</w:t>
            </w:r>
          </w:p>
        </w:tc>
        <w:tc>
          <w:tcPr>
            <w:tcW w:w="709"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rPr>
                <w:rFonts w:ascii="Calibri" w:eastAsia="Times New Roman" w:hAnsi="Calibri" w:cs="Calibri"/>
                <w:b/>
                <w:sz w:val="20"/>
                <w:szCs w:val="20"/>
              </w:rPr>
            </w:pPr>
            <w:r w:rsidRPr="00393F92">
              <w:rPr>
                <w:rFonts w:ascii="Calibri" w:eastAsia="Times New Roman" w:hAnsi="Calibri" w:cs="Calibri"/>
                <w:b/>
                <w:sz w:val="20"/>
                <w:szCs w:val="20"/>
              </w:rPr>
              <w:t>Office</w:t>
            </w:r>
          </w:p>
          <w:p w:rsidR="00FA39D6" w:rsidRPr="00393F92" w:rsidRDefault="00FA39D6" w:rsidP="00FA39D6">
            <w:pPr>
              <w:tabs>
                <w:tab w:val="left" w:pos="427"/>
              </w:tabs>
              <w:spacing w:after="0" w:line="240" w:lineRule="auto"/>
              <w:rPr>
                <w:rFonts w:ascii="Calibri" w:eastAsia="Times New Roman" w:hAnsi="Calibri" w:cs="Calibri"/>
                <w:sz w:val="20"/>
                <w:szCs w:val="20"/>
              </w:rPr>
            </w:pPr>
            <w:r w:rsidRPr="00393F92">
              <w:rPr>
                <w:rFonts w:ascii="Calibri" w:eastAsia="Times New Roman" w:hAnsi="Calibri" w:cs="Calibri"/>
                <w:b/>
                <w:sz w:val="20"/>
                <w:szCs w:val="20"/>
              </w:rPr>
              <w:t>Use</w:t>
            </w:r>
          </w:p>
        </w:tc>
      </w:tr>
      <w:tr w:rsidR="00FA39D6" w:rsidRPr="00393F92" w:rsidTr="00FA39D6">
        <w:trPr>
          <w:cantSplit/>
          <w:trHeight w:val="510"/>
        </w:trPr>
        <w:tc>
          <w:tcPr>
            <w:tcW w:w="748" w:type="dxa"/>
            <w:tcBorders>
              <w:top w:val="single" w:sz="4" w:space="0" w:color="auto"/>
              <w:left w:val="single" w:sz="4" w:space="0" w:color="auto"/>
              <w:bottom w:val="single" w:sz="4" w:space="0" w:color="auto"/>
              <w:right w:val="single" w:sz="4" w:space="0" w:color="auto"/>
            </w:tcBorders>
          </w:tcPr>
          <w:p w:rsidR="00FA39D6" w:rsidRPr="00393F92" w:rsidRDefault="00FA39D6" w:rsidP="00FA39D6">
            <w:pPr>
              <w:numPr>
                <w:ilvl w:val="0"/>
                <w:numId w:val="26"/>
              </w:numPr>
              <w:spacing w:after="0" w:line="240" w:lineRule="auto"/>
              <w:ind w:left="0" w:firstLine="0"/>
              <w:contextualSpacing/>
              <w:rPr>
                <w:rFonts w:ascii="Calibri" w:eastAsia="Times New Roman" w:hAnsi="Calibri" w:cs="Calibri"/>
                <w:sz w:val="22"/>
              </w:rPr>
            </w:pPr>
          </w:p>
        </w:tc>
        <w:tc>
          <w:tcPr>
            <w:tcW w:w="5343"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spacing w:after="0" w:line="240" w:lineRule="auto"/>
              <w:rPr>
                <w:rFonts w:ascii="Calibri" w:eastAsia="Times New Roman" w:hAnsi="Calibri" w:cs="Calibri"/>
                <w:sz w:val="22"/>
              </w:rPr>
            </w:pPr>
            <w:r w:rsidRPr="00393F92">
              <w:rPr>
                <w:rFonts w:ascii="Calibri" w:eastAsia="Times New Roman" w:hAnsi="Calibri" w:cs="Calibri"/>
                <w:sz w:val="22"/>
              </w:rPr>
              <w:t>I know and understand the need for a notifiable diseases surveillance system</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1</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2</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3</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4</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5</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6</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7</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8</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9</w:t>
            </w:r>
          </w:p>
        </w:tc>
        <w:tc>
          <w:tcPr>
            <w:tcW w:w="425"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10</w:t>
            </w:r>
          </w:p>
        </w:tc>
        <w:tc>
          <w:tcPr>
            <w:tcW w:w="709" w:type="dxa"/>
            <w:tcBorders>
              <w:top w:val="single" w:sz="4" w:space="0" w:color="auto"/>
              <w:left w:val="single" w:sz="4" w:space="0" w:color="auto"/>
              <w:bottom w:val="single" w:sz="4" w:space="0" w:color="auto"/>
              <w:right w:val="single" w:sz="4" w:space="0" w:color="auto"/>
            </w:tcBorders>
          </w:tcPr>
          <w:p w:rsidR="00FA39D6" w:rsidRPr="00393F92" w:rsidRDefault="00FA39D6" w:rsidP="00FA39D6">
            <w:pPr>
              <w:numPr>
                <w:ilvl w:val="0"/>
                <w:numId w:val="27"/>
              </w:numPr>
              <w:spacing w:after="0" w:line="240" w:lineRule="auto"/>
              <w:ind w:left="0" w:firstLine="0"/>
              <w:contextualSpacing/>
              <w:rPr>
                <w:rFonts w:ascii="Calibri" w:eastAsia="Times New Roman" w:hAnsi="Calibri" w:cs="Calibri"/>
                <w:sz w:val="22"/>
              </w:rPr>
            </w:pPr>
          </w:p>
        </w:tc>
      </w:tr>
      <w:tr w:rsidR="00FA39D6" w:rsidRPr="00393F92" w:rsidTr="00FA39D6">
        <w:trPr>
          <w:cantSplit/>
          <w:trHeight w:val="510"/>
        </w:trPr>
        <w:tc>
          <w:tcPr>
            <w:tcW w:w="748" w:type="dxa"/>
            <w:tcBorders>
              <w:top w:val="single" w:sz="4" w:space="0" w:color="auto"/>
              <w:left w:val="single" w:sz="4" w:space="0" w:color="auto"/>
              <w:bottom w:val="single" w:sz="4" w:space="0" w:color="auto"/>
              <w:right w:val="single" w:sz="4" w:space="0" w:color="auto"/>
            </w:tcBorders>
          </w:tcPr>
          <w:p w:rsidR="00FA39D6" w:rsidRPr="00393F92" w:rsidRDefault="00FA39D6" w:rsidP="00FA39D6">
            <w:pPr>
              <w:numPr>
                <w:ilvl w:val="0"/>
                <w:numId w:val="26"/>
              </w:numPr>
              <w:spacing w:after="0" w:line="240" w:lineRule="auto"/>
              <w:ind w:left="0" w:firstLine="0"/>
              <w:contextualSpacing/>
              <w:rPr>
                <w:rFonts w:ascii="Calibri" w:eastAsia="Times New Roman" w:hAnsi="Calibri" w:cs="Calibri"/>
                <w:sz w:val="22"/>
              </w:rPr>
            </w:pPr>
          </w:p>
        </w:tc>
        <w:tc>
          <w:tcPr>
            <w:tcW w:w="534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spacing w:after="0" w:line="240" w:lineRule="auto"/>
              <w:rPr>
                <w:rFonts w:ascii="Calibri" w:eastAsia="Times New Roman" w:hAnsi="Calibri" w:cs="Calibri"/>
                <w:sz w:val="22"/>
              </w:rPr>
            </w:pPr>
            <w:r w:rsidRPr="00393F92">
              <w:rPr>
                <w:rFonts w:ascii="Calibri" w:eastAsia="Times New Roman" w:hAnsi="Calibri" w:cs="Calibri"/>
                <w:sz w:val="22"/>
              </w:rPr>
              <w:t xml:space="preserve">I know which diseases should be notified immediately on clinical suspicion  </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1</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3</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5</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7</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9</w:t>
            </w:r>
          </w:p>
        </w:tc>
        <w:tc>
          <w:tcPr>
            <w:tcW w:w="425"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10</w:t>
            </w:r>
          </w:p>
        </w:tc>
        <w:tc>
          <w:tcPr>
            <w:tcW w:w="709" w:type="dxa"/>
            <w:tcBorders>
              <w:top w:val="single" w:sz="4" w:space="0" w:color="auto"/>
              <w:left w:val="single" w:sz="4" w:space="0" w:color="auto"/>
              <w:bottom w:val="single" w:sz="4" w:space="0" w:color="auto"/>
              <w:right w:val="single" w:sz="4" w:space="0" w:color="auto"/>
            </w:tcBorders>
            <w:hideMark/>
          </w:tcPr>
          <w:p w:rsidR="00FA39D6" w:rsidRPr="00393F92" w:rsidRDefault="00FA39D6" w:rsidP="00FA39D6">
            <w:pPr>
              <w:numPr>
                <w:ilvl w:val="0"/>
                <w:numId w:val="27"/>
              </w:numPr>
              <w:spacing w:after="0" w:line="240" w:lineRule="auto"/>
              <w:ind w:left="0" w:firstLine="0"/>
              <w:contextualSpacing/>
              <w:rPr>
                <w:rFonts w:ascii="Calibri" w:eastAsia="Times New Roman" w:hAnsi="Calibri" w:cs="Calibri"/>
                <w:sz w:val="22"/>
              </w:rPr>
            </w:pPr>
          </w:p>
        </w:tc>
      </w:tr>
      <w:tr w:rsidR="00FA39D6" w:rsidRPr="00393F92" w:rsidTr="00FA39D6">
        <w:trPr>
          <w:cantSplit/>
          <w:trHeight w:val="510"/>
        </w:trPr>
        <w:tc>
          <w:tcPr>
            <w:tcW w:w="748" w:type="dxa"/>
            <w:tcBorders>
              <w:top w:val="single" w:sz="4" w:space="0" w:color="auto"/>
              <w:left w:val="single" w:sz="4" w:space="0" w:color="auto"/>
              <w:bottom w:val="single" w:sz="4" w:space="0" w:color="auto"/>
              <w:right w:val="single" w:sz="4" w:space="0" w:color="auto"/>
            </w:tcBorders>
          </w:tcPr>
          <w:p w:rsidR="00FA39D6" w:rsidRPr="00393F92" w:rsidRDefault="00FA39D6" w:rsidP="00FA39D6">
            <w:pPr>
              <w:numPr>
                <w:ilvl w:val="0"/>
                <w:numId w:val="26"/>
              </w:numPr>
              <w:spacing w:after="0" w:line="240" w:lineRule="auto"/>
              <w:ind w:left="0" w:firstLine="0"/>
              <w:contextualSpacing/>
              <w:rPr>
                <w:rFonts w:ascii="Calibri" w:eastAsia="Times New Roman" w:hAnsi="Calibri" w:cs="Calibri"/>
                <w:sz w:val="22"/>
              </w:rPr>
            </w:pPr>
          </w:p>
        </w:tc>
        <w:tc>
          <w:tcPr>
            <w:tcW w:w="5343"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spacing w:after="0" w:line="240" w:lineRule="auto"/>
              <w:rPr>
                <w:rFonts w:ascii="Calibri" w:eastAsia="Times New Roman" w:hAnsi="Calibri" w:cs="Calibri"/>
                <w:sz w:val="22"/>
              </w:rPr>
            </w:pPr>
            <w:r w:rsidRPr="00393F92">
              <w:rPr>
                <w:rFonts w:ascii="Calibri" w:eastAsia="Times New Roman" w:hAnsi="Calibri" w:cs="Calibri"/>
                <w:sz w:val="22"/>
              </w:rPr>
              <w:t xml:space="preserve">I know which diseases should be notified within 24 hours of laboratory confirmation of diagnosis  </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1</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2</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3</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4</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5</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6</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7</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8</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9</w:t>
            </w:r>
          </w:p>
        </w:tc>
        <w:tc>
          <w:tcPr>
            <w:tcW w:w="425"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10</w:t>
            </w:r>
          </w:p>
        </w:tc>
        <w:tc>
          <w:tcPr>
            <w:tcW w:w="709" w:type="dxa"/>
            <w:tcBorders>
              <w:top w:val="single" w:sz="4" w:space="0" w:color="auto"/>
              <w:left w:val="single" w:sz="4" w:space="0" w:color="auto"/>
              <w:bottom w:val="single" w:sz="4" w:space="0" w:color="auto"/>
              <w:right w:val="single" w:sz="4" w:space="0" w:color="auto"/>
            </w:tcBorders>
          </w:tcPr>
          <w:p w:rsidR="00FA39D6" w:rsidRPr="00393F92" w:rsidRDefault="00FA39D6" w:rsidP="00FA39D6">
            <w:pPr>
              <w:numPr>
                <w:ilvl w:val="0"/>
                <w:numId w:val="27"/>
              </w:numPr>
              <w:spacing w:after="0" w:line="240" w:lineRule="auto"/>
              <w:ind w:left="0" w:firstLine="0"/>
              <w:contextualSpacing/>
              <w:rPr>
                <w:rFonts w:ascii="Calibri" w:eastAsia="Times New Roman" w:hAnsi="Calibri" w:cs="Calibri"/>
                <w:sz w:val="22"/>
              </w:rPr>
            </w:pPr>
          </w:p>
        </w:tc>
      </w:tr>
      <w:tr w:rsidR="00FA39D6" w:rsidRPr="00393F92" w:rsidTr="00FA39D6">
        <w:trPr>
          <w:cantSplit/>
          <w:trHeight w:val="510"/>
        </w:trPr>
        <w:tc>
          <w:tcPr>
            <w:tcW w:w="748" w:type="dxa"/>
            <w:tcBorders>
              <w:top w:val="single" w:sz="4" w:space="0" w:color="auto"/>
              <w:left w:val="single" w:sz="4" w:space="0" w:color="auto"/>
              <w:bottom w:val="single" w:sz="4" w:space="0" w:color="auto"/>
              <w:right w:val="single" w:sz="4" w:space="0" w:color="auto"/>
            </w:tcBorders>
          </w:tcPr>
          <w:p w:rsidR="00FA39D6" w:rsidRPr="00393F92" w:rsidRDefault="00FA39D6" w:rsidP="00FA39D6">
            <w:pPr>
              <w:numPr>
                <w:ilvl w:val="0"/>
                <w:numId w:val="26"/>
              </w:numPr>
              <w:spacing w:after="0" w:line="240" w:lineRule="auto"/>
              <w:ind w:left="0" w:firstLine="0"/>
              <w:contextualSpacing/>
              <w:rPr>
                <w:rFonts w:ascii="Calibri" w:eastAsia="Times New Roman" w:hAnsi="Calibri" w:cs="Calibri"/>
                <w:sz w:val="22"/>
              </w:rPr>
            </w:pPr>
          </w:p>
        </w:tc>
        <w:tc>
          <w:tcPr>
            <w:tcW w:w="5343" w:type="dxa"/>
            <w:tcBorders>
              <w:top w:val="single" w:sz="4" w:space="0" w:color="auto"/>
              <w:left w:val="single" w:sz="4" w:space="0" w:color="auto"/>
              <w:bottom w:val="single" w:sz="4" w:space="0" w:color="auto"/>
              <w:right w:val="single" w:sz="4" w:space="0" w:color="auto"/>
            </w:tcBorders>
            <w:hideMark/>
          </w:tcPr>
          <w:p w:rsidR="00FA39D6" w:rsidRPr="00393F92" w:rsidRDefault="00FA39D6" w:rsidP="00FA39D6">
            <w:pPr>
              <w:spacing w:after="0" w:line="240" w:lineRule="auto"/>
              <w:rPr>
                <w:rFonts w:ascii="Calibri" w:eastAsia="Times New Roman" w:hAnsi="Calibri" w:cs="Calibri"/>
                <w:sz w:val="22"/>
              </w:rPr>
            </w:pPr>
            <w:r w:rsidRPr="00393F92">
              <w:rPr>
                <w:rFonts w:ascii="Calibri" w:eastAsia="Times New Roman" w:hAnsi="Calibri" w:cs="Calibri"/>
                <w:sz w:val="22"/>
              </w:rPr>
              <w:t xml:space="preserve">I know which diseases can be notified after 24 -48 hours after laboratory confirmation of diagnosis  </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1</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3</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5</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7</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9</w:t>
            </w:r>
          </w:p>
        </w:tc>
        <w:tc>
          <w:tcPr>
            <w:tcW w:w="425"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10</w:t>
            </w:r>
          </w:p>
        </w:tc>
        <w:tc>
          <w:tcPr>
            <w:tcW w:w="709" w:type="dxa"/>
            <w:tcBorders>
              <w:top w:val="single" w:sz="4" w:space="0" w:color="auto"/>
              <w:left w:val="single" w:sz="4" w:space="0" w:color="auto"/>
              <w:bottom w:val="single" w:sz="4" w:space="0" w:color="auto"/>
              <w:right w:val="single" w:sz="4" w:space="0" w:color="auto"/>
            </w:tcBorders>
            <w:hideMark/>
          </w:tcPr>
          <w:p w:rsidR="00FA39D6" w:rsidRPr="00393F92" w:rsidRDefault="00FA39D6" w:rsidP="00FA39D6">
            <w:pPr>
              <w:numPr>
                <w:ilvl w:val="0"/>
                <w:numId w:val="27"/>
              </w:numPr>
              <w:spacing w:after="0" w:line="240" w:lineRule="auto"/>
              <w:ind w:left="0" w:firstLine="0"/>
              <w:contextualSpacing/>
              <w:rPr>
                <w:rFonts w:ascii="Calibri" w:eastAsia="Times New Roman" w:hAnsi="Calibri" w:cs="Calibri"/>
                <w:sz w:val="22"/>
              </w:rPr>
            </w:pPr>
          </w:p>
        </w:tc>
      </w:tr>
      <w:tr w:rsidR="00FA39D6" w:rsidRPr="00393F92" w:rsidTr="00FA39D6">
        <w:trPr>
          <w:cantSplit/>
          <w:trHeight w:val="510"/>
        </w:trPr>
        <w:tc>
          <w:tcPr>
            <w:tcW w:w="748" w:type="dxa"/>
            <w:tcBorders>
              <w:top w:val="single" w:sz="4" w:space="0" w:color="auto"/>
              <w:left w:val="single" w:sz="4" w:space="0" w:color="auto"/>
              <w:bottom w:val="single" w:sz="4" w:space="0" w:color="auto"/>
              <w:right w:val="single" w:sz="4" w:space="0" w:color="auto"/>
            </w:tcBorders>
          </w:tcPr>
          <w:p w:rsidR="00FA39D6" w:rsidRPr="00393F92" w:rsidRDefault="00FA39D6" w:rsidP="00FA39D6">
            <w:pPr>
              <w:numPr>
                <w:ilvl w:val="0"/>
                <w:numId w:val="26"/>
              </w:numPr>
              <w:spacing w:after="0" w:line="240" w:lineRule="auto"/>
              <w:ind w:left="0" w:firstLine="0"/>
              <w:contextualSpacing/>
              <w:rPr>
                <w:rFonts w:ascii="Calibri" w:eastAsia="Times New Roman" w:hAnsi="Calibri" w:cs="Calibri"/>
                <w:sz w:val="22"/>
              </w:rPr>
            </w:pPr>
          </w:p>
        </w:tc>
        <w:tc>
          <w:tcPr>
            <w:tcW w:w="5343" w:type="dxa"/>
            <w:tcBorders>
              <w:top w:val="single" w:sz="4" w:space="0" w:color="auto"/>
              <w:left w:val="single" w:sz="4" w:space="0" w:color="auto"/>
              <w:bottom w:val="single" w:sz="4" w:space="0" w:color="auto"/>
              <w:right w:val="single" w:sz="4" w:space="0" w:color="auto"/>
            </w:tcBorders>
            <w:hideMark/>
          </w:tcPr>
          <w:p w:rsidR="00FA39D6" w:rsidRPr="00393F92" w:rsidRDefault="00FA39D6" w:rsidP="00FA39D6">
            <w:pPr>
              <w:spacing w:after="0" w:line="240" w:lineRule="auto"/>
              <w:rPr>
                <w:rFonts w:ascii="Calibri" w:eastAsia="Times New Roman" w:hAnsi="Calibri" w:cs="Calibri"/>
                <w:sz w:val="22"/>
              </w:rPr>
            </w:pPr>
            <w:r w:rsidRPr="00393F92">
              <w:rPr>
                <w:rFonts w:ascii="Calibri" w:eastAsia="Times New Roman" w:hAnsi="Calibri" w:cs="Calibri"/>
                <w:sz w:val="22"/>
              </w:rPr>
              <w:t xml:space="preserve">I know what process to follow in notifying a disease </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1</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3</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5</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7</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9</w:t>
            </w:r>
          </w:p>
        </w:tc>
        <w:tc>
          <w:tcPr>
            <w:tcW w:w="425"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10</w:t>
            </w:r>
          </w:p>
        </w:tc>
        <w:tc>
          <w:tcPr>
            <w:tcW w:w="709" w:type="dxa"/>
            <w:tcBorders>
              <w:top w:val="single" w:sz="4" w:space="0" w:color="auto"/>
              <w:left w:val="single" w:sz="4" w:space="0" w:color="auto"/>
              <w:bottom w:val="single" w:sz="4" w:space="0" w:color="auto"/>
              <w:right w:val="single" w:sz="4" w:space="0" w:color="auto"/>
            </w:tcBorders>
            <w:hideMark/>
          </w:tcPr>
          <w:p w:rsidR="00FA39D6" w:rsidRPr="00393F92" w:rsidRDefault="00FA39D6" w:rsidP="00FA39D6">
            <w:pPr>
              <w:numPr>
                <w:ilvl w:val="0"/>
                <w:numId w:val="27"/>
              </w:numPr>
              <w:spacing w:after="0" w:line="240" w:lineRule="auto"/>
              <w:ind w:left="0" w:firstLine="0"/>
              <w:contextualSpacing/>
              <w:rPr>
                <w:rFonts w:ascii="Calibri" w:eastAsia="Times New Roman" w:hAnsi="Calibri" w:cs="Calibri"/>
                <w:sz w:val="22"/>
              </w:rPr>
            </w:pPr>
          </w:p>
        </w:tc>
      </w:tr>
      <w:tr w:rsidR="00FA39D6" w:rsidRPr="00393F92" w:rsidTr="00FA39D6">
        <w:trPr>
          <w:cantSplit/>
          <w:trHeight w:val="510"/>
        </w:trPr>
        <w:tc>
          <w:tcPr>
            <w:tcW w:w="748" w:type="dxa"/>
            <w:tcBorders>
              <w:top w:val="single" w:sz="4" w:space="0" w:color="auto"/>
              <w:left w:val="single" w:sz="4" w:space="0" w:color="auto"/>
              <w:bottom w:val="single" w:sz="4" w:space="0" w:color="auto"/>
              <w:right w:val="single" w:sz="4" w:space="0" w:color="auto"/>
            </w:tcBorders>
          </w:tcPr>
          <w:p w:rsidR="00FA39D6" w:rsidRPr="00393F92" w:rsidRDefault="00FA39D6" w:rsidP="00FA39D6">
            <w:pPr>
              <w:numPr>
                <w:ilvl w:val="0"/>
                <w:numId w:val="26"/>
              </w:numPr>
              <w:spacing w:after="0" w:line="240" w:lineRule="auto"/>
              <w:ind w:left="0" w:firstLine="0"/>
              <w:contextualSpacing/>
              <w:rPr>
                <w:rFonts w:ascii="Calibri" w:eastAsia="Times New Roman" w:hAnsi="Calibri" w:cs="Calibri"/>
                <w:sz w:val="22"/>
              </w:rPr>
            </w:pPr>
          </w:p>
        </w:tc>
        <w:tc>
          <w:tcPr>
            <w:tcW w:w="5343" w:type="dxa"/>
            <w:tcBorders>
              <w:top w:val="single" w:sz="4" w:space="0" w:color="auto"/>
              <w:left w:val="single" w:sz="4" w:space="0" w:color="auto"/>
              <w:bottom w:val="single" w:sz="4" w:space="0" w:color="auto"/>
              <w:right w:val="single" w:sz="4" w:space="0" w:color="auto"/>
            </w:tcBorders>
            <w:hideMark/>
          </w:tcPr>
          <w:p w:rsidR="00FA39D6" w:rsidRPr="00393F92" w:rsidRDefault="00FA39D6" w:rsidP="00FA39D6">
            <w:pPr>
              <w:spacing w:after="0" w:line="240" w:lineRule="auto"/>
              <w:rPr>
                <w:rFonts w:ascii="Calibri" w:eastAsia="Times New Roman" w:hAnsi="Calibri" w:cs="Calibri"/>
                <w:sz w:val="22"/>
              </w:rPr>
            </w:pPr>
            <w:r w:rsidRPr="00393F92">
              <w:rPr>
                <w:rFonts w:ascii="Calibri" w:eastAsia="Times New Roman" w:hAnsi="Calibri" w:cs="Calibri"/>
                <w:sz w:val="22"/>
              </w:rPr>
              <w:t>I am able to  train other team members on the notification of diseases</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1</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3</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5</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7</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9</w:t>
            </w:r>
          </w:p>
        </w:tc>
        <w:tc>
          <w:tcPr>
            <w:tcW w:w="425"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10</w:t>
            </w:r>
          </w:p>
        </w:tc>
        <w:tc>
          <w:tcPr>
            <w:tcW w:w="709" w:type="dxa"/>
            <w:tcBorders>
              <w:top w:val="single" w:sz="4" w:space="0" w:color="auto"/>
              <w:left w:val="single" w:sz="4" w:space="0" w:color="auto"/>
              <w:bottom w:val="single" w:sz="4" w:space="0" w:color="auto"/>
              <w:right w:val="single" w:sz="4" w:space="0" w:color="auto"/>
            </w:tcBorders>
            <w:hideMark/>
          </w:tcPr>
          <w:p w:rsidR="00FA39D6" w:rsidRPr="00393F92" w:rsidRDefault="00FA39D6" w:rsidP="00FA39D6">
            <w:pPr>
              <w:numPr>
                <w:ilvl w:val="0"/>
                <w:numId w:val="27"/>
              </w:numPr>
              <w:spacing w:after="0" w:line="240" w:lineRule="auto"/>
              <w:ind w:left="0" w:firstLine="0"/>
              <w:contextualSpacing/>
              <w:rPr>
                <w:rFonts w:ascii="Calibri" w:eastAsia="Times New Roman" w:hAnsi="Calibri" w:cs="Calibri"/>
                <w:sz w:val="22"/>
              </w:rPr>
            </w:pPr>
          </w:p>
        </w:tc>
      </w:tr>
      <w:tr w:rsidR="00FA39D6" w:rsidRPr="00393F92" w:rsidTr="00FA39D6">
        <w:trPr>
          <w:cantSplit/>
          <w:trHeight w:val="134"/>
        </w:trPr>
        <w:tc>
          <w:tcPr>
            <w:tcW w:w="748" w:type="dxa"/>
            <w:tcBorders>
              <w:top w:val="single" w:sz="4" w:space="0" w:color="auto"/>
              <w:left w:val="single" w:sz="4" w:space="0" w:color="auto"/>
              <w:bottom w:val="single" w:sz="4" w:space="0" w:color="auto"/>
              <w:right w:val="single" w:sz="4" w:space="0" w:color="auto"/>
            </w:tcBorders>
          </w:tcPr>
          <w:p w:rsidR="00FA39D6" w:rsidRPr="00393F92" w:rsidRDefault="00FA39D6" w:rsidP="00FA39D6">
            <w:pPr>
              <w:tabs>
                <w:tab w:val="left" w:pos="427"/>
              </w:tabs>
              <w:spacing w:after="0" w:line="240" w:lineRule="auto"/>
              <w:rPr>
                <w:rFonts w:ascii="Calibri" w:eastAsia="Times New Roman" w:hAnsi="Calibri" w:cs="Calibri"/>
                <w:b/>
                <w:sz w:val="22"/>
              </w:rPr>
            </w:pPr>
          </w:p>
        </w:tc>
        <w:tc>
          <w:tcPr>
            <w:tcW w:w="5343" w:type="dxa"/>
            <w:tcBorders>
              <w:top w:val="single" w:sz="4" w:space="0" w:color="auto"/>
              <w:left w:val="single" w:sz="4" w:space="0" w:color="auto"/>
              <w:bottom w:val="single" w:sz="4" w:space="0" w:color="auto"/>
              <w:right w:val="single" w:sz="4" w:space="0" w:color="auto"/>
            </w:tcBorders>
          </w:tcPr>
          <w:p w:rsidR="00FA39D6" w:rsidRPr="00393F92" w:rsidRDefault="00FA39D6" w:rsidP="00FA39D6">
            <w:pPr>
              <w:tabs>
                <w:tab w:val="left" w:pos="427"/>
              </w:tabs>
              <w:spacing w:after="0" w:line="240" w:lineRule="auto"/>
              <w:rPr>
                <w:rFonts w:ascii="Calibri" w:eastAsia="Times New Roman" w:hAnsi="Calibri" w:cs="Calibri"/>
                <w:b/>
                <w:sz w:val="22"/>
              </w:rPr>
            </w:pPr>
            <w:bookmarkStart w:id="208" w:name="_Toc319618652"/>
            <w:r w:rsidRPr="00393F92">
              <w:rPr>
                <w:rFonts w:ascii="Calibri" w:eastAsia="Times New Roman" w:hAnsi="Calibri" w:cs="Calibri"/>
                <w:b/>
                <w:sz w:val="22"/>
              </w:rPr>
              <w:t xml:space="preserve">CASE MANAGEMENT </w:t>
            </w:r>
          </w:p>
        </w:tc>
        <w:tc>
          <w:tcPr>
            <w:tcW w:w="1417" w:type="dxa"/>
            <w:gridSpan w:val="5"/>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rPr>
                <w:rFonts w:ascii="Calibri" w:eastAsia="Times New Roman" w:hAnsi="Calibri" w:cs="Calibri"/>
                <w:b/>
                <w:sz w:val="22"/>
              </w:rPr>
            </w:pPr>
            <w:r w:rsidRPr="00393F92">
              <w:rPr>
                <w:rFonts w:ascii="Calibri" w:eastAsia="Times New Roman" w:hAnsi="Calibri" w:cs="Calibri"/>
                <w:b/>
                <w:sz w:val="22"/>
              </w:rPr>
              <w:t>Low Skills</w:t>
            </w:r>
          </w:p>
        </w:tc>
        <w:tc>
          <w:tcPr>
            <w:tcW w:w="1559" w:type="dxa"/>
            <w:gridSpan w:val="5"/>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right"/>
              <w:rPr>
                <w:rFonts w:ascii="Calibri" w:eastAsia="Times New Roman" w:hAnsi="Calibri" w:cs="Calibri"/>
                <w:b/>
                <w:sz w:val="22"/>
              </w:rPr>
            </w:pPr>
            <w:r w:rsidRPr="00393F92">
              <w:rPr>
                <w:rFonts w:ascii="Calibri" w:eastAsia="Times New Roman" w:hAnsi="Calibri" w:cs="Calibri"/>
                <w:b/>
                <w:sz w:val="22"/>
              </w:rPr>
              <w:t xml:space="preserve">Very High Skills </w:t>
            </w:r>
          </w:p>
        </w:tc>
        <w:tc>
          <w:tcPr>
            <w:tcW w:w="709"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numPr>
                <w:ilvl w:val="0"/>
                <w:numId w:val="27"/>
              </w:numPr>
              <w:tabs>
                <w:tab w:val="left" w:pos="427"/>
              </w:tabs>
              <w:spacing w:after="0" w:line="240" w:lineRule="auto"/>
              <w:ind w:left="0" w:firstLine="0"/>
              <w:contextualSpacing/>
              <w:rPr>
                <w:rFonts w:ascii="Calibri" w:eastAsia="Times New Roman" w:hAnsi="Calibri" w:cs="Calibri"/>
                <w:sz w:val="22"/>
              </w:rPr>
            </w:pPr>
          </w:p>
        </w:tc>
      </w:tr>
      <w:tr w:rsidR="00FA39D6" w:rsidRPr="00393F92" w:rsidTr="00FA39D6">
        <w:trPr>
          <w:cantSplit/>
          <w:trHeight w:val="510"/>
        </w:trPr>
        <w:tc>
          <w:tcPr>
            <w:tcW w:w="748" w:type="dxa"/>
            <w:tcBorders>
              <w:top w:val="single" w:sz="4" w:space="0" w:color="auto"/>
              <w:left w:val="single" w:sz="4" w:space="0" w:color="auto"/>
              <w:bottom w:val="single" w:sz="4" w:space="0" w:color="auto"/>
              <w:right w:val="single" w:sz="4" w:space="0" w:color="auto"/>
            </w:tcBorders>
          </w:tcPr>
          <w:p w:rsidR="00FA39D6" w:rsidRPr="00393F92" w:rsidRDefault="00FA39D6" w:rsidP="00FA39D6">
            <w:pPr>
              <w:numPr>
                <w:ilvl w:val="0"/>
                <w:numId w:val="26"/>
              </w:numPr>
              <w:spacing w:after="0" w:line="240" w:lineRule="auto"/>
              <w:ind w:left="0" w:firstLine="0"/>
              <w:contextualSpacing/>
              <w:rPr>
                <w:rFonts w:ascii="Calibri" w:eastAsia="Times New Roman" w:hAnsi="Calibri" w:cs="Calibri"/>
                <w:sz w:val="22"/>
              </w:rPr>
            </w:pPr>
          </w:p>
        </w:tc>
        <w:tc>
          <w:tcPr>
            <w:tcW w:w="5343" w:type="dxa"/>
            <w:tcBorders>
              <w:top w:val="single" w:sz="4" w:space="0" w:color="auto"/>
              <w:left w:val="single" w:sz="4" w:space="0" w:color="auto"/>
              <w:bottom w:val="single" w:sz="4" w:space="0" w:color="auto"/>
              <w:right w:val="single" w:sz="4" w:space="0" w:color="auto"/>
            </w:tcBorders>
          </w:tcPr>
          <w:p w:rsidR="00FA39D6" w:rsidRPr="00393F92" w:rsidRDefault="00FA39D6" w:rsidP="00FA39D6">
            <w:pPr>
              <w:spacing w:after="0" w:line="240" w:lineRule="auto"/>
              <w:rPr>
                <w:rFonts w:ascii="Calibri" w:eastAsia="Times New Roman" w:hAnsi="Calibri" w:cs="Calibri"/>
                <w:sz w:val="22"/>
              </w:rPr>
            </w:pPr>
            <w:r w:rsidRPr="00393F92">
              <w:rPr>
                <w:rFonts w:ascii="Calibri" w:eastAsia="Times New Roman" w:hAnsi="Calibri" w:cs="Calibri"/>
                <w:sz w:val="22"/>
              </w:rPr>
              <w:t>I am confident in the management of  meningococcal meningitis</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1</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2</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3</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4</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5</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6</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7</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8</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9</w:t>
            </w:r>
          </w:p>
        </w:tc>
        <w:tc>
          <w:tcPr>
            <w:tcW w:w="425"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10</w:t>
            </w:r>
          </w:p>
        </w:tc>
        <w:tc>
          <w:tcPr>
            <w:tcW w:w="709" w:type="dxa"/>
            <w:tcBorders>
              <w:top w:val="single" w:sz="4" w:space="0" w:color="auto"/>
              <w:left w:val="single" w:sz="4" w:space="0" w:color="auto"/>
              <w:bottom w:val="single" w:sz="4" w:space="0" w:color="auto"/>
              <w:right w:val="single" w:sz="4" w:space="0" w:color="auto"/>
            </w:tcBorders>
          </w:tcPr>
          <w:p w:rsidR="00FA39D6" w:rsidRPr="00393F92" w:rsidRDefault="00FA39D6" w:rsidP="00FA39D6">
            <w:pPr>
              <w:numPr>
                <w:ilvl w:val="0"/>
                <w:numId w:val="27"/>
              </w:numPr>
              <w:spacing w:after="0" w:line="240" w:lineRule="auto"/>
              <w:ind w:left="0" w:firstLine="0"/>
              <w:contextualSpacing/>
              <w:rPr>
                <w:rFonts w:ascii="Calibri" w:eastAsia="Times New Roman" w:hAnsi="Calibri" w:cs="Calibri"/>
                <w:sz w:val="22"/>
              </w:rPr>
            </w:pPr>
          </w:p>
        </w:tc>
      </w:tr>
      <w:bookmarkEnd w:id="208"/>
      <w:tr w:rsidR="00FA39D6" w:rsidRPr="00393F92" w:rsidTr="00FA39D6">
        <w:trPr>
          <w:cantSplit/>
          <w:trHeight w:val="510"/>
        </w:trPr>
        <w:tc>
          <w:tcPr>
            <w:tcW w:w="748" w:type="dxa"/>
            <w:tcBorders>
              <w:top w:val="single" w:sz="4" w:space="0" w:color="auto"/>
              <w:left w:val="single" w:sz="4" w:space="0" w:color="auto"/>
              <w:bottom w:val="single" w:sz="4" w:space="0" w:color="auto"/>
              <w:right w:val="single" w:sz="4" w:space="0" w:color="auto"/>
            </w:tcBorders>
          </w:tcPr>
          <w:p w:rsidR="00FA39D6" w:rsidRPr="00393F92" w:rsidRDefault="00FA39D6" w:rsidP="00FA39D6">
            <w:pPr>
              <w:numPr>
                <w:ilvl w:val="0"/>
                <w:numId w:val="26"/>
              </w:numPr>
              <w:spacing w:after="0" w:line="240" w:lineRule="auto"/>
              <w:ind w:left="0" w:firstLine="0"/>
              <w:contextualSpacing/>
              <w:rPr>
                <w:rFonts w:ascii="Calibri" w:eastAsia="Times New Roman" w:hAnsi="Calibri" w:cs="Calibri"/>
                <w:sz w:val="22"/>
              </w:rPr>
            </w:pPr>
          </w:p>
        </w:tc>
        <w:tc>
          <w:tcPr>
            <w:tcW w:w="5343" w:type="dxa"/>
            <w:tcBorders>
              <w:top w:val="single" w:sz="4" w:space="0" w:color="auto"/>
              <w:left w:val="single" w:sz="4" w:space="0" w:color="auto"/>
              <w:bottom w:val="single" w:sz="4" w:space="0" w:color="auto"/>
              <w:right w:val="single" w:sz="4" w:space="0" w:color="auto"/>
            </w:tcBorders>
          </w:tcPr>
          <w:p w:rsidR="00FA39D6" w:rsidRPr="00393F92" w:rsidRDefault="00FA39D6" w:rsidP="00FA39D6">
            <w:pPr>
              <w:spacing w:after="0" w:line="240" w:lineRule="auto"/>
              <w:rPr>
                <w:rFonts w:ascii="Calibri" w:eastAsia="Times New Roman" w:hAnsi="Calibri" w:cs="Calibri"/>
                <w:sz w:val="22"/>
              </w:rPr>
            </w:pPr>
            <w:r w:rsidRPr="00393F92">
              <w:rPr>
                <w:rFonts w:ascii="Calibri" w:eastAsia="Times New Roman" w:hAnsi="Calibri" w:cs="Calibri"/>
                <w:sz w:val="22"/>
              </w:rPr>
              <w:t>I am confident in the management of measles</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1</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2</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3</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4</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5</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6</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7</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8</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9</w:t>
            </w:r>
          </w:p>
        </w:tc>
        <w:tc>
          <w:tcPr>
            <w:tcW w:w="425"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10</w:t>
            </w:r>
          </w:p>
        </w:tc>
        <w:tc>
          <w:tcPr>
            <w:tcW w:w="709" w:type="dxa"/>
            <w:tcBorders>
              <w:top w:val="single" w:sz="4" w:space="0" w:color="auto"/>
              <w:left w:val="single" w:sz="4" w:space="0" w:color="auto"/>
              <w:bottom w:val="single" w:sz="4" w:space="0" w:color="auto"/>
              <w:right w:val="single" w:sz="4" w:space="0" w:color="auto"/>
            </w:tcBorders>
          </w:tcPr>
          <w:p w:rsidR="00FA39D6" w:rsidRPr="00393F92" w:rsidRDefault="00FA39D6" w:rsidP="00FA39D6">
            <w:pPr>
              <w:numPr>
                <w:ilvl w:val="0"/>
                <w:numId w:val="27"/>
              </w:numPr>
              <w:spacing w:after="0" w:line="240" w:lineRule="auto"/>
              <w:ind w:left="0" w:firstLine="0"/>
              <w:contextualSpacing/>
              <w:rPr>
                <w:rFonts w:ascii="Calibri" w:eastAsia="Times New Roman" w:hAnsi="Calibri" w:cs="Calibri"/>
                <w:sz w:val="22"/>
              </w:rPr>
            </w:pPr>
          </w:p>
        </w:tc>
      </w:tr>
      <w:tr w:rsidR="00FA39D6" w:rsidRPr="00393F92" w:rsidTr="00FA39D6">
        <w:trPr>
          <w:cantSplit/>
          <w:trHeight w:val="510"/>
        </w:trPr>
        <w:tc>
          <w:tcPr>
            <w:tcW w:w="748" w:type="dxa"/>
            <w:tcBorders>
              <w:top w:val="single" w:sz="4" w:space="0" w:color="auto"/>
              <w:left w:val="single" w:sz="4" w:space="0" w:color="auto"/>
              <w:bottom w:val="single" w:sz="4" w:space="0" w:color="auto"/>
              <w:right w:val="single" w:sz="4" w:space="0" w:color="auto"/>
            </w:tcBorders>
          </w:tcPr>
          <w:p w:rsidR="00FA39D6" w:rsidRPr="00393F92" w:rsidRDefault="00FA39D6" w:rsidP="00FA39D6">
            <w:pPr>
              <w:numPr>
                <w:ilvl w:val="0"/>
                <w:numId w:val="26"/>
              </w:numPr>
              <w:spacing w:after="0" w:line="240" w:lineRule="auto"/>
              <w:ind w:left="0" w:firstLine="0"/>
              <w:contextualSpacing/>
              <w:rPr>
                <w:rFonts w:ascii="Calibri" w:eastAsia="Times New Roman" w:hAnsi="Calibri" w:cs="Calibri"/>
                <w:sz w:val="22"/>
              </w:rPr>
            </w:pPr>
          </w:p>
        </w:tc>
        <w:tc>
          <w:tcPr>
            <w:tcW w:w="5343" w:type="dxa"/>
            <w:tcBorders>
              <w:top w:val="single" w:sz="4" w:space="0" w:color="auto"/>
              <w:left w:val="single" w:sz="4" w:space="0" w:color="auto"/>
              <w:bottom w:val="single" w:sz="4" w:space="0" w:color="auto"/>
              <w:right w:val="single" w:sz="4" w:space="0" w:color="auto"/>
            </w:tcBorders>
          </w:tcPr>
          <w:p w:rsidR="00FA39D6" w:rsidRPr="00393F92" w:rsidRDefault="00FA39D6" w:rsidP="00FA39D6">
            <w:pPr>
              <w:spacing w:after="0" w:line="240" w:lineRule="auto"/>
              <w:rPr>
                <w:rFonts w:ascii="Calibri" w:eastAsia="Times New Roman" w:hAnsi="Calibri" w:cs="Calibri"/>
                <w:sz w:val="22"/>
              </w:rPr>
            </w:pPr>
            <w:r w:rsidRPr="00393F92">
              <w:rPr>
                <w:rFonts w:ascii="Calibri" w:eastAsia="Times New Roman" w:hAnsi="Calibri" w:cs="Calibri"/>
                <w:sz w:val="22"/>
              </w:rPr>
              <w:t>I am confident in the management of typhoid</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1</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2</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3</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4</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5</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6</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7</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8</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9</w:t>
            </w:r>
          </w:p>
        </w:tc>
        <w:tc>
          <w:tcPr>
            <w:tcW w:w="425"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10</w:t>
            </w:r>
          </w:p>
        </w:tc>
        <w:tc>
          <w:tcPr>
            <w:tcW w:w="709" w:type="dxa"/>
            <w:tcBorders>
              <w:top w:val="single" w:sz="4" w:space="0" w:color="auto"/>
              <w:left w:val="single" w:sz="4" w:space="0" w:color="auto"/>
              <w:bottom w:val="single" w:sz="4" w:space="0" w:color="auto"/>
              <w:right w:val="single" w:sz="4" w:space="0" w:color="auto"/>
            </w:tcBorders>
          </w:tcPr>
          <w:p w:rsidR="00FA39D6" w:rsidRPr="00393F92" w:rsidRDefault="00FA39D6" w:rsidP="00FA39D6">
            <w:pPr>
              <w:numPr>
                <w:ilvl w:val="0"/>
                <w:numId w:val="27"/>
              </w:numPr>
              <w:spacing w:after="0" w:line="240" w:lineRule="auto"/>
              <w:ind w:left="0" w:firstLine="0"/>
              <w:contextualSpacing/>
              <w:rPr>
                <w:rFonts w:ascii="Calibri" w:eastAsia="Times New Roman" w:hAnsi="Calibri" w:cs="Calibri"/>
                <w:sz w:val="22"/>
              </w:rPr>
            </w:pPr>
          </w:p>
        </w:tc>
      </w:tr>
      <w:tr w:rsidR="00FA39D6" w:rsidRPr="00393F92" w:rsidTr="00FA39D6">
        <w:trPr>
          <w:cantSplit/>
          <w:trHeight w:val="510"/>
        </w:trPr>
        <w:tc>
          <w:tcPr>
            <w:tcW w:w="748" w:type="dxa"/>
            <w:tcBorders>
              <w:top w:val="single" w:sz="4" w:space="0" w:color="auto"/>
              <w:left w:val="single" w:sz="4" w:space="0" w:color="auto"/>
              <w:bottom w:val="single" w:sz="4" w:space="0" w:color="auto"/>
              <w:right w:val="single" w:sz="4" w:space="0" w:color="auto"/>
            </w:tcBorders>
          </w:tcPr>
          <w:p w:rsidR="00FA39D6" w:rsidRPr="00393F92" w:rsidRDefault="00FA39D6" w:rsidP="00FA39D6">
            <w:pPr>
              <w:numPr>
                <w:ilvl w:val="0"/>
                <w:numId w:val="26"/>
              </w:numPr>
              <w:spacing w:after="0" w:line="240" w:lineRule="auto"/>
              <w:ind w:left="0" w:firstLine="0"/>
              <w:contextualSpacing/>
              <w:rPr>
                <w:rFonts w:ascii="Calibri" w:eastAsia="Times New Roman" w:hAnsi="Calibri" w:cs="Calibri"/>
                <w:sz w:val="22"/>
              </w:rPr>
            </w:pPr>
          </w:p>
        </w:tc>
        <w:tc>
          <w:tcPr>
            <w:tcW w:w="5343" w:type="dxa"/>
            <w:tcBorders>
              <w:top w:val="single" w:sz="4" w:space="0" w:color="auto"/>
              <w:left w:val="single" w:sz="4" w:space="0" w:color="auto"/>
              <w:bottom w:val="single" w:sz="4" w:space="0" w:color="auto"/>
              <w:right w:val="single" w:sz="4" w:space="0" w:color="auto"/>
            </w:tcBorders>
          </w:tcPr>
          <w:p w:rsidR="00FA39D6" w:rsidRPr="00393F92" w:rsidRDefault="00FA39D6" w:rsidP="00FA39D6">
            <w:pPr>
              <w:spacing w:after="0" w:line="240" w:lineRule="auto"/>
              <w:rPr>
                <w:rFonts w:ascii="Calibri" w:eastAsia="Times New Roman" w:hAnsi="Calibri" w:cs="Calibri"/>
                <w:sz w:val="22"/>
              </w:rPr>
            </w:pPr>
            <w:r w:rsidRPr="00393F92">
              <w:rPr>
                <w:rFonts w:ascii="Calibri" w:eastAsia="Times New Roman" w:hAnsi="Calibri" w:cs="Calibri"/>
                <w:sz w:val="22"/>
              </w:rPr>
              <w:t xml:space="preserve">I am able to access the latest protocols and guidelines on notifiable diseases  </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1</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2</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3</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4</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5</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6</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7</w:t>
            </w:r>
          </w:p>
        </w:tc>
        <w:tc>
          <w:tcPr>
            <w:tcW w:w="284"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8</w:t>
            </w:r>
          </w:p>
        </w:tc>
        <w:tc>
          <w:tcPr>
            <w:tcW w:w="283"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9</w:t>
            </w:r>
          </w:p>
        </w:tc>
        <w:tc>
          <w:tcPr>
            <w:tcW w:w="425" w:type="dxa"/>
            <w:tcBorders>
              <w:top w:val="single" w:sz="4" w:space="0" w:color="auto"/>
              <w:left w:val="single" w:sz="4" w:space="0" w:color="auto"/>
              <w:bottom w:val="single" w:sz="4" w:space="0" w:color="auto"/>
              <w:right w:val="single" w:sz="4" w:space="0" w:color="auto"/>
            </w:tcBorders>
            <w:vAlign w:val="center"/>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10</w:t>
            </w:r>
          </w:p>
        </w:tc>
        <w:tc>
          <w:tcPr>
            <w:tcW w:w="709" w:type="dxa"/>
            <w:tcBorders>
              <w:top w:val="single" w:sz="4" w:space="0" w:color="auto"/>
              <w:left w:val="single" w:sz="4" w:space="0" w:color="auto"/>
              <w:bottom w:val="single" w:sz="4" w:space="0" w:color="auto"/>
              <w:right w:val="single" w:sz="4" w:space="0" w:color="auto"/>
            </w:tcBorders>
          </w:tcPr>
          <w:p w:rsidR="00FA39D6" w:rsidRPr="00393F92" w:rsidRDefault="00FA39D6" w:rsidP="00FA39D6">
            <w:pPr>
              <w:numPr>
                <w:ilvl w:val="0"/>
                <w:numId w:val="27"/>
              </w:numPr>
              <w:spacing w:after="0" w:line="240" w:lineRule="auto"/>
              <w:ind w:left="0" w:firstLine="0"/>
              <w:contextualSpacing/>
              <w:rPr>
                <w:rFonts w:ascii="Calibri" w:eastAsia="Times New Roman" w:hAnsi="Calibri" w:cs="Calibri"/>
                <w:sz w:val="22"/>
              </w:rPr>
            </w:pPr>
          </w:p>
        </w:tc>
      </w:tr>
      <w:tr w:rsidR="00FA39D6" w:rsidRPr="00393F92" w:rsidTr="00FA39D6">
        <w:trPr>
          <w:cantSplit/>
          <w:trHeight w:val="412"/>
        </w:trPr>
        <w:tc>
          <w:tcPr>
            <w:tcW w:w="748" w:type="dxa"/>
            <w:tcBorders>
              <w:top w:val="single" w:sz="4" w:space="0" w:color="auto"/>
              <w:left w:val="single" w:sz="4" w:space="0" w:color="auto"/>
              <w:bottom w:val="single" w:sz="4" w:space="0" w:color="auto"/>
              <w:right w:val="single" w:sz="4" w:space="0" w:color="auto"/>
            </w:tcBorders>
          </w:tcPr>
          <w:p w:rsidR="00FA39D6" w:rsidRPr="00393F92" w:rsidRDefault="00FA39D6" w:rsidP="00FA39D6">
            <w:pPr>
              <w:numPr>
                <w:ilvl w:val="0"/>
                <w:numId w:val="26"/>
              </w:numPr>
              <w:spacing w:after="0" w:line="240" w:lineRule="auto"/>
              <w:ind w:left="0" w:firstLine="0"/>
              <w:contextualSpacing/>
              <w:rPr>
                <w:rFonts w:ascii="Calibri" w:eastAsia="Times New Roman" w:hAnsi="Calibri" w:cs="Calibri"/>
                <w:sz w:val="22"/>
              </w:rPr>
            </w:pPr>
          </w:p>
        </w:tc>
        <w:tc>
          <w:tcPr>
            <w:tcW w:w="5343" w:type="dxa"/>
            <w:tcBorders>
              <w:top w:val="single" w:sz="4" w:space="0" w:color="auto"/>
              <w:left w:val="single" w:sz="4" w:space="0" w:color="auto"/>
              <w:bottom w:val="single" w:sz="4" w:space="0" w:color="auto"/>
              <w:right w:val="single" w:sz="4" w:space="0" w:color="auto"/>
            </w:tcBorders>
            <w:hideMark/>
          </w:tcPr>
          <w:p w:rsidR="00FA39D6" w:rsidRPr="00393F92" w:rsidRDefault="00FA39D6" w:rsidP="00FA39D6">
            <w:pPr>
              <w:spacing w:after="0" w:line="240" w:lineRule="auto"/>
              <w:rPr>
                <w:rFonts w:ascii="Calibri" w:eastAsia="Times New Roman" w:hAnsi="Calibri" w:cs="Calibri"/>
                <w:sz w:val="22"/>
              </w:rPr>
            </w:pPr>
            <w:r w:rsidRPr="00393F92">
              <w:rPr>
                <w:rFonts w:ascii="Calibri" w:eastAsia="Times New Roman" w:hAnsi="Calibri" w:cs="Calibri"/>
                <w:sz w:val="22"/>
              </w:rPr>
              <w:t xml:space="preserve">I know who to consult if I am uncertain on the management of any notifiable disease </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1</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3</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5</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7</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9</w:t>
            </w:r>
          </w:p>
        </w:tc>
        <w:tc>
          <w:tcPr>
            <w:tcW w:w="425"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10</w:t>
            </w:r>
          </w:p>
        </w:tc>
        <w:tc>
          <w:tcPr>
            <w:tcW w:w="709" w:type="dxa"/>
            <w:tcBorders>
              <w:top w:val="single" w:sz="4" w:space="0" w:color="auto"/>
              <w:left w:val="single" w:sz="4" w:space="0" w:color="auto"/>
              <w:bottom w:val="single" w:sz="4" w:space="0" w:color="auto"/>
              <w:right w:val="single" w:sz="4" w:space="0" w:color="auto"/>
            </w:tcBorders>
            <w:hideMark/>
          </w:tcPr>
          <w:p w:rsidR="00FA39D6" w:rsidRPr="00393F92" w:rsidRDefault="00FA39D6" w:rsidP="00FA39D6">
            <w:pPr>
              <w:numPr>
                <w:ilvl w:val="0"/>
                <w:numId w:val="27"/>
              </w:numPr>
              <w:spacing w:after="0" w:line="240" w:lineRule="auto"/>
              <w:ind w:left="0" w:firstLine="0"/>
              <w:contextualSpacing/>
              <w:rPr>
                <w:rFonts w:ascii="Calibri" w:eastAsia="Times New Roman" w:hAnsi="Calibri" w:cs="Calibri"/>
                <w:sz w:val="22"/>
              </w:rPr>
            </w:pPr>
          </w:p>
        </w:tc>
      </w:tr>
      <w:tr w:rsidR="00FA39D6" w:rsidRPr="00393F92" w:rsidTr="00FA39D6">
        <w:trPr>
          <w:cantSplit/>
          <w:trHeight w:val="412"/>
        </w:trPr>
        <w:tc>
          <w:tcPr>
            <w:tcW w:w="748" w:type="dxa"/>
            <w:tcBorders>
              <w:top w:val="single" w:sz="4" w:space="0" w:color="auto"/>
              <w:left w:val="single" w:sz="4" w:space="0" w:color="auto"/>
              <w:bottom w:val="single" w:sz="4" w:space="0" w:color="auto"/>
              <w:right w:val="single" w:sz="4" w:space="0" w:color="auto"/>
            </w:tcBorders>
          </w:tcPr>
          <w:p w:rsidR="00FA39D6" w:rsidRPr="00393F92" w:rsidRDefault="00FA39D6" w:rsidP="00FA39D6">
            <w:pPr>
              <w:numPr>
                <w:ilvl w:val="0"/>
                <w:numId w:val="26"/>
              </w:numPr>
              <w:spacing w:after="0" w:line="240" w:lineRule="auto"/>
              <w:ind w:left="0" w:firstLine="0"/>
              <w:contextualSpacing/>
              <w:rPr>
                <w:rFonts w:ascii="Calibri" w:eastAsia="Times New Roman" w:hAnsi="Calibri" w:cs="Calibri"/>
                <w:sz w:val="22"/>
              </w:rPr>
            </w:pPr>
          </w:p>
        </w:tc>
        <w:tc>
          <w:tcPr>
            <w:tcW w:w="5343" w:type="dxa"/>
            <w:tcBorders>
              <w:top w:val="single" w:sz="4" w:space="0" w:color="auto"/>
              <w:left w:val="single" w:sz="4" w:space="0" w:color="auto"/>
              <w:bottom w:val="single" w:sz="4" w:space="0" w:color="auto"/>
              <w:right w:val="single" w:sz="4" w:space="0" w:color="auto"/>
            </w:tcBorders>
            <w:hideMark/>
          </w:tcPr>
          <w:p w:rsidR="00FA39D6" w:rsidRPr="00393F92" w:rsidRDefault="00FA39D6" w:rsidP="00FA39D6">
            <w:pPr>
              <w:spacing w:after="0" w:line="240" w:lineRule="auto"/>
              <w:rPr>
                <w:rFonts w:ascii="Calibri" w:eastAsia="Times New Roman" w:hAnsi="Calibri" w:cs="Calibri"/>
                <w:sz w:val="22"/>
              </w:rPr>
            </w:pPr>
            <w:r w:rsidRPr="00393F92">
              <w:rPr>
                <w:rFonts w:ascii="Calibri" w:eastAsia="Times New Roman" w:hAnsi="Calibri" w:cs="Calibri"/>
                <w:sz w:val="22"/>
              </w:rPr>
              <w:t>I am able to  train other team members on the management of meningococcal meningitis</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1</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3</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5</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7</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9</w:t>
            </w:r>
          </w:p>
        </w:tc>
        <w:tc>
          <w:tcPr>
            <w:tcW w:w="425"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10</w:t>
            </w:r>
          </w:p>
        </w:tc>
        <w:tc>
          <w:tcPr>
            <w:tcW w:w="709" w:type="dxa"/>
            <w:tcBorders>
              <w:top w:val="single" w:sz="4" w:space="0" w:color="auto"/>
              <w:left w:val="single" w:sz="4" w:space="0" w:color="auto"/>
              <w:bottom w:val="single" w:sz="4" w:space="0" w:color="auto"/>
              <w:right w:val="single" w:sz="4" w:space="0" w:color="auto"/>
            </w:tcBorders>
            <w:hideMark/>
          </w:tcPr>
          <w:p w:rsidR="00FA39D6" w:rsidRPr="00393F92" w:rsidRDefault="00FA39D6" w:rsidP="00FA39D6">
            <w:pPr>
              <w:numPr>
                <w:ilvl w:val="0"/>
                <w:numId w:val="27"/>
              </w:numPr>
              <w:spacing w:after="0" w:line="240" w:lineRule="auto"/>
              <w:ind w:left="0" w:firstLine="0"/>
              <w:contextualSpacing/>
              <w:rPr>
                <w:rFonts w:ascii="Calibri" w:eastAsia="Times New Roman" w:hAnsi="Calibri" w:cs="Calibri"/>
                <w:sz w:val="22"/>
              </w:rPr>
            </w:pPr>
          </w:p>
        </w:tc>
      </w:tr>
      <w:tr w:rsidR="00FA39D6" w:rsidRPr="00393F92" w:rsidTr="00FA39D6">
        <w:trPr>
          <w:cantSplit/>
          <w:trHeight w:val="412"/>
        </w:trPr>
        <w:tc>
          <w:tcPr>
            <w:tcW w:w="748" w:type="dxa"/>
            <w:tcBorders>
              <w:top w:val="single" w:sz="4" w:space="0" w:color="auto"/>
              <w:left w:val="single" w:sz="4" w:space="0" w:color="auto"/>
              <w:bottom w:val="single" w:sz="4" w:space="0" w:color="auto"/>
              <w:right w:val="single" w:sz="4" w:space="0" w:color="auto"/>
            </w:tcBorders>
          </w:tcPr>
          <w:p w:rsidR="00FA39D6" w:rsidRPr="00393F92" w:rsidRDefault="00FA39D6" w:rsidP="00FA39D6">
            <w:pPr>
              <w:numPr>
                <w:ilvl w:val="0"/>
                <w:numId w:val="26"/>
              </w:numPr>
              <w:spacing w:after="0" w:line="240" w:lineRule="auto"/>
              <w:ind w:left="0" w:firstLine="0"/>
              <w:contextualSpacing/>
              <w:rPr>
                <w:rFonts w:ascii="Calibri" w:eastAsia="Times New Roman" w:hAnsi="Calibri" w:cs="Calibri"/>
                <w:sz w:val="22"/>
              </w:rPr>
            </w:pPr>
          </w:p>
        </w:tc>
        <w:tc>
          <w:tcPr>
            <w:tcW w:w="5343" w:type="dxa"/>
            <w:tcBorders>
              <w:top w:val="single" w:sz="4" w:space="0" w:color="auto"/>
              <w:left w:val="single" w:sz="4" w:space="0" w:color="auto"/>
              <w:bottom w:val="single" w:sz="4" w:space="0" w:color="auto"/>
              <w:right w:val="single" w:sz="4" w:space="0" w:color="auto"/>
            </w:tcBorders>
            <w:hideMark/>
          </w:tcPr>
          <w:p w:rsidR="00FA39D6" w:rsidRPr="00393F92" w:rsidRDefault="00FA39D6" w:rsidP="00FA39D6">
            <w:pPr>
              <w:spacing w:after="0" w:line="240" w:lineRule="auto"/>
              <w:rPr>
                <w:rFonts w:ascii="Calibri" w:eastAsia="Times New Roman" w:hAnsi="Calibri" w:cs="Calibri"/>
                <w:sz w:val="22"/>
              </w:rPr>
            </w:pPr>
            <w:r w:rsidRPr="00393F92">
              <w:rPr>
                <w:rFonts w:ascii="Calibri" w:eastAsia="Times New Roman" w:hAnsi="Calibri" w:cs="Calibri"/>
                <w:sz w:val="22"/>
              </w:rPr>
              <w:t>I am able to  train other team members on the management of measles</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1</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3</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5</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7</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9</w:t>
            </w:r>
          </w:p>
        </w:tc>
        <w:tc>
          <w:tcPr>
            <w:tcW w:w="425"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10</w:t>
            </w:r>
          </w:p>
        </w:tc>
        <w:tc>
          <w:tcPr>
            <w:tcW w:w="709" w:type="dxa"/>
            <w:tcBorders>
              <w:top w:val="single" w:sz="4" w:space="0" w:color="auto"/>
              <w:left w:val="single" w:sz="4" w:space="0" w:color="auto"/>
              <w:bottom w:val="single" w:sz="4" w:space="0" w:color="auto"/>
              <w:right w:val="single" w:sz="4" w:space="0" w:color="auto"/>
            </w:tcBorders>
            <w:hideMark/>
          </w:tcPr>
          <w:p w:rsidR="00FA39D6" w:rsidRPr="00393F92" w:rsidRDefault="00FA39D6" w:rsidP="00FA39D6">
            <w:pPr>
              <w:numPr>
                <w:ilvl w:val="0"/>
                <w:numId w:val="27"/>
              </w:numPr>
              <w:spacing w:after="0" w:line="240" w:lineRule="auto"/>
              <w:ind w:left="0" w:firstLine="0"/>
              <w:contextualSpacing/>
              <w:rPr>
                <w:rFonts w:ascii="Calibri" w:eastAsia="Times New Roman" w:hAnsi="Calibri" w:cs="Calibri"/>
                <w:sz w:val="22"/>
              </w:rPr>
            </w:pPr>
          </w:p>
        </w:tc>
      </w:tr>
      <w:tr w:rsidR="00FA39D6" w:rsidRPr="00393F92" w:rsidTr="00FA39D6">
        <w:trPr>
          <w:cantSplit/>
          <w:trHeight w:val="412"/>
        </w:trPr>
        <w:tc>
          <w:tcPr>
            <w:tcW w:w="748" w:type="dxa"/>
            <w:tcBorders>
              <w:top w:val="single" w:sz="4" w:space="0" w:color="auto"/>
              <w:left w:val="single" w:sz="4" w:space="0" w:color="auto"/>
              <w:bottom w:val="single" w:sz="4" w:space="0" w:color="auto"/>
              <w:right w:val="single" w:sz="4" w:space="0" w:color="auto"/>
            </w:tcBorders>
          </w:tcPr>
          <w:p w:rsidR="00FA39D6" w:rsidRPr="00393F92" w:rsidRDefault="00FA39D6" w:rsidP="00FA39D6">
            <w:pPr>
              <w:numPr>
                <w:ilvl w:val="0"/>
                <w:numId w:val="26"/>
              </w:numPr>
              <w:spacing w:after="0" w:line="240" w:lineRule="auto"/>
              <w:ind w:left="0" w:firstLine="0"/>
              <w:contextualSpacing/>
              <w:rPr>
                <w:rFonts w:ascii="Calibri" w:eastAsia="Times New Roman" w:hAnsi="Calibri" w:cs="Calibri"/>
                <w:sz w:val="22"/>
              </w:rPr>
            </w:pPr>
          </w:p>
        </w:tc>
        <w:tc>
          <w:tcPr>
            <w:tcW w:w="5343" w:type="dxa"/>
            <w:tcBorders>
              <w:top w:val="single" w:sz="4" w:space="0" w:color="auto"/>
              <w:left w:val="single" w:sz="4" w:space="0" w:color="auto"/>
              <w:bottom w:val="single" w:sz="4" w:space="0" w:color="auto"/>
              <w:right w:val="single" w:sz="4" w:space="0" w:color="auto"/>
            </w:tcBorders>
            <w:hideMark/>
          </w:tcPr>
          <w:p w:rsidR="00FA39D6" w:rsidRPr="00393F92" w:rsidRDefault="00FA39D6" w:rsidP="00FA39D6">
            <w:pPr>
              <w:spacing w:after="0" w:line="240" w:lineRule="auto"/>
              <w:rPr>
                <w:rFonts w:ascii="Calibri" w:eastAsia="Times New Roman" w:hAnsi="Calibri" w:cs="Calibri"/>
                <w:sz w:val="22"/>
              </w:rPr>
            </w:pPr>
            <w:r w:rsidRPr="00393F92">
              <w:rPr>
                <w:rFonts w:ascii="Calibri" w:eastAsia="Times New Roman" w:hAnsi="Calibri" w:cs="Calibri"/>
                <w:sz w:val="22"/>
              </w:rPr>
              <w:t>I am able to  train other team members on the management of typhoid</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1</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3</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5</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7</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9</w:t>
            </w:r>
          </w:p>
        </w:tc>
        <w:tc>
          <w:tcPr>
            <w:tcW w:w="425"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10</w:t>
            </w:r>
          </w:p>
        </w:tc>
        <w:tc>
          <w:tcPr>
            <w:tcW w:w="709" w:type="dxa"/>
            <w:tcBorders>
              <w:top w:val="single" w:sz="4" w:space="0" w:color="auto"/>
              <w:left w:val="single" w:sz="4" w:space="0" w:color="auto"/>
              <w:bottom w:val="single" w:sz="4" w:space="0" w:color="auto"/>
              <w:right w:val="single" w:sz="4" w:space="0" w:color="auto"/>
            </w:tcBorders>
            <w:hideMark/>
          </w:tcPr>
          <w:p w:rsidR="00FA39D6" w:rsidRPr="00393F92" w:rsidRDefault="00FA39D6" w:rsidP="00FA39D6">
            <w:pPr>
              <w:numPr>
                <w:ilvl w:val="0"/>
                <w:numId w:val="27"/>
              </w:numPr>
              <w:spacing w:after="0" w:line="240" w:lineRule="auto"/>
              <w:ind w:left="0" w:firstLine="0"/>
              <w:contextualSpacing/>
              <w:rPr>
                <w:rFonts w:ascii="Calibri" w:eastAsia="Times New Roman" w:hAnsi="Calibri" w:cs="Calibri"/>
                <w:sz w:val="22"/>
              </w:rPr>
            </w:pPr>
          </w:p>
        </w:tc>
      </w:tr>
      <w:tr w:rsidR="00FA39D6" w:rsidRPr="00393F92" w:rsidTr="00FA39D6">
        <w:trPr>
          <w:cantSplit/>
          <w:trHeight w:val="134"/>
        </w:trPr>
        <w:tc>
          <w:tcPr>
            <w:tcW w:w="748" w:type="dxa"/>
            <w:tcBorders>
              <w:top w:val="single" w:sz="4" w:space="0" w:color="auto"/>
              <w:left w:val="single" w:sz="4" w:space="0" w:color="auto"/>
              <w:bottom w:val="single" w:sz="4" w:space="0" w:color="auto"/>
              <w:right w:val="single" w:sz="4" w:space="0" w:color="auto"/>
            </w:tcBorders>
          </w:tcPr>
          <w:p w:rsidR="00FA39D6" w:rsidRPr="00393F92" w:rsidRDefault="00FA39D6" w:rsidP="00FA39D6">
            <w:pPr>
              <w:tabs>
                <w:tab w:val="left" w:pos="427"/>
              </w:tabs>
              <w:spacing w:after="0" w:line="240" w:lineRule="auto"/>
              <w:rPr>
                <w:rFonts w:ascii="Calibri" w:eastAsia="Times New Roman" w:hAnsi="Calibri" w:cs="Calibri"/>
                <w:b/>
                <w:sz w:val="22"/>
              </w:rPr>
            </w:pPr>
          </w:p>
        </w:tc>
        <w:tc>
          <w:tcPr>
            <w:tcW w:w="5343" w:type="dxa"/>
            <w:tcBorders>
              <w:top w:val="single" w:sz="4" w:space="0" w:color="auto"/>
              <w:left w:val="single" w:sz="4" w:space="0" w:color="auto"/>
              <w:bottom w:val="single" w:sz="4" w:space="0" w:color="auto"/>
              <w:right w:val="single" w:sz="4" w:space="0" w:color="auto"/>
            </w:tcBorders>
          </w:tcPr>
          <w:p w:rsidR="00FA39D6" w:rsidRPr="00393F92" w:rsidRDefault="00FA39D6" w:rsidP="00FA39D6">
            <w:pPr>
              <w:tabs>
                <w:tab w:val="left" w:pos="427"/>
              </w:tabs>
              <w:spacing w:after="0" w:line="240" w:lineRule="auto"/>
              <w:rPr>
                <w:rFonts w:ascii="Calibri" w:eastAsia="Times New Roman" w:hAnsi="Calibri" w:cs="Calibri"/>
                <w:b/>
                <w:sz w:val="22"/>
              </w:rPr>
            </w:pPr>
            <w:r w:rsidRPr="00393F92">
              <w:rPr>
                <w:rFonts w:ascii="Calibri" w:eastAsia="Times New Roman" w:hAnsi="Calibri" w:cs="Calibri"/>
                <w:b/>
                <w:sz w:val="22"/>
              </w:rPr>
              <w:t>PREVENTION AND TRAINING</w:t>
            </w:r>
          </w:p>
        </w:tc>
        <w:tc>
          <w:tcPr>
            <w:tcW w:w="1417" w:type="dxa"/>
            <w:gridSpan w:val="5"/>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rPr>
                <w:rFonts w:ascii="Calibri" w:eastAsia="Times New Roman" w:hAnsi="Calibri" w:cs="Calibri"/>
                <w:b/>
                <w:sz w:val="22"/>
              </w:rPr>
            </w:pPr>
            <w:r w:rsidRPr="00393F92">
              <w:rPr>
                <w:rFonts w:ascii="Calibri" w:eastAsia="Times New Roman" w:hAnsi="Calibri" w:cs="Calibri"/>
                <w:b/>
                <w:sz w:val="22"/>
              </w:rPr>
              <w:t xml:space="preserve">Low Skills </w:t>
            </w:r>
          </w:p>
        </w:tc>
        <w:tc>
          <w:tcPr>
            <w:tcW w:w="1559" w:type="dxa"/>
            <w:gridSpan w:val="5"/>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right"/>
              <w:rPr>
                <w:rFonts w:ascii="Calibri" w:eastAsia="Times New Roman" w:hAnsi="Calibri" w:cs="Calibri"/>
                <w:b/>
                <w:sz w:val="22"/>
              </w:rPr>
            </w:pPr>
            <w:r w:rsidRPr="00393F92">
              <w:rPr>
                <w:rFonts w:ascii="Calibri" w:eastAsia="Times New Roman" w:hAnsi="Calibri" w:cs="Calibri"/>
                <w:b/>
                <w:sz w:val="22"/>
              </w:rPr>
              <w:t>Very High Skills</w:t>
            </w:r>
          </w:p>
        </w:tc>
        <w:tc>
          <w:tcPr>
            <w:tcW w:w="709"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rPr>
                <w:rFonts w:ascii="Calibri" w:eastAsia="Times New Roman" w:hAnsi="Calibri" w:cs="Calibri"/>
                <w:sz w:val="22"/>
              </w:rPr>
            </w:pPr>
          </w:p>
        </w:tc>
      </w:tr>
      <w:tr w:rsidR="00FA39D6" w:rsidRPr="00393F92" w:rsidTr="00FA39D6">
        <w:trPr>
          <w:cantSplit/>
          <w:trHeight w:val="510"/>
        </w:trPr>
        <w:tc>
          <w:tcPr>
            <w:tcW w:w="748" w:type="dxa"/>
            <w:tcBorders>
              <w:top w:val="single" w:sz="4" w:space="0" w:color="auto"/>
              <w:left w:val="single" w:sz="4" w:space="0" w:color="auto"/>
              <w:bottom w:val="single" w:sz="4" w:space="0" w:color="auto"/>
              <w:right w:val="single" w:sz="4" w:space="0" w:color="auto"/>
            </w:tcBorders>
          </w:tcPr>
          <w:p w:rsidR="00FA39D6" w:rsidRPr="00393F92" w:rsidRDefault="00FA39D6" w:rsidP="00FA39D6">
            <w:pPr>
              <w:numPr>
                <w:ilvl w:val="0"/>
                <w:numId w:val="26"/>
              </w:numPr>
              <w:spacing w:after="0" w:line="240" w:lineRule="auto"/>
              <w:ind w:left="0" w:firstLine="0"/>
              <w:contextualSpacing/>
              <w:rPr>
                <w:rFonts w:ascii="Calibri" w:eastAsia="Times New Roman" w:hAnsi="Calibri" w:cs="Calibri"/>
                <w:sz w:val="22"/>
              </w:rPr>
            </w:pPr>
          </w:p>
        </w:tc>
        <w:tc>
          <w:tcPr>
            <w:tcW w:w="5343" w:type="dxa"/>
            <w:tcBorders>
              <w:top w:val="single" w:sz="4" w:space="0" w:color="auto"/>
              <w:left w:val="single" w:sz="4" w:space="0" w:color="auto"/>
              <w:bottom w:val="single" w:sz="4" w:space="0" w:color="auto"/>
              <w:right w:val="single" w:sz="4" w:space="0" w:color="auto"/>
            </w:tcBorders>
            <w:hideMark/>
          </w:tcPr>
          <w:p w:rsidR="00FA39D6" w:rsidRPr="00393F92" w:rsidRDefault="00FA39D6" w:rsidP="00FA39D6">
            <w:pPr>
              <w:spacing w:after="0" w:line="240" w:lineRule="auto"/>
              <w:rPr>
                <w:rFonts w:ascii="Calibri" w:eastAsia="Times New Roman" w:hAnsi="Calibri" w:cs="Calibri"/>
                <w:sz w:val="22"/>
              </w:rPr>
            </w:pPr>
            <w:r w:rsidRPr="00393F92">
              <w:rPr>
                <w:rFonts w:ascii="Calibri" w:eastAsia="Times New Roman" w:hAnsi="Calibri" w:cs="Calibri"/>
                <w:sz w:val="22"/>
              </w:rPr>
              <w:t>I am knowledgeable on the prevention of notifiable diseases</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1</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3</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5</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7</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9</w:t>
            </w:r>
          </w:p>
        </w:tc>
        <w:tc>
          <w:tcPr>
            <w:tcW w:w="425"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10</w:t>
            </w:r>
          </w:p>
        </w:tc>
        <w:tc>
          <w:tcPr>
            <w:tcW w:w="709" w:type="dxa"/>
            <w:tcBorders>
              <w:top w:val="single" w:sz="4" w:space="0" w:color="auto"/>
              <w:left w:val="single" w:sz="4" w:space="0" w:color="auto"/>
              <w:bottom w:val="single" w:sz="4" w:space="0" w:color="auto"/>
              <w:right w:val="single" w:sz="4" w:space="0" w:color="auto"/>
            </w:tcBorders>
            <w:hideMark/>
          </w:tcPr>
          <w:p w:rsidR="00FA39D6" w:rsidRPr="00393F92" w:rsidRDefault="00FA39D6" w:rsidP="00FA39D6">
            <w:pPr>
              <w:numPr>
                <w:ilvl w:val="0"/>
                <w:numId w:val="27"/>
              </w:numPr>
              <w:spacing w:after="0" w:line="240" w:lineRule="auto"/>
              <w:ind w:left="0" w:firstLine="0"/>
              <w:contextualSpacing/>
              <w:rPr>
                <w:rFonts w:ascii="Calibri" w:eastAsia="Times New Roman" w:hAnsi="Calibri" w:cs="Calibri"/>
                <w:sz w:val="22"/>
              </w:rPr>
            </w:pPr>
          </w:p>
        </w:tc>
      </w:tr>
      <w:tr w:rsidR="00FA39D6" w:rsidRPr="00393F92" w:rsidTr="00FA39D6">
        <w:trPr>
          <w:cantSplit/>
          <w:trHeight w:val="510"/>
        </w:trPr>
        <w:tc>
          <w:tcPr>
            <w:tcW w:w="748" w:type="dxa"/>
            <w:tcBorders>
              <w:top w:val="single" w:sz="4" w:space="0" w:color="auto"/>
              <w:left w:val="single" w:sz="4" w:space="0" w:color="auto"/>
              <w:bottom w:val="single" w:sz="4" w:space="0" w:color="auto"/>
              <w:right w:val="single" w:sz="4" w:space="0" w:color="auto"/>
            </w:tcBorders>
          </w:tcPr>
          <w:p w:rsidR="00FA39D6" w:rsidRPr="00393F92" w:rsidRDefault="00FA39D6" w:rsidP="00FA39D6">
            <w:pPr>
              <w:numPr>
                <w:ilvl w:val="0"/>
                <w:numId w:val="26"/>
              </w:numPr>
              <w:spacing w:after="0" w:line="240" w:lineRule="auto"/>
              <w:ind w:left="0" w:firstLine="0"/>
              <w:contextualSpacing/>
              <w:rPr>
                <w:rFonts w:ascii="Calibri" w:eastAsia="Times New Roman" w:hAnsi="Calibri" w:cs="Calibri"/>
                <w:sz w:val="22"/>
              </w:rPr>
            </w:pPr>
          </w:p>
        </w:tc>
        <w:tc>
          <w:tcPr>
            <w:tcW w:w="5343" w:type="dxa"/>
            <w:tcBorders>
              <w:top w:val="single" w:sz="4" w:space="0" w:color="auto"/>
              <w:left w:val="single" w:sz="4" w:space="0" w:color="auto"/>
              <w:bottom w:val="single" w:sz="4" w:space="0" w:color="auto"/>
              <w:right w:val="single" w:sz="4" w:space="0" w:color="auto"/>
            </w:tcBorders>
            <w:hideMark/>
          </w:tcPr>
          <w:p w:rsidR="00FA39D6" w:rsidRPr="00393F92" w:rsidRDefault="00FA39D6" w:rsidP="00FA39D6">
            <w:pPr>
              <w:spacing w:after="0" w:line="240" w:lineRule="auto"/>
              <w:rPr>
                <w:rFonts w:ascii="Calibri" w:eastAsia="Times New Roman" w:hAnsi="Calibri" w:cs="Calibri"/>
                <w:sz w:val="22"/>
              </w:rPr>
            </w:pPr>
            <w:r w:rsidRPr="00393F92">
              <w:rPr>
                <w:rFonts w:ascii="Calibri" w:eastAsia="Times New Roman" w:hAnsi="Calibri" w:cs="Calibri"/>
                <w:sz w:val="22"/>
              </w:rPr>
              <w:t>I am able to  educate my patients on the prevention of notifiable diseases</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1</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3</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5</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7</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9</w:t>
            </w:r>
          </w:p>
        </w:tc>
        <w:tc>
          <w:tcPr>
            <w:tcW w:w="425"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10</w:t>
            </w:r>
          </w:p>
        </w:tc>
        <w:tc>
          <w:tcPr>
            <w:tcW w:w="709" w:type="dxa"/>
            <w:tcBorders>
              <w:top w:val="single" w:sz="4" w:space="0" w:color="auto"/>
              <w:left w:val="single" w:sz="4" w:space="0" w:color="auto"/>
              <w:bottom w:val="single" w:sz="4" w:space="0" w:color="auto"/>
              <w:right w:val="single" w:sz="4" w:space="0" w:color="auto"/>
            </w:tcBorders>
            <w:hideMark/>
          </w:tcPr>
          <w:p w:rsidR="00FA39D6" w:rsidRPr="00393F92" w:rsidRDefault="00FA39D6" w:rsidP="00FA39D6">
            <w:pPr>
              <w:numPr>
                <w:ilvl w:val="0"/>
                <w:numId w:val="27"/>
              </w:numPr>
              <w:spacing w:after="0" w:line="240" w:lineRule="auto"/>
              <w:ind w:left="0" w:firstLine="0"/>
              <w:contextualSpacing/>
              <w:rPr>
                <w:rFonts w:ascii="Calibri" w:eastAsia="Times New Roman" w:hAnsi="Calibri" w:cs="Calibri"/>
                <w:sz w:val="22"/>
              </w:rPr>
            </w:pPr>
          </w:p>
        </w:tc>
      </w:tr>
      <w:tr w:rsidR="00FA39D6" w:rsidRPr="00393F92" w:rsidTr="00FA39D6">
        <w:trPr>
          <w:cantSplit/>
          <w:trHeight w:val="510"/>
        </w:trPr>
        <w:tc>
          <w:tcPr>
            <w:tcW w:w="748" w:type="dxa"/>
            <w:tcBorders>
              <w:top w:val="single" w:sz="4" w:space="0" w:color="auto"/>
              <w:left w:val="single" w:sz="4" w:space="0" w:color="auto"/>
              <w:bottom w:val="single" w:sz="4" w:space="0" w:color="auto"/>
              <w:right w:val="single" w:sz="4" w:space="0" w:color="auto"/>
            </w:tcBorders>
          </w:tcPr>
          <w:p w:rsidR="00FA39D6" w:rsidRPr="00393F92" w:rsidRDefault="00FA39D6" w:rsidP="00FA39D6">
            <w:pPr>
              <w:numPr>
                <w:ilvl w:val="0"/>
                <w:numId w:val="26"/>
              </w:numPr>
              <w:spacing w:after="0" w:line="240" w:lineRule="auto"/>
              <w:ind w:left="0" w:firstLine="0"/>
              <w:contextualSpacing/>
              <w:rPr>
                <w:rFonts w:ascii="Calibri" w:eastAsia="Times New Roman" w:hAnsi="Calibri" w:cs="Calibri"/>
                <w:sz w:val="22"/>
              </w:rPr>
            </w:pPr>
          </w:p>
        </w:tc>
        <w:tc>
          <w:tcPr>
            <w:tcW w:w="5343" w:type="dxa"/>
            <w:tcBorders>
              <w:top w:val="single" w:sz="4" w:space="0" w:color="auto"/>
              <w:left w:val="single" w:sz="4" w:space="0" w:color="auto"/>
              <w:bottom w:val="single" w:sz="4" w:space="0" w:color="auto"/>
              <w:right w:val="single" w:sz="4" w:space="0" w:color="auto"/>
            </w:tcBorders>
            <w:hideMark/>
          </w:tcPr>
          <w:p w:rsidR="00FA39D6" w:rsidRPr="00393F92" w:rsidRDefault="00FA39D6" w:rsidP="00FA39D6">
            <w:pPr>
              <w:spacing w:after="0" w:line="240" w:lineRule="auto"/>
              <w:rPr>
                <w:rFonts w:ascii="Calibri" w:eastAsia="Times New Roman" w:hAnsi="Calibri" w:cs="Calibri"/>
                <w:sz w:val="22"/>
              </w:rPr>
            </w:pPr>
            <w:r w:rsidRPr="00393F92">
              <w:rPr>
                <w:rFonts w:ascii="Calibri" w:eastAsia="Times New Roman" w:hAnsi="Calibri" w:cs="Calibri"/>
                <w:sz w:val="22"/>
              </w:rPr>
              <w:t>I provide  access for my patients to education material on the prevention of notifiable diseases in my facility</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1</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3</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5</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7</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9</w:t>
            </w:r>
          </w:p>
        </w:tc>
        <w:tc>
          <w:tcPr>
            <w:tcW w:w="425"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10</w:t>
            </w:r>
          </w:p>
        </w:tc>
        <w:tc>
          <w:tcPr>
            <w:tcW w:w="709" w:type="dxa"/>
            <w:tcBorders>
              <w:top w:val="single" w:sz="4" w:space="0" w:color="auto"/>
              <w:left w:val="single" w:sz="4" w:space="0" w:color="auto"/>
              <w:bottom w:val="single" w:sz="4" w:space="0" w:color="auto"/>
              <w:right w:val="single" w:sz="4" w:space="0" w:color="auto"/>
            </w:tcBorders>
            <w:hideMark/>
          </w:tcPr>
          <w:p w:rsidR="00FA39D6" w:rsidRPr="00393F92" w:rsidRDefault="00FA39D6" w:rsidP="00FA39D6">
            <w:pPr>
              <w:numPr>
                <w:ilvl w:val="0"/>
                <w:numId w:val="27"/>
              </w:numPr>
              <w:spacing w:after="0" w:line="240" w:lineRule="auto"/>
              <w:ind w:left="0" w:firstLine="0"/>
              <w:contextualSpacing/>
              <w:rPr>
                <w:rFonts w:ascii="Calibri" w:eastAsia="Times New Roman" w:hAnsi="Calibri" w:cs="Calibri"/>
                <w:sz w:val="22"/>
              </w:rPr>
            </w:pPr>
          </w:p>
        </w:tc>
      </w:tr>
      <w:tr w:rsidR="00FA39D6" w:rsidRPr="00393F92" w:rsidTr="00FA39D6">
        <w:trPr>
          <w:cantSplit/>
          <w:trHeight w:val="510"/>
        </w:trPr>
        <w:tc>
          <w:tcPr>
            <w:tcW w:w="748" w:type="dxa"/>
            <w:tcBorders>
              <w:top w:val="single" w:sz="4" w:space="0" w:color="auto"/>
              <w:left w:val="single" w:sz="4" w:space="0" w:color="auto"/>
              <w:bottom w:val="single" w:sz="4" w:space="0" w:color="auto"/>
              <w:right w:val="single" w:sz="4" w:space="0" w:color="auto"/>
            </w:tcBorders>
          </w:tcPr>
          <w:p w:rsidR="00FA39D6" w:rsidRPr="00393F92" w:rsidRDefault="00FA39D6" w:rsidP="00FA39D6">
            <w:pPr>
              <w:numPr>
                <w:ilvl w:val="0"/>
                <w:numId w:val="26"/>
              </w:numPr>
              <w:spacing w:after="0" w:line="240" w:lineRule="auto"/>
              <w:ind w:left="0" w:firstLine="0"/>
              <w:contextualSpacing/>
              <w:rPr>
                <w:rFonts w:ascii="Calibri" w:eastAsia="Times New Roman" w:hAnsi="Calibri" w:cs="Calibri"/>
                <w:sz w:val="22"/>
              </w:rPr>
            </w:pPr>
          </w:p>
        </w:tc>
        <w:tc>
          <w:tcPr>
            <w:tcW w:w="5343" w:type="dxa"/>
            <w:tcBorders>
              <w:top w:val="single" w:sz="4" w:space="0" w:color="auto"/>
              <w:left w:val="single" w:sz="4" w:space="0" w:color="auto"/>
              <w:bottom w:val="single" w:sz="4" w:space="0" w:color="auto"/>
              <w:right w:val="single" w:sz="4" w:space="0" w:color="auto"/>
            </w:tcBorders>
            <w:hideMark/>
          </w:tcPr>
          <w:p w:rsidR="00FA39D6" w:rsidRPr="00393F92" w:rsidRDefault="00FA39D6" w:rsidP="00FA39D6">
            <w:pPr>
              <w:spacing w:after="0" w:line="240" w:lineRule="auto"/>
              <w:rPr>
                <w:rFonts w:ascii="Calibri" w:eastAsia="Times New Roman" w:hAnsi="Calibri" w:cs="Calibri"/>
                <w:sz w:val="22"/>
              </w:rPr>
            </w:pPr>
            <w:r w:rsidRPr="00393F92">
              <w:rPr>
                <w:rFonts w:ascii="Calibri" w:eastAsia="Times New Roman" w:hAnsi="Calibri" w:cs="Calibri"/>
                <w:sz w:val="22"/>
              </w:rPr>
              <w:t>I am able to  train other team members on the prevention of communicable diseases</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1</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3</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5</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7</w:t>
            </w:r>
          </w:p>
        </w:tc>
        <w:tc>
          <w:tcPr>
            <w:tcW w:w="284"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9</w:t>
            </w:r>
          </w:p>
        </w:tc>
        <w:tc>
          <w:tcPr>
            <w:tcW w:w="425" w:type="dxa"/>
            <w:tcBorders>
              <w:top w:val="single" w:sz="4" w:space="0" w:color="auto"/>
              <w:left w:val="single" w:sz="4" w:space="0" w:color="auto"/>
              <w:bottom w:val="single" w:sz="4" w:space="0" w:color="auto"/>
              <w:right w:val="single" w:sz="4" w:space="0" w:color="auto"/>
            </w:tcBorders>
            <w:vAlign w:val="center"/>
            <w:hideMark/>
          </w:tcPr>
          <w:p w:rsidR="00FA39D6" w:rsidRPr="00393F92" w:rsidRDefault="00FA39D6" w:rsidP="00FA39D6">
            <w:pPr>
              <w:tabs>
                <w:tab w:val="left" w:pos="427"/>
              </w:tabs>
              <w:spacing w:after="0" w:line="240" w:lineRule="auto"/>
              <w:jc w:val="center"/>
              <w:rPr>
                <w:rFonts w:ascii="Calibri" w:eastAsia="Times New Roman" w:hAnsi="Calibri" w:cs="Calibri"/>
                <w:sz w:val="22"/>
              </w:rPr>
            </w:pPr>
            <w:r w:rsidRPr="00393F92">
              <w:rPr>
                <w:rFonts w:ascii="Calibri" w:eastAsia="Times New Roman" w:hAnsi="Calibri" w:cs="Calibri"/>
                <w:sz w:val="22"/>
              </w:rPr>
              <w:t>10</w:t>
            </w:r>
          </w:p>
        </w:tc>
        <w:tc>
          <w:tcPr>
            <w:tcW w:w="709" w:type="dxa"/>
            <w:tcBorders>
              <w:top w:val="single" w:sz="4" w:space="0" w:color="auto"/>
              <w:left w:val="single" w:sz="4" w:space="0" w:color="auto"/>
              <w:bottom w:val="single" w:sz="4" w:space="0" w:color="auto"/>
              <w:right w:val="single" w:sz="4" w:space="0" w:color="auto"/>
            </w:tcBorders>
            <w:hideMark/>
          </w:tcPr>
          <w:p w:rsidR="00FA39D6" w:rsidRPr="00393F92" w:rsidRDefault="00FA39D6" w:rsidP="00FA39D6">
            <w:pPr>
              <w:numPr>
                <w:ilvl w:val="0"/>
                <w:numId w:val="27"/>
              </w:numPr>
              <w:spacing w:after="0" w:line="240" w:lineRule="auto"/>
              <w:ind w:left="0" w:firstLine="0"/>
              <w:contextualSpacing/>
              <w:rPr>
                <w:rFonts w:ascii="Calibri" w:eastAsia="Times New Roman" w:hAnsi="Calibri" w:cs="Calibri"/>
                <w:sz w:val="22"/>
              </w:rPr>
            </w:pPr>
          </w:p>
        </w:tc>
      </w:tr>
    </w:tbl>
    <w:p w:rsidR="00FA39D6" w:rsidRPr="00393F92" w:rsidRDefault="00FA39D6" w:rsidP="00FA39D6">
      <w:pPr>
        <w:spacing w:after="240" w:line="276" w:lineRule="auto"/>
        <w:contextualSpacing/>
        <w:jc w:val="center"/>
        <w:rPr>
          <w:rFonts w:ascii="Calibri" w:eastAsia="Calibri" w:hAnsi="Calibri" w:cs="Calibri"/>
          <w:b/>
          <w:sz w:val="22"/>
        </w:rPr>
      </w:pPr>
    </w:p>
    <w:p w:rsidR="00FA39D6" w:rsidRPr="00393F92" w:rsidRDefault="00FA39D6" w:rsidP="00FA39D6">
      <w:pPr>
        <w:spacing w:after="240" w:line="276" w:lineRule="auto"/>
        <w:contextualSpacing/>
        <w:jc w:val="center"/>
        <w:rPr>
          <w:rFonts w:ascii="Calibri" w:eastAsia="Calibri" w:hAnsi="Calibri" w:cs="Calibri"/>
          <w:b/>
          <w:bCs/>
          <w:sz w:val="22"/>
        </w:rPr>
      </w:pPr>
      <w:r w:rsidRPr="00393F92">
        <w:rPr>
          <w:rFonts w:ascii="Calibri" w:eastAsia="Calibri" w:hAnsi="Calibri" w:cs="Calibri"/>
          <w:b/>
          <w:sz w:val="22"/>
        </w:rPr>
        <w:t>Section D- Perceptions on the Notifiable Diseases Surveillance System (NDSS)</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2828"/>
        <w:gridCol w:w="1026"/>
        <w:gridCol w:w="1026"/>
        <w:gridCol w:w="1026"/>
        <w:gridCol w:w="1006"/>
        <w:gridCol w:w="894"/>
        <w:gridCol w:w="882"/>
        <w:gridCol w:w="986"/>
      </w:tblGrid>
      <w:tr w:rsidR="00FA39D6" w:rsidRPr="00393F92" w:rsidTr="00FA39D6">
        <w:trPr>
          <w:jc w:val="center"/>
        </w:trPr>
        <w:tc>
          <w:tcPr>
            <w:tcW w:w="10206" w:type="dxa"/>
            <w:gridSpan w:val="9"/>
            <w:tcBorders>
              <w:top w:val="nil"/>
              <w:left w:val="nil"/>
              <w:bottom w:val="single" w:sz="4" w:space="0" w:color="auto"/>
              <w:right w:val="nil"/>
            </w:tcBorders>
          </w:tcPr>
          <w:p w:rsidR="00FA39D6" w:rsidRPr="00393F92" w:rsidRDefault="00FA39D6" w:rsidP="00FA39D6">
            <w:pPr>
              <w:spacing w:after="0" w:line="240" w:lineRule="auto"/>
              <w:ind w:left="33"/>
              <w:contextualSpacing/>
              <w:rPr>
                <w:rFonts w:ascii="Calibri" w:eastAsia="Calibri" w:hAnsi="Calibri" w:cs="Calibri"/>
                <w:sz w:val="22"/>
              </w:rPr>
            </w:pPr>
            <w:r w:rsidRPr="00393F92">
              <w:rPr>
                <w:rFonts w:ascii="Calibri" w:eastAsia="Calibri" w:hAnsi="Calibri" w:cs="Calibri"/>
                <w:sz w:val="22"/>
              </w:rPr>
              <w:t xml:space="preserve">Listed below are statements on Attributes of the Notifiable Disease Surveillance. Using the provided scale state how strongly you agree or disagree with the statement. </w:t>
            </w:r>
          </w:p>
          <w:p w:rsidR="00FA39D6" w:rsidRPr="00393F92" w:rsidRDefault="00FA39D6" w:rsidP="00FA39D6">
            <w:pPr>
              <w:spacing w:after="0" w:line="240" w:lineRule="auto"/>
              <w:ind w:left="33"/>
              <w:contextualSpacing/>
              <w:rPr>
                <w:rFonts w:ascii="Calibri" w:eastAsia="Calibri" w:hAnsi="Calibri" w:cs="Calibri"/>
                <w:b/>
                <w:sz w:val="22"/>
              </w:rPr>
            </w:pPr>
            <w:r w:rsidRPr="00393F92">
              <w:rPr>
                <w:rFonts w:ascii="Calibri" w:eastAsia="Calibri" w:hAnsi="Calibri" w:cs="Calibri"/>
                <w:b/>
                <w:sz w:val="22"/>
              </w:rPr>
              <w:t>PLEASE ANSWER ALL QUESTIONS – DO NOT LEAVE ANY OUT.</w:t>
            </w:r>
          </w:p>
          <w:p w:rsidR="00FA39D6" w:rsidRPr="00393F92" w:rsidRDefault="00FA39D6" w:rsidP="00FA39D6">
            <w:pPr>
              <w:spacing w:after="0" w:line="240" w:lineRule="auto"/>
              <w:ind w:left="33"/>
              <w:contextualSpacing/>
              <w:rPr>
                <w:rFonts w:ascii="Calibri" w:eastAsia="Calibri" w:hAnsi="Calibri" w:cs="Calibri"/>
                <w:b/>
                <w:sz w:val="22"/>
              </w:rPr>
            </w:pPr>
          </w:p>
        </w:tc>
      </w:tr>
      <w:tr w:rsidR="00FA39D6" w:rsidRPr="00393F92" w:rsidTr="00FA39D6">
        <w:trPr>
          <w:jc w:val="center"/>
        </w:trPr>
        <w:tc>
          <w:tcPr>
            <w:tcW w:w="554" w:type="dxa"/>
            <w:tcBorders>
              <w:top w:val="single" w:sz="4" w:space="0" w:color="auto"/>
            </w:tcBorders>
          </w:tcPr>
          <w:p w:rsidR="00FA39D6" w:rsidRPr="00393F92" w:rsidRDefault="00FA39D6" w:rsidP="00FA39D6">
            <w:pPr>
              <w:tabs>
                <w:tab w:val="left" w:pos="1723"/>
              </w:tabs>
              <w:spacing w:after="0" w:line="240" w:lineRule="auto"/>
              <w:contextualSpacing/>
              <w:rPr>
                <w:rFonts w:ascii="Calibri" w:eastAsia="Calibri" w:hAnsi="Calibri" w:cs="Calibri"/>
                <w:sz w:val="22"/>
              </w:rPr>
            </w:pPr>
          </w:p>
        </w:tc>
        <w:tc>
          <w:tcPr>
            <w:tcW w:w="2912" w:type="dxa"/>
            <w:tcBorders>
              <w:top w:val="single" w:sz="4" w:space="0" w:color="auto"/>
            </w:tcBorders>
            <w:shd w:val="clear" w:color="auto" w:fill="auto"/>
          </w:tcPr>
          <w:p w:rsidR="00FA39D6" w:rsidRPr="00393F92" w:rsidRDefault="00FA39D6" w:rsidP="00FA39D6">
            <w:pPr>
              <w:tabs>
                <w:tab w:val="left" w:pos="567"/>
              </w:tabs>
              <w:spacing w:after="0" w:line="240" w:lineRule="auto"/>
              <w:contextualSpacing/>
              <w:rPr>
                <w:rFonts w:ascii="Calibri" w:eastAsia="Calibri" w:hAnsi="Calibri" w:cs="Calibri"/>
                <w:sz w:val="22"/>
              </w:rPr>
            </w:pPr>
            <w:r w:rsidRPr="00393F92">
              <w:rPr>
                <w:rFonts w:ascii="Calibri" w:eastAsia="Calibri" w:hAnsi="Calibri" w:cs="Calibri"/>
                <w:sz w:val="22"/>
              </w:rPr>
              <w:t>Statement</w:t>
            </w:r>
          </w:p>
        </w:tc>
        <w:tc>
          <w:tcPr>
            <w:tcW w:w="1026" w:type="dxa"/>
            <w:tcBorders>
              <w:top w:val="single" w:sz="4" w:space="0" w:color="auto"/>
            </w:tcBorders>
            <w:shd w:val="clear" w:color="auto" w:fill="auto"/>
          </w:tcPr>
          <w:p w:rsidR="00FA39D6" w:rsidRPr="00393F92" w:rsidRDefault="00FA39D6" w:rsidP="00FA39D6">
            <w:pPr>
              <w:spacing w:after="0" w:line="240" w:lineRule="auto"/>
              <w:ind w:left="33"/>
              <w:contextualSpacing/>
              <w:rPr>
                <w:rFonts w:ascii="Calibri" w:eastAsia="Calibri" w:hAnsi="Calibri" w:cs="Calibri"/>
                <w:sz w:val="22"/>
              </w:rPr>
            </w:pPr>
            <w:r w:rsidRPr="00393F92">
              <w:rPr>
                <w:rFonts w:ascii="Calibri" w:eastAsia="Calibri" w:hAnsi="Calibri" w:cs="Calibri"/>
                <w:sz w:val="22"/>
              </w:rPr>
              <w:t>Strongly Disagree</w:t>
            </w:r>
          </w:p>
        </w:tc>
        <w:tc>
          <w:tcPr>
            <w:tcW w:w="0" w:type="auto"/>
            <w:tcBorders>
              <w:top w:val="single" w:sz="4" w:space="0" w:color="auto"/>
            </w:tcBorders>
          </w:tcPr>
          <w:p w:rsidR="00FA39D6" w:rsidRPr="00393F92" w:rsidRDefault="00FA39D6" w:rsidP="00FA39D6">
            <w:pPr>
              <w:spacing w:after="0" w:line="240" w:lineRule="auto"/>
              <w:ind w:left="33"/>
              <w:contextualSpacing/>
              <w:rPr>
                <w:rFonts w:ascii="Calibri" w:eastAsia="Calibri" w:hAnsi="Calibri" w:cs="Calibri"/>
                <w:sz w:val="22"/>
              </w:rPr>
            </w:pPr>
            <w:r w:rsidRPr="00393F92">
              <w:rPr>
                <w:rFonts w:ascii="Calibri" w:eastAsia="Calibri" w:hAnsi="Calibri" w:cs="Calibri"/>
                <w:sz w:val="22"/>
              </w:rPr>
              <w:t>Disagree</w:t>
            </w:r>
          </w:p>
        </w:tc>
        <w:tc>
          <w:tcPr>
            <w:tcW w:w="0" w:type="auto"/>
            <w:tcBorders>
              <w:top w:val="single" w:sz="4" w:space="0" w:color="auto"/>
            </w:tcBorders>
          </w:tcPr>
          <w:p w:rsidR="00FA39D6" w:rsidRPr="00393F92" w:rsidRDefault="00FA39D6" w:rsidP="00FA39D6">
            <w:pPr>
              <w:spacing w:after="0" w:line="240" w:lineRule="auto"/>
              <w:ind w:left="33"/>
              <w:contextualSpacing/>
              <w:rPr>
                <w:rFonts w:ascii="Calibri" w:eastAsia="Calibri" w:hAnsi="Calibri" w:cs="Calibri"/>
                <w:sz w:val="22"/>
              </w:rPr>
            </w:pPr>
            <w:r w:rsidRPr="00393F92">
              <w:rPr>
                <w:rFonts w:ascii="Calibri" w:eastAsia="Calibri" w:hAnsi="Calibri" w:cs="Calibri"/>
                <w:sz w:val="22"/>
              </w:rPr>
              <w:t>Disagree slightly</w:t>
            </w:r>
          </w:p>
        </w:tc>
        <w:tc>
          <w:tcPr>
            <w:tcW w:w="0" w:type="auto"/>
            <w:tcBorders>
              <w:top w:val="single" w:sz="4" w:space="0" w:color="auto"/>
            </w:tcBorders>
          </w:tcPr>
          <w:p w:rsidR="00FA39D6" w:rsidRPr="00393F92" w:rsidRDefault="00FA39D6" w:rsidP="00FA39D6">
            <w:pPr>
              <w:spacing w:after="0" w:line="240" w:lineRule="auto"/>
              <w:ind w:left="33"/>
              <w:contextualSpacing/>
              <w:rPr>
                <w:rFonts w:ascii="Calibri" w:eastAsia="Calibri" w:hAnsi="Calibri" w:cs="Calibri"/>
                <w:sz w:val="22"/>
              </w:rPr>
            </w:pPr>
            <w:r w:rsidRPr="00393F92">
              <w:rPr>
                <w:rFonts w:ascii="Calibri" w:eastAsia="Calibri" w:hAnsi="Calibri" w:cs="Calibri"/>
                <w:sz w:val="22"/>
              </w:rPr>
              <w:t>Neither agree or disagree</w:t>
            </w:r>
          </w:p>
        </w:tc>
        <w:tc>
          <w:tcPr>
            <w:tcW w:w="0" w:type="auto"/>
            <w:tcBorders>
              <w:top w:val="single" w:sz="4" w:space="0" w:color="auto"/>
            </w:tcBorders>
          </w:tcPr>
          <w:p w:rsidR="00FA39D6" w:rsidRPr="00393F92" w:rsidRDefault="00FA39D6" w:rsidP="00FA39D6">
            <w:pPr>
              <w:spacing w:after="0" w:line="240" w:lineRule="auto"/>
              <w:ind w:left="33"/>
              <w:contextualSpacing/>
              <w:rPr>
                <w:rFonts w:ascii="Calibri" w:eastAsia="Calibri" w:hAnsi="Calibri" w:cs="Calibri"/>
                <w:sz w:val="22"/>
              </w:rPr>
            </w:pPr>
            <w:r w:rsidRPr="00393F92">
              <w:rPr>
                <w:rFonts w:ascii="Calibri" w:eastAsia="Calibri" w:hAnsi="Calibri" w:cs="Calibri"/>
                <w:sz w:val="22"/>
              </w:rPr>
              <w:t>Agree Slightly</w:t>
            </w:r>
          </w:p>
        </w:tc>
        <w:tc>
          <w:tcPr>
            <w:tcW w:w="889" w:type="dxa"/>
            <w:tcBorders>
              <w:top w:val="single" w:sz="4" w:space="0" w:color="auto"/>
            </w:tcBorders>
          </w:tcPr>
          <w:p w:rsidR="00FA39D6" w:rsidRPr="00393F92" w:rsidRDefault="00FA39D6" w:rsidP="00FA39D6">
            <w:pPr>
              <w:spacing w:after="0" w:line="240" w:lineRule="auto"/>
              <w:ind w:left="33"/>
              <w:contextualSpacing/>
              <w:rPr>
                <w:rFonts w:ascii="Calibri" w:eastAsia="Calibri" w:hAnsi="Calibri" w:cs="Calibri"/>
                <w:sz w:val="22"/>
              </w:rPr>
            </w:pPr>
            <w:r w:rsidRPr="00393F92">
              <w:rPr>
                <w:rFonts w:ascii="Calibri" w:eastAsia="Calibri" w:hAnsi="Calibri" w:cs="Calibri"/>
                <w:sz w:val="22"/>
              </w:rPr>
              <w:t>Agree</w:t>
            </w:r>
          </w:p>
        </w:tc>
        <w:tc>
          <w:tcPr>
            <w:tcW w:w="873" w:type="dxa"/>
            <w:tcBorders>
              <w:top w:val="single" w:sz="4" w:space="0" w:color="auto"/>
            </w:tcBorders>
          </w:tcPr>
          <w:p w:rsidR="00FA39D6" w:rsidRPr="00393F92" w:rsidRDefault="00FA39D6" w:rsidP="00FA39D6">
            <w:pPr>
              <w:spacing w:after="0" w:line="240" w:lineRule="auto"/>
              <w:ind w:left="33"/>
              <w:contextualSpacing/>
              <w:rPr>
                <w:rFonts w:ascii="Calibri" w:eastAsia="Calibri" w:hAnsi="Calibri" w:cs="Calibri"/>
                <w:sz w:val="22"/>
              </w:rPr>
            </w:pPr>
            <w:r w:rsidRPr="00393F92">
              <w:rPr>
                <w:rFonts w:ascii="Calibri" w:eastAsia="Calibri" w:hAnsi="Calibri" w:cs="Calibri"/>
                <w:sz w:val="22"/>
              </w:rPr>
              <w:t>Strongly agree</w:t>
            </w:r>
          </w:p>
        </w:tc>
      </w:tr>
      <w:tr w:rsidR="00FA39D6" w:rsidRPr="00393F92" w:rsidTr="00FA39D6">
        <w:trPr>
          <w:jc w:val="center"/>
        </w:trPr>
        <w:tc>
          <w:tcPr>
            <w:tcW w:w="554" w:type="dxa"/>
          </w:tcPr>
          <w:p w:rsidR="00FA39D6" w:rsidRPr="00393F92" w:rsidRDefault="00FA39D6" w:rsidP="00FA39D6">
            <w:pPr>
              <w:numPr>
                <w:ilvl w:val="0"/>
                <w:numId w:val="26"/>
              </w:numPr>
              <w:tabs>
                <w:tab w:val="left" w:pos="1723"/>
              </w:tabs>
              <w:spacing w:after="0" w:line="240" w:lineRule="auto"/>
              <w:ind w:left="0" w:firstLine="0"/>
              <w:contextualSpacing/>
              <w:rPr>
                <w:rFonts w:ascii="Calibri" w:eastAsia="Calibri" w:hAnsi="Calibri" w:cs="Calibri"/>
                <w:sz w:val="22"/>
              </w:rPr>
            </w:pPr>
          </w:p>
        </w:tc>
        <w:tc>
          <w:tcPr>
            <w:tcW w:w="2912" w:type="dxa"/>
            <w:shd w:val="clear" w:color="auto" w:fill="auto"/>
          </w:tcPr>
          <w:p w:rsidR="00FA39D6" w:rsidRPr="00393F92" w:rsidRDefault="00FA39D6" w:rsidP="00FA39D6">
            <w:pPr>
              <w:tabs>
                <w:tab w:val="left" w:pos="176"/>
              </w:tabs>
              <w:spacing w:after="0" w:line="240" w:lineRule="auto"/>
              <w:contextualSpacing/>
              <w:rPr>
                <w:rFonts w:ascii="Calibri" w:eastAsia="Calibri" w:hAnsi="Calibri" w:cs="Calibri"/>
                <w:sz w:val="22"/>
              </w:rPr>
            </w:pPr>
            <w:r w:rsidRPr="00393F92">
              <w:rPr>
                <w:rFonts w:ascii="Calibri" w:eastAsia="Calibri" w:hAnsi="Calibri" w:cs="Calibri"/>
                <w:sz w:val="22"/>
              </w:rPr>
              <w:t>The form used to notify diseases is easy to understand</w:t>
            </w:r>
          </w:p>
        </w:tc>
        <w:tc>
          <w:tcPr>
            <w:tcW w:w="1026" w:type="dxa"/>
            <w:shd w:val="clear" w:color="auto" w:fill="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1</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2</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3</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4</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5</w:t>
            </w:r>
          </w:p>
        </w:tc>
        <w:tc>
          <w:tcPr>
            <w:tcW w:w="889" w:type="dxa"/>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6</w:t>
            </w:r>
          </w:p>
        </w:tc>
        <w:tc>
          <w:tcPr>
            <w:tcW w:w="873" w:type="dxa"/>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7</w:t>
            </w:r>
          </w:p>
        </w:tc>
      </w:tr>
      <w:tr w:rsidR="00FA39D6" w:rsidRPr="00393F92" w:rsidTr="00FA39D6">
        <w:trPr>
          <w:jc w:val="center"/>
        </w:trPr>
        <w:tc>
          <w:tcPr>
            <w:tcW w:w="554" w:type="dxa"/>
          </w:tcPr>
          <w:p w:rsidR="00FA39D6" w:rsidRPr="00393F92" w:rsidRDefault="00FA39D6" w:rsidP="00FA39D6">
            <w:pPr>
              <w:numPr>
                <w:ilvl w:val="0"/>
                <w:numId w:val="26"/>
              </w:numPr>
              <w:tabs>
                <w:tab w:val="left" w:pos="1723"/>
              </w:tabs>
              <w:spacing w:after="0" w:line="240" w:lineRule="auto"/>
              <w:ind w:left="0" w:firstLine="0"/>
              <w:contextualSpacing/>
              <w:rPr>
                <w:rFonts w:ascii="Calibri" w:eastAsia="Calibri" w:hAnsi="Calibri" w:cs="Calibri"/>
                <w:sz w:val="22"/>
              </w:rPr>
            </w:pPr>
          </w:p>
        </w:tc>
        <w:tc>
          <w:tcPr>
            <w:tcW w:w="2912" w:type="dxa"/>
            <w:shd w:val="clear" w:color="auto" w:fill="auto"/>
          </w:tcPr>
          <w:p w:rsidR="00FA39D6" w:rsidRPr="00393F92" w:rsidRDefault="00FA39D6" w:rsidP="00FA39D6">
            <w:pPr>
              <w:tabs>
                <w:tab w:val="left" w:pos="176"/>
              </w:tabs>
              <w:spacing w:after="0" w:line="240" w:lineRule="auto"/>
              <w:contextualSpacing/>
              <w:rPr>
                <w:rFonts w:ascii="Calibri" w:eastAsia="Calibri" w:hAnsi="Calibri" w:cs="Calibri"/>
                <w:sz w:val="22"/>
              </w:rPr>
            </w:pPr>
            <w:r w:rsidRPr="00393F92">
              <w:rPr>
                <w:rFonts w:ascii="Calibri" w:eastAsia="Calibri" w:hAnsi="Calibri" w:cs="Calibri"/>
                <w:sz w:val="22"/>
              </w:rPr>
              <w:t>The form used to notify diseases takes a long time to fill in</w:t>
            </w:r>
          </w:p>
        </w:tc>
        <w:tc>
          <w:tcPr>
            <w:tcW w:w="1026" w:type="dxa"/>
            <w:shd w:val="clear" w:color="auto" w:fill="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1</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2</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3</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4</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5</w:t>
            </w:r>
          </w:p>
        </w:tc>
        <w:tc>
          <w:tcPr>
            <w:tcW w:w="889" w:type="dxa"/>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6</w:t>
            </w:r>
          </w:p>
        </w:tc>
        <w:tc>
          <w:tcPr>
            <w:tcW w:w="873" w:type="dxa"/>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7</w:t>
            </w:r>
          </w:p>
        </w:tc>
      </w:tr>
      <w:tr w:rsidR="00FA39D6" w:rsidRPr="00393F92" w:rsidTr="00FA39D6">
        <w:trPr>
          <w:jc w:val="center"/>
        </w:trPr>
        <w:tc>
          <w:tcPr>
            <w:tcW w:w="554" w:type="dxa"/>
          </w:tcPr>
          <w:p w:rsidR="00FA39D6" w:rsidRPr="00393F92" w:rsidRDefault="00FA39D6" w:rsidP="00FA39D6">
            <w:pPr>
              <w:numPr>
                <w:ilvl w:val="0"/>
                <w:numId w:val="26"/>
              </w:numPr>
              <w:tabs>
                <w:tab w:val="left" w:pos="1723"/>
              </w:tabs>
              <w:spacing w:after="0" w:line="240" w:lineRule="auto"/>
              <w:ind w:left="0" w:firstLine="0"/>
              <w:contextualSpacing/>
              <w:rPr>
                <w:rFonts w:ascii="Calibri" w:eastAsia="Calibri" w:hAnsi="Calibri" w:cs="Calibri"/>
                <w:sz w:val="22"/>
              </w:rPr>
            </w:pPr>
          </w:p>
        </w:tc>
        <w:tc>
          <w:tcPr>
            <w:tcW w:w="2912" w:type="dxa"/>
            <w:shd w:val="clear" w:color="auto" w:fill="auto"/>
          </w:tcPr>
          <w:p w:rsidR="00FA39D6" w:rsidRPr="00393F92" w:rsidRDefault="00FA39D6" w:rsidP="00FA39D6">
            <w:pPr>
              <w:tabs>
                <w:tab w:val="left" w:pos="176"/>
              </w:tabs>
              <w:spacing w:after="0" w:line="240" w:lineRule="auto"/>
              <w:contextualSpacing/>
              <w:rPr>
                <w:rFonts w:ascii="Calibri" w:eastAsia="Calibri" w:hAnsi="Calibri" w:cs="Calibri"/>
                <w:sz w:val="22"/>
              </w:rPr>
            </w:pPr>
            <w:r w:rsidRPr="00393F92">
              <w:rPr>
                <w:rFonts w:ascii="Calibri" w:eastAsia="Calibri" w:hAnsi="Calibri" w:cs="Calibri"/>
                <w:sz w:val="22"/>
              </w:rPr>
              <w:t>The notification process is not easy to comply with</w:t>
            </w:r>
          </w:p>
        </w:tc>
        <w:tc>
          <w:tcPr>
            <w:tcW w:w="1026" w:type="dxa"/>
            <w:shd w:val="clear" w:color="auto" w:fill="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1</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2</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3</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4</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5</w:t>
            </w:r>
          </w:p>
        </w:tc>
        <w:tc>
          <w:tcPr>
            <w:tcW w:w="889" w:type="dxa"/>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6</w:t>
            </w:r>
          </w:p>
        </w:tc>
        <w:tc>
          <w:tcPr>
            <w:tcW w:w="873" w:type="dxa"/>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7</w:t>
            </w:r>
          </w:p>
        </w:tc>
      </w:tr>
      <w:tr w:rsidR="00FA39D6" w:rsidRPr="00393F92" w:rsidTr="00FA39D6">
        <w:trPr>
          <w:jc w:val="center"/>
        </w:trPr>
        <w:tc>
          <w:tcPr>
            <w:tcW w:w="554" w:type="dxa"/>
          </w:tcPr>
          <w:p w:rsidR="00FA39D6" w:rsidRPr="00393F92" w:rsidRDefault="00FA39D6" w:rsidP="00FA39D6">
            <w:pPr>
              <w:numPr>
                <w:ilvl w:val="0"/>
                <w:numId w:val="26"/>
              </w:numPr>
              <w:tabs>
                <w:tab w:val="left" w:pos="1723"/>
              </w:tabs>
              <w:spacing w:after="0" w:line="240" w:lineRule="auto"/>
              <w:ind w:left="0" w:firstLine="0"/>
              <w:contextualSpacing/>
              <w:rPr>
                <w:rFonts w:ascii="Calibri" w:eastAsia="Calibri" w:hAnsi="Calibri" w:cs="Calibri"/>
                <w:sz w:val="22"/>
              </w:rPr>
            </w:pPr>
          </w:p>
        </w:tc>
        <w:tc>
          <w:tcPr>
            <w:tcW w:w="2912" w:type="dxa"/>
            <w:shd w:val="clear" w:color="auto" w:fill="auto"/>
          </w:tcPr>
          <w:p w:rsidR="00FA39D6" w:rsidRPr="00393F92" w:rsidRDefault="00FA39D6" w:rsidP="00FA39D6">
            <w:pPr>
              <w:tabs>
                <w:tab w:val="left" w:pos="176"/>
                <w:tab w:val="left" w:pos="1723"/>
              </w:tabs>
              <w:spacing w:after="0" w:line="240" w:lineRule="auto"/>
              <w:contextualSpacing/>
              <w:rPr>
                <w:rFonts w:ascii="Calibri" w:eastAsia="Calibri" w:hAnsi="Calibri" w:cs="Calibri"/>
                <w:sz w:val="22"/>
              </w:rPr>
            </w:pPr>
            <w:r w:rsidRPr="00393F92">
              <w:rPr>
                <w:rFonts w:ascii="Calibri" w:eastAsia="Calibri" w:hAnsi="Calibri" w:cs="Calibri"/>
                <w:sz w:val="22"/>
              </w:rPr>
              <w:t>Meningococcal meningitis does not need to be notified within 24 hours of clinical suspicion</w:t>
            </w:r>
          </w:p>
        </w:tc>
        <w:tc>
          <w:tcPr>
            <w:tcW w:w="1026" w:type="dxa"/>
            <w:shd w:val="clear" w:color="auto" w:fill="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1</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2</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3</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4</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5</w:t>
            </w:r>
          </w:p>
        </w:tc>
        <w:tc>
          <w:tcPr>
            <w:tcW w:w="889" w:type="dxa"/>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6</w:t>
            </w:r>
          </w:p>
        </w:tc>
        <w:tc>
          <w:tcPr>
            <w:tcW w:w="873" w:type="dxa"/>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7</w:t>
            </w:r>
          </w:p>
        </w:tc>
      </w:tr>
      <w:tr w:rsidR="00FA39D6" w:rsidRPr="00393F92" w:rsidTr="00FA39D6">
        <w:trPr>
          <w:jc w:val="center"/>
        </w:trPr>
        <w:tc>
          <w:tcPr>
            <w:tcW w:w="554" w:type="dxa"/>
          </w:tcPr>
          <w:p w:rsidR="00FA39D6" w:rsidRPr="00393F92" w:rsidRDefault="00FA39D6" w:rsidP="00FA39D6">
            <w:pPr>
              <w:numPr>
                <w:ilvl w:val="0"/>
                <w:numId w:val="26"/>
              </w:numPr>
              <w:tabs>
                <w:tab w:val="left" w:pos="1723"/>
              </w:tabs>
              <w:spacing w:after="0" w:line="240" w:lineRule="auto"/>
              <w:ind w:left="0" w:firstLine="0"/>
              <w:contextualSpacing/>
              <w:rPr>
                <w:rFonts w:ascii="Calibri" w:eastAsia="Calibri" w:hAnsi="Calibri" w:cs="Calibri"/>
                <w:sz w:val="22"/>
              </w:rPr>
            </w:pPr>
          </w:p>
        </w:tc>
        <w:tc>
          <w:tcPr>
            <w:tcW w:w="2912" w:type="dxa"/>
            <w:shd w:val="clear" w:color="auto" w:fill="auto"/>
          </w:tcPr>
          <w:p w:rsidR="00FA39D6" w:rsidRPr="00393F92" w:rsidRDefault="00FA39D6" w:rsidP="00FA39D6">
            <w:pPr>
              <w:tabs>
                <w:tab w:val="left" w:pos="176"/>
              </w:tabs>
              <w:spacing w:after="0" w:line="240" w:lineRule="auto"/>
              <w:contextualSpacing/>
              <w:rPr>
                <w:rFonts w:ascii="Calibri" w:eastAsia="Calibri" w:hAnsi="Calibri" w:cs="Calibri"/>
                <w:sz w:val="22"/>
              </w:rPr>
            </w:pPr>
            <w:r w:rsidRPr="00393F92">
              <w:rPr>
                <w:rFonts w:ascii="Calibri" w:eastAsia="Calibri" w:hAnsi="Calibri" w:cs="Calibri"/>
                <w:sz w:val="22"/>
              </w:rPr>
              <w:t>Measles must be notified within 24 hours of diagnosis</w:t>
            </w:r>
          </w:p>
        </w:tc>
        <w:tc>
          <w:tcPr>
            <w:tcW w:w="1026" w:type="dxa"/>
            <w:shd w:val="clear" w:color="auto" w:fill="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1</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2</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3</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4</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5</w:t>
            </w:r>
          </w:p>
        </w:tc>
        <w:tc>
          <w:tcPr>
            <w:tcW w:w="889" w:type="dxa"/>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6</w:t>
            </w:r>
          </w:p>
        </w:tc>
        <w:tc>
          <w:tcPr>
            <w:tcW w:w="873" w:type="dxa"/>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7</w:t>
            </w:r>
          </w:p>
        </w:tc>
      </w:tr>
      <w:tr w:rsidR="00FA39D6" w:rsidRPr="00393F92" w:rsidTr="00FA39D6">
        <w:trPr>
          <w:jc w:val="center"/>
        </w:trPr>
        <w:tc>
          <w:tcPr>
            <w:tcW w:w="554" w:type="dxa"/>
          </w:tcPr>
          <w:p w:rsidR="00FA39D6" w:rsidRPr="00393F92" w:rsidRDefault="00FA39D6" w:rsidP="00FA39D6">
            <w:pPr>
              <w:numPr>
                <w:ilvl w:val="0"/>
                <w:numId w:val="26"/>
              </w:numPr>
              <w:tabs>
                <w:tab w:val="left" w:pos="1723"/>
              </w:tabs>
              <w:spacing w:after="0" w:line="240" w:lineRule="auto"/>
              <w:ind w:left="0" w:firstLine="0"/>
              <w:contextualSpacing/>
              <w:rPr>
                <w:rFonts w:ascii="Calibri" w:eastAsia="Calibri" w:hAnsi="Calibri" w:cs="Calibri"/>
                <w:sz w:val="22"/>
              </w:rPr>
            </w:pPr>
          </w:p>
        </w:tc>
        <w:tc>
          <w:tcPr>
            <w:tcW w:w="2912" w:type="dxa"/>
            <w:shd w:val="clear" w:color="auto" w:fill="auto"/>
          </w:tcPr>
          <w:p w:rsidR="00FA39D6" w:rsidRPr="00393F92" w:rsidRDefault="00FA39D6" w:rsidP="00FA39D6">
            <w:pPr>
              <w:tabs>
                <w:tab w:val="left" w:pos="176"/>
                <w:tab w:val="left" w:pos="1723"/>
              </w:tabs>
              <w:spacing w:after="0" w:line="240" w:lineRule="auto"/>
              <w:contextualSpacing/>
              <w:rPr>
                <w:rFonts w:ascii="Calibri" w:eastAsia="Calibri" w:hAnsi="Calibri" w:cs="Calibri"/>
                <w:sz w:val="22"/>
              </w:rPr>
            </w:pPr>
            <w:r w:rsidRPr="00393F92">
              <w:rPr>
                <w:rFonts w:ascii="Calibri" w:eastAsia="Calibri" w:hAnsi="Calibri" w:cs="Calibri"/>
                <w:sz w:val="22"/>
              </w:rPr>
              <w:t>Typhoid can be notified after 48 hours of diagnosis</w:t>
            </w:r>
          </w:p>
        </w:tc>
        <w:tc>
          <w:tcPr>
            <w:tcW w:w="1026" w:type="dxa"/>
            <w:shd w:val="clear" w:color="auto" w:fill="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1</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2</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3</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4</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5</w:t>
            </w:r>
          </w:p>
        </w:tc>
        <w:tc>
          <w:tcPr>
            <w:tcW w:w="889" w:type="dxa"/>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6</w:t>
            </w:r>
          </w:p>
        </w:tc>
        <w:tc>
          <w:tcPr>
            <w:tcW w:w="873" w:type="dxa"/>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7</w:t>
            </w:r>
          </w:p>
        </w:tc>
      </w:tr>
      <w:tr w:rsidR="00FA39D6" w:rsidRPr="00393F92" w:rsidTr="00FA39D6">
        <w:trPr>
          <w:jc w:val="center"/>
        </w:trPr>
        <w:tc>
          <w:tcPr>
            <w:tcW w:w="554" w:type="dxa"/>
          </w:tcPr>
          <w:p w:rsidR="00FA39D6" w:rsidRPr="00393F92" w:rsidRDefault="00FA39D6" w:rsidP="00FA39D6">
            <w:pPr>
              <w:numPr>
                <w:ilvl w:val="0"/>
                <w:numId w:val="26"/>
              </w:numPr>
              <w:tabs>
                <w:tab w:val="left" w:pos="1723"/>
              </w:tabs>
              <w:spacing w:after="0" w:line="240" w:lineRule="auto"/>
              <w:ind w:left="0" w:firstLine="0"/>
              <w:contextualSpacing/>
              <w:rPr>
                <w:rFonts w:ascii="Calibri" w:eastAsia="Calibri" w:hAnsi="Calibri" w:cs="Calibri"/>
                <w:sz w:val="22"/>
              </w:rPr>
            </w:pPr>
          </w:p>
        </w:tc>
        <w:tc>
          <w:tcPr>
            <w:tcW w:w="2912" w:type="dxa"/>
            <w:shd w:val="clear" w:color="auto" w:fill="auto"/>
          </w:tcPr>
          <w:p w:rsidR="00FA39D6" w:rsidRPr="00393F92" w:rsidRDefault="00FA39D6" w:rsidP="00FA39D6">
            <w:pPr>
              <w:tabs>
                <w:tab w:val="left" w:pos="176"/>
                <w:tab w:val="left" w:pos="1723"/>
              </w:tabs>
              <w:spacing w:after="0" w:line="240" w:lineRule="auto"/>
              <w:contextualSpacing/>
              <w:rPr>
                <w:rFonts w:ascii="Calibri" w:eastAsia="Calibri" w:hAnsi="Calibri" w:cs="Calibri"/>
                <w:sz w:val="22"/>
              </w:rPr>
            </w:pPr>
            <w:r w:rsidRPr="00393F92">
              <w:rPr>
                <w:rFonts w:ascii="Calibri" w:eastAsia="Calibri" w:hAnsi="Calibri" w:cs="Calibri"/>
                <w:sz w:val="22"/>
              </w:rPr>
              <w:t>I am willing to participate in the notifiable disease surveillance system</w:t>
            </w:r>
          </w:p>
        </w:tc>
        <w:tc>
          <w:tcPr>
            <w:tcW w:w="1026" w:type="dxa"/>
            <w:shd w:val="clear" w:color="auto" w:fill="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1</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2</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3</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4</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5</w:t>
            </w:r>
          </w:p>
        </w:tc>
        <w:tc>
          <w:tcPr>
            <w:tcW w:w="889" w:type="dxa"/>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6</w:t>
            </w:r>
          </w:p>
        </w:tc>
        <w:tc>
          <w:tcPr>
            <w:tcW w:w="873" w:type="dxa"/>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7</w:t>
            </w:r>
          </w:p>
        </w:tc>
      </w:tr>
      <w:tr w:rsidR="00FA39D6" w:rsidRPr="00393F92" w:rsidTr="00FA39D6">
        <w:trPr>
          <w:jc w:val="center"/>
        </w:trPr>
        <w:tc>
          <w:tcPr>
            <w:tcW w:w="554" w:type="dxa"/>
          </w:tcPr>
          <w:p w:rsidR="00FA39D6" w:rsidRPr="00393F92" w:rsidRDefault="00FA39D6" w:rsidP="00FA39D6">
            <w:pPr>
              <w:numPr>
                <w:ilvl w:val="0"/>
                <w:numId w:val="26"/>
              </w:numPr>
              <w:tabs>
                <w:tab w:val="left" w:pos="1723"/>
              </w:tabs>
              <w:spacing w:after="0" w:line="240" w:lineRule="auto"/>
              <w:ind w:left="0" w:firstLine="0"/>
              <w:contextualSpacing/>
              <w:rPr>
                <w:rFonts w:ascii="Calibri" w:eastAsia="Calibri" w:hAnsi="Calibri" w:cs="Calibri"/>
                <w:sz w:val="22"/>
              </w:rPr>
            </w:pPr>
          </w:p>
        </w:tc>
        <w:tc>
          <w:tcPr>
            <w:tcW w:w="2912" w:type="dxa"/>
            <w:shd w:val="clear" w:color="auto" w:fill="auto"/>
          </w:tcPr>
          <w:p w:rsidR="00FA39D6" w:rsidRPr="00393F92" w:rsidRDefault="00FA39D6" w:rsidP="00FA39D6">
            <w:pPr>
              <w:tabs>
                <w:tab w:val="left" w:pos="176"/>
                <w:tab w:val="left" w:pos="1723"/>
              </w:tabs>
              <w:spacing w:after="0" w:line="240" w:lineRule="auto"/>
              <w:contextualSpacing/>
              <w:rPr>
                <w:rFonts w:ascii="Calibri" w:eastAsia="Calibri" w:hAnsi="Calibri" w:cs="Calibri"/>
                <w:sz w:val="22"/>
              </w:rPr>
            </w:pPr>
            <w:r w:rsidRPr="00393F92">
              <w:rPr>
                <w:rFonts w:ascii="Calibri" w:eastAsia="Calibri" w:hAnsi="Calibri" w:cs="Calibri"/>
                <w:sz w:val="22"/>
              </w:rPr>
              <w:t xml:space="preserve">Data obtained through the notifiable disease surveillance system is not used for outbreak response </w:t>
            </w:r>
          </w:p>
        </w:tc>
        <w:tc>
          <w:tcPr>
            <w:tcW w:w="1026" w:type="dxa"/>
            <w:shd w:val="clear" w:color="auto" w:fill="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1</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2</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3</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4</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5</w:t>
            </w:r>
          </w:p>
        </w:tc>
        <w:tc>
          <w:tcPr>
            <w:tcW w:w="889" w:type="dxa"/>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6</w:t>
            </w:r>
          </w:p>
        </w:tc>
        <w:tc>
          <w:tcPr>
            <w:tcW w:w="873" w:type="dxa"/>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7</w:t>
            </w:r>
          </w:p>
        </w:tc>
      </w:tr>
      <w:tr w:rsidR="00FA39D6" w:rsidRPr="00393F92" w:rsidTr="00FA39D6">
        <w:trPr>
          <w:jc w:val="center"/>
        </w:trPr>
        <w:tc>
          <w:tcPr>
            <w:tcW w:w="554" w:type="dxa"/>
          </w:tcPr>
          <w:p w:rsidR="00FA39D6" w:rsidRPr="00393F92" w:rsidRDefault="00FA39D6" w:rsidP="00FA39D6">
            <w:pPr>
              <w:numPr>
                <w:ilvl w:val="0"/>
                <w:numId w:val="26"/>
              </w:numPr>
              <w:tabs>
                <w:tab w:val="left" w:pos="1723"/>
              </w:tabs>
              <w:spacing w:after="0" w:line="240" w:lineRule="auto"/>
              <w:ind w:left="0" w:firstLine="0"/>
              <w:contextualSpacing/>
              <w:rPr>
                <w:rFonts w:ascii="Calibri" w:eastAsia="Calibri" w:hAnsi="Calibri" w:cs="Calibri"/>
                <w:sz w:val="22"/>
              </w:rPr>
            </w:pPr>
          </w:p>
        </w:tc>
        <w:tc>
          <w:tcPr>
            <w:tcW w:w="2912" w:type="dxa"/>
            <w:shd w:val="clear" w:color="auto" w:fill="auto"/>
          </w:tcPr>
          <w:p w:rsidR="00FA39D6" w:rsidRPr="00393F92" w:rsidRDefault="00FA39D6" w:rsidP="00FA39D6">
            <w:pPr>
              <w:tabs>
                <w:tab w:val="left" w:pos="176"/>
                <w:tab w:val="left" w:pos="1723"/>
              </w:tabs>
              <w:spacing w:after="0" w:line="240" w:lineRule="auto"/>
              <w:contextualSpacing/>
              <w:rPr>
                <w:rFonts w:ascii="Calibri" w:eastAsia="Calibri" w:hAnsi="Calibri" w:cs="Calibri"/>
                <w:sz w:val="22"/>
              </w:rPr>
            </w:pPr>
            <w:r w:rsidRPr="00393F92">
              <w:rPr>
                <w:rFonts w:ascii="Calibri" w:eastAsia="Calibri" w:hAnsi="Calibri" w:cs="Calibri"/>
                <w:sz w:val="22"/>
              </w:rPr>
              <w:t>Outbreak response teams do respond timely to most outbreaks</w:t>
            </w:r>
          </w:p>
        </w:tc>
        <w:tc>
          <w:tcPr>
            <w:tcW w:w="1026" w:type="dxa"/>
            <w:shd w:val="clear" w:color="auto" w:fill="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1</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2</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3</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4</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5</w:t>
            </w:r>
          </w:p>
        </w:tc>
        <w:tc>
          <w:tcPr>
            <w:tcW w:w="889" w:type="dxa"/>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6</w:t>
            </w:r>
          </w:p>
        </w:tc>
        <w:tc>
          <w:tcPr>
            <w:tcW w:w="873" w:type="dxa"/>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7</w:t>
            </w:r>
          </w:p>
        </w:tc>
      </w:tr>
      <w:tr w:rsidR="00FA39D6" w:rsidRPr="00393F92" w:rsidTr="00FA39D6">
        <w:trPr>
          <w:jc w:val="center"/>
        </w:trPr>
        <w:tc>
          <w:tcPr>
            <w:tcW w:w="554" w:type="dxa"/>
          </w:tcPr>
          <w:p w:rsidR="00FA39D6" w:rsidRPr="00393F92" w:rsidRDefault="00FA39D6" w:rsidP="00FA39D6">
            <w:pPr>
              <w:numPr>
                <w:ilvl w:val="0"/>
                <w:numId w:val="26"/>
              </w:numPr>
              <w:tabs>
                <w:tab w:val="left" w:pos="1723"/>
              </w:tabs>
              <w:spacing w:after="0" w:line="240" w:lineRule="auto"/>
              <w:ind w:left="0" w:firstLine="0"/>
              <w:contextualSpacing/>
              <w:rPr>
                <w:rFonts w:ascii="Calibri" w:eastAsia="Calibri" w:hAnsi="Calibri" w:cs="Calibri"/>
                <w:sz w:val="22"/>
              </w:rPr>
            </w:pPr>
          </w:p>
        </w:tc>
        <w:tc>
          <w:tcPr>
            <w:tcW w:w="2912" w:type="dxa"/>
            <w:shd w:val="clear" w:color="auto" w:fill="auto"/>
          </w:tcPr>
          <w:p w:rsidR="00FA39D6" w:rsidRPr="00393F92" w:rsidRDefault="00FA39D6" w:rsidP="00FA39D6">
            <w:pPr>
              <w:tabs>
                <w:tab w:val="left" w:pos="176"/>
                <w:tab w:val="left" w:pos="1723"/>
              </w:tabs>
              <w:spacing w:after="0" w:line="240" w:lineRule="auto"/>
              <w:contextualSpacing/>
              <w:rPr>
                <w:rFonts w:ascii="Calibri" w:eastAsia="Calibri" w:hAnsi="Calibri" w:cs="Calibri"/>
                <w:sz w:val="22"/>
              </w:rPr>
            </w:pPr>
            <w:r w:rsidRPr="00393F92">
              <w:rPr>
                <w:rFonts w:ascii="Calibri" w:eastAsia="Calibri" w:hAnsi="Calibri" w:cs="Calibri"/>
                <w:sz w:val="22"/>
              </w:rPr>
              <w:t>Data obtained through the notifiable disease surveillance system is used for policy and guideline formulation</w:t>
            </w:r>
          </w:p>
        </w:tc>
        <w:tc>
          <w:tcPr>
            <w:tcW w:w="1026" w:type="dxa"/>
            <w:shd w:val="clear" w:color="auto" w:fill="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1</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2</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3</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4</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5</w:t>
            </w:r>
          </w:p>
        </w:tc>
        <w:tc>
          <w:tcPr>
            <w:tcW w:w="889" w:type="dxa"/>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6</w:t>
            </w:r>
          </w:p>
        </w:tc>
        <w:tc>
          <w:tcPr>
            <w:tcW w:w="873" w:type="dxa"/>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7</w:t>
            </w:r>
          </w:p>
        </w:tc>
      </w:tr>
      <w:tr w:rsidR="00FA39D6" w:rsidRPr="00393F92" w:rsidTr="00FA39D6">
        <w:trPr>
          <w:jc w:val="center"/>
        </w:trPr>
        <w:tc>
          <w:tcPr>
            <w:tcW w:w="554" w:type="dxa"/>
          </w:tcPr>
          <w:p w:rsidR="00FA39D6" w:rsidRPr="00393F92" w:rsidRDefault="00FA39D6" w:rsidP="00FA39D6">
            <w:pPr>
              <w:numPr>
                <w:ilvl w:val="0"/>
                <w:numId w:val="26"/>
              </w:numPr>
              <w:tabs>
                <w:tab w:val="left" w:pos="1723"/>
              </w:tabs>
              <w:spacing w:after="0" w:line="240" w:lineRule="auto"/>
              <w:ind w:left="0" w:firstLine="0"/>
              <w:contextualSpacing/>
              <w:rPr>
                <w:rFonts w:ascii="Calibri" w:eastAsia="Calibri" w:hAnsi="Calibri" w:cs="Calibri"/>
                <w:sz w:val="22"/>
              </w:rPr>
            </w:pPr>
          </w:p>
        </w:tc>
        <w:tc>
          <w:tcPr>
            <w:tcW w:w="2912" w:type="dxa"/>
            <w:shd w:val="clear" w:color="auto" w:fill="auto"/>
          </w:tcPr>
          <w:p w:rsidR="00FA39D6" w:rsidRPr="00393F92" w:rsidRDefault="00FA39D6" w:rsidP="00FA39D6">
            <w:pPr>
              <w:tabs>
                <w:tab w:val="left" w:pos="176"/>
                <w:tab w:val="left" w:pos="1723"/>
              </w:tabs>
              <w:spacing w:after="0" w:line="240" w:lineRule="auto"/>
              <w:contextualSpacing/>
              <w:rPr>
                <w:rFonts w:ascii="Calibri" w:eastAsia="Calibri" w:hAnsi="Calibri" w:cs="Calibri"/>
                <w:sz w:val="22"/>
              </w:rPr>
            </w:pPr>
            <w:r w:rsidRPr="00393F92">
              <w:rPr>
                <w:rFonts w:ascii="Calibri" w:eastAsia="Calibri" w:hAnsi="Calibri" w:cs="Calibri"/>
                <w:sz w:val="22"/>
              </w:rPr>
              <w:t>Data obtained through the notifiable disease surveillance system do not contribute to knowledge on the prevention and control of infectious diseases</w:t>
            </w:r>
          </w:p>
        </w:tc>
        <w:tc>
          <w:tcPr>
            <w:tcW w:w="1026" w:type="dxa"/>
            <w:shd w:val="clear" w:color="auto" w:fill="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1</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2</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3</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4</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5</w:t>
            </w:r>
          </w:p>
        </w:tc>
        <w:tc>
          <w:tcPr>
            <w:tcW w:w="889" w:type="dxa"/>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6</w:t>
            </w:r>
          </w:p>
        </w:tc>
        <w:tc>
          <w:tcPr>
            <w:tcW w:w="873" w:type="dxa"/>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7</w:t>
            </w:r>
          </w:p>
        </w:tc>
      </w:tr>
      <w:tr w:rsidR="00FA39D6" w:rsidRPr="00393F92" w:rsidTr="00FA39D6">
        <w:trPr>
          <w:jc w:val="center"/>
        </w:trPr>
        <w:tc>
          <w:tcPr>
            <w:tcW w:w="554" w:type="dxa"/>
          </w:tcPr>
          <w:p w:rsidR="00FA39D6" w:rsidRPr="00393F92" w:rsidRDefault="00FA39D6" w:rsidP="00FA39D6">
            <w:pPr>
              <w:numPr>
                <w:ilvl w:val="0"/>
                <w:numId w:val="26"/>
              </w:numPr>
              <w:tabs>
                <w:tab w:val="left" w:pos="1723"/>
              </w:tabs>
              <w:spacing w:after="0" w:line="240" w:lineRule="auto"/>
              <w:ind w:left="0" w:firstLine="0"/>
              <w:contextualSpacing/>
              <w:rPr>
                <w:rFonts w:ascii="Calibri" w:eastAsia="Calibri" w:hAnsi="Calibri" w:cs="Calibri"/>
                <w:sz w:val="22"/>
              </w:rPr>
            </w:pPr>
          </w:p>
        </w:tc>
        <w:tc>
          <w:tcPr>
            <w:tcW w:w="2912" w:type="dxa"/>
            <w:shd w:val="clear" w:color="auto" w:fill="auto"/>
          </w:tcPr>
          <w:p w:rsidR="00FA39D6" w:rsidRPr="00393F92" w:rsidRDefault="00FA39D6" w:rsidP="00FA39D6">
            <w:pPr>
              <w:tabs>
                <w:tab w:val="left" w:pos="176"/>
                <w:tab w:val="left" w:pos="1723"/>
              </w:tabs>
              <w:spacing w:after="0" w:line="240" w:lineRule="auto"/>
              <w:contextualSpacing/>
              <w:rPr>
                <w:rFonts w:ascii="Calibri" w:eastAsia="Calibri" w:hAnsi="Calibri" w:cs="Calibri"/>
                <w:sz w:val="22"/>
              </w:rPr>
            </w:pPr>
            <w:r w:rsidRPr="00393F92">
              <w:rPr>
                <w:rFonts w:ascii="Calibri" w:eastAsia="Calibri" w:hAnsi="Calibri" w:cs="Calibri"/>
                <w:sz w:val="22"/>
              </w:rPr>
              <w:t>The notifiable disease surveillance system has been changed to meet changing circumstances and needs in the last  three years</w:t>
            </w:r>
          </w:p>
        </w:tc>
        <w:tc>
          <w:tcPr>
            <w:tcW w:w="1026" w:type="dxa"/>
            <w:shd w:val="clear" w:color="auto" w:fill="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1</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2</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3</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4</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5</w:t>
            </w:r>
          </w:p>
        </w:tc>
        <w:tc>
          <w:tcPr>
            <w:tcW w:w="889" w:type="dxa"/>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6</w:t>
            </w:r>
          </w:p>
        </w:tc>
        <w:tc>
          <w:tcPr>
            <w:tcW w:w="873" w:type="dxa"/>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7</w:t>
            </w:r>
          </w:p>
        </w:tc>
      </w:tr>
      <w:tr w:rsidR="00FA39D6" w:rsidRPr="00393F92" w:rsidTr="00FA39D6">
        <w:trPr>
          <w:jc w:val="center"/>
        </w:trPr>
        <w:tc>
          <w:tcPr>
            <w:tcW w:w="554" w:type="dxa"/>
          </w:tcPr>
          <w:p w:rsidR="00FA39D6" w:rsidRPr="00393F92" w:rsidRDefault="00FA39D6" w:rsidP="00FA39D6">
            <w:pPr>
              <w:numPr>
                <w:ilvl w:val="0"/>
                <w:numId w:val="26"/>
              </w:numPr>
              <w:tabs>
                <w:tab w:val="left" w:pos="1723"/>
              </w:tabs>
              <w:spacing w:after="0" w:line="240" w:lineRule="auto"/>
              <w:ind w:left="0" w:firstLine="0"/>
              <w:contextualSpacing/>
              <w:rPr>
                <w:rFonts w:ascii="Calibri" w:eastAsia="Calibri" w:hAnsi="Calibri" w:cs="Calibri"/>
                <w:sz w:val="22"/>
              </w:rPr>
            </w:pPr>
          </w:p>
        </w:tc>
        <w:tc>
          <w:tcPr>
            <w:tcW w:w="2912" w:type="dxa"/>
            <w:shd w:val="clear" w:color="auto" w:fill="auto"/>
          </w:tcPr>
          <w:p w:rsidR="00FA39D6" w:rsidRPr="00393F92" w:rsidRDefault="00FA39D6" w:rsidP="00FA39D6">
            <w:pPr>
              <w:tabs>
                <w:tab w:val="left" w:pos="176"/>
                <w:tab w:val="left" w:pos="1723"/>
              </w:tabs>
              <w:spacing w:after="0" w:line="240" w:lineRule="auto"/>
              <w:contextualSpacing/>
              <w:rPr>
                <w:rFonts w:ascii="Calibri" w:eastAsia="Calibri" w:hAnsi="Calibri" w:cs="Calibri"/>
                <w:sz w:val="22"/>
              </w:rPr>
            </w:pPr>
            <w:r w:rsidRPr="00393F92">
              <w:rPr>
                <w:rFonts w:ascii="Calibri" w:eastAsia="Calibri" w:hAnsi="Calibri" w:cs="Calibri"/>
                <w:sz w:val="22"/>
              </w:rPr>
              <w:t>Lack of facility supervision do not impact on compliance with the system</w:t>
            </w:r>
          </w:p>
        </w:tc>
        <w:tc>
          <w:tcPr>
            <w:tcW w:w="1026" w:type="dxa"/>
            <w:shd w:val="clear" w:color="auto" w:fill="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1</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2</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3</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4</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5</w:t>
            </w:r>
          </w:p>
        </w:tc>
        <w:tc>
          <w:tcPr>
            <w:tcW w:w="889" w:type="dxa"/>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6</w:t>
            </w:r>
          </w:p>
        </w:tc>
        <w:tc>
          <w:tcPr>
            <w:tcW w:w="873" w:type="dxa"/>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7</w:t>
            </w:r>
          </w:p>
        </w:tc>
      </w:tr>
      <w:tr w:rsidR="00FA39D6" w:rsidRPr="00393F92" w:rsidTr="00FA39D6">
        <w:trPr>
          <w:jc w:val="center"/>
        </w:trPr>
        <w:tc>
          <w:tcPr>
            <w:tcW w:w="554" w:type="dxa"/>
          </w:tcPr>
          <w:p w:rsidR="00FA39D6" w:rsidRPr="00393F92" w:rsidRDefault="00FA39D6" w:rsidP="00FA39D6">
            <w:pPr>
              <w:numPr>
                <w:ilvl w:val="0"/>
                <w:numId w:val="26"/>
              </w:numPr>
              <w:tabs>
                <w:tab w:val="left" w:pos="1723"/>
              </w:tabs>
              <w:spacing w:after="0" w:line="240" w:lineRule="auto"/>
              <w:ind w:left="0" w:firstLine="0"/>
              <w:contextualSpacing/>
              <w:rPr>
                <w:rFonts w:ascii="Calibri" w:eastAsia="Calibri" w:hAnsi="Calibri" w:cs="Calibri"/>
                <w:sz w:val="22"/>
              </w:rPr>
            </w:pPr>
          </w:p>
        </w:tc>
        <w:tc>
          <w:tcPr>
            <w:tcW w:w="2912" w:type="dxa"/>
            <w:shd w:val="clear" w:color="auto" w:fill="auto"/>
          </w:tcPr>
          <w:p w:rsidR="00FA39D6" w:rsidRPr="00393F92" w:rsidRDefault="00FA39D6" w:rsidP="00FA39D6">
            <w:pPr>
              <w:tabs>
                <w:tab w:val="left" w:pos="176"/>
                <w:tab w:val="left" w:pos="1723"/>
              </w:tabs>
              <w:spacing w:after="0" w:line="240" w:lineRule="auto"/>
              <w:contextualSpacing/>
              <w:rPr>
                <w:rFonts w:ascii="Calibri" w:eastAsia="Calibri" w:hAnsi="Calibri" w:cs="Calibri"/>
                <w:sz w:val="22"/>
              </w:rPr>
            </w:pPr>
            <w:r w:rsidRPr="00393F92">
              <w:rPr>
                <w:rFonts w:ascii="Calibri" w:eastAsia="Calibri" w:hAnsi="Calibri" w:cs="Calibri"/>
                <w:sz w:val="22"/>
              </w:rPr>
              <w:t>The department provided no feedback to providers on notifiable diseases over the last  year</w:t>
            </w:r>
          </w:p>
        </w:tc>
        <w:tc>
          <w:tcPr>
            <w:tcW w:w="1026" w:type="dxa"/>
            <w:shd w:val="clear" w:color="auto" w:fill="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1</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2</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3</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4</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5</w:t>
            </w:r>
          </w:p>
        </w:tc>
        <w:tc>
          <w:tcPr>
            <w:tcW w:w="889" w:type="dxa"/>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6</w:t>
            </w:r>
          </w:p>
        </w:tc>
        <w:tc>
          <w:tcPr>
            <w:tcW w:w="873" w:type="dxa"/>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7</w:t>
            </w:r>
          </w:p>
        </w:tc>
      </w:tr>
      <w:tr w:rsidR="00FA39D6" w:rsidRPr="00393F92" w:rsidTr="00FA39D6">
        <w:trPr>
          <w:jc w:val="center"/>
        </w:trPr>
        <w:tc>
          <w:tcPr>
            <w:tcW w:w="554" w:type="dxa"/>
          </w:tcPr>
          <w:p w:rsidR="00FA39D6" w:rsidRPr="00393F92" w:rsidRDefault="00FA39D6" w:rsidP="00FA39D6">
            <w:pPr>
              <w:numPr>
                <w:ilvl w:val="0"/>
                <w:numId w:val="26"/>
              </w:numPr>
              <w:tabs>
                <w:tab w:val="left" w:pos="1723"/>
              </w:tabs>
              <w:spacing w:after="0" w:line="240" w:lineRule="auto"/>
              <w:ind w:left="0" w:firstLine="0"/>
              <w:contextualSpacing/>
              <w:rPr>
                <w:rFonts w:ascii="Calibri" w:eastAsia="Calibri" w:hAnsi="Calibri" w:cs="Calibri"/>
                <w:sz w:val="22"/>
              </w:rPr>
            </w:pPr>
          </w:p>
        </w:tc>
        <w:tc>
          <w:tcPr>
            <w:tcW w:w="2912" w:type="dxa"/>
            <w:shd w:val="clear" w:color="auto" w:fill="auto"/>
          </w:tcPr>
          <w:p w:rsidR="00FA39D6" w:rsidRPr="00393F92" w:rsidRDefault="00FA39D6" w:rsidP="00FA39D6">
            <w:pPr>
              <w:tabs>
                <w:tab w:val="left" w:pos="176"/>
                <w:tab w:val="left" w:pos="1723"/>
              </w:tabs>
              <w:spacing w:after="0" w:line="240" w:lineRule="auto"/>
              <w:contextualSpacing/>
              <w:rPr>
                <w:rFonts w:ascii="Calibri" w:eastAsia="Calibri" w:hAnsi="Calibri" w:cs="Calibri"/>
                <w:sz w:val="22"/>
              </w:rPr>
            </w:pPr>
            <w:r w:rsidRPr="00393F92">
              <w:rPr>
                <w:rFonts w:ascii="Calibri" w:eastAsia="Calibri" w:hAnsi="Calibri" w:cs="Calibri"/>
                <w:sz w:val="22"/>
              </w:rPr>
              <w:t>A high workload prevents me from notifying diseases</w:t>
            </w:r>
          </w:p>
        </w:tc>
        <w:tc>
          <w:tcPr>
            <w:tcW w:w="1026" w:type="dxa"/>
            <w:shd w:val="clear" w:color="auto" w:fill="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1</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2</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3</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4</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5</w:t>
            </w:r>
          </w:p>
        </w:tc>
        <w:tc>
          <w:tcPr>
            <w:tcW w:w="889" w:type="dxa"/>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6</w:t>
            </w:r>
          </w:p>
        </w:tc>
        <w:tc>
          <w:tcPr>
            <w:tcW w:w="873" w:type="dxa"/>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7</w:t>
            </w:r>
          </w:p>
        </w:tc>
      </w:tr>
      <w:tr w:rsidR="00FA39D6" w:rsidRPr="00393F92" w:rsidTr="00FA39D6">
        <w:trPr>
          <w:jc w:val="center"/>
        </w:trPr>
        <w:tc>
          <w:tcPr>
            <w:tcW w:w="554" w:type="dxa"/>
          </w:tcPr>
          <w:p w:rsidR="00FA39D6" w:rsidRPr="00393F92" w:rsidRDefault="00FA39D6" w:rsidP="00FA39D6">
            <w:pPr>
              <w:numPr>
                <w:ilvl w:val="0"/>
                <w:numId w:val="26"/>
              </w:numPr>
              <w:tabs>
                <w:tab w:val="left" w:pos="1723"/>
              </w:tabs>
              <w:spacing w:after="0" w:line="240" w:lineRule="auto"/>
              <w:ind w:left="0" w:firstLine="0"/>
              <w:contextualSpacing/>
              <w:rPr>
                <w:rFonts w:ascii="Calibri" w:eastAsia="Calibri" w:hAnsi="Calibri" w:cs="Calibri"/>
                <w:sz w:val="22"/>
              </w:rPr>
            </w:pPr>
          </w:p>
        </w:tc>
        <w:tc>
          <w:tcPr>
            <w:tcW w:w="2912" w:type="dxa"/>
            <w:shd w:val="clear" w:color="auto" w:fill="auto"/>
          </w:tcPr>
          <w:p w:rsidR="00FA39D6" w:rsidRPr="00393F92" w:rsidRDefault="00FA39D6" w:rsidP="00FA39D6">
            <w:pPr>
              <w:tabs>
                <w:tab w:val="left" w:pos="176"/>
                <w:tab w:val="left" w:pos="1723"/>
              </w:tabs>
              <w:spacing w:after="0" w:line="240" w:lineRule="auto"/>
              <w:contextualSpacing/>
              <w:rPr>
                <w:rFonts w:ascii="Calibri" w:eastAsia="Calibri" w:hAnsi="Calibri" w:cs="Calibri"/>
                <w:sz w:val="22"/>
              </w:rPr>
            </w:pPr>
            <w:r w:rsidRPr="00393F92">
              <w:rPr>
                <w:rFonts w:ascii="Calibri" w:eastAsia="Calibri" w:hAnsi="Calibri" w:cs="Calibri"/>
                <w:sz w:val="22"/>
              </w:rPr>
              <w:t>A lack of access to communication equipment prevents me from notifying diseases</w:t>
            </w:r>
          </w:p>
        </w:tc>
        <w:tc>
          <w:tcPr>
            <w:tcW w:w="1026" w:type="dxa"/>
            <w:shd w:val="clear" w:color="auto" w:fill="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1</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2</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3</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4</w:t>
            </w:r>
          </w:p>
        </w:tc>
        <w:tc>
          <w:tcPr>
            <w:tcW w:w="0" w:type="auto"/>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5</w:t>
            </w:r>
          </w:p>
        </w:tc>
        <w:tc>
          <w:tcPr>
            <w:tcW w:w="889" w:type="dxa"/>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6</w:t>
            </w:r>
          </w:p>
        </w:tc>
        <w:tc>
          <w:tcPr>
            <w:tcW w:w="873" w:type="dxa"/>
            <w:vAlign w:val="center"/>
          </w:tcPr>
          <w:p w:rsidR="00FA39D6" w:rsidRPr="00393F92" w:rsidRDefault="00FA39D6" w:rsidP="00FA39D6">
            <w:pPr>
              <w:spacing w:after="0" w:line="240" w:lineRule="auto"/>
              <w:ind w:left="33"/>
              <w:contextualSpacing/>
              <w:jc w:val="center"/>
              <w:rPr>
                <w:rFonts w:ascii="Calibri" w:eastAsia="Calibri" w:hAnsi="Calibri" w:cs="Calibri"/>
                <w:sz w:val="22"/>
              </w:rPr>
            </w:pPr>
            <w:r w:rsidRPr="00393F92">
              <w:rPr>
                <w:rFonts w:ascii="Calibri" w:eastAsia="Calibri" w:hAnsi="Calibri" w:cs="Calibri"/>
                <w:sz w:val="22"/>
              </w:rPr>
              <w:t>7</w:t>
            </w:r>
          </w:p>
        </w:tc>
      </w:tr>
    </w:tbl>
    <w:p w:rsidR="00FA39D6" w:rsidRPr="00393F92" w:rsidRDefault="00FA39D6" w:rsidP="00FA39D6">
      <w:pPr>
        <w:spacing w:after="120" w:line="276" w:lineRule="auto"/>
        <w:rPr>
          <w:rFonts w:ascii="Calibri" w:eastAsia="Times New Roman" w:hAnsi="Calibri" w:cs="Calibri"/>
          <w:sz w:val="22"/>
        </w:rPr>
      </w:pPr>
    </w:p>
    <w:p w:rsidR="00FA39D6" w:rsidRPr="00393F92" w:rsidRDefault="00FA39D6" w:rsidP="00FA39D6">
      <w:pPr>
        <w:spacing w:after="120" w:line="276" w:lineRule="auto"/>
        <w:ind w:left="360" w:hanging="360"/>
        <w:contextualSpacing/>
        <w:jc w:val="center"/>
        <w:rPr>
          <w:rFonts w:ascii="Calibri" w:eastAsia="Calibri" w:hAnsi="Calibri" w:cs="Calibri"/>
          <w:b/>
          <w:bCs/>
          <w:sz w:val="22"/>
        </w:rPr>
      </w:pPr>
      <w:r w:rsidRPr="00393F92">
        <w:rPr>
          <w:rFonts w:ascii="Calibri" w:eastAsia="Calibri" w:hAnsi="Calibri" w:cs="Calibri"/>
          <w:b/>
          <w:sz w:val="22"/>
        </w:rPr>
        <w:t>Section E – Other Comments on the Notifiable Diseases Surveillance System</w:t>
      </w:r>
    </w:p>
    <w:p w:rsidR="00FA39D6" w:rsidRPr="00393F92" w:rsidRDefault="00FA39D6" w:rsidP="00FA39D6">
      <w:pPr>
        <w:numPr>
          <w:ilvl w:val="0"/>
          <w:numId w:val="29"/>
        </w:numPr>
        <w:spacing w:after="0" w:line="276" w:lineRule="auto"/>
        <w:ind w:left="720" w:hanging="540"/>
        <w:contextualSpacing/>
        <w:rPr>
          <w:rFonts w:ascii="Calibri" w:eastAsia="Calibri" w:hAnsi="Calibri" w:cs="Calibri"/>
          <w:b/>
          <w:bCs/>
          <w:sz w:val="22"/>
        </w:rPr>
      </w:pPr>
      <w:r w:rsidRPr="00393F92">
        <w:rPr>
          <w:rFonts w:ascii="Calibri" w:eastAsia="Calibri" w:hAnsi="Calibri" w:cs="Calibri"/>
          <w:b/>
          <w:sz w:val="22"/>
        </w:rPr>
        <w:t>Please rate the availability of staffing for the notifiable diseases surveillance system at the following levels:</w:t>
      </w:r>
    </w:p>
    <w:tbl>
      <w:tblPr>
        <w:tblW w:w="9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3333"/>
        <w:gridCol w:w="1014"/>
        <w:gridCol w:w="952"/>
        <w:gridCol w:w="1254"/>
        <w:gridCol w:w="896"/>
        <w:gridCol w:w="1125"/>
      </w:tblGrid>
      <w:tr w:rsidR="00FA39D6" w:rsidRPr="00393F92" w:rsidTr="00FA39D6">
        <w:trPr>
          <w:jc w:val="center"/>
        </w:trPr>
        <w:tc>
          <w:tcPr>
            <w:tcW w:w="706" w:type="dxa"/>
          </w:tcPr>
          <w:p w:rsidR="00FA39D6" w:rsidRPr="00393F92" w:rsidRDefault="00FA39D6" w:rsidP="00FA39D6">
            <w:pPr>
              <w:tabs>
                <w:tab w:val="left" w:pos="1723"/>
              </w:tabs>
              <w:spacing w:after="0" w:line="240" w:lineRule="auto"/>
              <w:ind w:left="720" w:hanging="540"/>
              <w:contextualSpacing/>
              <w:rPr>
                <w:rFonts w:ascii="Calibri" w:eastAsia="Calibri" w:hAnsi="Calibri" w:cs="Calibri"/>
                <w:sz w:val="22"/>
              </w:rPr>
            </w:pPr>
          </w:p>
        </w:tc>
        <w:tc>
          <w:tcPr>
            <w:tcW w:w="3402" w:type="dxa"/>
            <w:shd w:val="clear" w:color="auto" w:fill="auto"/>
          </w:tcPr>
          <w:p w:rsidR="00FA39D6" w:rsidRPr="00393F92" w:rsidRDefault="00FA39D6" w:rsidP="00FA39D6">
            <w:pPr>
              <w:tabs>
                <w:tab w:val="left" w:pos="567"/>
              </w:tabs>
              <w:spacing w:after="0" w:line="240" w:lineRule="auto"/>
              <w:ind w:left="720" w:hanging="540"/>
              <w:contextualSpacing/>
              <w:rPr>
                <w:rFonts w:ascii="Calibri" w:eastAsia="Calibri" w:hAnsi="Calibri" w:cs="Calibri"/>
                <w:sz w:val="22"/>
              </w:rPr>
            </w:pPr>
            <w:r w:rsidRPr="00393F92">
              <w:rPr>
                <w:rFonts w:ascii="Calibri" w:eastAsia="Calibri" w:hAnsi="Calibri" w:cs="Calibri"/>
                <w:sz w:val="22"/>
              </w:rPr>
              <w:t>Organisational level</w:t>
            </w:r>
          </w:p>
        </w:tc>
        <w:tc>
          <w:tcPr>
            <w:tcW w:w="1034" w:type="dxa"/>
            <w:shd w:val="clear" w:color="auto" w:fill="auto"/>
          </w:tcPr>
          <w:p w:rsidR="00FA39D6" w:rsidRPr="00393F92" w:rsidRDefault="00FA39D6" w:rsidP="00FA39D6">
            <w:pPr>
              <w:spacing w:after="0" w:line="240" w:lineRule="auto"/>
              <w:ind w:left="129" w:hanging="154"/>
              <w:contextualSpacing/>
              <w:rPr>
                <w:rFonts w:ascii="Calibri" w:eastAsia="Calibri" w:hAnsi="Calibri" w:cs="Calibri"/>
                <w:sz w:val="18"/>
                <w:szCs w:val="18"/>
              </w:rPr>
            </w:pPr>
            <w:r w:rsidRPr="00393F92">
              <w:rPr>
                <w:rFonts w:ascii="Calibri" w:eastAsia="Calibri" w:hAnsi="Calibri" w:cs="Calibri"/>
                <w:sz w:val="18"/>
                <w:szCs w:val="18"/>
              </w:rPr>
              <w:t>Very Poor</w:t>
            </w:r>
          </w:p>
        </w:tc>
        <w:tc>
          <w:tcPr>
            <w:tcW w:w="961" w:type="dxa"/>
          </w:tcPr>
          <w:p w:rsidR="00FA39D6" w:rsidRPr="00393F92" w:rsidRDefault="00FA39D6" w:rsidP="00FA39D6">
            <w:pPr>
              <w:spacing w:after="0" w:line="240" w:lineRule="auto"/>
              <w:ind w:left="720" w:hanging="540"/>
              <w:contextualSpacing/>
              <w:rPr>
                <w:rFonts w:ascii="Calibri" w:eastAsia="Calibri" w:hAnsi="Calibri" w:cs="Calibri"/>
                <w:sz w:val="18"/>
                <w:szCs w:val="18"/>
              </w:rPr>
            </w:pPr>
            <w:r w:rsidRPr="00393F92">
              <w:rPr>
                <w:rFonts w:ascii="Calibri" w:eastAsia="Calibri" w:hAnsi="Calibri" w:cs="Calibri"/>
                <w:sz w:val="18"/>
                <w:szCs w:val="18"/>
              </w:rPr>
              <w:t>Poor</w:t>
            </w:r>
          </w:p>
        </w:tc>
        <w:tc>
          <w:tcPr>
            <w:tcW w:w="1109" w:type="dxa"/>
          </w:tcPr>
          <w:p w:rsidR="00FA39D6" w:rsidRPr="00393F92" w:rsidRDefault="00FA39D6" w:rsidP="00FA39D6">
            <w:pPr>
              <w:spacing w:after="0" w:line="240" w:lineRule="auto"/>
              <w:ind w:left="720" w:hanging="540"/>
              <w:contextualSpacing/>
              <w:rPr>
                <w:rFonts w:ascii="Calibri" w:eastAsia="Calibri" w:hAnsi="Calibri" w:cs="Calibri"/>
                <w:sz w:val="18"/>
                <w:szCs w:val="18"/>
              </w:rPr>
            </w:pPr>
            <w:r w:rsidRPr="00393F92">
              <w:rPr>
                <w:rFonts w:ascii="Calibri" w:eastAsia="Calibri" w:hAnsi="Calibri" w:cs="Calibri"/>
                <w:sz w:val="18"/>
                <w:szCs w:val="18"/>
              </w:rPr>
              <w:t>Satisfactory</w:t>
            </w:r>
          </w:p>
        </w:tc>
        <w:tc>
          <w:tcPr>
            <w:tcW w:w="900" w:type="dxa"/>
          </w:tcPr>
          <w:p w:rsidR="00FA39D6" w:rsidRPr="00393F92" w:rsidRDefault="00FA39D6" w:rsidP="00FA39D6">
            <w:pPr>
              <w:spacing w:after="0" w:line="240" w:lineRule="auto"/>
              <w:ind w:left="720" w:hanging="540"/>
              <w:contextualSpacing/>
              <w:rPr>
                <w:rFonts w:ascii="Calibri" w:eastAsia="Calibri" w:hAnsi="Calibri" w:cs="Calibri"/>
                <w:sz w:val="18"/>
                <w:szCs w:val="18"/>
              </w:rPr>
            </w:pPr>
            <w:r w:rsidRPr="00393F92">
              <w:rPr>
                <w:rFonts w:ascii="Calibri" w:eastAsia="Calibri" w:hAnsi="Calibri" w:cs="Calibri"/>
                <w:sz w:val="18"/>
                <w:szCs w:val="18"/>
              </w:rPr>
              <w:t>Good</w:t>
            </w:r>
          </w:p>
        </w:tc>
        <w:tc>
          <w:tcPr>
            <w:tcW w:w="1148" w:type="dxa"/>
          </w:tcPr>
          <w:p w:rsidR="00FA39D6" w:rsidRPr="00393F92" w:rsidRDefault="00FA39D6" w:rsidP="00FA39D6">
            <w:pPr>
              <w:spacing w:after="0" w:line="240" w:lineRule="auto"/>
              <w:ind w:left="129" w:hanging="154"/>
              <w:contextualSpacing/>
              <w:rPr>
                <w:rFonts w:ascii="Calibri" w:eastAsia="Calibri" w:hAnsi="Calibri" w:cs="Calibri"/>
                <w:sz w:val="18"/>
                <w:szCs w:val="18"/>
              </w:rPr>
            </w:pPr>
            <w:r w:rsidRPr="00393F92">
              <w:rPr>
                <w:rFonts w:ascii="Calibri" w:eastAsia="Calibri" w:hAnsi="Calibri" w:cs="Calibri"/>
                <w:sz w:val="18"/>
                <w:szCs w:val="18"/>
              </w:rPr>
              <w:t>Very Good</w:t>
            </w:r>
          </w:p>
        </w:tc>
      </w:tr>
      <w:tr w:rsidR="00FA39D6" w:rsidRPr="00393F92" w:rsidTr="00FA39D6">
        <w:trPr>
          <w:jc w:val="center"/>
        </w:trPr>
        <w:tc>
          <w:tcPr>
            <w:tcW w:w="706" w:type="dxa"/>
          </w:tcPr>
          <w:p w:rsidR="00FA39D6" w:rsidRPr="00393F92" w:rsidRDefault="00FA39D6" w:rsidP="00FA39D6">
            <w:pPr>
              <w:numPr>
                <w:ilvl w:val="0"/>
                <w:numId w:val="26"/>
              </w:numPr>
              <w:tabs>
                <w:tab w:val="left" w:pos="1723"/>
              </w:tabs>
              <w:spacing w:after="0" w:line="240" w:lineRule="auto"/>
              <w:contextualSpacing/>
              <w:rPr>
                <w:rFonts w:ascii="Calibri" w:eastAsia="Calibri" w:hAnsi="Calibri" w:cs="Calibri"/>
                <w:sz w:val="22"/>
              </w:rPr>
            </w:pPr>
          </w:p>
        </w:tc>
        <w:tc>
          <w:tcPr>
            <w:tcW w:w="3402" w:type="dxa"/>
            <w:shd w:val="clear" w:color="auto" w:fill="auto"/>
          </w:tcPr>
          <w:p w:rsidR="00FA39D6" w:rsidRPr="00393F92" w:rsidRDefault="00FA39D6" w:rsidP="00FA39D6">
            <w:pPr>
              <w:tabs>
                <w:tab w:val="left" w:pos="176"/>
              </w:tabs>
              <w:spacing w:after="0" w:line="240" w:lineRule="auto"/>
              <w:ind w:left="720" w:hanging="540"/>
              <w:contextualSpacing/>
              <w:rPr>
                <w:rFonts w:ascii="Calibri" w:eastAsia="Calibri" w:hAnsi="Calibri" w:cs="Calibri"/>
                <w:sz w:val="22"/>
              </w:rPr>
            </w:pPr>
            <w:r w:rsidRPr="00393F92">
              <w:rPr>
                <w:rFonts w:ascii="Calibri" w:eastAsia="Calibri" w:hAnsi="Calibri" w:cs="Calibri"/>
                <w:sz w:val="22"/>
              </w:rPr>
              <w:t>National</w:t>
            </w:r>
          </w:p>
        </w:tc>
        <w:tc>
          <w:tcPr>
            <w:tcW w:w="1034" w:type="dxa"/>
            <w:shd w:val="clear" w:color="auto" w:fill="auto"/>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1</w:t>
            </w:r>
          </w:p>
        </w:tc>
        <w:tc>
          <w:tcPr>
            <w:tcW w:w="961"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2</w:t>
            </w:r>
          </w:p>
        </w:tc>
        <w:tc>
          <w:tcPr>
            <w:tcW w:w="1109"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3</w:t>
            </w:r>
          </w:p>
        </w:tc>
        <w:tc>
          <w:tcPr>
            <w:tcW w:w="900"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4</w:t>
            </w:r>
          </w:p>
        </w:tc>
        <w:tc>
          <w:tcPr>
            <w:tcW w:w="1148"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5</w:t>
            </w:r>
          </w:p>
        </w:tc>
      </w:tr>
      <w:tr w:rsidR="00FA39D6" w:rsidRPr="00393F92" w:rsidTr="00FA39D6">
        <w:trPr>
          <w:jc w:val="center"/>
        </w:trPr>
        <w:tc>
          <w:tcPr>
            <w:tcW w:w="706" w:type="dxa"/>
          </w:tcPr>
          <w:p w:rsidR="00FA39D6" w:rsidRPr="00393F92" w:rsidRDefault="00FA39D6" w:rsidP="00FA39D6">
            <w:pPr>
              <w:numPr>
                <w:ilvl w:val="0"/>
                <w:numId w:val="26"/>
              </w:numPr>
              <w:tabs>
                <w:tab w:val="left" w:pos="1723"/>
              </w:tabs>
              <w:spacing w:after="0" w:line="240" w:lineRule="auto"/>
              <w:contextualSpacing/>
              <w:rPr>
                <w:rFonts w:ascii="Calibri" w:eastAsia="Calibri" w:hAnsi="Calibri" w:cs="Calibri"/>
                <w:sz w:val="22"/>
              </w:rPr>
            </w:pPr>
          </w:p>
        </w:tc>
        <w:tc>
          <w:tcPr>
            <w:tcW w:w="3402" w:type="dxa"/>
            <w:shd w:val="clear" w:color="auto" w:fill="auto"/>
          </w:tcPr>
          <w:p w:rsidR="00FA39D6" w:rsidRPr="00393F92" w:rsidRDefault="00FA39D6" w:rsidP="00FA39D6">
            <w:pPr>
              <w:tabs>
                <w:tab w:val="left" w:pos="176"/>
              </w:tabs>
              <w:spacing w:after="0" w:line="240" w:lineRule="auto"/>
              <w:ind w:left="720" w:hanging="540"/>
              <w:contextualSpacing/>
              <w:rPr>
                <w:rFonts w:ascii="Calibri" w:eastAsia="Calibri" w:hAnsi="Calibri" w:cs="Calibri"/>
                <w:sz w:val="22"/>
              </w:rPr>
            </w:pPr>
            <w:r w:rsidRPr="00393F92">
              <w:rPr>
                <w:rFonts w:ascii="Calibri" w:eastAsia="Calibri" w:hAnsi="Calibri" w:cs="Calibri"/>
                <w:sz w:val="22"/>
              </w:rPr>
              <w:t>Province</w:t>
            </w:r>
          </w:p>
        </w:tc>
        <w:tc>
          <w:tcPr>
            <w:tcW w:w="1034" w:type="dxa"/>
            <w:shd w:val="clear" w:color="auto" w:fill="auto"/>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1</w:t>
            </w:r>
          </w:p>
        </w:tc>
        <w:tc>
          <w:tcPr>
            <w:tcW w:w="961"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2</w:t>
            </w:r>
          </w:p>
        </w:tc>
        <w:tc>
          <w:tcPr>
            <w:tcW w:w="1109"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3</w:t>
            </w:r>
          </w:p>
        </w:tc>
        <w:tc>
          <w:tcPr>
            <w:tcW w:w="900"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4</w:t>
            </w:r>
          </w:p>
        </w:tc>
        <w:tc>
          <w:tcPr>
            <w:tcW w:w="1148"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5</w:t>
            </w:r>
          </w:p>
        </w:tc>
      </w:tr>
      <w:tr w:rsidR="00FA39D6" w:rsidRPr="00393F92" w:rsidTr="00FA39D6">
        <w:trPr>
          <w:jc w:val="center"/>
        </w:trPr>
        <w:tc>
          <w:tcPr>
            <w:tcW w:w="706" w:type="dxa"/>
          </w:tcPr>
          <w:p w:rsidR="00FA39D6" w:rsidRPr="00393F92" w:rsidRDefault="00FA39D6" w:rsidP="00FA39D6">
            <w:pPr>
              <w:numPr>
                <w:ilvl w:val="0"/>
                <w:numId w:val="26"/>
              </w:numPr>
              <w:tabs>
                <w:tab w:val="left" w:pos="1723"/>
              </w:tabs>
              <w:spacing w:after="0" w:line="240" w:lineRule="auto"/>
              <w:contextualSpacing/>
              <w:rPr>
                <w:rFonts w:ascii="Calibri" w:eastAsia="Calibri" w:hAnsi="Calibri" w:cs="Calibri"/>
                <w:sz w:val="22"/>
              </w:rPr>
            </w:pPr>
          </w:p>
        </w:tc>
        <w:tc>
          <w:tcPr>
            <w:tcW w:w="3402" w:type="dxa"/>
            <w:shd w:val="clear" w:color="auto" w:fill="auto"/>
          </w:tcPr>
          <w:p w:rsidR="00FA39D6" w:rsidRPr="00393F92" w:rsidRDefault="00FA39D6" w:rsidP="00FA39D6">
            <w:pPr>
              <w:tabs>
                <w:tab w:val="left" w:pos="176"/>
              </w:tabs>
              <w:spacing w:after="0" w:line="240" w:lineRule="auto"/>
              <w:ind w:left="720" w:hanging="540"/>
              <w:contextualSpacing/>
              <w:rPr>
                <w:rFonts w:ascii="Calibri" w:eastAsia="Calibri" w:hAnsi="Calibri" w:cs="Calibri"/>
                <w:sz w:val="22"/>
              </w:rPr>
            </w:pPr>
            <w:r w:rsidRPr="00393F92">
              <w:rPr>
                <w:rFonts w:ascii="Calibri" w:eastAsia="Calibri" w:hAnsi="Calibri" w:cs="Calibri"/>
                <w:sz w:val="22"/>
              </w:rPr>
              <w:t>District</w:t>
            </w:r>
          </w:p>
        </w:tc>
        <w:tc>
          <w:tcPr>
            <w:tcW w:w="1034" w:type="dxa"/>
            <w:shd w:val="clear" w:color="auto" w:fill="auto"/>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1</w:t>
            </w:r>
          </w:p>
        </w:tc>
        <w:tc>
          <w:tcPr>
            <w:tcW w:w="961"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2</w:t>
            </w:r>
          </w:p>
        </w:tc>
        <w:tc>
          <w:tcPr>
            <w:tcW w:w="1109"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3</w:t>
            </w:r>
          </w:p>
        </w:tc>
        <w:tc>
          <w:tcPr>
            <w:tcW w:w="900"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4</w:t>
            </w:r>
          </w:p>
        </w:tc>
        <w:tc>
          <w:tcPr>
            <w:tcW w:w="1148"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5</w:t>
            </w:r>
          </w:p>
        </w:tc>
      </w:tr>
      <w:tr w:rsidR="00FA39D6" w:rsidRPr="00393F92" w:rsidTr="00FA39D6">
        <w:trPr>
          <w:jc w:val="center"/>
        </w:trPr>
        <w:tc>
          <w:tcPr>
            <w:tcW w:w="706" w:type="dxa"/>
          </w:tcPr>
          <w:p w:rsidR="00FA39D6" w:rsidRPr="00393F92" w:rsidRDefault="00FA39D6" w:rsidP="00FA39D6">
            <w:pPr>
              <w:numPr>
                <w:ilvl w:val="0"/>
                <w:numId w:val="26"/>
              </w:numPr>
              <w:tabs>
                <w:tab w:val="left" w:pos="1723"/>
              </w:tabs>
              <w:spacing w:after="0" w:line="240" w:lineRule="auto"/>
              <w:contextualSpacing/>
              <w:rPr>
                <w:rFonts w:ascii="Calibri" w:eastAsia="Calibri" w:hAnsi="Calibri" w:cs="Calibri"/>
                <w:sz w:val="22"/>
              </w:rPr>
            </w:pPr>
          </w:p>
        </w:tc>
        <w:tc>
          <w:tcPr>
            <w:tcW w:w="3402" w:type="dxa"/>
            <w:shd w:val="clear" w:color="auto" w:fill="auto"/>
          </w:tcPr>
          <w:p w:rsidR="00FA39D6" w:rsidRPr="00393F92" w:rsidRDefault="00FA39D6" w:rsidP="00FA39D6">
            <w:pPr>
              <w:tabs>
                <w:tab w:val="left" w:pos="176"/>
              </w:tabs>
              <w:spacing w:after="0" w:line="240" w:lineRule="auto"/>
              <w:ind w:left="720" w:hanging="540"/>
              <w:contextualSpacing/>
              <w:rPr>
                <w:rFonts w:ascii="Calibri" w:eastAsia="Calibri" w:hAnsi="Calibri" w:cs="Calibri"/>
                <w:sz w:val="22"/>
              </w:rPr>
            </w:pPr>
            <w:r w:rsidRPr="00393F92">
              <w:rPr>
                <w:rFonts w:ascii="Calibri" w:eastAsia="Calibri" w:hAnsi="Calibri" w:cs="Calibri"/>
                <w:sz w:val="22"/>
              </w:rPr>
              <w:t>Facility</w:t>
            </w:r>
          </w:p>
        </w:tc>
        <w:tc>
          <w:tcPr>
            <w:tcW w:w="1034" w:type="dxa"/>
            <w:shd w:val="clear" w:color="auto" w:fill="auto"/>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1</w:t>
            </w:r>
          </w:p>
        </w:tc>
        <w:tc>
          <w:tcPr>
            <w:tcW w:w="961"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2</w:t>
            </w:r>
          </w:p>
        </w:tc>
        <w:tc>
          <w:tcPr>
            <w:tcW w:w="1109"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3</w:t>
            </w:r>
          </w:p>
        </w:tc>
        <w:tc>
          <w:tcPr>
            <w:tcW w:w="900"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4</w:t>
            </w:r>
          </w:p>
        </w:tc>
        <w:tc>
          <w:tcPr>
            <w:tcW w:w="1148"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5</w:t>
            </w:r>
          </w:p>
        </w:tc>
      </w:tr>
    </w:tbl>
    <w:p w:rsidR="00FA39D6" w:rsidRPr="00393F92" w:rsidRDefault="00FA39D6" w:rsidP="00FA39D6">
      <w:pPr>
        <w:spacing w:after="120" w:line="276" w:lineRule="auto"/>
        <w:ind w:left="720" w:hanging="540"/>
        <w:contextualSpacing/>
        <w:rPr>
          <w:rFonts w:ascii="Calibri" w:eastAsia="Calibri" w:hAnsi="Calibri" w:cs="Calibri"/>
          <w:b/>
          <w:bCs/>
          <w:sz w:val="22"/>
        </w:rPr>
      </w:pPr>
    </w:p>
    <w:p w:rsidR="00FA39D6" w:rsidRPr="00393F92" w:rsidRDefault="00FA39D6" w:rsidP="00FA39D6">
      <w:pPr>
        <w:numPr>
          <w:ilvl w:val="0"/>
          <w:numId w:val="29"/>
        </w:numPr>
        <w:spacing w:after="0" w:line="240" w:lineRule="auto"/>
        <w:ind w:left="720" w:hanging="540"/>
        <w:contextualSpacing/>
        <w:rPr>
          <w:rFonts w:ascii="Calibri" w:eastAsia="Calibri" w:hAnsi="Calibri" w:cs="Calibri"/>
          <w:b/>
          <w:bCs/>
          <w:sz w:val="22"/>
        </w:rPr>
      </w:pPr>
      <w:r w:rsidRPr="00393F92">
        <w:rPr>
          <w:rFonts w:ascii="Calibri" w:eastAsia="Calibri" w:hAnsi="Calibri" w:cs="Calibri"/>
          <w:b/>
          <w:sz w:val="22"/>
        </w:rPr>
        <w:t>Please rate the level of investment of funding for the notifiable diseases surveillance system at the following organisational levels:</w:t>
      </w:r>
    </w:p>
    <w:tbl>
      <w:tblPr>
        <w:tblW w:w="9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3333"/>
        <w:gridCol w:w="1014"/>
        <w:gridCol w:w="952"/>
        <w:gridCol w:w="1254"/>
        <w:gridCol w:w="896"/>
        <w:gridCol w:w="1125"/>
      </w:tblGrid>
      <w:tr w:rsidR="00FA39D6" w:rsidRPr="00393F92" w:rsidTr="00FA39D6">
        <w:trPr>
          <w:jc w:val="center"/>
        </w:trPr>
        <w:tc>
          <w:tcPr>
            <w:tcW w:w="706" w:type="dxa"/>
          </w:tcPr>
          <w:p w:rsidR="00FA39D6" w:rsidRPr="00393F92" w:rsidRDefault="00FA39D6" w:rsidP="00FA39D6">
            <w:pPr>
              <w:tabs>
                <w:tab w:val="left" w:pos="1723"/>
              </w:tabs>
              <w:spacing w:after="0" w:line="240" w:lineRule="auto"/>
              <w:ind w:left="720" w:hanging="540"/>
              <w:contextualSpacing/>
              <w:rPr>
                <w:rFonts w:ascii="Calibri" w:eastAsia="Calibri" w:hAnsi="Calibri" w:cs="Calibri"/>
                <w:sz w:val="22"/>
              </w:rPr>
            </w:pPr>
          </w:p>
        </w:tc>
        <w:tc>
          <w:tcPr>
            <w:tcW w:w="3402" w:type="dxa"/>
            <w:shd w:val="clear" w:color="auto" w:fill="auto"/>
          </w:tcPr>
          <w:p w:rsidR="00FA39D6" w:rsidRPr="00393F92" w:rsidRDefault="00FA39D6" w:rsidP="00FA39D6">
            <w:pPr>
              <w:tabs>
                <w:tab w:val="left" w:pos="567"/>
              </w:tabs>
              <w:spacing w:after="0" w:line="240" w:lineRule="auto"/>
              <w:ind w:left="720" w:hanging="540"/>
              <w:contextualSpacing/>
              <w:rPr>
                <w:rFonts w:ascii="Calibri" w:eastAsia="Calibri" w:hAnsi="Calibri" w:cs="Calibri"/>
                <w:sz w:val="22"/>
              </w:rPr>
            </w:pPr>
            <w:r w:rsidRPr="00393F92">
              <w:rPr>
                <w:rFonts w:ascii="Calibri" w:eastAsia="Calibri" w:hAnsi="Calibri" w:cs="Calibri"/>
                <w:sz w:val="22"/>
              </w:rPr>
              <w:t>Organisational level</w:t>
            </w:r>
          </w:p>
        </w:tc>
        <w:tc>
          <w:tcPr>
            <w:tcW w:w="1034" w:type="dxa"/>
            <w:shd w:val="clear" w:color="auto" w:fill="auto"/>
          </w:tcPr>
          <w:p w:rsidR="00FA39D6" w:rsidRPr="00393F92" w:rsidRDefault="00FA39D6" w:rsidP="00FA39D6">
            <w:pPr>
              <w:spacing w:after="0" w:line="240" w:lineRule="auto"/>
              <w:ind w:left="129" w:hanging="154"/>
              <w:contextualSpacing/>
              <w:rPr>
                <w:rFonts w:ascii="Calibri" w:eastAsia="Calibri" w:hAnsi="Calibri" w:cs="Calibri"/>
                <w:sz w:val="18"/>
                <w:szCs w:val="18"/>
              </w:rPr>
            </w:pPr>
            <w:r w:rsidRPr="00393F92">
              <w:rPr>
                <w:rFonts w:ascii="Calibri" w:eastAsia="Calibri" w:hAnsi="Calibri" w:cs="Calibri"/>
                <w:sz w:val="18"/>
                <w:szCs w:val="18"/>
              </w:rPr>
              <w:t>Very Poor</w:t>
            </w:r>
          </w:p>
        </w:tc>
        <w:tc>
          <w:tcPr>
            <w:tcW w:w="961" w:type="dxa"/>
          </w:tcPr>
          <w:p w:rsidR="00FA39D6" w:rsidRPr="00393F92" w:rsidRDefault="00FA39D6" w:rsidP="00FA39D6">
            <w:pPr>
              <w:spacing w:after="0" w:line="240" w:lineRule="auto"/>
              <w:ind w:left="720" w:hanging="540"/>
              <w:contextualSpacing/>
              <w:rPr>
                <w:rFonts w:ascii="Calibri" w:eastAsia="Calibri" w:hAnsi="Calibri" w:cs="Calibri"/>
                <w:sz w:val="18"/>
                <w:szCs w:val="18"/>
              </w:rPr>
            </w:pPr>
            <w:r w:rsidRPr="00393F92">
              <w:rPr>
                <w:rFonts w:ascii="Calibri" w:eastAsia="Calibri" w:hAnsi="Calibri" w:cs="Calibri"/>
                <w:sz w:val="18"/>
                <w:szCs w:val="18"/>
              </w:rPr>
              <w:t>Poor</w:t>
            </w:r>
          </w:p>
        </w:tc>
        <w:tc>
          <w:tcPr>
            <w:tcW w:w="1109" w:type="dxa"/>
          </w:tcPr>
          <w:p w:rsidR="00FA39D6" w:rsidRPr="00393F92" w:rsidRDefault="00FA39D6" w:rsidP="00FA39D6">
            <w:pPr>
              <w:spacing w:after="0" w:line="240" w:lineRule="auto"/>
              <w:ind w:left="720" w:hanging="540"/>
              <w:contextualSpacing/>
              <w:rPr>
                <w:rFonts w:ascii="Calibri" w:eastAsia="Calibri" w:hAnsi="Calibri" w:cs="Calibri"/>
                <w:sz w:val="18"/>
                <w:szCs w:val="18"/>
              </w:rPr>
            </w:pPr>
            <w:r w:rsidRPr="00393F92">
              <w:rPr>
                <w:rFonts w:ascii="Calibri" w:eastAsia="Calibri" w:hAnsi="Calibri" w:cs="Calibri"/>
                <w:sz w:val="18"/>
                <w:szCs w:val="18"/>
              </w:rPr>
              <w:t>Satisfactory</w:t>
            </w:r>
          </w:p>
        </w:tc>
        <w:tc>
          <w:tcPr>
            <w:tcW w:w="900" w:type="dxa"/>
          </w:tcPr>
          <w:p w:rsidR="00FA39D6" w:rsidRPr="00393F92" w:rsidRDefault="00FA39D6" w:rsidP="00FA39D6">
            <w:pPr>
              <w:spacing w:after="0" w:line="240" w:lineRule="auto"/>
              <w:ind w:left="720" w:hanging="540"/>
              <w:contextualSpacing/>
              <w:rPr>
                <w:rFonts w:ascii="Calibri" w:eastAsia="Calibri" w:hAnsi="Calibri" w:cs="Calibri"/>
                <w:sz w:val="18"/>
                <w:szCs w:val="18"/>
              </w:rPr>
            </w:pPr>
            <w:r w:rsidRPr="00393F92">
              <w:rPr>
                <w:rFonts w:ascii="Calibri" w:eastAsia="Calibri" w:hAnsi="Calibri" w:cs="Calibri"/>
                <w:sz w:val="18"/>
                <w:szCs w:val="18"/>
              </w:rPr>
              <w:t>Good</w:t>
            </w:r>
          </w:p>
        </w:tc>
        <w:tc>
          <w:tcPr>
            <w:tcW w:w="1148" w:type="dxa"/>
          </w:tcPr>
          <w:p w:rsidR="00FA39D6" w:rsidRPr="00393F92" w:rsidRDefault="00FA39D6" w:rsidP="00FA39D6">
            <w:pPr>
              <w:spacing w:after="0" w:line="240" w:lineRule="auto"/>
              <w:ind w:left="129" w:hanging="154"/>
              <w:contextualSpacing/>
              <w:rPr>
                <w:rFonts w:ascii="Calibri" w:eastAsia="Calibri" w:hAnsi="Calibri" w:cs="Calibri"/>
                <w:sz w:val="18"/>
                <w:szCs w:val="18"/>
              </w:rPr>
            </w:pPr>
            <w:r w:rsidRPr="00393F92">
              <w:rPr>
                <w:rFonts w:ascii="Calibri" w:eastAsia="Calibri" w:hAnsi="Calibri" w:cs="Calibri"/>
                <w:sz w:val="18"/>
                <w:szCs w:val="18"/>
              </w:rPr>
              <w:t>Very Good</w:t>
            </w:r>
          </w:p>
        </w:tc>
      </w:tr>
      <w:tr w:rsidR="00FA39D6" w:rsidRPr="00393F92" w:rsidTr="00FA39D6">
        <w:trPr>
          <w:jc w:val="center"/>
        </w:trPr>
        <w:tc>
          <w:tcPr>
            <w:tcW w:w="706" w:type="dxa"/>
          </w:tcPr>
          <w:p w:rsidR="00FA39D6" w:rsidRPr="00393F92" w:rsidRDefault="00FA39D6" w:rsidP="00FA39D6">
            <w:pPr>
              <w:numPr>
                <w:ilvl w:val="0"/>
                <w:numId w:val="26"/>
              </w:numPr>
              <w:tabs>
                <w:tab w:val="left" w:pos="1723"/>
              </w:tabs>
              <w:spacing w:after="0" w:line="240" w:lineRule="auto"/>
              <w:contextualSpacing/>
              <w:rPr>
                <w:rFonts w:ascii="Calibri" w:eastAsia="Calibri" w:hAnsi="Calibri" w:cs="Calibri"/>
                <w:sz w:val="22"/>
              </w:rPr>
            </w:pPr>
          </w:p>
        </w:tc>
        <w:tc>
          <w:tcPr>
            <w:tcW w:w="3402" w:type="dxa"/>
            <w:shd w:val="clear" w:color="auto" w:fill="auto"/>
          </w:tcPr>
          <w:p w:rsidR="00FA39D6" w:rsidRPr="00393F92" w:rsidRDefault="00FA39D6" w:rsidP="00FA39D6">
            <w:pPr>
              <w:tabs>
                <w:tab w:val="left" w:pos="176"/>
              </w:tabs>
              <w:spacing w:after="0" w:line="240" w:lineRule="auto"/>
              <w:ind w:left="720" w:hanging="540"/>
              <w:contextualSpacing/>
              <w:rPr>
                <w:rFonts w:ascii="Calibri" w:eastAsia="Calibri" w:hAnsi="Calibri" w:cs="Calibri"/>
                <w:sz w:val="22"/>
              </w:rPr>
            </w:pPr>
            <w:r w:rsidRPr="00393F92">
              <w:rPr>
                <w:rFonts w:ascii="Calibri" w:eastAsia="Calibri" w:hAnsi="Calibri" w:cs="Calibri"/>
                <w:sz w:val="22"/>
              </w:rPr>
              <w:t>National</w:t>
            </w:r>
          </w:p>
        </w:tc>
        <w:tc>
          <w:tcPr>
            <w:tcW w:w="1034" w:type="dxa"/>
            <w:shd w:val="clear" w:color="auto" w:fill="auto"/>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1</w:t>
            </w:r>
          </w:p>
        </w:tc>
        <w:tc>
          <w:tcPr>
            <w:tcW w:w="961"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2</w:t>
            </w:r>
          </w:p>
        </w:tc>
        <w:tc>
          <w:tcPr>
            <w:tcW w:w="1109"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3</w:t>
            </w:r>
          </w:p>
        </w:tc>
        <w:tc>
          <w:tcPr>
            <w:tcW w:w="900"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4</w:t>
            </w:r>
          </w:p>
        </w:tc>
        <w:tc>
          <w:tcPr>
            <w:tcW w:w="1148"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5</w:t>
            </w:r>
          </w:p>
        </w:tc>
      </w:tr>
      <w:tr w:rsidR="00FA39D6" w:rsidRPr="00393F92" w:rsidTr="00FA39D6">
        <w:trPr>
          <w:jc w:val="center"/>
        </w:trPr>
        <w:tc>
          <w:tcPr>
            <w:tcW w:w="706" w:type="dxa"/>
          </w:tcPr>
          <w:p w:rsidR="00FA39D6" w:rsidRPr="00393F92" w:rsidRDefault="00FA39D6" w:rsidP="00FA39D6">
            <w:pPr>
              <w:numPr>
                <w:ilvl w:val="0"/>
                <w:numId w:val="26"/>
              </w:numPr>
              <w:tabs>
                <w:tab w:val="left" w:pos="1723"/>
              </w:tabs>
              <w:spacing w:after="0" w:line="240" w:lineRule="auto"/>
              <w:contextualSpacing/>
              <w:rPr>
                <w:rFonts w:ascii="Calibri" w:eastAsia="Calibri" w:hAnsi="Calibri" w:cs="Calibri"/>
                <w:sz w:val="22"/>
              </w:rPr>
            </w:pPr>
          </w:p>
        </w:tc>
        <w:tc>
          <w:tcPr>
            <w:tcW w:w="3402" w:type="dxa"/>
            <w:shd w:val="clear" w:color="auto" w:fill="auto"/>
          </w:tcPr>
          <w:p w:rsidR="00FA39D6" w:rsidRPr="00393F92" w:rsidRDefault="00FA39D6" w:rsidP="00FA39D6">
            <w:pPr>
              <w:tabs>
                <w:tab w:val="left" w:pos="176"/>
              </w:tabs>
              <w:spacing w:after="0" w:line="240" w:lineRule="auto"/>
              <w:ind w:left="720" w:hanging="540"/>
              <w:contextualSpacing/>
              <w:rPr>
                <w:rFonts w:ascii="Calibri" w:eastAsia="Calibri" w:hAnsi="Calibri" w:cs="Calibri"/>
                <w:sz w:val="22"/>
              </w:rPr>
            </w:pPr>
            <w:r w:rsidRPr="00393F92">
              <w:rPr>
                <w:rFonts w:ascii="Calibri" w:eastAsia="Calibri" w:hAnsi="Calibri" w:cs="Calibri"/>
                <w:sz w:val="22"/>
              </w:rPr>
              <w:t>Province</w:t>
            </w:r>
          </w:p>
        </w:tc>
        <w:tc>
          <w:tcPr>
            <w:tcW w:w="1034" w:type="dxa"/>
            <w:shd w:val="clear" w:color="auto" w:fill="auto"/>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1</w:t>
            </w:r>
          </w:p>
        </w:tc>
        <w:tc>
          <w:tcPr>
            <w:tcW w:w="961"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2</w:t>
            </w:r>
          </w:p>
        </w:tc>
        <w:tc>
          <w:tcPr>
            <w:tcW w:w="1109"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3</w:t>
            </w:r>
          </w:p>
        </w:tc>
        <w:tc>
          <w:tcPr>
            <w:tcW w:w="900"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4</w:t>
            </w:r>
          </w:p>
        </w:tc>
        <w:tc>
          <w:tcPr>
            <w:tcW w:w="1148"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5</w:t>
            </w:r>
          </w:p>
        </w:tc>
      </w:tr>
      <w:tr w:rsidR="00FA39D6" w:rsidRPr="00393F92" w:rsidTr="00FA39D6">
        <w:trPr>
          <w:jc w:val="center"/>
        </w:trPr>
        <w:tc>
          <w:tcPr>
            <w:tcW w:w="706" w:type="dxa"/>
          </w:tcPr>
          <w:p w:rsidR="00FA39D6" w:rsidRPr="00393F92" w:rsidRDefault="00FA39D6" w:rsidP="00FA39D6">
            <w:pPr>
              <w:numPr>
                <w:ilvl w:val="0"/>
                <w:numId w:val="26"/>
              </w:numPr>
              <w:tabs>
                <w:tab w:val="left" w:pos="1723"/>
              </w:tabs>
              <w:spacing w:after="0" w:line="240" w:lineRule="auto"/>
              <w:contextualSpacing/>
              <w:rPr>
                <w:rFonts w:ascii="Calibri" w:eastAsia="Calibri" w:hAnsi="Calibri" w:cs="Calibri"/>
                <w:sz w:val="22"/>
              </w:rPr>
            </w:pPr>
          </w:p>
        </w:tc>
        <w:tc>
          <w:tcPr>
            <w:tcW w:w="3402" w:type="dxa"/>
            <w:shd w:val="clear" w:color="auto" w:fill="auto"/>
          </w:tcPr>
          <w:p w:rsidR="00FA39D6" w:rsidRPr="00393F92" w:rsidRDefault="00FA39D6" w:rsidP="00FA39D6">
            <w:pPr>
              <w:tabs>
                <w:tab w:val="left" w:pos="176"/>
              </w:tabs>
              <w:spacing w:after="0" w:line="240" w:lineRule="auto"/>
              <w:ind w:left="720" w:hanging="540"/>
              <w:contextualSpacing/>
              <w:rPr>
                <w:rFonts w:ascii="Calibri" w:eastAsia="Calibri" w:hAnsi="Calibri" w:cs="Calibri"/>
                <w:sz w:val="22"/>
              </w:rPr>
            </w:pPr>
            <w:r w:rsidRPr="00393F92">
              <w:rPr>
                <w:rFonts w:ascii="Calibri" w:eastAsia="Calibri" w:hAnsi="Calibri" w:cs="Calibri"/>
                <w:sz w:val="22"/>
              </w:rPr>
              <w:t>District</w:t>
            </w:r>
          </w:p>
        </w:tc>
        <w:tc>
          <w:tcPr>
            <w:tcW w:w="1034" w:type="dxa"/>
            <w:shd w:val="clear" w:color="auto" w:fill="auto"/>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1</w:t>
            </w:r>
          </w:p>
        </w:tc>
        <w:tc>
          <w:tcPr>
            <w:tcW w:w="961"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2</w:t>
            </w:r>
          </w:p>
        </w:tc>
        <w:tc>
          <w:tcPr>
            <w:tcW w:w="1109"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3</w:t>
            </w:r>
          </w:p>
        </w:tc>
        <w:tc>
          <w:tcPr>
            <w:tcW w:w="900"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4</w:t>
            </w:r>
          </w:p>
        </w:tc>
        <w:tc>
          <w:tcPr>
            <w:tcW w:w="1148"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5</w:t>
            </w:r>
          </w:p>
        </w:tc>
      </w:tr>
      <w:tr w:rsidR="00FA39D6" w:rsidRPr="00393F92" w:rsidTr="00FA39D6">
        <w:trPr>
          <w:jc w:val="center"/>
        </w:trPr>
        <w:tc>
          <w:tcPr>
            <w:tcW w:w="706" w:type="dxa"/>
          </w:tcPr>
          <w:p w:rsidR="00FA39D6" w:rsidRPr="00393F92" w:rsidRDefault="00FA39D6" w:rsidP="00FA39D6">
            <w:pPr>
              <w:numPr>
                <w:ilvl w:val="0"/>
                <w:numId w:val="26"/>
              </w:numPr>
              <w:tabs>
                <w:tab w:val="left" w:pos="1723"/>
              </w:tabs>
              <w:spacing w:after="0" w:line="240" w:lineRule="auto"/>
              <w:contextualSpacing/>
              <w:rPr>
                <w:rFonts w:ascii="Calibri" w:eastAsia="Calibri" w:hAnsi="Calibri" w:cs="Calibri"/>
                <w:sz w:val="22"/>
              </w:rPr>
            </w:pPr>
          </w:p>
        </w:tc>
        <w:tc>
          <w:tcPr>
            <w:tcW w:w="3402" w:type="dxa"/>
            <w:shd w:val="clear" w:color="auto" w:fill="auto"/>
          </w:tcPr>
          <w:p w:rsidR="00FA39D6" w:rsidRPr="00393F92" w:rsidRDefault="00FA39D6" w:rsidP="00FA39D6">
            <w:pPr>
              <w:tabs>
                <w:tab w:val="left" w:pos="176"/>
              </w:tabs>
              <w:spacing w:after="0" w:line="240" w:lineRule="auto"/>
              <w:ind w:left="720" w:hanging="540"/>
              <w:contextualSpacing/>
              <w:rPr>
                <w:rFonts w:ascii="Calibri" w:eastAsia="Calibri" w:hAnsi="Calibri" w:cs="Calibri"/>
                <w:sz w:val="22"/>
              </w:rPr>
            </w:pPr>
            <w:r w:rsidRPr="00393F92">
              <w:rPr>
                <w:rFonts w:ascii="Calibri" w:eastAsia="Calibri" w:hAnsi="Calibri" w:cs="Calibri"/>
                <w:sz w:val="22"/>
              </w:rPr>
              <w:t>Facility</w:t>
            </w:r>
          </w:p>
        </w:tc>
        <w:tc>
          <w:tcPr>
            <w:tcW w:w="1034" w:type="dxa"/>
            <w:shd w:val="clear" w:color="auto" w:fill="auto"/>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1</w:t>
            </w:r>
          </w:p>
        </w:tc>
        <w:tc>
          <w:tcPr>
            <w:tcW w:w="961"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2</w:t>
            </w:r>
          </w:p>
        </w:tc>
        <w:tc>
          <w:tcPr>
            <w:tcW w:w="1109"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3</w:t>
            </w:r>
          </w:p>
        </w:tc>
        <w:tc>
          <w:tcPr>
            <w:tcW w:w="900"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4</w:t>
            </w:r>
          </w:p>
        </w:tc>
        <w:tc>
          <w:tcPr>
            <w:tcW w:w="1148"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5</w:t>
            </w:r>
          </w:p>
        </w:tc>
      </w:tr>
    </w:tbl>
    <w:p w:rsidR="00FA39D6" w:rsidRPr="00393F92" w:rsidRDefault="00FA39D6" w:rsidP="00FA39D6">
      <w:pPr>
        <w:spacing w:after="120" w:line="276" w:lineRule="auto"/>
        <w:ind w:left="720" w:hanging="540"/>
        <w:contextualSpacing/>
        <w:rPr>
          <w:rFonts w:ascii="Calibri" w:eastAsia="Calibri" w:hAnsi="Calibri" w:cs="Calibri"/>
          <w:b/>
          <w:bCs/>
          <w:sz w:val="22"/>
        </w:rPr>
      </w:pPr>
    </w:p>
    <w:p w:rsidR="00FA39D6" w:rsidRPr="00393F92" w:rsidRDefault="00FA39D6" w:rsidP="00FA39D6">
      <w:pPr>
        <w:numPr>
          <w:ilvl w:val="0"/>
          <w:numId w:val="29"/>
        </w:numPr>
        <w:spacing w:after="0" w:line="240" w:lineRule="auto"/>
        <w:ind w:left="720" w:hanging="540"/>
        <w:contextualSpacing/>
        <w:rPr>
          <w:rFonts w:ascii="Calibri" w:eastAsia="Calibri" w:hAnsi="Calibri" w:cs="Calibri"/>
          <w:b/>
          <w:bCs/>
          <w:sz w:val="22"/>
        </w:rPr>
      </w:pPr>
      <w:r w:rsidRPr="00393F92">
        <w:rPr>
          <w:rFonts w:ascii="Calibri" w:eastAsia="Calibri" w:hAnsi="Calibri" w:cs="Calibri"/>
          <w:b/>
          <w:sz w:val="22"/>
        </w:rPr>
        <w:t>Please rate the organisational capacity for the notifiable diseases surveillance system at the following levels:</w:t>
      </w:r>
    </w:p>
    <w:tbl>
      <w:tblPr>
        <w:tblW w:w="9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3332"/>
        <w:gridCol w:w="1014"/>
        <w:gridCol w:w="952"/>
        <w:gridCol w:w="1254"/>
        <w:gridCol w:w="896"/>
        <w:gridCol w:w="1126"/>
      </w:tblGrid>
      <w:tr w:rsidR="00FA39D6" w:rsidRPr="00393F92" w:rsidTr="00FA39D6">
        <w:trPr>
          <w:jc w:val="center"/>
        </w:trPr>
        <w:tc>
          <w:tcPr>
            <w:tcW w:w="706" w:type="dxa"/>
          </w:tcPr>
          <w:p w:rsidR="00FA39D6" w:rsidRPr="00393F92" w:rsidRDefault="00FA39D6" w:rsidP="00FA39D6">
            <w:pPr>
              <w:tabs>
                <w:tab w:val="left" w:pos="1723"/>
              </w:tabs>
              <w:spacing w:after="0" w:line="240" w:lineRule="auto"/>
              <w:ind w:left="720" w:hanging="540"/>
              <w:contextualSpacing/>
              <w:rPr>
                <w:rFonts w:ascii="Calibri" w:eastAsia="Calibri" w:hAnsi="Calibri" w:cs="Calibri"/>
                <w:sz w:val="22"/>
              </w:rPr>
            </w:pPr>
          </w:p>
        </w:tc>
        <w:tc>
          <w:tcPr>
            <w:tcW w:w="3402" w:type="dxa"/>
            <w:shd w:val="clear" w:color="auto" w:fill="auto"/>
          </w:tcPr>
          <w:p w:rsidR="00FA39D6" w:rsidRPr="00393F92" w:rsidRDefault="00FA39D6" w:rsidP="00FA39D6">
            <w:pPr>
              <w:tabs>
                <w:tab w:val="left" w:pos="567"/>
              </w:tabs>
              <w:spacing w:after="0" w:line="240" w:lineRule="auto"/>
              <w:ind w:left="720" w:hanging="540"/>
              <w:contextualSpacing/>
              <w:rPr>
                <w:rFonts w:ascii="Calibri" w:eastAsia="Calibri" w:hAnsi="Calibri" w:cs="Calibri"/>
                <w:sz w:val="22"/>
              </w:rPr>
            </w:pPr>
            <w:r w:rsidRPr="00393F92">
              <w:rPr>
                <w:rFonts w:ascii="Calibri" w:eastAsia="Calibri" w:hAnsi="Calibri" w:cs="Calibri"/>
                <w:sz w:val="22"/>
              </w:rPr>
              <w:t>Organisational level</w:t>
            </w:r>
          </w:p>
        </w:tc>
        <w:tc>
          <w:tcPr>
            <w:tcW w:w="1034" w:type="dxa"/>
            <w:shd w:val="clear" w:color="auto" w:fill="auto"/>
          </w:tcPr>
          <w:p w:rsidR="00FA39D6" w:rsidRPr="00393F92" w:rsidRDefault="00FA39D6" w:rsidP="00FA39D6">
            <w:pPr>
              <w:spacing w:after="0" w:line="240" w:lineRule="auto"/>
              <w:ind w:left="129" w:hanging="154"/>
              <w:contextualSpacing/>
              <w:rPr>
                <w:rFonts w:ascii="Calibri" w:eastAsia="Calibri" w:hAnsi="Calibri" w:cs="Calibri"/>
                <w:sz w:val="18"/>
                <w:szCs w:val="18"/>
              </w:rPr>
            </w:pPr>
            <w:r w:rsidRPr="00393F92">
              <w:rPr>
                <w:rFonts w:ascii="Calibri" w:eastAsia="Calibri" w:hAnsi="Calibri" w:cs="Calibri"/>
                <w:sz w:val="18"/>
                <w:szCs w:val="18"/>
              </w:rPr>
              <w:t>Very Poor</w:t>
            </w:r>
          </w:p>
        </w:tc>
        <w:tc>
          <w:tcPr>
            <w:tcW w:w="961" w:type="dxa"/>
          </w:tcPr>
          <w:p w:rsidR="00FA39D6" w:rsidRPr="00393F92" w:rsidRDefault="00FA39D6" w:rsidP="00FA39D6">
            <w:pPr>
              <w:spacing w:after="0" w:line="240" w:lineRule="auto"/>
              <w:ind w:left="720" w:hanging="540"/>
              <w:contextualSpacing/>
              <w:rPr>
                <w:rFonts w:ascii="Calibri" w:eastAsia="Calibri" w:hAnsi="Calibri" w:cs="Calibri"/>
                <w:sz w:val="18"/>
                <w:szCs w:val="18"/>
              </w:rPr>
            </w:pPr>
            <w:r w:rsidRPr="00393F92">
              <w:rPr>
                <w:rFonts w:ascii="Calibri" w:eastAsia="Calibri" w:hAnsi="Calibri" w:cs="Calibri"/>
                <w:sz w:val="18"/>
                <w:szCs w:val="18"/>
              </w:rPr>
              <w:t>Poor</w:t>
            </w:r>
          </w:p>
        </w:tc>
        <w:tc>
          <w:tcPr>
            <w:tcW w:w="1109" w:type="dxa"/>
          </w:tcPr>
          <w:p w:rsidR="00FA39D6" w:rsidRPr="00393F92" w:rsidRDefault="00FA39D6" w:rsidP="00FA39D6">
            <w:pPr>
              <w:spacing w:after="0" w:line="240" w:lineRule="auto"/>
              <w:ind w:left="720" w:hanging="540"/>
              <w:contextualSpacing/>
              <w:rPr>
                <w:rFonts w:ascii="Calibri" w:eastAsia="Calibri" w:hAnsi="Calibri" w:cs="Calibri"/>
                <w:sz w:val="18"/>
                <w:szCs w:val="18"/>
              </w:rPr>
            </w:pPr>
            <w:r w:rsidRPr="00393F92">
              <w:rPr>
                <w:rFonts w:ascii="Calibri" w:eastAsia="Calibri" w:hAnsi="Calibri" w:cs="Calibri"/>
                <w:sz w:val="18"/>
                <w:szCs w:val="18"/>
              </w:rPr>
              <w:t>Satisfactory</w:t>
            </w:r>
          </w:p>
        </w:tc>
        <w:tc>
          <w:tcPr>
            <w:tcW w:w="900" w:type="dxa"/>
          </w:tcPr>
          <w:p w:rsidR="00FA39D6" w:rsidRPr="00393F92" w:rsidRDefault="00FA39D6" w:rsidP="00FA39D6">
            <w:pPr>
              <w:spacing w:after="0" w:line="240" w:lineRule="auto"/>
              <w:ind w:left="720" w:hanging="540"/>
              <w:contextualSpacing/>
              <w:rPr>
                <w:rFonts w:ascii="Calibri" w:eastAsia="Calibri" w:hAnsi="Calibri" w:cs="Calibri"/>
                <w:sz w:val="18"/>
                <w:szCs w:val="18"/>
              </w:rPr>
            </w:pPr>
            <w:r w:rsidRPr="00393F92">
              <w:rPr>
                <w:rFonts w:ascii="Calibri" w:eastAsia="Calibri" w:hAnsi="Calibri" w:cs="Calibri"/>
                <w:sz w:val="18"/>
                <w:szCs w:val="18"/>
              </w:rPr>
              <w:t>Good</w:t>
            </w:r>
          </w:p>
        </w:tc>
        <w:tc>
          <w:tcPr>
            <w:tcW w:w="1148" w:type="dxa"/>
          </w:tcPr>
          <w:p w:rsidR="00FA39D6" w:rsidRPr="00393F92" w:rsidRDefault="00FA39D6" w:rsidP="00FA39D6">
            <w:pPr>
              <w:spacing w:after="0" w:line="240" w:lineRule="auto"/>
              <w:contextualSpacing/>
              <w:rPr>
                <w:rFonts w:ascii="Calibri" w:eastAsia="Calibri" w:hAnsi="Calibri" w:cs="Calibri"/>
                <w:sz w:val="18"/>
                <w:szCs w:val="18"/>
              </w:rPr>
            </w:pPr>
            <w:r w:rsidRPr="00393F92">
              <w:rPr>
                <w:rFonts w:ascii="Calibri" w:eastAsia="Calibri" w:hAnsi="Calibri" w:cs="Calibri"/>
                <w:sz w:val="18"/>
                <w:szCs w:val="18"/>
              </w:rPr>
              <w:t>Very Good</w:t>
            </w:r>
          </w:p>
        </w:tc>
      </w:tr>
      <w:tr w:rsidR="00FA39D6" w:rsidRPr="00393F92" w:rsidTr="00FA39D6">
        <w:trPr>
          <w:jc w:val="center"/>
        </w:trPr>
        <w:tc>
          <w:tcPr>
            <w:tcW w:w="706" w:type="dxa"/>
          </w:tcPr>
          <w:p w:rsidR="00FA39D6" w:rsidRPr="00393F92" w:rsidRDefault="00FA39D6" w:rsidP="00FA39D6">
            <w:pPr>
              <w:numPr>
                <w:ilvl w:val="0"/>
                <w:numId w:val="26"/>
              </w:numPr>
              <w:tabs>
                <w:tab w:val="left" w:pos="1723"/>
              </w:tabs>
              <w:spacing w:after="0" w:line="240" w:lineRule="auto"/>
              <w:contextualSpacing/>
              <w:rPr>
                <w:rFonts w:ascii="Calibri" w:eastAsia="Calibri" w:hAnsi="Calibri" w:cs="Calibri"/>
                <w:sz w:val="22"/>
              </w:rPr>
            </w:pPr>
          </w:p>
        </w:tc>
        <w:tc>
          <w:tcPr>
            <w:tcW w:w="3402" w:type="dxa"/>
            <w:shd w:val="clear" w:color="auto" w:fill="auto"/>
          </w:tcPr>
          <w:p w:rsidR="00FA39D6" w:rsidRPr="00393F92" w:rsidRDefault="00FA39D6" w:rsidP="00FA39D6">
            <w:pPr>
              <w:tabs>
                <w:tab w:val="left" w:pos="176"/>
              </w:tabs>
              <w:spacing w:after="0" w:line="240" w:lineRule="auto"/>
              <w:ind w:left="720" w:hanging="540"/>
              <w:contextualSpacing/>
              <w:rPr>
                <w:rFonts w:ascii="Calibri" w:eastAsia="Calibri" w:hAnsi="Calibri" w:cs="Calibri"/>
                <w:sz w:val="22"/>
              </w:rPr>
            </w:pPr>
            <w:r w:rsidRPr="00393F92">
              <w:rPr>
                <w:rFonts w:ascii="Calibri" w:eastAsia="Calibri" w:hAnsi="Calibri" w:cs="Calibri"/>
                <w:sz w:val="22"/>
              </w:rPr>
              <w:t>National</w:t>
            </w:r>
          </w:p>
        </w:tc>
        <w:tc>
          <w:tcPr>
            <w:tcW w:w="1034" w:type="dxa"/>
            <w:shd w:val="clear" w:color="auto" w:fill="auto"/>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1</w:t>
            </w:r>
          </w:p>
        </w:tc>
        <w:tc>
          <w:tcPr>
            <w:tcW w:w="961"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2</w:t>
            </w:r>
          </w:p>
        </w:tc>
        <w:tc>
          <w:tcPr>
            <w:tcW w:w="1109"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3</w:t>
            </w:r>
          </w:p>
        </w:tc>
        <w:tc>
          <w:tcPr>
            <w:tcW w:w="900"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4</w:t>
            </w:r>
          </w:p>
        </w:tc>
        <w:tc>
          <w:tcPr>
            <w:tcW w:w="1148"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5</w:t>
            </w:r>
          </w:p>
        </w:tc>
      </w:tr>
      <w:tr w:rsidR="00FA39D6" w:rsidRPr="00393F92" w:rsidTr="00FA39D6">
        <w:trPr>
          <w:jc w:val="center"/>
        </w:trPr>
        <w:tc>
          <w:tcPr>
            <w:tcW w:w="706" w:type="dxa"/>
          </w:tcPr>
          <w:p w:rsidR="00FA39D6" w:rsidRPr="00393F92" w:rsidRDefault="00FA39D6" w:rsidP="00FA39D6">
            <w:pPr>
              <w:numPr>
                <w:ilvl w:val="0"/>
                <w:numId w:val="26"/>
              </w:numPr>
              <w:tabs>
                <w:tab w:val="left" w:pos="1723"/>
              </w:tabs>
              <w:spacing w:after="0" w:line="240" w:lineRule="auto"/>
              <w:contextualSpacing/>
              <w:rPr>
                <w:rFonts w:ascii="Calibri" w:eastAsia="Calibri" w:hAnsi="Calibri" w:cs="Calibri"/>
                <w:sz w:val="22"/>
              </w:rPr>
            </w:pPr>
          </w:p>
        </w:tc>
        <w:tc>
          <w:tcPr>
            <w:tcW w:w="3402" w:type="dxa"/>
            <w:shd w:val="clear" w:color="auto" w:fill="auto"/>
          </w:tcPr>
          <w:p w:rsidR="00FA39D6" w:rsidRPr="00393F92" w:rsidRDefault="00FA39D6" w:rsidP="00FA39D6">
            <w:pPr>
              <w:tabs>
                <w:tab w:val="left" w:pos="176"/>
              </w:tabs>
              <w:spacing w:after="0" w:line="240" w:lineRule="auto"/>
              <w:ind w:left="720" w:hanging="540"/>
              <w:contextualSpacing/>
              <w:rPr>
                <w:rFonts w:ascii="Calibri" w:eastAsia="Calibri" w:hAnsi="Calibri" w:cs="Calibri"/>
                <w:sz w:val="22"/>
              </w:rPr>
            </w:pPr>
            <w:r w:rsidRPr="00393F92">
              <w:rPr>
                <w:rFonts w:ascii="Calibri" w:eastAsia="Calibri" w:hAnsi="Calibri" w:cs="Calibri"/>
                <w:sz w:val="22"/>
              </w:rPr>
              <w:t>Province</w:t>
            </w:r>
          </w:p>
        </w:tc>
        <w:tc>
          <w:tcPr>
            <w:tcW w:w="1034" w:type="dxa"/>
            <w:shd w:val="clear" w:color="auto" w:fill="auto"/>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1</w:t>
            </w:r>
          </w:p>
        </w:tc>
        <w:tc>
          <w:tcPr>
            <w:tcW w:w="961"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2</w:t>
            </w:r>
          </w:p>
        </w:tc>
        <w:tc>
          <w:tcPr>
            <w:tcW w:w="1109"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3</w:t>
            </w:r>
          </w:p>
        </w:tc>
        <w:tc>
          <w:tcPr>
            <w:tcW w:w="900"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4</w:t>
            </w:r>
          </w:p>
        </w:tc>
        <w:tc>
          <w:tcPr>
            <w:tcW w:w="1148"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5</w:t>
            </w:r>
          </w:p>
        </w:tc>
      </w:tr>
      <w:tr w:rsidR="00FA39D6" w:rsidRPr="00393F92" w:rsidTr="00FA39D6">
        <w:trPr>
          <w:jc w:val="center"/>
        </w:trPr>
        <w:tc>
          <w:tcPr>
            <w:tcW w:w="706" w:type="dxa"/>
          </w:tcPr>
          <w:p w:rsidR="00FA39D6" w:rsidRPr="00393F92" w:rsidRDefault="00FA39D6" w:rsidP="00FA39D6">
            <w:pPr>
              <w:numPr>
                <w:ilvl w:val="0"/>
                <w:numId w:val="26"/>
              </w:numPr>
              <w:tabs>
                <w:tab w:val="left" w:pos="1723"/>
              </w:tabs>
              <w:spacing w:after="0" w:line="240" w:lineRule="auto"/>
              <w:contextualSpacing/>
              <w:rPr>
                <w:rFonts w:ascii="Calibri" w:eastAsia="Calibri" w:hAnsi="Calibri" w:cs="Calibri"/>
                <w:sz w:val="22"/>
              </w:rPr>
            </w:pPr>
          </w:p>
        </w:tc>
        <w:tc>
          <w:tcPr>
            <w:tcW w:w="3402" w:type="dxa"/>
            <w:shd w:val="clear" w:color="auto" w:fill="auto"/>
          </w:tcPr>
          <w:p w:rsidR="00FA39D6" w:rsidRPr="00393F92" w:rsidRDefault="00FA39D6" w:rsidP="00FA39D6">
            <w:pPr>
              <w:tabs>
                <w:tab w:val="left" w:pos="176"/>
              </w:tabs>
              <w:spacing w:after="0" w:line="240" w:lineRule="auto"/>
              <w:ind w:left="720" w:hanging="540"/>
              <w:contextualSpacing/>
              <w:rPr>
                <w:rFonts w:ascii="Calibri" w:eastAsia="Calibri" w:hAnsi="Calibri" w:cs="Calibri"/>
                <w:sz w:val="22"/>
              </w:rPr>
            </w:pPr>
            <w:r w:rsidRPr="00393F92">
              <w:rPr>
                <w:rFonts w:ascii="Calibri" w:eastAsia="Calibri" w:hAnsi="Calibri" w:cs="Calibri"/>
                <w:sz w:val="22"/>
              </w:rPr>
              <w:t>District</w:t>
            </w:r>
          </w:p>
        </w:tc>
        <w:tc>
          <w:tcPr>
            <w:tcW w:w="1034" w:type="dxa"/>
            <w:shd w:val="clear" w:color="auto" w:fill="auto"/>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1</w:t>
            </w:r>
          </w:p>
        </w:tc>
        <w:tc>
          <w:tcPr>
            <w:tcW w:w="961"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2</w:t>
            </w:r>
          </w:p>
        </w:tc>
        <w:tc>
          <w:tcPr>
            <w:tcW w:w="1109"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3</w:t>
            </w:r>
          </w:p>
        </w:tc>
        <w:tc>
          <w:tcPr>
            <w:tcW w:w="900"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4</w:t>
            </w:r>
          </w:p>
        </w:tc>
        <w:tc>
          <w:tcPr>
            <w:tcW w:w="1148"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5</w:t>
            </w:r>
          </w:p>
        </w:tc>
      </w:tr>
      <w:tr w:rsidR="00FA39D6" w:rsidRPr="00393F92" w:rsidTr="00FA39D6">
        <w:trPr>
          <w:jc w:val="center"/>
        </w:trPr>
        <w:tc>
          <w:tcPr>
            <w:tcW w:w="706" w:type="dxa"/>
          </w:tcPr>
          <w:p w:rsidR="00FA39D6" w:rsidRPr="00393F92" w:rsidRDefault="00FA39D6" w:rsidP="00FA39D6">
            <w:pPr>
              <w:numPr>
                <w:ilvl w:val="0"/>
                <w:numId w:val="26"/>
              </w:numPr>
              <w:tabs>
                <w:tab w:val="left" w:pos="1723"/>
              </w:tabs>
              <w:spacing w:after="0" w:line="240" w:lineRule="auto"/>
              <w:contextualSpacing/>
              <w:rPr>
                <w:rFonts w:ascii="Calibri" w:eastAsia="Calibri" w:hAnsi="Calibri" w:cs="Calibri"/>
                <w:sz w:val="22"/>
              </w:rPr>
            </w:pPr>
          </w:p>
        </w:tc>
        <w:tc>
          <w:tcPr>
            <w:tcW w:w="3402" w:type="dxa"/>
            <w:shd w:val="clear" w:color="auto" w:fill="auto"/>
          </w:tcPr>
          <w:p w:rsidR="00FA39D6" w:rsidRPr="00393F92" w:rsidRDefault="00FA39D6" w:rsidP="00FA39D6">
            <w:pPr>
              <w:tabs>
                <w:tab w:val="left" w:pos="176"/>
              </w:tabs>
              <w:spacing w:after="0" w:line="240" w:lineRule="auto"/>
              <w:ind w:left="720" w:hanging="540"/>
              <w:contextualSpacing/>
              <w:rPr>
                <w:rFonts w:ascii="Calibri" w:eastAsia="Calibri" w:hAnsi="Calibri" w:cs="Calibri"/>
                <w:sz w:val="22"/>
              </w:rPr>
            </w:pPr>
            <w:r w:rsidRPr="00393F92">
              <w:rPr>
                <w:rFonts w:ascii="Calibri" w:eastAsia="Calibri" w:hAnsi="Calibri" w:cs="Calibri"/>
                <w:sz w:val="22"/>
              </w:rPr>
              <w:t>Facility</w:t>
            </w:r>
          </w:p>
        </w:tc>
        <w:tc>
          <w:tcPr>
            <w:tcW w:w="1034" w:type="dxa"/>
            <w:shd w:val="clear" w:color="auto" w:fill="auto"/>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1</w:t>
            </w:r>
          </w:p>
        </w:tc>
        <w:tc>
          <w:tcPr>
            <w:tcW w:w="961"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2</w:t>
            </w:r>
          </w:p>
        </w:tc>
        <w:tc>
          <w:tcPr>
            <w:tcW w:w="1109"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3</w:t>
            </w:r>
          </w:p>
        </w:tc>
        <w:tc>
          <w:tcPr>
            <w:tcW w:w="900"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4</w:t>
            </w:r>
          </w:p>
        </w:tc>
        <w:tc>
          <w:tcPr>
            <w:tcW w:w="1148"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5</w:t>
            </w:r>
          </w:p>
        </w:tc>
      </w:tr>
    </w:tbl>
    <w:p w:rsidR="00FA39D6" w:rsidRPr="00393F92" w:rsidRDefault="00FA39D6" w:rsidP="00FA39D6">
      <w:pPr>
        <w:spacing w:after="0" w:line="240" w:lineRule="auto"/>
        <w:ind w:left="720" w:hanging="540"/>
        <w:rPr>
          <w:rFonts w:ascii="Calibri" w:eastAsia="Times New Roman" w:hAnsi="Calibri" w:cs="Calibri"/>
          <w:sz w:val="22"/>
        </w:rPr>
      </w:pPr>
    </w:p>
    <w:p w:rsidR="00FA39D6" w:rsidRPr="00393F92" w:rsidRDefault="00FA39D6" w:rsidP="00FA39D6">
      <w:pPr>
        <w:numPr>
          <w:ilvl w:val="0"/>
          <w:numId w:val="29"/>
        </w:numPr>
        <w:spacing w:after="0" w:line="240" w:lineRule="auto"/>
        <w:ind w:left="720" w:hanging="540"/>
        <w:contextualSpacing/>
        <w:rPr>
          <w:rFonts w:ascii="Calibri" w:eastAsia="Calibri" w:hAnsi="Calibri" w:cs="Calibri"/>
          <w:b/>
          <w:bCs/>
          <w:sz w:val="22"/>
        </w:rPr>
      </w:pPr>
      <w:r w:rsidRPr="00393F92">
        <w:rPr>
          <w:rFonts w:ascii="Calibri" w:eastAsia="Calibri" w:hAnsi="Calibri" w:cs="Calibri"/>
          <w:b/>
          <w:sz w:val="22"/>
        </w:rPr>
        <w:t>Please indicate to what extent the following interventions would benefit the notifiable diseases surveillance system (on a scale of 1 to 10, with 1= No benefit and 10 = Maximum benefit)</w:t>
      </w:r>
    </w:p>
    <w:tbl>
      <w:tblPr>
        <w:tblW w:w="99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28"/>
        <w:gridCol w:w="4022"/>
        <w:gridCol w:w="535"/>
        <w:gridCol w:w="515"/>
        <w:gridCol w:w="515"/>
        <w:gridCol w:w="515"/>
        <w:gridCol w:w="515"/>
        <w:gridCol w:w="515"/>
        <w:gridCol w:w="535"/>
        <w:gridCol w:w="515"/>
        <w:gridCol w:w="498"/>
        <w:gridCol w:w="17"/>
        <w:gridCol w:w="627"/>
        <w:gridCol w:w="23"/>
      </w:tblGrid>
      <w:tr w:rsidR="00FA39D6" w:rsidRPr="00393F92" w:rsidTr="00FA39D6">
        <w:trPr>
          <w:gridAfter w:val="1"/>
          <w:wAfter w:w="24" w:type="dxa"/>
          <w:jc w:val="center"/>
        </w:trPr>
        <w:tc>
          <w:tcPr>
            <w:tcW w:w="631" w:type="dxa"/>
            <w:gridSpan w:val="2"/>
          </w:tcPr>
          <w:p w:rsidR="00FA39D6" w:rsidRPr="00393F92" w:rsidRDefault="00FA39D6" w:rsidP="00FA39D6">
            <w:pPr>
              <w:tabs>
                <w:tab w:val="left" w:pos="1723"/>
              </w:tabs>
              <w:spacing w:after="0" w:line="240" w:lineRule="auto"/>
              <w:ind w:left="720" w:hanging="540"/>
              <w:contextualSpacing/>
              <w:rPr>
                <w:rFonts w:ascii="Calibri" w:eastAsia="Calibri" w:hAnsi="Calibri" w:cs="Calibri"/>
                <w:sz w:val="22"/>
              </w:rPr>
            </w:pPr>
          </w:p>
        </w:tc>
        <w:tc>
          <w:tcPr>
            <w:tcW w:w="4062" w:type="dxa"/>
            <w:shd w:val="clear" w:color="auto" w:fill="auto"/>
          </w:tcPr>
          <w:p w:rsidR="00FA39D6" w:rsidRPr="00393F92" w:rsidRDefault="00FA39D6" w:rsidP="00FA39D6">
            <w:pPr>
              <w:tabs>
                <w:tab w:val="left" w:pos="567"/>
              </w:tabs>
              <w:spacing w:after="0" w:line="240" w:lineRule="auto"/>
              <w:ind w:left="720" w:hanging="540"/>
              <w:contextualSpacing/>
              <w:rPr>
                <w:rFonts w:ascii="Calibri" w:eastAsia="Calibri" w:hAnsi="Calibri" w:cs="Calibri"/>
                <w:sz w:val="22"/>
              </w:rPr>
            </w:pPr>
            <w:r w:rsidRPr="00393F92">
              <w:rPr>
                <w:rFonts w:ascii="Calibri" w:eastAsia="Calibri" w:hAnsi="Calibri" w:cs="Calibri"/>
                <w:sz w:val="22"/>
              </w:rPr>
              <w:t>Intervention</w:t>
            </w:r>
          </w:p>
        </w:tc>
        <w:tc>
          <w:tcPr>
            <w:tcW w:w="2567" w:type="dxa"/>
            <w:gridSpan w:val="5"/>
            <w:shd w:val="clear" w:color="auto" w:fill="auto"/>
          </w:tcPr>
          <w:p w:rsidR="00FA39D6" w:rsidRPr="00393F92" w:rsidRDefault="00FA39D6" w:rsidP="00FA39D6">
            <w:pPr>
              <w:spacing w:after="0" w:line="240" w:lineRule="auto"/>
              <w:ind w:left="720" w:hanging="540"/>
              <w:contextualSpacing/>
              <w:rPr>
                <w:rFonts w:ascii="Calibri" w:eastAsia="Calibri" w:hAnsi="Calibri" w:cs="Calibri"/>
                <w:sz w:val="18"/>
                <w:szCs w:val="18"/>
              </w:rPr>
            </w:pPr>
            <w:r w:rsidRPr="00393F92">
              <w:rPr>
                <w:rFonts w:ascii="Calibri" w:eastAsia="Calibri" w:hAnsi="Calibri" w:cs="Calibri"/>
                <w:sz w:val="18"/>
                <w:szCs w:val="18"/>
              </w:rPr>
              <w:t>No benefit</w:t>
            </w:r>
          </w:p>
        </w:tc>
        <w:tc>
          <w:tcPr>
            <w:tcW w:w="2679" w:type="dxa"/>
            <w:gridSpan w:val="6"/>
          </w:tcPr>
          <w:p w:rsidR="00FA39D6" w:rsidRPr="00393F92" w:rsidRDefault="00FA39D6" w:rsidP="00FA39D6">
            <w:pPr>
              <w:spacing w:after="0" w:line="240" w:lineRule="auto"/>
              <w:ind w:left="720" w:hanging="540"/>
              <w:contextualSpacing/>
              <w:jc w:val="right"/>
              <w:rPr>
                <w:rFonts w:ascii="Calibri" w:eastAsia="Calibri" w:hAnsi="Calibri" w:cs="Calibri"/>
                <w:sz w:val="18"/>
                <w:szCs w:val="18"/>
              </w:rPr>
            </w:pPr>
            <w:r w:rsidRPr="00393F92">
              <w:rPr>
                <w:rFonts w:ascii="Calibri" w:eastAsia="Calibri" w:hAnsi="Calibri" w:cs="Calibri"/>
                <w:sz w:val="18"/>
                <w:szCs w:val="18"/>
              </w:rPr>
              <w:t>Maximum benefit</w:t>
            </w:r>
          </w:p>
        </w:tc>
      </w:tr>
      <w:tr w:rsidR="00FA39D6" w:rsidRPr="00393F92" w:rsidTr="00FA39D6">
        <w:trPr>
          <w:gridAfter w:val="1"/>
          <w:wAfter w:w="24" w:type="dxa"/>
          <w:jc w:val="center"/>
        </w:trPr>
        <w:tc>
          <w:tcPr>
            <w:tcW w:w="631" w:type="dxa"/>
            <w:gridSpan w:val="2"/>
          </w:tcPr>
          <w:p w:rsidR="00FA39D6" w:rsidRPr="00393F92" w:rsidRDefault="00FA39D6" w:rsidP="00FA39D6">
            <w:pPr>
              <w:numPr>
                <w:ilvl w:val="0"/>
                <w:numId w:val="26"/>
              </w:numPr>
              <w:tabs>
                <w:tab w:val="left" w:pos="1723"/>
              </w:tabs>
              <w:spacing w:after="0" w:line="240" w:lineRule="auto"/>
              <w:contextualSpacing/>
              <w:rPr>
                <w:rFonts w:ascii="Calibri" w:eastAsia="Calibri" w:hAnsi="Calibri" w:cs="Calibri"/>
                <w:sz w:val="22"/>
              </w:rPr>
            </w:pPr>
          </w:p>
        </w:tc>
        <w:tc>
          <w:tcPr>
            <w:tcW w:w="4062" w:type="dxa"/>
            <w:shd w:val="clear" w:color="auto" w:fill="auto"/>
          </w:tcPr>
          <w:p w:rsidR="00FA39D6" w:rsidRPr="00393F92" w:rsidRDefault="00FA39D6" w:rsidP="00FA39D6">
            <w:pPr>
              <w:tabs>
                <w:tab w:val="left" w:pos="176"/>
              </w:tabs>
              <w:spacing w:after="0" w:line="240" w:lineRule="auto"/>
              <w:ind w:left="720" w:hanging="540"/>
              <w:contextualSpacing/>
              <w:rPr>
                <w:rFonts w:ascii="Calibri" w:eastAsia="Calibri" w:hAnsi="Calibri" w:cs="Calibri"/>
                <w:sz w:val="22"/>
              </w:rPr>
            </w:pPr>
            <w:r w:rsidRPr="00393F92">
              <w:rPr>
                <w:rFonts w:ascii="Calibri" w:eastAsia="Calibri" w:hAnsi="Calibri" w:cs="Calibri"/>
                <w:sz w:val="22"/>
              </w:rPr>
              <w:t xml:space="preserve">Addressing staffing gaps </w:t>
            </w:r>
          </w:p>
        </w:tc>
        <w:tc>
          <w:tcPr>
            <w:tcW w:w="535" w:type="dxa"/>
            <w:shd w:val="clear" w:color="auto" w:fill="auto"/>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1</w:t>
            </w:r>
          </w:p>
        </w:tc>
        <w:tc>
          <w:tcPr>
            <w:tcW w:w="508"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2</w:t>
            </w:r>
          </w:p>
        </w:tc>
        <w:tc>
          <w:tcPr>
            <w:tcW w:w="508"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3</w:t>
            </w:r>
          </w:p>
        </w:tc>
        <w:tc>
          <w:tcPr>
            <w:tcW w:w="508"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4</w:t>
            </w:r>
          </w:p>
        </w:tc>
        <w:tc>
          <w:tcPr>
            <w:tcW w:w="508"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5</w:t>
            </w:r>
          </w:p>
        </w:tc>
        <w:tc>
          <w:tcPr>
            <w:tcW w:w="508" w:type="dxa"/>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6</w:t>
            </w:r>
          </w:p>
        </w:tc>
        <w:tc>
          <w:tcPr>
            <w:tcW w:w="535" w:type="dxa"/>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7</w:t>
            </w:r>
          </w:p>
        </w:tc>
        <w:tc>
          <w:tcPr>
            <w:tcW w:w="508" w:type="dxa"/>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8</w:t>
            </w:r>
          </w:p>
        </w:tc>
        <w:tc>
          <w:tcPr>
            <w:tcW w:w="508" w:type="dxa"/>
            <w:gridSpan w:val="2"/>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9</w:t>
            </w:r>
          </w:p>
        </w:tc>
        <w:tc>
          <w:tcPr>
            <w:tcW w:w="620" w:type="dxa"/>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10</w:t>
            </w:r>
          </w:p>
        </w:tc>
      </w:tr>
      <w:tr w:rsidR="00FA39D6" w:rsidRPr="00393F92" w:rsidTr="00FA39D6">
        <w:trPr>
          <w:gridAfter w:val="1"/>
          <w:wAfter w:w="24" w:type="dxa"/>
          <w:jc w:val="center"/>
        </w:trPr>
        <w:tc>
          <w:tcPr>
            <w:tcW w:w="631" w:type="dxa"/>
            <w:gridSpan w:val="2"/>
          </w:tcPr>
          <w:p w:rsidR="00FA39D6" w:rsidRPr="00393F92" w:rsidRDefault="00FA39D6" w:rsidP="00FA39D6">
            <w:pPr>
              <w:numPr>
                <w:ilvl w:val="0"/>
                <w:numId w:val="26"/>
              </w:numPr>
              <w:tabs>
                <w:tab w:val="left" w:pos="1723"/>
              </w:tabs>
              <w:spacing w:after="0" w:line="240" w:lineRule="auto"/>
              <w:contextualSpacing/>
              <w:rPr>
                <w:rFonts w:ascii="Calibri" w:eastAsia="Calibri" w:hAnsi="Calibri" w:cs="Calibri"/>
                <w:sz w:val="22"/>
              </w:rPr>
            </w:pPr>
          </w:p>
        </w:tc>
        <w:tc>
          <w:tcPr>
            <w:tcW w:w="4062" w:type="dxa"/>
            <w:shd w:val="clear" w:color="auto" w:fill="auto"/>
          </w:tcPr>
          <w:p w:rsidR="00FA39D6" w:rsidRPr="00393F92" w:rsidRDefault="00FA39D6" w:rsidP="00FA39D6">
            <w:pPr>
              <w:tabs>
                <w:tab w:val="left" w:pos="176"/>
              </w:tabs>
              <w:spacing w:after="0" w:line="240" w:lineRule="auto"/>
              <w:ind w:left="193"/>
              <w:contextualSpacing/>
              <w:rPr>
                <w:rFonts w:ascii="Calibri" w:eastAsia="Calibri" w:hAnsi="Calibri" w:cs="Calibri"/>
                <w:sz w:val="22"/>
              </w:rPr>
            </w:pPr>
            <w:r w:rsidRPr="00393F92">
              <w:rPr>
                <w:rFonts w:ascii="Calibri" w:eastAsia="Calibri" w:hAnsi="Calibri" w:cs="Calibri"/>
                <w:sz w:val="22"/>
              </w:rPr>
              <w:t>Addressing the gaps in the organisational capacity of the department</w:t>
            </w:r>
          </w:p>
        </w:tc>
        <w:tc>
          <w:tcPr>
            <w:tcW w:w="535" w:type="dxa"/>
            <w:shd w:val="clear" w:color="auto" w:fill="auto"/>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1</w:t>
            </w:r>
          </w:p>
        </w:tc>
        <w:tc>
          <w:tcPr>
            <w:tcW w:w="508"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2</w:t>
            </w:r>
          </w:p>
        </w:tc>
        <w:tc>
          <w:tcPr>
            <w:tcW w:w="508"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3</w:t>
            </w:r>
          </w:p>
        </w:tc>
        <w:tc>
          <w:tcPr>
            <w:tcW w:w="508"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4</w:t>
            </w:r>
          </w:p>
        </w:tc>
        <w:tc>
          <w:tcPr>
            <w:tcW w:w="508"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5</w:t>
            </w:r>
          </w:p>
        </w:tc>
        <w:tc>
          <w:tcPr>
            <w:tcW w:w="508"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6</w:t>
            </w:r>
          </w:p>
        </w:tc>
        <w:tc>
          <w:tcPr>
            <w:tcW w:w="535"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7</w:t>
            </w:r>
          </w:p>
        </w:tc>
        <w:tc>
          <w:tcPr>
            <w:tcW w:w="508"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8</w:t>
            </w:r>
          </w:p>
        </w:tc>
        <w:tc>
          <w:tcPr>
            <w:tcW w:w="508" w:type="dxa"/>
            <w:gridSpan w:val="2"/>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9</w:t>
            </w:r>
          </w:p>
        </w:tc>
        <w:tc>
          <w:tcPr>
            <w:tcW w:w="620"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10</w:t>
            </w:r>
          </w:p>
        </w:tc>
      </w:tr>
      <w:tr w:rsidR="00FA39D6" w:rsidRPr="00393F92" w:rsidTr="00FA39D6">
        <w:trPr>
          <w:gridAfter w:val="1"/>
          <w:wAfter w:w="24" w:type="dxa"/>
          <w:jc w:val="center"/>
        </w:trPr>
        <w:tc>
          <w:tcPr>
            <w:tcW w:w="631" w:type="dxa"/>
            <w:gridSpan w:val="2"/>
          </w:tcPr>
          <w:p w:rsidR="00FA39D6" w:rsidRPr="00393F92" w:rsidRDefault="00FA39D6" w:rsidP="00FA39D6">
            <w:pPr>
              <w:numPr>
                <w:ilvl w:val="0"/>
                <w:numId w:val="26"/>
              </w:numPr>
              <w:tabs>
                <w:tab w:val="left" w:pos="1723"/>
              </w:tabs>
              <w:spacing w:after="0" w:line="240" w:lineRule="auto"/>
              <w:contextualSpacing/>
              <w:rPr>
                <w:rFonts w:ascii="Calibri" w:eastAsia="Calibri" w:hAnsi="Calibri" w:cs="Calibri"/>
                <w:sz w:val="22"/>
              </w:rPr>
            </w:pPr>
          </w:p>
        </w:tc>
        <w:tc>
          <w:tcPr>
            <w:tcW w:w="4062" w:type="dxa"/>
            <w:shd w:val="clear" w:color="auto" w:fill="auto"/>
          </w:tcPr>
          <w:p w:rsidR="00FA39D6" w:rsidRPr="00393F92" w:rsidRDefault="00FA39D6" w:rsidP="00FA39D6">
            <w:pPr>
              <w:tabs>
                <w:tab w:val="left" w:pos="176"/>
              </w:tabs>
              <w:spacing w:after="0" w:line="240" w:lineRule="auto"/>
              <w:ind w:left="720" w:hanging="540"/>
              <w:contextualSpacing/>
              <w:rPr>
                <w:rFonts w:ascii="Calibri" w:eastAsia="Calibri" w:hAnsi="Calibri" w:cs="Calibri"/>
                <w:sz w:val="22"/>
              </w:rPr>
            </w:pPr>
            <w:r w:rsidRPr="00393F92">
              <w:rPr>
                <w:rFonts w:ascii="Calibri" w:eastAsia="Calibri" w:hAnsi="Calibri" w:cs="Calibri"/>
                <w:sz w:val="22"/>
              </w:rPr>
              <w:t>Investing more financial resources in the system</w:t>
            </w:r>
          </w:p>
        </w:tc>
        <w:tc>
          <w:tcPr>
            <w:tcW w:w="535" w:type="dxa"/>
            <w:shd w:val="clear" w:color="auto" w:fill="auto"/>
            <w:vAlign w:val="center"/>
          </w:tcPr>
          <w:p w:rsidR="00FA39D6" w:rsidRPr="00393F92" w:rsidRDefault="00FA39D6" w:rsidP="00FA39D6">
            <w:pPr>
              <w:spacing w:after="0" w:line="240" w:lineRule="auto"/>
              <w:ind w:left="734" w:hanging="547"/>
              <w:contextualSpacing/>
              <w:jc w:val="center"/>
              <w:rPr>
                <w:rFonts w:ascii="Calibri" w:eastAsia="Calibri" w:hAnsi="Calibri" w:cs="Calibri"/>
                <w:sz w:val="22"/>
              </w:rPr>
            </w:pPr>
            <w:r w:rsidRPr="00393F92">
              <w:rPr>
                <w:rFonts w:ascii="Calibri" w:eastAsia="Calibri" w:hAnsi="Calibri" w:cs="Calibri"/>
                <w:sz w:val="22"/>
              </w:rPr>
              <w:t>1</w:t>
            </w:r>
          </w:p>
        </w:tc>
        <w:tc>
          <w:tcPr>
            <w:tcW w:w="508" w:type="dxa"/>
            <w:vAlign w:val="center"/>
          </w:tcPr>
          <w:p w:rsidR="00FA39D6" w:rsidRPr="00393F92" w:rsidRDefault="00FA39D6" w:rsidP="00FA39D6">
            <w:pPr>
              <w:spacing w:after="0" w:line="240" w:lineRule="auto"/>
              <w:ind w:left="734" w:hanging="547"/>
              <w:contextualSpacing/>
              <w:jc w:val="center"/>
              <w:rPr>
                <w:rFonts w:ascii="Calibri" w:eastAsia="Calibri" w:hAnsi="Calibri" w:cs="Calibri"/>
                <w:sz w:val="22"/>
              </w:rPr>
            </w:pPr>
            <w:r w:rsidRPr="00393F92">
              <w:rPr>
                <w:rFonts w:ascii="Calibri" w:eastAsia="Calibri" w:hAnsi="Calibri" w:cs="Calibri"/>
                <w:sz w:val="22"/>
              </w:rPr>
              <w:t>2</w:t>
            </w:r>
          </w:p>
        </w:tc>
        <w:tc>
          <w:tcPr>
            <w:tcW w:w="508" w:type="dxa"/>
            <w:vAlign w:val="center"/>
          </w:tcPr>
          <w:p w:rsidR="00FA39D6" w:rsidRPr="00393F92" w:rsidRDefault="00FA39D6" w:rsidP="00FA39D6">
            <w:pPr>
              <w:spacing w:after="0" w:line="240" w:lineRule="auto"/>
              <w:ind w:left="734" w:hanging="547"/>
              <w:contextualSpacing/>
              <w:jc w:val="center"/>
              <w:rPr>
                <w:rFonts w:ascii="Calibri" w:eastAsia="Calibri" w:hAnsi="Calibri" w:cs="Calibri"/>
                <w:sz w:val="22"/>
              </w:rPr>
            </w:pPr>
            <w:r w:rsidRPr="00393F92">
              <w:rPr>
                <w:rFonts w:ascii="Calibri" w:eastAsia="Calibri" w:hAnsi="Calibri" w:cs="Calibri"/>
                <w:sz w:val="22"/>
              </w:rPr>
              <w:t>3</w:t>
            </w:r>
          </w:p>
        </w:tc>
        <w:tc>
          <w:tcPr>
            <w:tcW w:w="508" w:type="dxa"/>
            <w:vAlign w:val="center"/>
          </w:tcPr>
          <w:p w:rsidR="00FA39D6" w:rsidRPr="00393F92" w:rsidRDefault="00FA39D6" w:rsidP="00FA39D6">
            <w:pPr>
              <w:spacing w:after="0" w:line="240" w:lineRule="auto"/>
              <w:ind w:left="734" w:hanging="547"/>
              <w:contextualSpacing/>
              <w:jc w:val="center"/>
              <w:rPr>
                <w:rFonts w:ascii="Calibri" w:eastAsia="Calibri" w:hAnsi="Calibri" w:cs="Calibri"/>
                <w:sz w:val="22"/>
              </w:rPr>
            </w:pPr>
            <w:r w:rsidRPr="00393F92">
              <w:rPr>
                <w:rFonts w:ascii="Calibri" w:eastAsia="Calibri" w:hAnsi="Calibri" w:cs="Calibri"/>
                <w:sz w:val="22"/>
              </w:rPr>
              <w:t>4</w:t>
            </w:r>
          </w:p>
        </w:tc>
        <w:tc>
          <w:tcPr>
            <w:tcW w:w="508" w:type="dxa"/>
            <w:vAlign w:val="center"/>
          </w:tcPr>
          <w:p w:rsidR="00FA39D6" w:rsidRPr="00393F92" w:rsidRDefault="00FA39D6" w:rsidP="00FA39D6">
            <w:pPr>
              <w:spacing w:after="0" w:line="240" w:lineRule="auto"/>
              <w:ind w:left="734" w:hanging="547"/>
              <w:contextualSpacing/>
              <w:jc w:val="center"/>
              <w:rPr>
                <w:rFonts w:ascii="Calibri" w:eastAsia="Calibri" w:hAnsi="Calibri" w:cs="Calibri"/>
                <w:sz w:val="22"/>
              </w:rPr>
            </w:pPr>
            <w:r w:rsidRPr="00393F92">
              <w:rPr>
                <w:rFonts w:ascii="Calibri" w:eastAsia="Calibri" w:hAnsi="Calibri" w:cs="Calibri"/>
                <w:sz w:val="22"/>
              </w:rPr>
              <w:t>5</w:t>
            </w:r>
          </w:p>
        </w:tc>
        <w:tc>
          <w:tcPr>
            <w:tcW w:w="508" w:type="dxa"/>
          </w:tcPr>
          <w:p w:rsidR="00FA39D6" w:rsidRPr="00393F92" w:rsidRDefault="00FA39D6" w:rsidP="00FA39D6">
            <w:pPr>
              <w:spacing w:after="0" w:line="240" w:lineRule="auto"/>
              <w:ind w:left="734" w:hanging="547"/>
              <w:contextualSpacing/>
              <w:jc w:val="center"/>
              <w:rPr>
                <w:rFonts w:ascii="Calibri" w:eastAsia="Calibri" w:hAnsi="Calibri" w:cs="Calibri"/>
                <w:sz w:val="22"/>
              </w:rPr>
            </w:pPr>
            <w:r w:rsidRPr="00393F92">
              <w:rPr>
                <w:rFonts w:ascii="Calibri" w:eastAsia="Calibri" w:hAnsi="Calibri" w:cs="Calibri"/>
                <w:sz w:val="22"/>
              </w:rPr>
              <w:t>6</w:t>
            </w:r>
          </w:p>
        </w:tc>
        <w:tc>
          <w:tcPr>
            <w:tcW w:w="535" w:type="dxa"/>
          </w:tcPr>
          <w:p w:rsidR="00FA39D6" w:rsidRPr="00393F92" w:rsidRDefault="00FA39D6" w:rsidP="00FA39D6">
            <w:pPr>
              <w:spacing w:after="0" w:line="240" w:lineRule="auto"/>
              <w:ind w:left="734" w:hanging="547"/>
              <w:contextualSpacing/>
              <w:jc w:val="center"/>
              <w:rPr>
                <w:rFonts w:ascii="Calibri" w:eastAsia="Calibri" w:hAnsi="Calibri" w:cs="Calibri"/>
                <w:sz w:val="22"/>
              </w:rPr>
            </w:pPr>
            <w:r w:rsidRPr="00393F92">
              <w:rPr>
                <w:rFonts w:ascii="Calibri" w:eastAsia="Calibri" w:hAnsi="Calibri" w:cs="Calibri"/>
                <w:sz w:val="22"/>
              </w:rPr>
              <w:t>7</w:t>
            </w:r>
          </w:p>
        </w:tc>
        <w:tc>
          <w:tcPr>
            <w:tcW w:w="508" w:type="dxa"/>
          </w:tcPr>
          <w:p w:rsidR="00FA39D6" w:rsidRPr="00393F92" w:rsidRDefault="00FA39D6" w:rsidP="00FA39D6">
            <w:pPr>
              <w:spacing w:after="0" w:line="240" w:lineRule="auto"/>
              <w:ind w:left="734" w:hanging="547"/>
              <w:contextualSpacing/>
              <w:jc w:val="center"/>
              <w:rPr>
                <w:rFonts w:ascii="Calibri" w:eastAsia="Calibri" w:hAnsi="Calibri" w:cs="Calibri"/>
                <w:sz w:val="22"/>
              </w:rPr>
            </w:pPr>
            <w:r w:rsidRPr="00393F92">
              <w:rPr>
                <w:rFonts w:ascii="Calibri" w:eastAsia="Calibri" w:hAnsi="Calibri" w:cs="Calibri"/>
                <w:sz w:val="22"/>
              </w:rPr>
              <w:t>8</w:t>
            </w:r>
          </w:p>
        </w:tc>
        <w:tc>
          <w:tcPr>
            <w:tcW w:w="508" w:type="dxa"/>
            <w:gridSpan w:val="2"/>
          </w:tcPr>
          <w:p w:rsidR="00FA39D6" w:rsidRPr="00393F92" w:rsidRDefault="00FA39D6" w:rsidP="00FA39D6">
            <w:pPr>
              <w:spacing w:after="0" w:line="240" w:lineRule="auto"/>
              <w:ind w:left="734" w:hanging="547"/>
              <w:contextualSpacing/>
              <w:jc w:val="center"/>
              <w:rPr>
                <w:rFonts w:ascii="Calibri" w:eastAsia="Calibri" w:hAnsi="Calibri" w:cs="Calibri"/>
                <w:sz w:val="22"/>
              </w:rPr>
            </w:pPr>
            <w:r w:rsidRPr="00393F92">
              <w:rPr>
                <w:rFonts w:ascii="Calibri" w:eastAsia="Calibri" w:hAnsi="Calibri" w:cs="Calibri"/>
                <w:sz w:val="22"/>
              </w:rPr>
              <w:t>9</w:t>
            </w:r>
          </w:p>
        </w:tc>
        <w:tc>
          <w:tcPr>
            <w:tcW w:w="620" w:type="dxa"/>
          </w:tcPr>
          <w:p w:rsidR="00FA39D6" w:rsidRPr="00393F92" w:rsidRDefault="00FA39D6" w:rsidP="00FA39D6">
            <w:pPr>
              <w:spacing w:after="0" w:line="240" w:lineRule="auto"/>
              <w:ind w:left="734" w:hanging="547"/>
              <w:contextualSpacing/>
              <w:jc w:val="center"/>
              <w:rPr>
                <w:rFonts w:ascii="Calibri" w:eastAsia="Calibri" w:hAnsi="Calibri" w:cs="Calibri"/>
                <w:sz w:val="22"/>
              </w:rPr>
            </w:pPr>
            <w:r w:rsidRPr="00393F92">
              <w:rPr>
                <w:rFonts w:ascii="Calibri" w:eastAsia="Calibri" w:hAnsi="Calibri" w:cs="Calibri"/>
                <w:sz w:val="22"/>
              </w:rPr>
              <w:t>10</w:t>
            </w:r>
          </w:p>
        </w:tc>
      </w:tr>
      <w:tr w:rsidR="00FA39D6" w:rsidRPr="00393F92" w:rsidTr="00FA39D6">
        <w:trPr>
          <w:gridAfter w:val="1"/>
          <w:wAfter w:w="24" w:type="dxa"/>
          <w:jc w:val="center"/>
        </w:trPr>
        <w:tc>
          <w:tcPr>
            <w:tcW w:w="631" w:type="dxa"/>
            <w:gridSpan w:val="2"/>
          </w:tcPr>
          <w:p w:rsidR="00FA39D6" w:rsidRPr="00393F92" w:rsidRDefault="00FA39D6" w:rsidP="00FA39D6">
            <w:pPr>
              <w:numPr>
                <w:ilvl w:val="0"/>
                <w:numId w:val="26"/>
              </w:numPr>
              <w:tabs>
                <w:tab w:val="left" w:pos="1723"/>
              </w:tabs>
              <w:spacing w:after="0" w:line="240" w:lineRule="auto"/>
              <w:contextualSpacing/>
              <w:rPr>
                <w:rFonts w:ascii="Calibri" w:eastAsia="Calibri" w:hAnsi="Calibri" w:cs="Calibri"/>
                <w:sz w:val="22"/>
              </w:rPr>
            </w:pPr>
          </w:p>
        </w:tc>
        <w:tc>
          <w:tcPr>
            <w:tcW w:w="4062" w:type="dxa"/>
            <w:shd w:val="clear" w:color="auto" w:fill="auto"/>
          </w:tcPr>
          <w:p w:rsidR="00FA39D6" w:rsidRPr="00393F92" w:rsidRDefault="00FA39D6" w:rsidP="00FA39D6">
            <w:pPr>
              <w:tabs>
                <w:tab w:val="left" w:pos="176"/>
              </w:tabs>
              <w:spacing w:after="0" w:line="240" w:lineRule="auto"/>
              <w:ind w:left="720" w:hanging="540"/>
              <w:contextualSpacing/>
              <w:rPr>
                <w:rFonts w:ascii="Calibri" w:eastAsia="Calibri" w:hAnsi="Calibri" w:cs="Calibri"/>
                <w:sz w:val="22"/>
              </w:rPr>
            </w:pPr>
            <w:r w:rsidRPr="00393F92">
              <w:rPr>
                <w:rFonts w:ascii="Calibri" w:eastAsia="Calibri" w:hAnsi="Calibri" w:cs="Calibri"/>
                <w:sz w:val="22"/>
              </w:rPr>
              <w:t>Introduction of the use of an electronic system</w:t>
            </w:r>
          </w:p>
        </w:tc>
        <w:tc>
          <w:tcPr>
            <w:tcW w:w="535" w:type="dxa"/>
            <w:shd w:val="clear" w:color="auto" w:fill="auto"/>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1</w:t>
            </w:r>
          </w:p>
        </w:tc>
        <w:tc>
          <w:tcPr>
            <w:tcW w:w="508"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2</w:t>
            </w:r>
          </w:p>
        </w:tc>
        <w:tc>
          <w:tcPr>
            <w:tcW w:w="508"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3</w:t>
            </w:r>
          </w:p>
        </w:tc>
        <w:tc>
          <w:tcPr>
            <w:tcW w:w="508"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4</w:t>
            </w:r>
          </w:p>
        </w:tc>
        <w:tc>
          <w:tcPr>
            <w:tcW w:w="508"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5</w:t>
            </w:r>
          </w:p>
        </w:tc>
        <w:tc>
          <w:tcPr>
            <w:tcW w:w="508" w:type="dxa"/>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6</w:t>
            </w:r>
          </w:p>
        </w:tc>
        <w:tc>
          <w:tcPr>
            <w:tcW w:w="535" w:type="dxa"/>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7</w:t>
            </w:r>
          </w:p>
        </w:tc>
        <w:tc>
          <w:tcPr>
            <w:tcW w:w="508" w:type="dxa"/>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8</w:t>
            </w:r>
          </w:p>
        </w:tc>
        <w:tc>
          <w:tcPr>
            <w:tcW w:w="508" w:type="dxa"/>
            <w:gridSpan w:val="2"/>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9</w:t>
            </w:r>
          </w:p>
        </w:tc>
        <w:tc>
          <w:tcPr>
            <w:tcW w:w="620" w:type="dxa"/>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10</w:t>
            </w:r>
          </w:p>
        </w:tc>
      </w:tr>
      <w:tr w:rsidR="00FA39D6" w:rsidRPr="00393F92" w:rsidTr="00FA39D6">
        <w:trPr>
          <w:gridAfter w:val="1"/>
          <w:wAfter w:w="24" w:type="dxa"/>
          <w:jc w:val="center"/>
        </w:trPr>
        <w:tc>
          <w:tcPr>
            <w:tcW w:w="631" w:type="dxa"/>
            <w:gridSpan w:val="2"/>
          </w:tcPr>
          <w:p w:rsidR="00FA39D6" w:rsidRPr="00393F92" w:rsidRDefault="00FA39D6" w:rsidP="00FA39D6">
            <w:pPr>
              <w:numPr>
                <w:ilvl w:val="0"/>
                <w:numId w:val="26"/>
              </w:numPr>
              <w:tabs>
                <w:tab w:val="left" w:pos="1723"/>
              </w:tabs>
              <w:spacing w:after="0" w:line="240" w:lineRule="auto"/>
              <w:contextualSpacing/>
              <w:rPr>
                <w:rFonts w:ascii="Calibri" w:eastAsia="Calibri" w:hAnsi="Calibri" w:cs="Calibri"/>
                <w:sz w:val="22"/>
              </w:rPr>
            </w:pPr>
          </w:p>
        </w:tc>
        <w:tc>
          <w:tcPr>
            <w:tcW w:w="4062" w:type="dxa"/>
            <w:shd w:val="clear" w:color="auto" w:fill="auto"/>
          </w:tcPr>
          <w:p w:rsidR="00FA39D6" w:rsidRPr="00393F92" w:rsidRDefault="00FA39D6" w:rsidP="00FA39D6">
            <w:pPr>
              <w:spacing w:after="0" w:line="240" w:lineRule="auto"/>
              <w:ind w:left="720" w:hanging="540"/>
              <w:contextualSpacing/>
              <w:rPr>
                <w:rFonts w:ascii="Calibri" w:eastAsia="Calibri" w:hAnsi="Calibri" w:cs="Calibri"/>
                <w:sz w:val="22"/>
              </w:rPr>
            </w:pPr>
            <w:r w:rsidRPr="00393F92">
              <w:rPr>
                <w:rFonts w:ascii="Calibri" w:eastAsia="Calibri" w:hAnsi="Calibri" w:cs="Calibri"/>
                <w:sz w:val="22"/>
              </w:rPr>
              <w:t xml:space="preserve">Introduction of mobile technology </w:t>
            </w:r>
          </w:p>
          <w:p w:rsidR="00FA39D6" w:rsidRPr="00393F92" w:rsidRDefault="00FA39D6" w:rsidP="00FA39D6">
            <w:pPr>
              <w:tabs>
                <w:tab w:val="left" w:pos="426"/>
              </w:tabs>
              <w:spacing w:after="0" w:line="240" w:lineRule="auto"/>
              <w:ind w:left="720" w:hanging="540"/>
              <w:rPr>
                <w:rFonts w:ascii="Calibri" w:eastAsia="Calibri" w:hAnsi="Calibri" w:cs="Calibri"/>
                <w:sz w:val="22"/>
              </w:rPr>
            </w:pPr>
          </w:p>
        </w:tc>
        <w:tc>
          <w:tcPr>
            <w:tcW w:w="535" w:type="dxa"/>
            <w:shd w:val="clear" w:color="auto" w:fill="auto"/>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1</w:t>
            </w:r>
          </w:p>
        </w:tc>
        <w:tc>
          <w:tcPr>
            <w:tcW w:w="508"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2</w:t>
            </w:r>
          </w:p>
        </w:tc>
        <w:tc>
          <w:tcPr>
            <w:tcW w:w="508"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3</w:t>
            </w:r>
          </w:p>
        </w:tc>
        <w:tc>
          <w:tcPr>
            <w:tcW w:w="508"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4</w:t>
            </w:r>
          </w:p>
        </w:tc>
        <w:tc>
          <w:tcPr>
            <w:tcW w:w="508"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5</w:t>
            </w:r>
          </w:p>
        </w:tc>
        <w:tc>
          <w:tcPr>
            <w:tcW w:w="508"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6</w:t>
            </w:r>
          </w:p>
        </w:tc>
        <w:tc>
          <w:tcPr>
            <w:tcW w:w="535"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7</w:t>
            </w:r>
          </w:p>
        </w:tc>
        <w:tc>
          <w:tcPr>
            <w:tcW w:w="508"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8</w:t>
            </w:r>
          </w:p>
        </w:tc>
        <w:tc>
          <w:tcPr>
            <w:tcW w:w="508" w:type="dxa"/>
            <w:gridSpan w:val="2"/>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9</w:t>
            </w:r>
          </w:p>
        </w:tc>
        <w:tc>
          <w:tcPr>
            <w:tcW w:w="620" w:type="dxa"/>
            <w:vAlign w:val="center"/>
          </w:tcPr>
          <w:p w:rsidR="00FA39D6" w:rsidRPr="00393F92" w:rsidRDefault="00FA39D6" w:rsidP="00FA39D6">
            <w:pPr>
              <w:spacing w:after="0" w:line="240" w:lineRule="auto"/>
              <w:ind w:left="720" w:hanging="540"/>
              <w:contextualSpacing/>
              <w:jc w:val="center"/>
              <w:rPr>
                <w:rFonts w:ascii="Calibri" w:eastAsia="Calibri" w:hAnsi="Calibri" w:cs="Calibri"/>
                <w:sz w:val="22"/>
              </w:rPr>
            </w:pPr>
            <w:r w:rsidRPr="00393F92">
              <w:rPr>
                <w:rFonts w:ascii="Calibri" w:eastAsia="Calibri" w:hAnsi="Calibri" w:cs="Calibri"/>
                <w:sz w:val="22"/>
              </w:rPr>
              <w:t>10</w:t>
            </w:r>
          </w:p>
        </w:tc>
      </w:tr>
      <w:tr w:rsidR="00FA39D6" w:rsidRPr="00393F92" w:rsidTr="00FA39D6">
        <w:trPr>
          <w:jc w:val="center"/>
        </w:trPr>
        <w:tc>
          <w:tcPr>
            <w:tcW w:w="603" w:type="dxa"/>
          </w:tcPr>
          <w:p w:rsidR="00FA39D6" w:rsidRPr="00393F92" w:rsidRDefault="00FA39D6" w:rsidP="00FA39D6">
            <w:pPr>
              <w:numPr>
                <w:ilvl w:val="0"/>
                <w:numId w:val="26"/>
              </w:numPr>
              <w:tabs>
                <w:tab w:val="left" w:pos="567"/>
              </w:tabs>
              <w:spacing w:after="0" w:line="240" w:lineRule="auto"/>
              <w:contextualSpacing/>
              <w:rPr>
                <w:rFonts w:ascii="Calibri" w:eastAsia="Calibri" w:hAnsi="Calibri" w:cs="Calibri"/>
                <w:sz w:val="22"/>
              </w:rPr>
            </w:pPr>
          </w:p>
        </w:tc>
        <w:tc>
          <w:tcPr>
            <w:tcW w:w="8699" w:type="dxa"/>
            <w:gridSpan w:val="11"/>
            <w:shd w:val="clear" w:color="auto" w:fill="auto"/>
          </w:tcPr>
          <w:p w:rsidR="00FA39D6" w:rsidRPr="00393F92" w:rsidRDefault="00FA39D6" w:rsidP="00FA39D6">
            <w:pPr>
              <w:tabs>
                <w:tab w:val="left" w:pos="567"/>
              </w:tabs>
              <w:spacing w:after="0" w:line="240" w:lineRule="auto"/>
              <w:contextualSpacing/>
              <w:rPr>
                <w:rFonts w:ascii="Calibri" w:eastAsia="Calibri" w:hAnsi="Calibri" w:cs="Calibri"/>
                <w:sz w:val="22"/>
              </w:rPr>
            </w:pPr>
            <w:r w:rsidRPr="00393F92">
              <w:rPr>
                <w:rFonts w:ascii="Calibri" w:eastAsia="Calibri" w:hAnsi="Calibri" w:cs="Calibri"/>
                <w:sz w:val="22"/>
              </w:rPr>
              <w:t>Do you have any further comments on the Notifiable Diseases Surveillance System</w:t>
            </w:r>
          </w:p>
          <w:p w:rsidR="00FA39D6" w:rsidRPr="00393F92" w:rsidRDefault="00FA39D6" w:rsidP="00FA39D6">
            <w:pPr>
              <w:spacing w:after="0" w:line="240" w:lineRule="auto"/>
              <w:rPr>
                <w:rFonts w:ascii="Calibri" w:eastAsia="Calibri" w:hAnsi="Calibri" w:cs="Calibri"/>
                <w:sz w:val="22"/>
              </w:rPr>
            </w:pPr>
          </w:p>
          <w:p w:rsidR="00FA39D6" w:rsidRPr="00393F92" w:rsidRDefault="00FA39D6" w:rsidP="00FA39D6">
            <w:pPr>
              <w:spacing w:after="0" w:line="240" w:lineRule="auto"/>
              <w:rPr>
                <w:rFonts w:ascii="Calibri" w:eastAsia="Calibri" w:hAnsi="Calibri" w:cs="Calibri"/>
                <w:sz w:val="22"/>
              </w:rPr>
            </w:pPr>
            <w:r w:rsidRPr="00393F92">
              <w:rPr>
                <w:rFonts w:ascii="Calibri" w:eastAsia="Calibri" w:hAnsi="Calibri" w:cs="Calibri"/>
                <w:sz w:val="22"/>
              </w:rPr>
              <w:t>.......................................................................................................................................</w:t>
            </w:r>
          </w:p>
          <w:p w:rsidR="00FA39D6" w:rsidRPr="00393F92" w:rsidRDefault="00FA39D6" w:rsidP="00FA39D6">
            <w:pPr>
              <w:spacing w:after="0" w:line="240" w:lineRule="auto"/>
              <w:rPr>
                <w:rFonts w:ascii="Calibri" w:eastAsia="Calibri" w:hAnsi="Calibri" w:cs="Calibri"/>
                <w:sz w:val="22"/>
              </w:rPr>
            </w:pPr>
          </w:p>
          <w:p w:rsidR="00FA39D6" w:rsidRPr="00393F92" w:rsidRDefault="00FA39D6" w:rsidP="00FA39D6">
            <w:pPr>
              <w:spacing w:after="0" w:line="240" w:lineRule="auto"/>
              <w:rPr>
                <w:rFonts w:ascii="Calibri" w:eastAsia="Calibri" w:hAnsi="Calibri" w:cs="Calibri"/>
                <w:sz w:val="22"/>
              </w:rPr>
            </w:pPr>
            <w:r w:rsidRPr="00393F92">
              <w:rPr>
                <w:rFonts w:ascii="Calibri" w:eastAsia="Calibri" w:hAnsi="Calibri" w:cs="Calibri"/>
                <w:sz w:val="22"/>
              </w:rPr>
              <w:t>.......................................................................................................................................</w:t>
            </w:r>
          </w:p>
          <w:p w:rsidR="00FA39D6" w:rsidRPr="00393F92" w:rsidRDefault="00FA39D6" w:rsidP="00FA39D6">
            <w:pPr>
              <w:spacing w:after="0" w:line="240" w:lineRule="auto"/>
              <w:rPr>
                <w:rFonts w:ascii="Calibri" w:eastAsia="Calibri" w:hAnsi="Calibri" w:cs="Calibri"/>
                <w:sz w:val="22"/>
              </w:rPr>
            </w:pPr>
          </w:p>
          <w:p w:rsidR="00FA39D6" w:rsidRPr="00393F92" w:rsidRDefault="00FA39D6" w:rsidP="00FA39D6">
            <w:pPr>
              <w:spacing w:after="0" w:line="240" w:lineRule="auto"/>
              <w:rPr>
                <w:rFonts w:ascii="Calibri" w:eastAsia="Calibri" w:hAnsi="Calibri" w:cs="Calibri"/>
                <w:sz w:val="22"/>
              </w:rPr>
            </w:pPr>
            <w:r w:rsidRPr="00393F92">
              <w:rPr>
                <w:rFonts w:ascii="Calibri" w:eastAsia="Calibri" w:hAnsi="Calibri" w:cs="Calibri"/>
                <w:sz w:val="22"/>
              </w:rPr>
              <w:t>.......................................................................................................................................</w:t>
            </w:r>
          </w:p>
          <w:p w:rsidR="00FA39D6" w:rsidRPr="00393F92" w:rsidRDefault="00FA39D6" w:rsidP="00FA39D6">
            <w:pPr>
              <w:spacing w:after="0" w:line="240" w:lineRule="auto"/>
              <w:rPr>
                <w:rFonts w:ascii="Calibri" w:eastAsia="Calibri" w:hAnsi="Calibri" w:cs="Calibri"/>
                <w:sz w:val="22"/>
              </w:rPr>
            </w:pPr>
          </w:p>
          <w:p w:rsidR="00FA39D6" w:rsidRPr="00393F92" w:rsidRDefault="00FA39D6" w:rsidP="00FA39D6">
            <w:pPr>
              <w:spacing w:after="0" w:line="240" w:lineRule="auto"/>
              <w:rPr>
                <w:rFonts w:ascii="Calibri" w:eastAsia="Calibri" w:hAnsi="Calibri" w:cs="Calibri"/>
                <w:sz w:val="22"/>
              </w:rPr>
            </w:pPr>
            <w:r w:rsidRPr="00393F92">
              <w:rPr>
                <w:rFonts w:ascii="Calibri" w:eastAsia="Calibri" w:hAnsi="Calibri" w:cs="Calibri"/>
                <w:sz w:val="22"/>
              </w:rPr>
              <w:t>.......................................................................................................................................</w:t>
            </w:r>
          </w:p>
        </w:tc>
        <w:tc>
          <w:tcPr>
            <w:tcW w:w="661" w:type="dxa"/>
            <w:gridSpan w:val="3"/>
          </w:tcPr>
          <w:p w:rsidR="00FA39D6" w:rsidRPr="00393F92" w:rsidRDefault="00FA39D6" w:rsidP="00FA39D6">
            <w:pPr>
              <w:numPr>
                <w:ilvl w:val="0"/>
                <w:numId w:val="24"/>
              </w:numPr>
              <w:spacing w:after="0" w:line="240" w:lineRule="auto"/>
              <w:ind w:left="0" w:firstLine="0"/>
              <w:contextualSpacing/>
              <w:rPr>
                <w:rFonts w:ascii="Calibri" w:eastAsia="Calibri" w:hAnsi="Calibri" w:cs="Calibri"/>
                <w:sz w:val="22"/>
              </w:rPr>
            </w:pPr>
          </w:p>
        </w:tc>
      </w:tr>
      <w:tr w:rsidR="00FA39D6" w:rsidRPr="00393F92" w:rsidTr="00FA39D6">
        <w:trPr>
          <w:jc w:val="center"/>
        </w:trPr>
        <w:tc>
          <w:tcPr>
            <w:tcW w:w="603" w:type="dxa"/>
          </w:tcPr>
          <w:p w:rsidR="00FA39D6" w:rsidRPr="00393F92" w:rsidRDefault="00FA39D6" w:rsidP="00FA39D6">
            <w:pPr>
              <w:numPr>
                <w:ilvl w:val="0"/>
                <w:numId w:val="26"/>
              </w:numPr>
              <w:tabs>
                <w:tab w:val="left" w:pos="426"/>
              </w:tabs>
              <w:spacing w:after="0" w:line="240" w:lineRule="auto"/>
              <w:contextualSpacing/>
              <w:rPr>
                <w:rFonts w:ascii="Calibri" w:eastAsia="Calibri" w:hAnsi="Calibri" w:cs="Calibri"/>
                <w:sz w:val="22"/>
              </w:rPr>
            </w:pPr>
          </w:p>
        </w:tc>
        <w:tc>
          <w:tcPr>
            <w:tcW w:w="8699" w:type="dxa"/>
            <w:gridSpan w:val="11"/>
            <w:shd w:val="clear" w:color="auto" w:fill="auto"/>
          </w:tcPr>
          <w:p w:rsidR="00FA39D6" w:rsidRPr="00393F92" w:rsidRDefault="00FA39D6" w:rsidP="00FA39D6">
            <w:pPr>
              <w:tabs>
                <w:tab w:val="left" w:pos="567"/>
              </w:tabs>
              <w:spacing w:after="0" w:line="240" w:lineRule="auto"/>
              <w:contextualSpacing/>
              <w:rPr>
                <w:rFonts w:ascii="Calibri" w:eastAsia="Calibri" w:hAnsi="Calibri" w:cs="Calibri"/>
                <w:sz w:val="22"/>
              </w:rPr>
            </w:pPr>
            <w:r w:rsidRPr="00393F92">
              <w:rPr>
                <w:rFonts w:ascii="Calibri" w:eastAsia="Calibri" w:hAnsi="Calibri" w:cs="Calibri"/>
                <w:sz w:val="22"/>
              </w:rPr>
              <w:t>Do you have any recommendations on how to improve the Notifiable Diseases Surveillance System</w:t>
            </w:r>
          </w:p>
          <w:p w:rsidR="00FA39D6" w:rsidRPr="00393F92" w:rsidRDefault="00FA39D6" w:rsidP="00FA39D6">
            <w:pPr>
              <w:spacing w:after="0" w:line="240" w:lineRule="auto"/>
              <w:rPr>
                <w:rFonts w:ascii="Calibri" w:eastAsia="Calibri" w:hAnsi="Calibri" w:cs="Calibri"/>
                <w:sz w:val="22"/>
              </w:rPr>
            </w:pPr>
          </w:p>
          <w:p w:rsidR="00FA39D6" w:rsidRPr="00393F92" w:rsidRDefault="00FA39D6" w:rsidP="00FA39D6">
            <w:pPr>
              <w:spacing w:after="0" w:line="240" w:lineRule="auto"/>
              <w:rPr>
                <w:rFonts w:ascii="Calibri" w:eastAsia="Calibri" w:hAnsi="Calibri" w:cs="Calibri"/>
                <w:sz w:val="22"/>
              </w:rPr>
            </w:pPr>
            <w:r w:rsidRPr="00393F92">
              <w:rPr>
                <w:rFonts w:ascii="Calibri" w:eastAsia="Calibri" w:hAnsi="Calibri" w:cs="Calibri"/>
                <w:sz w:val="22"/>
              </w:rPr>
              <w:t>.......................................................................................................................................</w:t>
            </w:r>
          </w:p>
          <w:p w:rsidR="00FA39D6" w:rsidRPr="00393F92" w:rsidRDefault="00FA39D6" w:rsidP="00FA39D6">
            <w:pPr>
              <w:spacing w:after="0" w:line="240" w:lineRule="auto"/>
              <w:rPr>
                <w:rFonts w:ascii="Calibri" w:eastAsia="Calibri" w:hAnsi="Calibri" w:cs="Calibri"/>
                <w:sz w:val="22"/>
              </w:rPr>
            </w:pPr>
          </w:p>
          <w:p w:rsidR="00FA39D6" w:rsidRPr="00393F92" w:rsidRDefault="00FA39D6" w:rsidP="00FA39D6">
            <w:pPr>
              <w:spacing w:after="0" w:line="240" w:lineRule="auto"/>
              <w:rPr>
                <w:rFonts w:ascii="Calibri" w:eastAsia="Calibri" w:hAnsi="Calibri" w:cs="Calibri"/>
                <w:sz w:val="22"/>
              </w:rPr>
            </w:pPr>
            <w:r w:rsidRPr="00393F92">
              <w:rPr>
                <w:rFonts w:ascii="Calibri" w:eastAsia="Calibri" w:hAnsi="Calibri" w:cs="Calibri"/>
                <w:sz w:val="22"/>
              </w:rPr>
              <w:t>.......................................................................................................................................</w:t>
            </w:r>
          </w:p>
          <w:p w:rsidR="00FA39D6" w:rsidRPr="00393F92" w:rsidRDefault="00FA39D6" w:rsidP="00FA39D6">
            <w:pPr>
              <w:spacing w:after="0" w:line="240" w:lineRule="auto"/>
              <w:rPr>
                <w:rFonts w:ascii="Calibri" w:eastAsia="Calibri" w:hAnsi="Calibri" w:cs="Calibri"/>
                <w:sz w:val="22"/>
              </w:rPr>
            </w:pPr>
          </w:p>
          <w:p w:rsidR="00FA39D6" w:rsidRPr="00393F92" w:rsidRDefault="00FA39D6" w:rsidP="00FA39D6">
            <w:pPr>
              <w:spacing w:after="0" w:line="240" w:lineRule="auto"/>
              <w:rPr>
                <w:rFonts w:ascii="Calibri" w:eastAsia="Calibri" w:hAnsi="Calibri" w:cs="Calibri"/>
                <w:sz w:val="22"/>
              </w:rPr>
            </w:pPr>
            <w:r w:rsidRPr="00393F92">
              <w:rPr>
                <w:rFonts w:ascii="Calibri" w:eastAsia="Calibri" w:hAnsi="Calibri" w:cs="Calibri"/>
                <w:sz w:val="22"/>
              </w:rPr>
              <w:t>.......................................................................................................................................</w:t>
            </w:r>
          </w:p>
          <w:p w:rsidR="00FA39D6" w:rsidRPr="00393F92" w:rsidRDefault="00FA39D6" w:rsidP="00FA39D6">
            <w:pPr>
              <w:spacing w:after="0" w:line="240" w:lineRule="auto"/>
              <w:rPr>
                <w:rFonts w:ascii="Calibri" w:eastAsia="Calibri" w:hAnsi="Calibri" w:cs="Calibri"/>
                <w:sz w:val="22"/>
              </w:rPr>
            </w:pPr>
          </w:p>
          <w:p w:rsidR="00FA39D6" w:rsidRPr="00393F92" w:rsidRDefault="00FA39D6" w:rsidP="00FA39D6">
            <w:pPr>
              <w:spacing w:after="0" w:line="240" w:lineRule="auto"/>
              <w:rPr>
                <w:rFonts w:ascii="Calibri" w:eastAsia="Calibri" w:hAnsi="Calibri" w:cs="Calibri"/>
                <w:sz w:val="22"/>
              </w:rPr>
            </w:pPr>
            <w:r w:rsidRPr="00393F92">
              <w:rPr>
                <w:rFonts w:ascii="Calibri" w:eastAsia="Calibri" w:hAnsi="Calibri" w:cs="Calibri"/>
                <w:sz w:val="22"/>
              </w:rPr>
              <w:t>.......................................................................................................................................</w:t>
            </w:r>
          </w:p>
          <w:p w:rsidR="00FA39D6" w:rsidRPr="00393F92" w:rsidRDefault="00FA39D6" w:rsidP="00FA39D6">
            <w:pPr>
              <w:spacing w:after="0" w:line="240" w:lineRule="auto"/>
              <w:contextualSpacing/>
              <w:rPr>
                <w:rFonts w:ascii="Calibri" w:eastAsia="Calibri" w:hAnsi="Calibri" w:cs="Calibri"/>
                <w:sz w:val="22"/>
              </w:rPr>
            </w:pPr>
          </w:p>
        </w:tc>
        <w:tc>
          <w:tcPr>
            <w:tcW w:w="661" w:type="dxa"/>
            <w:gridSpan w:val="3"/>
          </w:tcPr>
          <w:p w:rsidR="00FA39D6" w:rsidRPr="00393F92" w:rsidRDefault="00FA39D6" w:rsidP="00FA39D6">
            <w:pPr>
              <w:numPr>
                <w:ilvl w:val="0"/>
                <w:numId w:val="20"/>
              </w:numPr>
              <w:spacing w:after="0" w:line="240" w:lineRule="auto"/>
              <w:ind w:left="0" w:firstLine="0"/>
              <w:contextualSpacing/>
              <w:rPr>
                <w:rFonts w:ascii="Calibri" w:eastAsia="Calibri" w:hAnsi="Calibri" w:cs="Calibri"/>
                <w:sz w:val="22"/>
              </w:rPr>
            </w:pPr>
          </w:p>
        </w:tc>
      </w:tr>
    </w:tbl>
    <w:p w:rsidR="00FA39D6" w:rsidRDefault="00FA39D6" w:rsidP="00FA39D6">
      <w:pPr>
        <w:spacing w:before="120" w:after="120" w:line="276" w:lineRule="auto"/>
        <w:jc w:val="center"/>
        <w:rPr>
          <w:rFonts w:ascii="Calibri" w:eastAsia="Calibri" w:hAnsi="Calibri" w:cs="Calibri"/>
          <w:b/>
          <w:color w:val="0070C0"/>
          <w:szCs w:val="24"/>
        </w:rPr>
      </w:pPr>
      <w:r w:rsidRPr="00393F92">
        <w:rPr>
          <w:rFonts w:ascii="Calibri" w:eastAsia="Calibri" w:hAnsi="Calibri" w:cs="Calibri"/>
          <w:b/>
          <w:color w:val="0070C0"/>
          <w:szCs w:val="24"/>
        </w:rPr>
        <w:t>Thank you for participating</w:t>
      </w:r>
    </w:p>
    <w:p w:rsidR="00FA39D6" w:rsidRDefault="00FA39D6" w:rsidP="00FA39D6">
      <w:pPr>
        <w:spacing w:before="120" w:after="120" w:line="276" w:lineRule="auto"/>
        <w:jc w:val="center"/>
        <w:rPr>
          <w:rFonts w:ascii="Calibri" w:eastAsia="Calibri" w:hAnsi="Calibri" w:cs="Calibri"/>
          <w:b/>
          <w:color w:val="0070C0"/>
          <w:szCs w:val="24"/>
        </w:rPr>
      </w:pPr>
    </w:p>
    <w:p w:rsidR="00FA39D6" w:rsidRDefault="00FA39D6" w:rsidP="00FA39D6">
      <w:pPr>
        <w:spacing w:after="160" w:line="259" w:lineRule="auto"/>
        <w:rPr>
          <w:rFonts w:ascii="Calibri" w:eastAsia="Calibri" w:hAnsi="Calibri" w:cs="Calibri"/>
          <w:b/>
          <w:color w:val="0070C0"/>
          <w:szCs w:val="24"/>
        </w:rPr>
      </w:pPr>
      <w:r>
        <w:rPr>
          <w:rFonts w:ascii="Calibri" w:eastAsia="Calibri" w:hAnsi="Calibri" w:cs="Calibri"/>
          <w:b/>
          <w:color w:val="0070C0"/>
          <w:szCs w:val="24"/>
        </w:rPr>
        <w:br w:type="page"/>
      </w:r>
    </w:p>
    <w:p w:rsidR="00FA39D6" w:rsidRDefault="00FA39D6" w:rsidP="00FA39D6">
      <w:pPr>
        <w:pStyle w:val="Heading2"/>
        <w:numPr>
          <w:ilvl w:val="0"/>
          <w:numId w:val="0"/>
        </w:numPr>
        <w:ind w:left="851" w:hanging="851"/>
        <w:jc w:val="right"/>
        <w:rPr>
          <w:rFonts w:eastAsia="Calibri"/>
        </w:rPr>
      </w:pPr>
      <w:bookmarkStart w:id="209" w:name="_Toc509221264"/>
      <w:r>
        <w:rPr>
          <w:rFonts w:eastAsia="Calibri"/>
        </w:rPr>
        <w:lastRenderedPageBreak/>
        <w:t>Appendix 11: Approval from BMC Public Health</w:t>
      </w:r>
      <w:bookmarkEnd w:id="209"/>
    </w:p>
    <w:p w:rsidR="00FA39D6" w:rsidRPr="00A91732" w:rsidRDefault="00FA39D6" w:rsidP="00FA39D6"/>
    <w:p w:rsidR="00FA39D6" w:rsidRDefault="00FA39D6" w:rsidP="00FA39D6">
      <w:pPr>
        <w:autoSpaceDE w:val="0"/>
        <w:autoSpaceDN w:val="0"/>
        <w:adjustRightInd w:val="0"/>
        <w:spacing w:after="0" w:line="240" w:lineRule="auto"/>
        <w:rPr>
          <w:rFonts w:ascii="Arial" w:eastAsiaTheme="minorHAnsi" w:hAnsi="Arial" w:cs="Arial"/>
          <w:color w:val="000000"/>
          <w:sz w:val="20"/>
          <w:szCs w:val="20"/>
          <w:lang w:eastAsia="en-US"/>
        </w:rPr>
      </w:pPr>
      <w:proofErr w:type="spellStart"/>
      <w:r>
        <w:rPr>
          <w:rFonts w:ascii="Arial" w:eastAsiaTheme="minorHAnsi" w:hAnsi="Arial" w:cs="Arial"/>
          <w:color w:val="000000"/>
          <w:sz w:val="20"/>
          <w:szCs w:val="20"/>
          <w:lang w:eastAsia="en-US"/>
        </w:rPr>
        <w:t>Corbo</w:t>
      </w:r>
      <w:proofErr w:type="spellEnd"/>
      <w:r>
        <w:rPr>
          <w:rFonts w:ascii="Arial" w:eastAsiaTheme="minorHAnsi" w:hAnsi="Arial" w:cs="Arial"/>
          <w:color w:val="000000"/>
          <w:sz w:val="20"/>
          <w:szCs w:val="20"/>
          <w:lang w:eastAsia="en-US"/>
        </w:rPr>
        <w:t xml:space="preserve">, </w:t>
      </w:r>
      <w:proofErr w:type="spellStart"/>
      <w:r>
        <w:rPr>
          <w:rFonts w:ascii="Arial" w:eastAsiaTheme="minorHAnsi" w:hAnsi="Arial" w:cs="Arial"/>
          <w:color w:val="000000"/>
          <w:sz w:val="20"/>
          <w:szCs w:val="20"/>
          <w:lang w:eastAsia="en-US"/>
        </w:rPr>
        <w:t>Jennilyn</w:t>
      </w:r>
      <w:proofErr w:type="spellEnd"/>
      <w:r>
        <w:rPr>
          <w:rFonts w:ascii="Arial" w:eastAsiaTheme="minorHAnsi" w:hAnsi="Arial" w:cs="Arial"/>
          <w:color w:val="000000"/>
          <w:sz w:val="20"/>
          <w:szCs w:val="20"/>
          <w:lang w:eastAsia="en-US"/>
        </w:rPr>
        <w:t xml:space="preserve">, </w:t>
      </w:r>
      <w:proofErr w:type="spellStart"/>
      <w:r>
        <w:rPr>
          <w:rFonts w:ascii="Arial" w:eastAsiaTheme="minorHAnsi" w:hAnsi="Arial" w:cs="Arial"/>
          <w:color w:val="000000"/>
          <w:sz w:val="20"/>
          <w:szCs w:val="20"/>
          <w:lang w:eastAsia="en-US"/>
        </w:rPr>
        <w:t>BioMed</w:t>
      </w:r>
      <w:proofErr w:type="spellEnd"/>
      <w:r>
        <w:rPr>
          <w:rFonts w:ascii="Arial" w:eastAsiaTheme="minorHAnsi" w:hAnsi="Arial" w:cs="Arial"/>
          <w:color w:val="000000"/>
          <w:sz w:val="20"/>
          <w:szCs w:val="20"/>
          <w:lang w:eastAsia="en-US"/>
        </w:rPr>
        <w:t xml:space="preserve"> Central Ltd. &lt;jennilyn.corbo@biomedcentral.com&gt; Fri, Oct 27, 2017 at 1:30 PM</w:t>
      </w:r>
    </w:p>
    <w:p w:rsidR="00FA39D6" w:rsidRDefault="00FA39D6" w:rsidP="00FA39D6">
      <w:pPr>
        <w:autoSpaceDE w:val="0"/>
        <w:autoSpaceDN w:val="0"/>
        <w:adjustRightInd w:val="0"/>
        <w:spacing w:after="0" w:line="240" w:lineRule="auto"/>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To: Frew Benson &lt;frewbenson@gmail.com&gt;</w:t>
      </w:r>
    </w:p>
    <w:p w:rsidR="00FA39D6" w:rsidRDefault="00FA39D6" w:rsidP="00FA39D6">
      <w:pPr>
        <w:autoSpaceDE w:val="0"/>
        <w:autoSpaceDN w:val="0"/>
        <w:adjustRightInd w:val="0"/>
        <w:spacing w:after="0" w:line="240" w:lineRule="auto"/>
        <w:rPr>
          <w:rFonts w:ascii="Calibri" w:eastAsiaTheme="minorHAnsi" w:hAnsi="Calibri" w:cs="Calibri"/>
          <w:color w:val="212121"/>
          <w:szCs w:val="24"/>
          <w:lang w:eastAsia="en-US"/>
        </w:rPr>
      </w:pPr>
      <w:r>
        <w:rPr>
          <w:rFonts w:ascii="Calibri" w:eastAsiaTheme="minorHAnsi" w:hAnsi="Calibri" w:cs="Calibri"/>
          <w:color w:val="212121"/>
          <w:szCs w:val="24"/>
          <w:lang w:eastAsia="en-US"/>
        </w:rPr>
        <w:t>PUBH-D-16-02033R1</w:t>
      </w:r>
    </w:p>
    <w:p w:rsidR="00FA39D6" w:rsidRDefault="00FA39D6" w:rsidP="00FA39D6">
      <w:pPr>
        <w:autoSpaceDE w:val="0"/>
        <w:autoSpaceDN w:val="0"/>
        <w:adjustRightInd w:val="0"/>
        <w:spacing w:after="0" w:line="240" w:lineRule="auto"/>
        <w:rPr>
          <w:rFonts w:ascii="Calibri" w:eastAsiaTheme="minorHAnsi" w:hAnsi="Calibri" w:cs="Calibri"/>
          <w:color w:val="212121"/>
          <w:szCs w:val="24"/>
          <w:lang w:eastAsia="en-US"/>
        </w:rPr>
      </w:pPr>
    </w:p>
    <w:p w:rsidR="00FA39D6" w:rsidRDefault="00FA39D6" w:rsidP="00FA39D6">
      <w:pPr>
        <w:autoSpaceDE w:val="0"/>
        <w:autoSpaceDN w:val="0"/>
        <w:adjustRightInd w:val="0"/>
        <w:spacing w:after="0" w:line="240" w:lineRule="auto"/>
        <w:rPr>
          <w:rFonts w:ascii="Calibri" w:eastAsiaTheme="minorHAnsi" w:hAnsi="Calibri" w:cs="Calibri"/>
          <w:color w:val="212121"/>
          <w:szCs w:val="24"/>
          <w:lang w:eastAsia="en-US"/>
        </w:rPr>
      </w:pPr>
      <w:r>
        <w:rPr>
          <w:rFonts w:ascii="Calibri" w:eastAsiaTheme="minorHAnsi" w:hAnsi="Calibri" w:cs="Calibri"/>
          <w:color w:val="212121"/>
          <w:szCs w:val="24"/>
          <w:lang w:eastAsia="en-US"/>
        </w:rPr>
        <w:t>Survey of the perceptions of key stakeholders on the attributes of the South African Notifiable Diseases Surveillance System</w:t>
      </w:r>
    </w:p>
    <w:p w:rsidR="00FA39D6" w:rsidRDefault="00FA39D6" w:rsidP="00FA39D6">
      <w:pPr>
        <w:autoSpaceDE w:val="0"/>
        <w:autoSpaceDN w:val="0"/>
        <w:adjustRightInd w:val="0"/>
        <w:spacing w:after="0" w:line="240" w:lineRule="auto"/>
        <w:rPr>
          <w:rFonts w:ascii="Calibri" w:eastAsiaTheme="minorHAnsi" w:hAnsi="Calibri" w:cs="Calibri"/>
          <w:color w:val="212121"/>
          <w:szCs w:val="24"/>
          <w:lang w:eastAsia="en-US"/>
        </w:rPr>
      </w:pPr>
      <w:r>
        <w:rPr>
          <w:rFonts w:ascii="Calibri" w:eastAsiaTheme="minorHAnsi" w:hAnsi="Calibri" w:cs="Calibri"/>
          <w:color w:val="212121"/>
          <w:szCs w:val="24"/>
          <w:lang w:eastAsia="en-US"/>
        </w:rPr>
        <w:t xml:space="preserve">Frew Gerald Benson, </w:t>
      </w:r>
      <w:proofErr w:type="spellStart"/>
      <w:r>
        <w:rPr>
          <w:rFonts w:ascii="Calibri" w:eastAsiaTheme="minorHAnsi" w:hAnsi="Calibri" w:cs="Calibri"/>
          <w:color w:val="212121"/>
          <w:szCs w:val="24"/>
          <w:lang w:eastAsia="en-US"/>
        </w:rPr>
        <w:t>MBBCh</w:t>
      </w:r>
      <w:proofErr w:type="spellEnd"/>
      <w:r>
        <w:rPr>
          <w:rFonts w:ascii="Calibri" w:eastAsiaTheme="minorHAnsi" w:hAnsi="Calibri" w:cs="Calibri"/>
          <w:color w:val="212121"/>
          <w:szCs w:val="24"/>
          <w:lang w:eastAsia="en-US"/>
        </w:rPr>
        <w:t>, MSc(Med) in Child Health, DTM&amp;H; Alfred Musekiwa; Lucille Blumberg; Laetitia C Rispel</w:t>
      </w:r>
    </w:p>
    <w:p w:rsidR="00FA39D6" w:rsidRDefault="00FA39D6" w:rsidP="00FA39D6">
      <w:pPr>
        <w:autoSpaceDE w:val="0"/>
        <w:autoSpaceDN w:val="0"/>
        <w:adjustRightInd w:val="0"/>
        <w:spacing w:after="0" w:line="240" w:lineRule="auto"/>
        <w:rPr>
          <w:rFonts w:ascii="Calibri" w:eastAsiaTheme="minorHAnsi" w:hAnsi="Calibri" w:cs="Calibri"/>
          <w:color w:val="212121"/>
          <w:szCs w:val="24"/>
          <w:lang w:eastAsia="en-US"/>
        </w:rPr>
      </w:pPr>
    </w:p>
    <w:p w:rsidR="00FA39D6" w:rsidRDefault="00FA39D6" w:rsidP="00FA39D6">
      <w:pPr>
        <w:autoSpaceDE w:val="0"/>
        <w:autoSpaceDN w:val="0"/>
        <w:adjustRightInd w:val="0"/>
        <w:spacing w:after="0" w:line="240" w:lineRule="auto"/>
        <w:rPr>
          <w:rFonts w:ascii="Calibri" w:eastAsiaTheme="minorHAnsi" w:hAnsi="Calibri" w:cs="Calibri"/>
          <w:color w:val="212121"/>
          <w:szCs w:val="24"/>
          <w:lang w:eastAsia="en-US"/>
        </w:rPr>
      </w:pPr>
      <w:r>
        <w:rPr>
          <w:rFonts w:ascii="Calibri" w:eastAsiaTheme="minorHAnsi" w:hAnsi="Calibri" w:cs="Calibri"/>
          <w:color w:val="212121"/>
          <w:szCs w:val="24"/>
          <w:lang w:eastAsia="en-US"/>
        </w:rPr>
        <w:t>BMC Public Health</w:t>
      </w:r>
    </w:p>
    <w:p w:rsidR="00FA39D6" w:rsidRDefault="00FA39D6" w:rsidP="00FA39D6">
      <w:pPr>
        <w:autoSpaceDE w:val="0"/>
        <w:autoSpaceDN w:val="0"/>
        <w:adjustRightInd w:val="0"/>
        <w:spacing w:after="0" w:line="240" w:lineRule="auto"/>
        <w:rPr>
          <w:rFonts w:ascii="Calibri" w:eastAsiaTheme="minorHAnsi" w:hAnsi="Calibri" w:cs="Calibri"/>
          <w:color w:val="212121"/>
          <w:szCs w:val="24"/>
          <w:lang w:eastAsia="en-US"/>
        </w:rPr>
      </w:pPr>
    </w:p>
    <w:p w:rsidR="00FA39D6" w:rsidRDefault="00FA39D6" w:rsidP="00FA39D6">
      <w:pPr>
        <w:autoSpaceDE w:val="0"/>
        <w:autoSpaceDN w:val="0"/>
        <w:adjustRightInd w:val="0"/>
        <w:spacing w:after="0" w:line="240" w:lineRule="auto"/>
        <w:rPr>
          <w:rFonts w:ascii="Calibri" w:eastAsiaTheme="minorHAnsi" w:hAnsi="Calibri" w:cs="Calibri"/>
          <w:color w:val="212121"/>
          <w:szCs w:val="24"/>
          <w:lang w:eastAsia="en-US"/>
        </w:rPr>
      </w:pPr>
      <w:r>
        <w:rPr>
          <w:rFonts w:ascii="Calibri" w:eastAsiaTheme="minorHAnsi" w:hAnsi="Calibri" w:cs="Calibri"/>
          <w:color w:val="212121"/>
          <w:szCs w:val="24"/>
          <w:lang w:eastAsia="en-US"/>
        </w:rPr>
        <w:t>Dear Dr Benson,</w:t>
      </w:r>
    </w:p>
    <w:p w:rsidR="00FA39D6" w:rsidRDefault="00FA39D6" w:rsidP="00FA39D6">
      <w:pPr>
        <w:autoSpaceDE w:val="0"/>
        <w:autoSpaceDN w:val="0"/>
        <w:adjustRightInd w:val="0"/>
        <w:spacing w:after="0" w:line="240" w:lineRule="auto"/>
        <w:rPr>
          <w:rFonts w:ascii="Calibri" w:eastAsiaTheme="minorHAnsi" w:hAnsi="Calibri" w:cs="Calibri"/>
          <w:color w:val="212121"/>
          <w:szCs w:val="24"/>
          <w:lang w:eastAsia="en-US"/>
        </w:rPr>
      </w:pPr>
    </w:p>
    <w:p w:rsidR="00FA39D6" w:rsidRDefault="00FA39D6" w:rsidP="00FA39D6">
      <w:pPr>
        <w:autoSpaceDE w:val="0"/>
        <w:autoSpaceDN w:val="0"/>
        <w:adjustRightInd w:val="0"/>
        <w:spacing w:after="0" w:line="240" w:lineRule="auto"/>
        <w:rPr>
          <w:rFonts w:ascii="Calibri" w:eastAsiaTheme="minorHAnsi" w:hAnsi="Calibri" w:cs="Calibri"/>
          <w:color w:val="000000"/>
          <w:szCs w:val="24"/>
          <w:lang w:eastAsia="en-US"/>
        </w:rPr>
      </w:pPr>
      <w:r>
        <w:rPr>
          <w:rFonts w:ascii="Calibri" w:eastAsiaTheme="minorHAnsi" w:hAnsi="Calibri" w:cs="Calibri"/>
          <w:color w:val="000000"/>
          <w:szCs w:val="24"/>
          <w:lang w:eastAsia="en-US"/>
        </w:rPr>
        <w:t>Thank you for your email.</w:t>
      </w:r>
    </w:p>
    <w:p w:rsidR="00FA39D6" w:rsidRDefault="00FA39D6" w:rsidP="00FA39D6">
      <w:pPr>
        <w:autoSpaceDE w:val="0"/>
        <w:autoSpaceDN w:val="0"/>
        <w:adjustRightInd w:val="0"/>
        <w:spacing w:after="0" w:line="240" w:lineRule="auto"/>
        <w:rPr>
          <w:rFonts w:ascii="Calibri" w:eastAsiaTheme="minorHAnsi" w:hAnsi="Calibri" w:cs="Calibri"/>
          <w:color w:val="000000"/>
          <w:szCs w:val="24"/>
          <w:lang w:eastAsia="en-US"/>
        </w:rPr>
      </w:pPr>
    </w:p>
    <w:p w:rsidR="00FA39D6" w:rsidRDefault="00FA39D6" w:rsidP="00FA39D6">
      <w:pPr>
        <w:autoSpaceDE w:val="0"/>
        <w:autoSpaceDN w:val="0"/>
        <w:adjustRightInd w:val="0"/>
        <w:spacing w:after="0" w:line="240" w:lineRule="auto"/>
        <w:rPr>
          <w:rFonts w:ascii="Arial" w:eastAsiaTheme="minorHAnsi" w:hAnsi="Arial" w:cs="Arial"/>
          <w:color w:val="1155CD"/>
          <w:szCs w:val="24"/>
          <w:lang w:eastAsia="en-US"/>
        </w:rPr>
      </w:pPr>
      <w:r>
        <w:rPr>
          <w:rFonts w:ascii="Arial" w:eastAsiaTheme="minorHAnsi" w:hAnsi="Arial" w:cs="Arial"/>
          <w:color w:val="000000"/>
          <w:szCs w:val="24"/>
          <w:lang w:eastAsia="en-US"/>
        </w:rPr>
        <w:t xml:space="preserve">All of our authors retain copyright of their manuscripts and can therefore use any part of its content again as long as the original article is properly cited. </w:t>
      </w:r>
      <w:proofErr w:type="spellStart"/>
      <w:r>
        <w:rPr>
          <w:rFonts w:ascii="Arial" w:eastAsiaTheme="minorHAnsi" w:hAnsi="Arial" w:cs="Arial"/>
          <w:color w:val="000000"/>
          <w:szCs w:val="24"/>
          <w:lang w:eastAsia="en-US"/>
        </w:rPr>
        <w:t>BioMed</w:t>
      </w:r>
      <w:proofErr w:type="spellEnd"/>
      <w:r>
        <w:rPr>
          <w:rFonts w:ascii="Arial" w:eastAsiaTheme="minorHAnsi" w:hAnsi="Arial" w:cs="Arial"/>
          <w:color w:val="000000"/>
          <w:szCs w:val="24"/>
          <w:lang w:eastAsia="en-US"/>
        </w:rPr>
        <w:t xml:space="preserve"> Central’s full copyright policy can be found here: </w:t>
      </w:r>
      <w:hyperlink r:id="rId86" w:history="1">
        <w:r w:rsidRPr="009E55B3">
          <w:rPr>
            <w:rStyle w:val="Hyperlink"/>
            <w:rFonts w:ascii="Arial" w:eastAsiaTheme="minorHAnsi" w:hAnsi="Arial" w:cs="Arial"/>
            <w:szCs w:val="24"/>
            <w:lang w:eastAsia="en-US"/>
          </w:rPr>
          <w:t>http://www.biomedcentral.com/authors/license/</w:t>
        </w:r>
      </w:hyperlink>
    </w:p>
    <w:p w:rsidR="00FA39D6" w:rsidRDefault="00FA39D6" w:rsidP="00FA39D6">
      <w:pPr>
        <w:autoSpaceDE w:val="0"/>
        <w:autoSpaceDN w:val="0"/>
        <w:adjustRightInd w:val="0"/>
        <w:spacing w:after="0" w:line="240" w:lineRule="auto"/>
        <w:rPr>
          <w:rFonts w:ascii="Arial" w:eastAsiaTheme="minorHAnsi" w:hAnsi="Arial" w:cs="Arial"/>
          <w:color w:val="1155CD"/>
          <w:szCs w:val="24"/>
          <w:lang w:eastAsia="en-US"/>
        </w:rPr>
      </w:pPr>
    </w:p>
    <w:p w:rsidR="00FA39D6" w:rsidRDefault="00FA39D6" w:rsidP="00FA39D6">
      <w:pPr>
        <w:autoSpaceDE w:val="0"/>
        <w:autoSpaceDN w:val="0"/>
        <w:adjustRightInd w:val="0"/>
        <w:spacing w:after="0" w:line="240" w:lineRule="auto"/>
        <w:rPr>
          <w:rFonts w:ascii="Arial" w:eastAsiaTheme="minorHAnsi" w:hAnsi="Arial" w:cs="Arial"/>
          <w:color w:val="000000"/>
          <w:szCs w:val="24"/>
          <w:lang w:eastAsia="en-US"/>
        </w:rPr>
      </w:pPr>
      <w:r>
        <w:rPr>
          <w:rFonts w:ascii="Arial" w:eastAsiaTheme="minorHAnsi" w:hAnsi="Arial" w:cs="Arial"/>
          <w:color w:val="000000"/>
          <w:szCs w:val="24"/>
          <w:lang w:eastAsia="en-US"/>
        </w:rPr>
        <w:t>Please let us know if you have any further questions.</w:t>
      </w:r>
    </w:p>
    <w:p w:rsidR="00FA39D6" w:rsidRDefault="00FA39D6" w:rsidP="00FA39D6">
      <w:pPr>
        <w:autoSpaceDE w:val="0"/>
        <w:autoSpaceDN w:val="0"/>
        <w:adjustRightInd w:val="0"/>
        <w:spacing w:after="0" w:line="240" w:lineRule="auto"/>
        <w:rPr>
          <w:rFonts w:ascii="Arial" w:eastAsiaTheme="minorHAnsi" w:hAnsi="Arial" w:cs="Arial"/>
          <w:color w:val="000000"/>
          <w:szCs w:val="24"/>
          <w:lang w:eastAsia="en-US"/>
        </w:rPr>
      </w:pPr>
    </w:p>
    <w:p w:rsidR="00FA39D6" w:rsidRDefault="00FA39D6" w:rsidP="00FA39D6">
      <w:pPr>
        <w:autoSpaceDE w:val="0"/>
        <w:autoSpaceDN w:val="0"/>
        <w:adjustRightInd w:val="0"/>
        <w:spacing w:after="0" w:line="240" w:lineRule="auto"/>
        <w:rPr>
          <w:rFonts w:ascii="Arial" w:eastAsiaTheme="minorHAnsi" w:hAnsi="Arial" w:cs="Arial"/>
          <w:color w:val="000000"/>
          <w:szCs w:val="24"/>
          <w:lang w:eastAsia="en-US"/>
        </w:rPr>
      </w:pPr>
      <w:r>
        <w:rPr>
          <w:rFonts w:ascii="Arial" w:eastAsiaTheme="minorHAnsi" w:hAnsi="Arial" w:cs="Arial"/>
          <w:color w:val="000000"/>
          <w:szCs w:val="24"/>
          <w:lang w:eastAsia="en-US"/>
        </w:rPr>
        <w:t>Best wishes,</w:t>
      </w:r>
    </w:p>
    <w:p w:rsidR="00FA39D6" w:rsidRDefault="00FA39D6" w:rsidP="00FA39D6">
      <w:pPr>
        <w:autoSpaceDE w:val="0"/>
        <w:autoSpaceDN w:val="0"/>
        <w:adjustRightInd w:val="0"/>
        <w:spacing w:after="0" w:line="240" w:lineRule="auto"/>
        <w:rPr>
          <w:rFonts w:ascii="Calibri" w:eastAsiaTheme="minorHAnsi" w:hAnsi="Calibri" w:cs="Calibri"/>
          <w:color w:val="000000"/>
          <w:szCs w:val="24"/>
          <w:lang w:eastAsia="en-US"/>
        </w:rPr>
      </w:pPr>
      <w:proofErr w:type="spellStart"/>
      <w:r>
        <w:rPr>
          <w:rFonts w:ascii="Calibri" w:eastAsiaTheme="minorHAnsi" w:hAnsi="Calibri" w:cs="Calibri"/>
          <w:color w:val="000000"/>
          <w:szCs w:val="24"/>
          <w:lang w:eastAsia="en-US"/>
        </w:rPr>
        <w:t>Jennilyn</w:t>
      </w:r>
      <w:proofErr w:type="spellEnd"/>
      <w:r>
        <w:rPr>
          <w:rFonts w:ascii="Calibri" w:eastAsiaTheme="minorHAnsi" w:hAnsi="Calibri" w:cs="Calibri"/>
          <w:color w:val="000000"/>
          <w:szCs w:val="24"/>
          <w:lang w:eastAsia="en-US"/>
        </w:rPr>
        <w:t xml:space="preserve"> T. </w:t>
      </w:r>
      <w:proofErr w:type="spellStart"/>
      <w:r>
        <w:rPr>
          <w:rFonts w:ascii="Calibri" w:eastAsiaTheme="minorHAnsi" w:hAnsi="Calibri" w:cs="Calibri"/>
          <w:color w:val="000000"/>
          <w:szCs w:val="24"/>
          <w:lang w:eastAsia="en-US"/>
        </w:rPr>
        <w:t>Corbo</w:t>
      </w:r>
      <w:proofErr w:type="spellEnd"/>
    </w:p>
    <w:p w:rsidR="00FA39D6" w:rsidRDefault="00FA39D6" w:rsidP="00FA39D6">
      <w:pPr>
        <w:autoSpaceDE w:val="0"/>
        <w:autoSpaceDN w:val="0"/>
        <w:adjustRightInd w:val="0"/>
        <w:spacing w:after="0" w:line="240" w:lineRule="auto"/>
        <w:rPr>
          <w:rFonts w:ascii="Calibri" w:eastAsiaTheme="minorHAnsi" w:hAnsi="Calibri" w:cs="Calibri"/>
          <w:color w:val="000000"/>
          <w:szCs w:val="24"/>
          <w:lang w:eastAsia="en-US"/>
        </w:rPr>
      </w:pPr>
      <w:r>
        <w:rPr>
          <w:rFonts w:ascii="Calibri" w:eastAsiaTheme="minorHAnsi" w:hAnsi="Calibri" w:cs="Calibri"/>
          <w:color w:val="000000"/>
          <w:szCs w:val="24"/>
          <w:lang w:eastAsia="en-US"/>
        </w:rPr>
        <w:t>Journal Editorial Office</w:t>
      </w:r>
    </w:p>
    <w:p w:rsidR="00FA39D6" w:rsidRDefault="00FA39D6" w:rsidP="00FA39D6">
      <w:pPr>
        <w:autoSpaceDE w:val="0"/>
        <w:autoSpaceDN w:val="0"/>
        <w:adjustRightInd w:val="0"/>
        <w:spacing w:after="0" w:line="240" w:lineRule="auto"/>
        <w:rPr>
          <w:rFonts w:ascii="Calibri" w:eastAsiaTheme="minorHAnsi" w:hAnsi="Calibri" w:cs="Calibri"/>
          <w:color w:val="000000"/>
          <w:szCs w:val="24"/>
          <w:lang w:eastAsia="en-US"/>
        </w:rPr>
      </w:pPr>
      <w:proofErr w:type="spellStart"/>
      <w:r>
        <w:rPr>
          <w:rFonts w:ascii="Calibri" w:eastAsiaTheme="minorHAnsi" w:hAnsi="Calibri" w:cs="Calibri"/>
          <w:color w:val="000000"/>
          <w:szCs w:val="24"/>
          <w:lang w:eastAsia="en-US"/>
        </w:rPr>
        <w:t>BioMed</w:t>
      </w:r>
      <w:proofErr w:type="spellEnd"/>
      <w:r>
        <w:rPr>
          <w:rFonts w:ascii="Calibri" w:eastAsiaTheme="minorHAnsi" w:hAnsi="Calibri" w:cs="Calibri"/>
          <w:color w:val="000000"/>
          <w:szCs w:val="24"/>
          <w:lang w:eastAsia="en-US"/>
        </w:rPr>
        <w:t xml:space="preserve"> Central</w:t>
      </w:r>
    </w:p>
    <w:p w:rsidR="00FA39D6" w:rsidRDefault="00FA39D6" w:rsidP="00FA39D6">
      <w:pPr>
        <w:autoSpaceDE w:val="0"/>
        <w:autoSpaceDN w:val="0"/>
        <w:adjustRightInd w:val="0"/>
        <w:spacing w:after="0" w:line="240" w:lineRule="auto"/>
        <w:rPr>
          <w:rFonts w:ascii="Arial" w:eastAsiaTheme="minorHAnsi" w:hAnsi="Arial" w:cs="Arial"/>
          <w:color w:val="1155CD"/>
          <w:szCs w:val="24"/>
          <w:lang w:eastAsia="en-US"/>
        </w:rPr>
      </w:pPr>
      <w:r>
        <w:rPr>
          <w:rFonts w:ascii="Arial" w:eastAsiaTheme="minorHAnsi" w:hAnsi="Arial" w:cs="Arial"/>
          <w:color w:val="1155CD"/>
          <w:szCs w:val="24"/>
          <w:lang w:eastAsia="en-US"/>
        </w:rPr>
        <w:t>editorial@biomedcentral.com</w:t>
      </w:r>
    </w:p>
    <w:p w:rsidR="00FA39D6" w:rsidRDefault="00FA39D6" w:rsidP="00FA39D6">
      <w:pPr>
        <w:autoSpaceDE w:val="0"/>
        <w:autoSpaceDN w:val="0"/>
        <w:adjustRightInd w:val="0"/>
        <w:spacing w:after="0" w:line="240" w:lineRule="auto"/>
        <w:rPr>
          <w:rFonts w:ascii="Calibri" w:eastAsiaTheme="minorHAnsi" w:hAnsi="Calibri" w:cs="Calibri"/>
          <w:color w:val="1155CD"/>
          <w:szCs w:val="24"/>
          <w:lang w:eastAsia="en-US"/>
        </w:rPr>
      </w:pPr>
      <w:r>
        <w:rPr>
          <w:rFonts w:ascii="Calibri" w:eastAsiaTheme="minorHAnsi" w:hAnsi="Calibri" w:cs="Calibri"/>
          <w:color w:val="1155CD"/>
          <w:szCs w:val="24"/>
          <w:lang w:eastAsia="en-US"/>
        </w:rPr>
        <w:t>www.biomedcentral.com</w:t>
      </w:r>
    </w:p>
    <w:p w:rsidR="00FA39D6" w:rsidRPr="00B65B01" w:rsidRDefault="00FA39D6" w:rsidP="00FA39D6">
      <w:r>
        <w:rPr>
          <w:rFonts w:ascii="Calibri" w:eastAsiaTheme="minorHAnsi" w:hAnsi="Calibri" w:cs="Calibri"/>
          <w:color w:val="000000"/>
          <w:szCs w:val="24"/>
          <w:lang w:eastAsia="en-US"/>
        </w:rPr>
        <w:t>BMC series - open, inclusive and trusted.</w:t>
      </w:r>
    </w:p>
    <w:p w:rsidR="00FA39D6" w:rsidRDefault="00FA39D6" w:rsidP="00FA39D6">
      <w:pPr>
        <w:spacing w:after="160" w:line="259" w:lineRule="auto"/>
      </w:pPr>
      <w:r>
        <w:br w:type="page"/>
      </w:r>
    </w:p>
    <w:p w:rsidR="00FA39D6" w:rsidRDefault="00FA39D6" w:rsidP="00FA39D6">
      <w:pPr>
        <w:pStyle w:val="Heading2"/>
        <w:numPr>
          <w:ilvl w:val="0"/>
          <w:numId w:val="0"/>
        </w:numPr>
        <w:ind w:left="851" w:hanging="851"/>
        <w:jc w:val="right"/>
        <w:rPr>
          <w:rFonts w:eastAsia="Calibri"/>
        </w:rPr>
      </w:pPr>
      <w:bookmarkStart w:id="210" w:name="_Toc509221265"/>
      <w:r>
        <w:rPr>
          <w:rFonts w:eastAsia="Calibri"/>
        </w:rPr>
        <w:lastRenderedPageBreak/>
        <w:t>Appendix 12: Approval from IJID</w:t>
      </w:r>
      <w:bookmarkEnd w:id="210"/>
    </w:p>
    <w:tbl>
      <w:tblPr>
        <w:tblW w:w="9071" w:type="dxa"/>
        <w:tblCellMar>
          <w:left w:w="0" w:type="dxa"/>
          <w:right w:w="0" w:type="dxa"/>
        </w:tblCellMar>
        <w:tblLook w:val="04A0" w:firstRow="1" w:lastRow="0" w:firstColumn="1" w:lastColumn="0" w:noHBand="0" w:noVBand="1"/>
      </w:tblPr>
      <w:tblGrid>
        <w:gridCol w:w="8240"/>
        <w:gridCol w:w="821"/>
        <w:gridCol w:w="3"/>
        <w:gridCol w:w="7"/>
      </w:tblGrid>
      <w:tr w:rsidR="00FA39D6" w:rsidRPr="00D57681" w:rsidTr="00FA39D6">
        <w:trPr>
          <w:trHeight w:val="240"/>
        </w:trPr>
        <w:tc>
          <w:tcPr>
            <w:tcW w:w="7230" w:type="dxa"/>
            <w:noWrap/>
            <w:tcMar>
              <w:top w:w="0" w:type="dxa"/>
              <w:left w:w="0" w:type="dxa"/>
              <w:bottom w:w="0" w:type="dxa"/>
              <w:right w:w="120" w:type="dxa"/>
            </w:tcMar>
            <w:hideMark/>
          </w:tcPr>
          <w:tbl>
            <w:tblPr>
              <w:tblW w:w="18270" w:type="dxa"/>
              <w:tblCellMar>
                <w:left w:w="0" w:type="dxa"/>
                <w:right w:w="0" w:type="dxa"/>
              </w:tblCellMar>
              <w:tblLook w:val="04A0" w:firstRow="1" w:lastRow="0" w:firstColumn="1" w:lastColumn="0" w:noHBand="0" w:noVBand="1"/>
            </w:tblPr>
            <w:tblGrid>
              <w:gridCol w:w="18270"/>
            </w:tblGrid>
            <w:tr w:rsidR="00FA39D6" w:rsidRPr="00D57681" w:rsidTr="00FA39D6">
              <w:tc>
                <w:tcPr>
                  <w:tcW w:w="0" w:type="auto"/>
                  <w:vAlign w:val="center"/>
                  <w:hideMark/>
                </w:tcPr>
                <w:p w:rsidR="00FA39D6" w:rsidRPr="00D57681" w:rsidRDefault="00FA39D6" w:rsidP="00FA39D6">
                  <w:pPr>
                    <w:rPr>
                      <w:rFonts w:eastAsia="Times New Roman"/>
                    </w:rPr>
                  </w:pPr>
                  <w:r w:rsidRPr="00D57681">
                    <w:rPr>
                      <w:rFonts w:eastAsia="Times New Roman"/>
                      <w:color w:val="222222"/>
                      <w:sz w:val="19"/>
                      <w:szCs w:val="19"/>
                    </w:rPr>
                    <w:t>IJID (ELS)</w:t>
                  </w:r>
                  <w:r w:rsidRPr="00D57681">
                    <w:rPr>
                      <w:rFonts w:eastAsia="Times New Roman"/>
                    </w:rPr>
                    <w:t> &lt;IJID@elsevier.com&gt;</w:t>
                  </w:r>
                </w:p>
              </w:tc>
            </w:tr>
          </w:tbl>
          <w:p w:rsidR="00FA39D6" w:rsidRPr="00D57681" w:rsidRDefault="00FA39D6" w:rsidP="00FA39D6">
            <w:pPr>
              <w:spacing w:after="0" w:line="240" w:lineRule="auto"/>
              <w:rPr>
                <w:rFonts w:ascii="Arial" w:eastAsia="Times New Roman" w:hAnsi="Arial" w:cs="Arial"/>
                <w:szCs w:val="24"/>
              </w:rPr>
            </w:pPr>
          </w:p>
        </w:tc>
        <w:tc>
          <w:tcPr>
            <w:tcW w:w="1831" w:type="dxa"/>
            <w:noWrap/>
            <w:hideMark/>
          </w:tcPr>
          <w:p w:rsidR="00FA39D6" w:rsidRPr="00D57681" w:rsidRDefault="00FA39D6" w:rsidP="00FA39D6">
            <w:pPr>
              <w:spacing w:after="0" w:line="240" w:lineRule="auto"/>
              <w:rPr>
                <w:rFonts w:ascii="Arial" w:eastAsia="Times New Roman" w:hAnsi="Arial" w:cs="Arial"/>
                <w:color w:val="222222"/>
                <w:szCs w:val="24"/>
              </w:rPr>
            </w:pPr>
            <w:r w:rsidRPr="00D57681">
              <w:rPr>
                <w:rFonts w:ascii="Arial" w:eastAsia="Times New Roman" w:hAnsi="Arial" w:cs="Arial"/>
                <w:color w:val="222222"/>
                <w:szCs w:val="24"/>
              </w:rPr>
              <w:t>11/1/17</w:t>
            </w:r>
          </w:p>
          <w:p w:rsidR="00FA39D6" w:rsidRPr="00D57681" w:rsidRDefault="00FA39D6" w:rsidP="00FA39D6">
            <w:pPr>
              <w:spacing w:after="0" w:line="240" w:lineRule="auto"/>
              <w:jc w:val="right"/>
              <w:rPr>
                <w:rFonts w:ascii="Arial" w:eastAsia="Times New Roman" w:hAnsi="Arial" w:cs="Arial"/>
                <w:color w:val="222222"/>
                <w:szCs w:val="24"/>
              </w:rPr>
            </w:pPr>
            <w:r w:rsidRPr="00D57681">
              <w:rPr>
                <w:rFonts w:ascii="Arial" w:eastAsia="Times New Roman" w:hAnsi="Arial" w:cs="Arial"/>
                <w:noProof/>
                <w:color w:val="222222"/>
                <w:szCs w:val="24"/>
              </w:rPr>
              <w:drawing>
                <wp:inline distT="0" distB="0" distL="0" distR="0" wp14:anchorId="3C8FB3F9" wp14:editId="6FF832B8">
                  <wp:extent cx="9525" cy="9525"/>
                  <wp:effectExtent l="0" t="0" r="0" b="0"/>
                  <wp:docPr id="117" name="Picture 117"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mail.google.com/mail/u/0/images/cleardot.gif"/>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noWrap/>
            <w:hideMark/>
          </w:tcPr>
          <w:p w:rsidR="00FA39D6" w:rsidRPr="00D57681" w:rsidRDefault="00FA39D6" w:rsidP="00FA39D6">
            <w:pPr>
              <w:spacing w:after="0" w:line="240" w:lineRule="auto"/>
              <w:jc w:val="right"/>
              <w:rPr>
                <w:rFonts w:ascii="Arial" w:eastAsia="Times New Roman" w:hAnsi="Arial" w:cs="Arial"/>
                <w:color w:val="222222"/>
                <w:szCs w:val="24"/>
              </w:rPr>
            </w:pPr>
          </w:p>
        </w:tc>
        <w:tc>
          <w:tcPr>
            <w:tcW w:w="0" w:type="auto"/>
            <w:vMerge w:val="restart"/>
            <w:noWrap/>
            <w:hideMark/>
          </w:tcPr>
          <w:p w:rsidR="00FA39D6" w:rsidRPr="00D57681" w:rsidRDefault="00FA39D6" w:rsidP="00FA39D6">
            <w:pPr>
              <w:shd w:val="clear" w:color="auto" w:fill="F5F5F5"/>
              <w:spacing w:after="0" w:line="405" w:lineRule="atLeast"/>
              <w:jc w:val="center"/>
              <w:rPr>
                <w:rFonts w:ascii="Arial" w:eastAsia="Times New Roman" w:hAnsi="Arial" w:cs="Arial"/>
                <w:b/>
                <w:bCs/>
                <w:color w:val="444444"/>
                <w:sz w:val="17"/>
                <w:szCs w:val="17"/>
              </w:rPr>
            </w:pPr>
            <w:r w:rsidRPr="00D57681">
              <w:rPr>
                <w:rFonts w:ascii="Arial" w:eastAsia="Times New Roman" w:hAnsi="Arial" w:cs="Arial"/>
                <w:b/>
                <w:bCs/>
                <w:noProof/>
                <w:color w:val="444444"/>
                <w:sz w:val="17"/>
                <w:szCs w:val="17"/>
              </w:rPr>
              <w:drawing>
                <wp:inline distT="0" distB="0" distL="0" distR="0" wp14:anchorId="1FBE9FD4" wp14:editId="6F06398A">
                  <wp:extent cx="9525" cy="9525"/>
                  <wp:effectExtent l="0" t="0" r="0" b="0"/>
                  <wp:docPr id="118" name="Picture 118"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mail.google.com/mail/u/0/images/cleardot.gif"/>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FA39D6" w:rsidRPr="00D57681" w:rsidRDefault="00FA39D6" w:rsidP="00FA39D6">
            <w:pPr>
              <w:shd w:val="clear" w:color="auto" w:fill="F5F5F5"/>
              <w:spacing w:after="0" w:line="405" w:lineRule="atLeast"/>
              <w:jc w:val="center"/>
              <w:rPr>
                <w:rFonts w:ascii="Arial" w:eastAsia="Times New Roman" w:hAnsi="Arial" w:cs="Arial"/>
                <w:b/>
                <w:bCs/>
                <w:color w:val="444444"/>
                <w:sz w:val="17"/>
                <w:szCs w:val="17"/>
              </w:rPr>
            </w:pPr>
            <w:r w:rsidRPr="00D57681">
              <w:rPr>
                <w:rFonts w:ascii="Arial" w:eastAsia="Times New Roman" w:hAnsi="Arial" w:cs="Arial"/>
                <w:b/>
                <w:bCs/>
                <w:noProof/>
                <w:color w:val="444444"/>
                <w:sz w:val="17"/>
                <w:szCs w:val="17"/>
              </w:rPr>
              <w:drawing>
                <wp:inline distT="0" distB="0" distL="0" distR="0" wp14:anchorId="5CDA65CE" wp14:editId="418087A6">
                  <wp:extent cx="9525" cy="9525"/>
                  <wp:effectExtent l="0" t="0" r="0" b="0"/>
                  <wp:docPr id="119" name="Picture 119"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mail.google.com/mail/u/0/images/cleardot.gif"/>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FA39D6" w:rsidRPr="00D57681" w:rsidTr="00FA39D6">
        <w:trPr>
          <w:trHeight w:val="240"/>
        </w:trPr>
        <w:tc>
          <w:tcPr>
            <w:tcW w:w="0" w:type="auto"/>
            <w:gridSpan w:val="3"/>
            <w:vAlign w:val="center"/>
            <w:hideMark/>
          </w:tcPr>
          <w:tbl>
            <w:tblPr>
              <w:tblW w:w="19440" w:type="dxa"/>
              <w:tblCellMar>
                <w:left w:w="0" w:type="dxa"/>
                <w:right w:w="0" w:type="dxa"/>
              </w:tblCellMar>
              <w:tblLook w:val="04A0" w:firstRow="1" w:lastRow="0" w:firstColumn="1" w:lastColumn="0" w:noHBand="0" w:noVBand="1"/>
            </w:tblPr>
            <w:tblGrid>
              <w:gridCol w:w="19440"/>
            </w:tblGrid>
            <w:tr w:rsidR="00FA39D6" w:rsidRPr="00D57681" w:rsidTr="00FA39D6">
              <w:tc>
                <w:tcPr>
                  <w:tcW w:w="0" w:type="auto"/>
                  <w:noWrap/>
                  <w:vAlign w:val="center"/>
                  <w:hideMark/>
                </w:tcPr>
                <w:p w:rsidR="00FA39D6" w:rsidRPr="00D57681" w:rsidRDefault="00FA39D6" w:rsidP="00FA39D6">
                  <w:pPr>
                    <w:spacing w:after="0" w:line="240" w:lineRule="auto"/>
                    <w:rPr>
                      <w:rFonts w:ascii="Arial" w:eastAsia="Times New Roman" w:hAnsi="Arial" w:cs="Arial"/>
                      <w:szCs w:val="24"/>
                    </w:rPr>
                  </w:pPr>
                  <w:r w:rsidRPr="00D57681">
                    <w:rPr>
                      <w:rFonts w:ascii="Arial" w:eastAsia="Times New Roman" w:hAnsi="Arial" w:cs="Arial"/>
                      <w:color w:val="777777"/>
                      <w:szCs w:val="24"/>
                    </w:rPr>
                    <w:t>to me</w:t>
                  </w:r>
                </w:p>
                <w:p w:rsidR="00FA39D6" w:rsidRPr="00D57681" w:rsidRDefault="00FA39D6" w:rsidP="00FA39D6">
                  <w:pPr>
                    <w:spacing w:after="0" w:line="240" w:lineRule="auto"/>
                    <w:textAlignment w:val="top"/>
                    <w:rPr>
                      <w:rFonts w:ascii="Arial" w:eastAsia="Times New Roman" w:hAnsi="Arial" w:cs="Arial"/>
                      <w:szCs w:val="24"/>
                    </w:rPr>
                  </w:pPr>
                  <w:r w:rsidRPr="00D57681">
                    <w:rPr>
                      <w:rFonts w:ascii="Arial" w:eastAsia="Times New Roman" w:hAnsi="Arial" w:cs="Arial"/>
                      <w:noProof/>
                      <w:szCs w:val="24"/>
                    </w:rPr>
                    <w:drawing>
                      <wp:inline distT="0" distB="0" distL="0" distR="0" wp14:anchorId="7AE0AFC9" wp14:editId="18C4B2F9">
                        <wp:extent cx="9525" cy="9525"/>
                        <wp:effectExtent l="0" t="0" r="0" b="0"/>
                        <wp:docPr id="120" name=":ok"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 descr="https://mail.google.com/mail/u/0/images/cleardot.gif"/>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rsidR="00FA39D6" w:rsidRPr="00D57681" w:rsidRDefault="00FA39D6" w:rsidP="00FA39D6">
            <w:pPr>
              <w:spacing w:after="0" w:line="240" w:lineRule="auto"/>
              <w:rPr>
                <w:rFonts w:ascii="Arial" w:eastAsia="Times New Roman" w:hAnsi="Arial" w:cs="Arial"/>
                <w:szCs w:val="24"/>
              </w:rPr>
            </w:pPr>
          </w:p>
        </w:tc>
        <w:tc>
          <w:tcPr>
            <w:tcW w:w="0" w:type="auto"/>
            <w:vMerge/>
            <w:vAlign w:val="center"/>
            <w:hideMark/>
          </w:tcPr>
          <w:p w:rsidR="00FA39D6" w:rsidRPr="00D57681" w:rsidRDefault="00FA39D6" w:rsidP="00FA39D6">
            <w:pPr>
              <w:spacing w:after="0" w:line="240" w:lineRule="auto"/>
              <w:rPr>
                <w:rFonts w:ascii="Arial" w:eastAsia="Times New Roman" w:hAnsi="Arial" w:cs="Arial"/>
                <w:b/>
                <w:bCs/>
                <w:color w:val="444444"/>
                <w:sz w:val="17"/>
                <w:szCs w:val="17"/>
              </w:rPr>
            </w:pPr>
          </w:p>
        </w:tc>
      </w:tr>
    </w:tbl>
    <w:p w:rsidR="00FA39D6" w:rsidRPr="00D57681" w:rsidRDefault="00FA39D6" w:rsidP="00FA39D6">
      <w:pPr>
        <w:shd w:val="clear" w:color="auto" w:fill="FFFFFF"/>
        <w:spacing w:after="0" w:line="240" w:lineRule="auto"/>
        <w:rPr>
          <w:rFonts w:ascii="Times New Roman" w:eastAsia="Times New Roman" w:hAnsi="Times New Roman" w:cs="Times New Roman"/>
          <w:color w:val="222222"/>
          <w:szCs w:val="24"/>
          <w:lang w:val="en-GB"/>
        </w:rPr>
      </w:pPr>
      <w:r w:rsidRPr="00D57681">
        <w:rPr>
          <w:rFonts w:ascii="Times New Roman" w:eastAsia="Times New Roman" w:hAnsi="Times New Roman" w:cs="Times New Roman"/>
          <w:color w:val="222222"/>
          <w:szCs w:val="24"/>
          <w:lang w:val="en-US"/>
        </w:rPr>
        <w:t>Dear Frew,</w:t>
      </w:r>
    </w:p>
    <w:p w:rsidR="00FA39D6" w:rsidRPr="00D57681" w:rsidRDefault="00FA39D6" w:rsidP="00FA39D6">
      <w:pPr>
        <w:shd w:val="clear" w:color="auto" w:fill="FFFFFF"/>
        <w:spacing w:after="0" w:line="240" w:lineRule="auto"/>
        <w:rPr>
          <w:rFonts w:ascii="Times New Roman" w:eastAsia="Times New Roman" w:hAnsi="Times New Roman" w:cs="Times New Roman"/>
          <w:color w:val="222222"/>
          <w:szCs w:val="24"/>
          <w:lang w:val="en-GB"/>
        </w:rPr>
      </w:pPr>
      <w:r w:rsidRPr="00D57681">
        <w:rPr>
          <w:rFonts w:ascii="Times New Roman" w:eastAsia="Times New Roman" w:hAnsi="Times New Roman" w:cs="Times New Roman"/>
          <w:color w:val="222222"/>
          <w:szCs w:val="24"/>
          <w:lang w:val="en-US"/>
        </w:rPr>
        <w:t> </w:t>
      </w:r>
    </w:p>
    <w:p w:rsidR="00FA39D6" w:rsidRDefault="00FA39D6" w:rsidP="00FA39D6">
      <w:pPr>
        <w:shd w:val="clear" w:color="auto" w:fill="FFFFFF"/>
        <w:spacing w:after="0" w:line="240" w:lineRule="auto"/>
        <w:rPr>
          <w:rFonts w:ascii="Times New Roman" w:eastAsia="Times New Roman" w:hAnsi="Times New Roman" w:cs="Times New Roman"/>
          <w:color w:val="222222"/>
          <w:szCs w:val="24"/>
          <w:lang w:val="en-US"/>
        </w:rPr>
      </w:pPr>
      <w:r w:rsidRPr="00D57681">
        <w:rPr>
          <w:rFonts w:ascii="Times New Roman" w:eastAsia="Times New Roman" w:hAnsi="Times New Roman" w:cs="Times New Roman"/>
          <w:color w:val="222222"/>
          <w:szCs w:val="24"/>
          <w:lang w:val="en-US"/>
        </w:rPr>
        <w:t>Further to your email, please see information below –</w:t>
      </w:r>
    </w:p>
    <w:p w:rsidR="00FA39D6" w:rsidRPr="00D57681" w:rsidRDefault="00FA39D6" w:rsidP="00FA39D6">
      <w:pPr>
        <w:shd w:val="clear" w:color="auto" w:fill="FFFFFF"/>
        <w:spacing w:after="0" w:line="240" w:lineRule="auto"/>
        <w:rPr>
          <w:rFonts w:ascii="Times New Roman" w:eastAsia="Times New Roman" w:hAnsi="Times New Roman" w:cs="Times New Roman"/>
          <w:color w:val="222222"/>
          <w:szCs w:val="24"/>
          <w:lang w:val="en-GB"/>
        </w:rPr>
      </w:pPr>
      <w:r>
        <w:rPr>
          <w:rFonts w:ascii="Times New Roman" w:eastAsia="Times New Roman" w:hAnsi="Times New Roman" w:cs="Times New Roman"/>
          <w:noProof/>
          <w:color w:val="222222"/>
          <w:szCs w:val="24"/>
        </w:rPr>
        <w:drawing>
          <wp:inline distT="0" distB="0" distL="0" distR="0" wp14:anchorId="4D12C529" wp14:editId="64229367">
            <wp:extent cx="5731510" cy="3049905"/>
            <wp:effectExtent l="0" t="0" r="254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001.png"/>
                    <pic:cNvPicPr/>
                  </pic:nvPicPr>
                  <pic:blipFill>
                    <a:blip r:embed="rId88">
                      <a:extLst>
                        <a:ext uri="{28A0092B-C50C-407E-A947-70E740481C1C}">
                          <a14:useLocalDpi xmlns:a14="http://schemas.microsoft.com/office/drawing/2010/main" val="0"/>
                        </a:ext>
                      </a:extLst>
                    </a:blip>
                    <a:stretch>
                      <a:fillRect/>
                    </a:stretch>
                  </pic:blipFill>
                  <pic:spPr>
                    <a:xfrm>
                      <a:off x="0" y="0"/>
                      <a:ext cx="5731510" cy="3049905"/>
                    </a:xfrm>
                    <a:prstGeom prst="rect">
                      <a:avLst/>
                    </a:prstGeom>
                  </pic:spPr>
                </pic:pic>
              </a:graphicData>
            </a:graphic>
          </wp:inline>
        </w:drawing>
      </w:r>
    </w:p>
    <w:p w:rsidR="00FA39D6" w:rsidRPr="00D57681" w:rsidRDefault="00FA39D6" w:rsidP="00FA39D6">
      <w:pPr>
        <w:shd w:val="clear" w:color="auto" w:fill="FFFFFF"/>
        <w:spacing w:after="0" w:line="240" w:lineRule="auto"/>
        <w:rPr>
          <w:rFonts w:ascii="Times New Roman" w:eastAsia="Times New Roman" w:hAnsi="Times New Roman" w:cs="Times New Roman"/>
          <w:color w:val="222222"/>
          <w:szCs w:val="24"/>
          <w:lang w:val="en-GB"/>
        </w:rPr>
      </w:pPr>
      <w:r w:rsidRPr="00D57681">
        <w:rPr>
          <w:rFonts w:ascii="Times New Roman" w:eastAsia="Times New Roman" w:hAnsi="Times New Roman" w:cs="Times New Roman"/>
          <w:color w:val="222222"/>
          <w:szCs w:val="24"/>
          <w:lang w:val="en-US"/>
        </w:rPr>
        <w:t> </w:t>
      </w:r>
    </w:p>
    <w:p w:rsidR="00FA39D6" w:rsidRPr="00D57681" w:rsidRDefault="00FA39D6" w:rsidP="00FA39D6">
      <w:pPr>
        <w:shd w:val="clear" w:color="auto" w:fill="FFFFFF"/>
        <w:spacing w:after="0" w:line="240" w:lineRule="auto"/>
        <w:rPr>
          <w:rFonts w:ascii="Times New Roman" w:eastAsia="Times New Roman" w:hAnsi="Times New Roman" w:cs="Times New Roman"/>
          <w:color w:val="222222"/>
          <w:szCs w:val="24"/>
          <w:lang w:val="en-GB"/>
        </w:rPr>
      </w:pPr>
    </w:p>
    <w:p w:rsidR="00FA39D6" w:rsidRPr="00D57681" w:rsidRDefault="00FA39D6" w:rsidP="00FA39D6">
      <w:pPr>
        <w:shd w:val="clear" w:color="auto" w:fill="FFFFFF"/>
        <w:spacing w:after="0" w:line="240" w:lineRule="auto"/>
        <w:rPr>
          <w:rFonts w:ascii="Times New Roman" w:eastAsia="Times New Roman" w:hAnsi="Times New Roman" w:cs="Times New Roman"/>
          <w:color w:val="222222"/>
          <w:szCs w:val="24"/>
          <w:lang w:val="en-GB"/>
        </w:rPr>
      </w:pPr>
      <w:r w:rsidRPr="00D57681">
        <w:rPr>
          <w:rFonts w:ascii="Times New Roman" w:eastAsia="Times New Roman" w:hAnsi="Times New Roman" w:cs="Times New Roman"/>
          <w:color w:val="222222"/>
          <w:szCs w:val="24"/>
          <w:lang w:val="en-US"/>
        </w:rPr>
        <w:t>You can find more information via </w:t>
      </w:r>
      <w:hyperlink r:id="rId89" w:tgtFrame="_blank" w:history="1">
        <w:r w:rsidRPr="00D57681">
          <w:rPr>
            <w:rFonts w:ascii="Times New Roman" w:eastAsia="Times New Roman" w:hAnsi="Times New Roman" w:cs="Times New Roman"/>
            <w:color w:val="1155CC"/>
            <w:szCs w:val="24"/>
            <w:u w:val="single"/>
            <w:lang w:val="en-US"/>
          </w:rPr>
          <w:t>https://www.elsevier.com/about/our-business/policies/copyright</w:t>
        </w:r>
      </w:hyperlink>
      <w:r w:rsidRPr="00D57681">
        <w:rPr>
          <w:rFonts w:ascii="Times New Roman" w:eastAsia="Times New Roman" w:hAnsi="Times New Roman" w:cs="Times New Roman"/>
          <w:color w:val="222222"/>
          <w:szCs w:val="24"/>
          <w:lang w:val="en-US"/>
        </w:rPr>
        <w:t>.</w:t>
      </w:r>
    </w:p>
    <w:p w:rsidR="00FA39D6" w:rsidRPr="00D57681" w:rsidRDefault="00FA39D6" w:rsidP="00FA39D6">
      <w:pPr>
        <w:shd w:val="clear" w:color="auto" w:fill="FFFFFF"/>
        <w:spacing w:after="0" w:line="240" w:lineRule="auto"/>
        <w:rPr>
          <w:rFonts w:ascii="Times New Roman" w:eastAsia="Times New Roman" w:hAnsi="Times New Roman" w:cs="Times New Roman"/>
          <w:color w:val="222222"/>
          <w:szCs w:val="24"/>
          <w:lang w:val="en-GB"/>
        </w:rPr>
      </w:pPr>
      <w:r w:rsidRPr="00D57681">
        <w:rPr>
          <w:rFonts w:ascii="Times New Roman" w:eastAsia="Times New Roman" w:hAnsi="Times New Roman" w:cs="Times New Roman"/>
          <w:color w:val="222222"/>
          <w:szCs w:val="24"/>
          <w:lang w:val="en-US"/>
        </w:rPr>
        <w:t> </w:t>
      </w:r>
    </w:p>
    <w:p w:rsidR="00FA39D6" w:rsidRPr="00D57681" w:rsidRDefault="00FA39D6" w:rsidP="00FA39D6">
      <w:pPr>
        <w:shd w:val="clear" w:color="auto" w:fill="FFFFFF"/>
        <w:spacing w:after="0" w:line="240" w:lineRule="auto"/>
        <w:rPr>
          <w:rFonts w:ascii="Times New Roman" w:eastAsia="Times New Roman" w:hAnsi="Times New Roman" w:cs="Times New Roman"/>
          <w:color w:val="222222"/>
          <w:szCs w:val="24"/>
          <w:lang w:val="en-GB"/>
        </w:rPr>
      </w:pPr>
      <w:r w:rsidRPr="00D57681">
        <w:rPr>
          <w:rFonts w:ascii="Times New Roman" w:eastAsia="Times New Roman" w:hAnsi="Times New Roman" w:cs="Times New Roman"/>
          <w:color w:val="222222"/>
          <w:szCs w:val="24"/>
          <w:lang w:val="en-US"/>
        </w:rPr>
        <w:t>Kind regards,</w:t>
      </w:r>
    </w:p>
    <w:p w:rsidR="00FA39D6" w:rsidRPr="00D57681" w:rsidRDefault="00FA39D6" w:rsidP="00FA39D6">
      <w:pPr>
        <w:shd w:val="clear" w:color="auto" w:fill="FFFFFF"/>
        <w:spacing w:after="0" w:line="240" w:lineRule="auto"/>
        <w:rPr>
          <w:rFonts w:ascii="Times New Roman" w:eastAsia="Times New Roman" w:hAnsi="Times New Roman" w:cs="Times New Roman"/>
          <w:color w:val="222222"/>
          <w:szCs w:val="24"/>
          <w:lang w:val="en-GB"/>
        </w:rPr>
      </w:pPr>
      <w:r w:rsidRPr="00D57681">
        <w:rPr>
          <w:rFonts w:ascii="Times New Roman" w:eastAsia="Times New Roman" w:hAnsi="Times New Roman" w:cs="Times New Roman"/>
          <w:color w:val="222222"/>
          <w:szCs w:val="24"/>
          <w:lang w:val="en-US"/>
        </w:rPr>
        <w:t> </w:t>
      </w:r>
    </w:p>
    <w:p w:rsidR="00FA39D6" w:rsidRPr="00D57681" w:rsidRDefault="00FA39D6" w:rsidP="00FA39D6">
      <w:pPr>
        <w:shd w:val="clear" w:color="auto" w:fill="FFFFFF"/>
        <w:spacing w:after="0" w:line="240" w:lineRule="auto"/>
        <w:rPr>
          <w:rFonts w:ascii="Times New Roman" w:eastAsia="Times New Roman" w:hAnsi="Times New Roman" w:cs="Times New Roman"/>
          <w:color w:val="222222"/>
          <w:szCs w:val="24"/>
          <w:lang w:val="en-GB"/>
        </w:rPr>
      </w:pPr>
      <w:r w:rsidRPr="00D57681">
        <w:rPr>
          <w:rFonts w:ascii="Times New Roman" w:eastAsia="Times New Roman" w:hAnsi="Times New Roman" w:cs="Times New Roman"/>
          <w:color w:val="222222"/>
          <w:szCs w:val="24"/>
          <w:lang w:val="en-US"/>
        </w:rPr>
        <w:t>Annette.</w:t>
      </w:r>
    </w:p>
    <w:p w:rsidR="00FA39D6" w:rsidRPr="00D57681" w:rsidRDefault="00FA39D6" w:rsidP="00FA39D6">
      <w:pPr>
        <w:shd w:val="clear" w:color="auto" w:fill="FFFFFF"/>
        <w:spacing w:after="0" w:line="240" w:lineRule="auto"/>
        <w:rPr>
          <w:rFonts w:ascii="Times New Roman" w:eastAsia="Times New Roman" w:hAnsi="Times New Roman" w:cs="Times New Roman"/>
          <w:color w:val="222222"/>
          <w:szCs w:val="24"/>
          <w:lang w:val="en-GB"/>
        </w:rPr>
      </w:pPr>
      <w:r w:rsidRPr="00D57681">
        <w:rPr>
          <w:rFonts w:ascii="Times New Roman" w:eastAsia="Times New Roman" w:hAnsi="Times New Roman" w:cs="Times New Roman"/>
          <w:color w:val="222222"/>
          <w:szCs w:val="24"/>
          <w:lang w:val="en-US"/>
        </w:rPr>
        <w:t> </w:t>
      </w:r>
    </w:p>
    <w:p w:rsidR="00FA39D6" w:rsidRPr="0068278D" w:rsidRDefault="00FA39D6" w:rsidP="00FA39D6"/>
    <w:p w:rsidR="00FA39D6" w:rsidRDefault="00FA39D6" w:rsidP="00FA39D6"/>
    <w:p w:rsidR="00FA39D6" w:rsidRDefault="00FA39D6" w:rsidP="00FA39D6">
      <w:pPr>
        <w:spacing w:after="160" w:line="259" w:lineRule="auto"/>
      </w:pPr>
      <w:r>
        <w:br w:type="page"/>
      </w:r>
    </w:p>
    <w:p w:rsidR="00FA39D6" w:rsidRDefault="00FA39D6" w:rsidP="00FA39D6">
      <w:pPr>
        <w:pStyle w:val="Heading2"/>
        <w:numPr>
          <w:ilvl w:val="0"/>
          <w:numId w:val="0"/>
        </w:numPr>
        <w:spacing w:before="200"/>
        <w:jc w:val="right"/>
      </w:pPr>
      <w:bookmarkStart w:id="211" w:name="_Toc509221266"/>
      <w:r>
        <w:lastRenderedPageBreak/>
        <w:t>Appendix 13 Turn-it-in Report</w:t>
      </w:r>
      <w:bookmarkEnd w:id="211"/>
    </w:p>
    <w:p w:rsidR="00FA39D6" w:rsidRDefault="00FA39D6" w:rsidP="00FA39D6">
      <w:r w:rsidRPr="00084E80">
        <w:rPr>
          <w:noProof/>
        </w:rPr>
        <w:drawing>
          <wp:inline distT="0" distB="0" distL="0" distR="0" wp14:anchorId="1D7DCAA2" wp14:editId="7DD3781F">
            <wp:extent cx="5100810" cy="6538184"/>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115011" cy="6556387"/>
                    </a:xfrm>
                    <a:prstGeom prst="rect">
                      <a:avLst/>
                    </a:prstGeom>
                    <a:noFill/>
                    <a:ln>
                      <a:noFill/>
                    </a:ln>
                  </pic:spPr>
                </pic:pic>
              </a:graphicData>
            </a:graphic>
          </wp:inline>
        </w:drawing>
      </w:r>
    </w:p>
    <w:p w:rsidR="00FA39D6" w:rsidRPr="00DF1F04" w:rsidRDefault="00FA39D6" w:rsidP="00FA39D6">
      <w:pPr>
        <w:tabs>
          <w:tab w:val="left" w:pos="7155"/>
        </w:tabs>
      </w:pPr>
      <w:r>
        <w:tab/>
      </w:r>
    </w:p>
    <w:p w:rsidR="00FA39D6" w:rsidRPr="00DF1F04" w:rsidRDefault="00FA39D6" w:rsidP="002C3ED2"/>
    <w:sectPr w:rsidR="00FA39D6" w:rsidRPr="00DF1F04" w:rsidSect="00870B98">
      <w:footerReference w:type="default" r:id="rId9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7A80" w:rsidRDefault="00F67A80" w:rsidP="00BC046D">
      <w:pPr>
        <w:spacing w:after="0" w:line="240" w:lineRule="auto"/>
      </w:pPr>
      <w:r>
        <w:separator/>
      </w:r>
    </w:p>
  </w:endnote>
  <w:endnote w:type="continuationSeparator" w:id="0">
    <w:p w:rsidR="00F67A80" w:rsidRDefault="00F67A80" w:rsidP="00BC0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DIN Next LT Pro Light">
    <w:altName w:val="Calibri"/>
    <w:charset w:val="00"/>
    <w:family w:val="swiss"/>
    <w:pitch w:val="default"/>
    <w:sig w:usb0="00000003" w:usb1="00000000" w:usb2="00000000" w:usb3="00000000" w:csb0="00000001" w:csb1="00000000"/>
  </w:font>
  <w:font w:name="JgtjgxAdvTTb5929f4c+20">
    <w:panose1 w:val="00000000000000000000"/>
    <w:charset w:val="00"/>
    <w:family w:val="swiss"/>
    <w:notTrueType/>
    <w:pitch w:val="default"/>
    <w:sig w:usb0="00000003" w:usb1="00000000" w:usb2="00000000" w:usb3="00000000" w:csb0="00000001" w:csb1="00000000"/>
  </w:font>
  <w:font w:name="NndybhAdvTT1b53b5fb.I">
    <w:panose1 w:val="00000000000000000000"/>
    <w:charset w:val="00"/>
    <w:family w:val="swiss"/>
    <w:notTrueType/>
    <w:pitch w:val="default"/>
    <w:sig w:usb0="00000003" w:usb1="00000000" w:usb2="00000000" w:usb3="00000000" w:csb0="00000001" w:csb1="00000000"/>
  </w:font>
  <w:font w:name="MNKHP C+ Adv O T 863180fb+fb">
    <w:altName w:val="Adv OT 86318 0fb+fb"/>
    <w:panose1 w:val="00000000000000000000"/>
    <w:charset w:val="00"/>
    <w:family w:val="swiss"/>
    <w:notTrueType/>
    <w:pitch w:val="default"/>
    <w:sig w:usb0="00000003" w:usb1="00000000" w:usb2="00000000" w:usb3="00000000" w:csb0="00000001" w:csb1="00000000"/>
  </w:font>
  <w:font w:name="MNKIB C+ Adv O Tf 2586c 63. I">
    <w:altName w:val="Adv OTf 258 6c 63 I"/>
    <w:panose1 w:val="00000000000000000000"/>
    <w:charset w:val="00"/>
    <w:family w:val="roman"/>
    <w:notTrueType/>
    <w:pitch w:val="default"/>
    <w:sig w:usb0="00000003" w:usb1="00000000" w:usb2="00000000" w:usb3="00000000" w:csb0="00000001" w:csb1="00000000"/>
  </w:font>
  <w:font w:name="MNKJF M+ Adv P 4 C 4 E 51">
    <w:altName w:val="Adv P 4 C 4 E"/>
    <w:panose1 w:val="00000000000000000000"/>
    <w:charset w:val="00"/>
    <w:family w:val="swiss"/>
    <w:notTrueType/>
    <w:pitch w:val="default"/>
    <w:sig w:usb0="00000003" w:usb1="00000000" w:usb2="00000000" w:usb3="00000000" w:csb0="00000001" w:csb1="00000000"/>
  </w:font>
  <w:font w:name="NgpdfgAdvTTb5929f4c">
    <w:panose1 w:val="00000000000000000000"/>
    <w:charset w:val="00"/>
    <w:family w:val="swiss"/>
    <w:notTrueType/>
    <w:pitch w:val="default"/>
    <w:sig w:usb0="00000003" w:usb1="00000000" w:usb2="00000000" w:usb3="00000000" w:csb0="00000001" w:csb1="00000000"/>
  </w:font>
  <w:font w:name="ACaslonPro-Regular">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4734493"/>
      <w:docPartObj>
        <w:docPartGallery w:val="Page Numbers (Bottom of Page)"/>
        <w:docPartUnique/>
      </w:docPartObj>
    </w:sdtPr>
    <w:sdtEndPr/>
    <w:sdtContent>
      <w:p w:rsidR="009C486B" w:rsidRDefault="009C486B">
        <w:pPr>
          <w:pStyle w:val="Footer"/>
          <w:jc w:val="right"/>
        </w:pPr>
        <w:r>
          <w:fldChar w:fldCharType="begin"/>
        </w:r>
        <w:r>
          <w:instrText xml:space="preserve"> PAGE   \* MERGEFORMAT </w:instrText>
        </w:r>
        <w:r>
          <w:fldChar w:fldCharType="separate"/>
        </w:r>
        <w:r w:rsidR="001F309F">
          <w:rPr>
            <w:noProof/>
          </w:rPr>
          <w:t>ii</w:t>
        </w:r>
        <w:r>
          <w:rPr>
            <w:noProof/>
          </w:rPr>
          <w:fldChar w:fldCharType="end"/>
        </w:r>
      </w:p>
    </w:sdtContent>
  </w:sdt>
  <w:p w:rsidR="009C486B" w:rsidRDefault="009C48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6120094"/>
      <w:docPartObj>
        <w:docPartGallery w:val="Page Numbers (Bottom of Page)"/>
        <w:docPartUnique/>
      </w:docPartObj>
    </w:sdtPr>
    <w:sdtEndPr/>
    <w:sdtContent>
      <w:p w:rsidR="009C486B" w:rsidRDefault="009C486B">
        <w:pPr>
          <w:pStyle w:val="Footer"/>
          <w:jc w:val="right"/>
        </w:pPr>
        <w:r>
          <w:fldChar w:fldCharType="begin"/>
        </w:r>
        <w:r>
          <w:instrText xml:space="preserve"> PAGE   \* MERGEFORMAT </w:instrText>
        </w:r>
        <w:r>
          <w:fldChar w:fldCharType="separate"/>
        </w:r>
        <w:r w:rsidR="001F309F">
          <w:rPr>
            <w:noProof/>
          </w:rPr>
          <w:t>130</w:t>
        </w:r>
        <w:r>
          <w:rPr>
            <w:noProof/>
          </w:rPr>
          <w:fldChar w:fldCharType="end"/>
        </w:r>
      </w:p>
    </w:sdtContent>
  </w:sdt>
  <w:p w:rsidR="009C486B" w:rsidRDefault="009C48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2574403"/>
      <w:docPartObj>
        <w:docPartGallery w:val="Page Numbers (Bottom of Page)"/>
        <w:docPartUnique/>
      </w:docPartObj>
    </w:sdtPr>
    <w:sdtEndPr>
      <w:rPr>
        <w:noProof/>
      </w:rPr>
    </w:sdtEndPr>
    <w:sdtContent>
      <w:p w:rsidR="009C486B" w:rsidRDefault="009C486B">
        <w:pPr>
          <w:pStyle w:val="Footer"/>
          <w:jc w:val="right"/>
        </w:pPr>
        <w:r>
          <w:fldChar w:fldCharType="begin"/>
        </w:r>
        <w:r>
          <w:instrText xml:space="preserve"> PAGE   \* MERGEFORMAT </w:instrText>
        </w:r>
        <w:r>
          <w:fldChar w:fldCharType="separate"/>
        </w:r>
        <w:r w:rsidR="001F309F">
          <w:rPr>
            <w:noProof/>
          </w:rPr>
          <w:t>204</w:t>
        </w:r>
        <w:r>
          <w:rPr>
            <w:noProof/>
          </w:rPr>
          <w:fldChar w:fldCharType="end"/>
        </w:r>
      </w:p>
    </w:sdtContent>
  </w:sdt>
  <w:p w:rsidR="009C486B" w:rsidRDefault="009C48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7A80" w:rsidRDefault="00F67A80" w:rsidP="00BC046D">
      <w:pPr>
        <w:spacing w:after="0" w:line="240" w:lineRule="auto"/>
      </w:pPr>
      <w:r>
        <w:separator/>
      </w:r>
    </w:p>
  </w:footnote>
  <w:footnote w:type="continuationSeparator" w:id="0">
    <w:p w:rsidR="00F67A80" w:rsidRDefault="00F67A80" w:rsidP="00BC04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pt;height:.7pt;visibility:visible" o:bullet="t">
        <v:imagedata r:id="rId1" o:title=""/>
      </v:shape>
    </w:pict>
  </w:numPicBullet>
  <w:abstractNum w:abstractNumId="0">
    <w:nsid w:val="04363B79"/>
    <w:multiLevelType w:val="hybridMultilevel"/>
    <w:tmpl w:val="C6A2D264"/>
    <w:lvl w:ilvl="0" w:tplc="34946204">
      <w:start w:val="1"/>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05803C40"/>
    <w:multiLevelType w:val="hybridMultilevel"/>
    <w:tmpl w:val="4D5664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8D0D3F"/>
    <w:multiLevelType w:val="hybridMultilevel"/>
    <w:tmpl w:val="682AA9B8"/>
    <w:lvl w:ilvl="0" w:tplc="21EE0DCA">
      <w:start w:val="1"/>
      <w:numFmt w:val="decimal"/>
      <w:lvlText w:val="%1."/>
      <w:lvlJc w:val="left"/>
      <w:pPr>
        <w:ind w:left="1080" w:hanging="360"/>
      </w:pPr>
      <w:rPr>
        <w:rFonts w:hint="default"/>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nsid w:val="0B4C1304"/>
    <w:multiLevelType w:val="hybridMultilevel"/>
    <w:tmpl w:val="77D2575A"/>
    <w:lvl w:ilvl="0" w:tplc="C646018E">
      <w:start w:val="1"/>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D62A0A"/>
    <w:multiLevelType w:val="hybridMultilevel"/>
    <w:tmpl w:val="A808C3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EF7586A"/>
    <w:multiLevelType w:val="hybridMultilevel"/>
    <w:tmpl w:val="6888ABFA"/>
    <w:lvl w:ilvl="0" w:tplc="5812440C">
      <w:start w:val="1"/>
      <w:numFmt w:val="bullet"/>
      <w:lvlText w:val=""/>
      <w:lvlJc w:val="left"/>
      <w:pPr>
        <w:tabs>
          <w:tab w:val="num" w:pos="216"/>
        </w:tabs>
        <w:ind w:left="216" w:hanging="216"/>
      </w:pPr>
      <w:rPr>
        <w:rFonts w:ascii="Symbol" w:hAnsi="Symbol" w:hint="default"/>
      </w:rPr>
    </w:lvl>
    <w:lvl w:ilvl="1" w:tplc="385A3896">
      <w:start w:val="1"/>
      <w:numFmt w:val="bullet"/>
      <w:lvlText w:val=""/>
      <w:lvlJc w:val="left"/>
      <w:pPr>
        <w:tabs>
          <w:tab w:val="num" w:pos="1296"/>
        </w:tabs>
        <w:ind w:left="1296" w:hanging="216"/>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1A6347E"/>
    <w:multiLevelType w:val="multilevel"/>
    <w:tmpl w:val="0F8849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12CE0DB4"/>
    <w:multiLevelType w:val="hybridMultilevel"/>
    <w:tmpl w:val="9A8A3A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628334D"/>
    <w:multiLevelType w:val="hybridMultilevel"/>
    <w:tmpl w:val="A30EFA3A"/>
    <w:lvl w:ilvl="0" w:tplc="33A4827E">
      <w:start w:val="1"/>
      <w:numFmt w:val="bullet"/>
      <w:lvlText w:val=""/>
      <w:lvlPicBulletId w:val="0"/>
      <w:lvlJc w:val="left"/>
      <w:pPr>
        <w:tabs>
          <w:tab w:val="num" w:pos="720"/>
        </w:tabs>
        <w:ind w:left="720" w:hanging="360"/>
      </w:pPr>
      <w:rPr>
        <w:rFonts w:ascii="Symbol" w:hAnsi="Symbol" w:hint="default"/>
      </w:rPr>
    </w:lvl>
    <w:lvl w:ilvl="1" w:tplc="BE708914" w:tentative="1">
      <w:start w:val="1"/>
      <w:numFmt w:val="bullet"/>
      <w:lvlText w:val=""/>
      <w:lvlJc w:val="left"/>
      <w:pPr>
        <w:tabs>
          <w:tab w:val="num" w:pos="1440"/>
        </w:tabs>
        <w:ind w:left="1440" w:hanging="360"/>
      </w:pPr>
      <w:rPr>
        <w:rFonts w:ascii="Symbol" w:hAnsi="Symbol" w:hint="default"/>
      </w:rPr>
    </w:lvl>
    <w:lvl w:ilvl="2" w:tplc="60787472" w:tentative="1">
      <w:start w:val="1"/>
      <w:numFmt w:val="bullet"/>
      <w:lvlText w:val=""/>
      <w:lvlJc w:val="left"/>
      <w:pPr>
        <w:tabs>
          <w:tab w:val="num" w:pos="2160"/>
        </w:tabs>
        <w:ind w:left="2160" w:hanging="360"/>
      </w:pPr>
      <w:rPr>
        <w:rFonts w:ascii="Symbol" w:hAnsi="Symbol" w:hint="default"/>
      </w:rPr>
    </w:lvl>
    <w:lvl w:ilvl="3" w:tplc="CE260332" w:tentative="1">
      <w:start w:val="1"/>
      <w:numFmt w:val="bullet"/>
      <w:lvlText w:val=""/>
      <w:lvlJc w:val="left"/>
      <w:pPr>
        <w:tabs>
          <w:tab w:val="num" w:pos="2880"/>
        </w:tabs>
        <w:ind w:left="2880" w:hanging="360"/>
      </w:pPr>
      <w:rPr>
        <w:rFonts w:ascii="Symbol" w:hAnsi="Symbol" w:hint="default"/>
      </w:rPr>
    </w:lvl>
    <w:lvl w:ilvl="4" w:tplc="00CE2C6A" w:tentative="1">
      <w:start w:val="1"/>
      <w:numFmt w:val="bullet"/>
      <w:lvlText w:val=""/>
      <w:lvlJc w:val="left"/>
      <w:pPr>
        <w:tabs>
          <w:tab w:val="num" w:pos="3600"/>
        </w:tabs>
        <w:ind w:left="3600" w:hanging="360"/>
      </w:pPr>
      <w:rPr>
        <w:rFonts w:ascii="Symbol" w:hAnsi="Symbol" w:hint="default"/>
      </w:rPr>
    </w:lvl>
    <w:lvl w:ilvl="5" w:tplc="25044DCE" w:tentative="1">
      <w:start w:val="1"/>
      <w:numFmt w:val="bullet"/>
      <w:lvlText w:val=""/>
      <w:lvlJc w:val="left"/>
      <w:pPr>
        <w:tabs>
          <w:tab w:val="num" w:pos="4320"/>
        </w:tabs>
        <w:ind w:left="4320" w:hanging="360"/>
      </w:pPr>
      <w:rPr>
        <w:rFonts w:ascii="Symbol" w:hAnsi="Symbol" w:hint="default"/>
      </w:rPr>
    </w:lvl>
    <w:lvl w:ilvl="6" w:tplc="610ECBDC" w:tentative="1">
      <w:start w:val="1"/>
      <w:numFmt w:val="bullet"/>
      <w:lvlText w:val=""/>
      <w:lvlJc w:val="left"/>
      <w:pPr>
        <w:tabs>
          <w:tab w:val="num" w:pos="5040"/>
        </w:tabs>
        <w:ind w:left="5040" w:hanging="360"/>
      </w:pPr>
      <w:rPr>
        <w:rFonts w:ascii="Symbol" w:hAnsi="Symbol" w:hint="default"/>
      </w:rPr>
    </w:lvl>
    <w:lvl w:ilvl="7" w:tplc="2BA6D93E" w:tentative="1">
      <w:start w:val="1"/>
      <w:numFmt w:val="bullet"/>
      <w:lvlText w:val=""/>
      <w:lvlJc w:val="left"/>
      <w:pPr>
        <w:tabs>
          <w:tab w:val="num" w:pos="5760"/>
        </w:tabs>
        <w:ind w:left="5760" w:hanging="360"/>
      </w:pPr>
      <w:rPr>
        <w:rFonts w:ascii="Symbol" w:hAnsi="Symbol" w:hint="default"/>
      </w:rPr>
    </w:lvl>
    <w:lvl w:ilvl="8" w:tplc="C706A45E" w:tentative="1">
      <w:start w:val="1"/>
      <w:numFmt w:val="bullet"/>
      <w:lvlText w:val=""/>
      <w:lvlJc w:val="left"/>
      <w:pPr>
        <w:tabs>
          <w:tab w:val="num" w:pos="6480"/>
        </w:tabs>
        <w:ind w:left="6480" w:hanging="360"/>
      </w:pPr>
      <w:rPr>
        <w:rFonts w:ascii="Symbol" w:hAnsi="Symbol" w:hint="default"/>
      </w:rPr>
    </w:lvl>
  </w:abstractNum>
  <w:abstractNum w:abstractNumId="9">
    <w:nsid w:val="18B75253"/>
    <w:multiLevelType w:val="hybridMultilevel"/>
    <w:tmpl w:val="F5A8D99E"/>
    <w:lvl w:ilvl="0" w:tplc="399EB0B8">
      <w:start w:val="1"/>
      <w:numFmt w:val="bullet"/>
      <w:lvlText w:val=""/>
      <w:lvlPicBulletId w:val="0"/>
      <w:lvlJc w:val="left"/>
      <w:pPr>
        <w:tabs>
          <w:tab w:val="num" w:pos="720"/>
        </w:tabs>
        <w:ind w:left="720" w:hanging="360"/>
      </w:pPr>
      <w:rPr>
        <w:rFonts w:ascii="Symbol" w:hAnsi="Symbol" w:hint="default"/>
      </w:rPr>
    </w:lvl>
    <w:lvl w:ilvl="1" w:tplc="F5D4681C" w:tentative="1">
      <w:start w:val="1"/>
      <w:numFmt w:val="bullet"/>
      <w:lvlText w:val=""/>
      <w:lvlJc w:val="left"/>
      <w:pPr>
        <w:tabs>
          <w:tab w:val="num" w:pos="1440"/>
        </w:tabs>
        <w:ind w:left="1440" w:hanging="360"/>
      </w:pPr>
      <w:rPr>
        <w:rFonts w:ascii="Symbol" w:hAnsi="Symbol" w:hint="default"/>
      </w:rPr>
    </w:lvl>
    <w:lvl w:ilvl="2" w:tplc="738C5172" w:tentative="1">
      <w:start w:val="1"/>
      <w:numFmt w:val="bullet"/>
      <w:lvlText w:val=""/>
      <w:lvlJc w:val="left"/>
      <w:pPr>
        <w:tabs>
          <w:tab w:val="num" w:pos="2160"/>
        </w:tabs>
        <w:ind w:left="2160" w:hanging="360"/>
      </w:pPr>
      <w:rPr>
        <w:rFonts w:ascii="Symbol" w:hAnsi="Symbol" w:hint="default"/>
      </w:rPr>
    </w:lvl>
    <w:lvl w:ilvl="3" w:tplc="09626D50" w:tentative="1">
      <w:start w:val="1"/>
      <w:numFmt w:val="bullet"/>
      <w:lvlText w:val=""/>
      <w:lvlJc w:val="left"/>
      <w:pPr>
        <w:tabs>
          <w:tab w:val="num" w:pos="2880"/>
        </w:tabs>
        <w:ind w:left="2880" w:hanging="360"/>
      </w:pPr>
      <w:rPr>
        <w:rFonts w:ascii="Symbol" w:hAnsi="Symbol" w:hint="default"/>
      </w:rPr>
    </w:lvl>
    <w:lvl w:ilvl="4" w:tplc="1F8C8922" w:tentative="1">
      <w:start w:val="1"/>
      <w:numFmt w:val="bullet"/>
      <w:lvlText w:val=""/>
      <w:lvlJc w:val="left"/>
      <w:pPr>
        <w:tabs>
          <w:tab w:val="num" w:pos="3600"/>
        </w:tabs>
        <w:ind w:left="3600" w:hanging="360"/>
      </w:pPr>
      <w:rPr>
        <w:rFonts w:ascii="Symbol" w:hAnsi="Symbol" w:hint="default"/>
      </w:rPr>
    </w:lvl>
    <w:lvl w:ilvl="5" w:tplc="66F64112" w:tentative="1">
      <w:start w:val="1"/>
      <w:numFmt w:val="bullet"/>
      <w:lvlText w:val=""/>
      <w:lvlJc w:val="left"/>
      <w:pPr>
        <w:tabs>
          <w:tab w:val="num" w:pos="4320"/>
        </w:tabs>
        <w:ind w:left="4320" w:hanging="360"/>
      </w:pPr>
      <w:rPr>
        <w:rFonts w:ascii="Symbol" w:hAnsi="Symbol" w:hint="default"/>
      </w:rPr>
    </w:lvl>
    <w:lvl w:ilvl="6" w:tplc="D16EF5E2" w:tentative="1">
      <w:start w:val="1"/>
      <w:numFmt w:val="bullet"/>
      <w:lvlText w:val=""/>
      <w:lvlJc w:val="left"/>
      <w:pPr>
        <w:tabs>
          <w:tab w:val="num" w:pos="5040"/>
        </w:tabs>
        <w:ind w:left="5040" w:hanging="360"/>
      </w:pPr>
      <w:rPr>
        <w:rFonts w:ascii="Symbol" w:hAnsi="Symbol" w:hint="default"/>
      </w:rPr>
    </w:lvl>
    <w:lvl w:ilvl="7" w:tplc="9DB0F9AE" w:tentative="1">
      <w:start w:val="1"/>
      <w:numFmt w:val="bullet"/>
      <w:lvlText w:val=""/>
      <w:lvlJc w:val="left"/>
      <w:pPr>
        <w:tabs>
          <w:tab w:val="num" w:pos="5760"/>
        </w:tabs>
        <w:ind w:left="5760" w:hanging="360"/>
      </w:pPr>
      <w:rPr>
        <w:rFonts w:ascii="Symbol" w:hAnsi="Symbol" w:hint="default"/>
      </w:rPr>
    </w:lvl>
    <w:lvl w:ilvl="8" w:tplc="194AA0C8" w:tentative="1">
      <w:start w:val="1"/>
      <w:numFmt w:val="bullet"/>
      <w:lvlText w:val=""/>
      <w:lvlJc w:val="left"/>
      <w:pPr>
        <w:tabs>
          <w:tab w:val="num" w:pos="6480"/>
        </w:tabs>
        <w:ind w:left="6480" w:hanging="360"/>
      </w:pPr>
      <w:rPr>
        <w:rFonts w:ascii="Symbol" w:hAnsi="Symbol" w:hint="default"/>
      </w:rPr>
    </w:lvl>
  </w:abstractNum>
  <w:abstractNum w:abstractNumId="10">
    <w:nsid w:val="19AD3833"/>
    <w:multiLevelType w:val="hybridMultilevel"/>
    <w:tmpl w:val="8D78BBE0"/>
    <w:lvl w:ilvl="0" w:tplc="8CC015A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1">
    <w:nsid w:val="1D4C369C"/>
    <w:multiLevelType w:val="hybridMultilevel"/>
    <w:tmpl w:val="E90278E6"/>
    <w:lvl w:ilvl="0" w:tplc="94A85A70">
      <w:start w:val="1"/>
      <w:numFmt w:val="bullet"/>
      <w:lvlText w:val="□"/>
      <w:lvlJc w:val="left"/>
      <w:pPr>
        <w:ind w:left="1440" w:hanging="360"/>
      </w:pPr>
      <w:rPr>
        <w:rFonts w:ascii="Courier New" w:hAnsi="Courier New" w:hint="default"/>
        <w:sz w:val="36"/>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2">
    <w:nsid w:val="1F6F2A5D"/>
    <w:multiLevelType w:val="multilevel"/>
    <w:tmpl w:val="8C8A1BE4"/>
    <w:lvl w:ilvl="0">
      <w:start w:val="1"/>
      <w:numFmt w:val="decimal"/>
      <w:pStyle w:val="Heading1"/>
      <w:lvlText w:val="Chapter %1."/>
      <w:lvlJc w:val="left"/>
      <w:pPr>
        <w:ind w:left="360" w:hanging="360"/>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nsid w:val="20563550"/>
    <w:multiLevelType w:val="hybridMultilevel"/>
    <w:tmpl w:val="DF487AD8"/>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nsid w:val="221E01DD"/>
    <w:multiLevelType w:val="hybridMultilevel"/>
    <w:tmpl w:val="BDC6D2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nsid w:val="25B54B91"/>
    <w:multiLevelType w:val="hybridMultilevel"/>
    <w:tmpl w:val="D24E98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2C54C4"/>
    <w:multiLevelType w:val="hybridMultilevel"/>
    <w:tmpl w:val="D75C9F0E"/>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nsid w:val="2E1D4841"/>
    <w:multiLevelType w:val="hybridMultilevel"/>
    <w:tmpl w:val="41E45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2F6509F"/>
    <w:multiLevelType w:val="hybridMultilevel"/>
    <w:tmpl w:val="10F01A6C"/>
    <w:lvl w:ilvl="0" w:tplc="04090001">
      <w:start w:val="1"/>
      <w:numFmt w:val="bullet"/>
      <w:lvlText w:val=""/>
      <w:lvlJc w:val="left"/>
      <w:pPr>
        <w:tabs>
          <w:tab w:val="num" w:pos="360"/>
        </w:tabs>
        <w:ind w:left="360" w:hanging="360"/>
      </w:pPr>
      <w:rPr>
        <w:rFonts w:ascii="Symbol" w:hAnsi="Symbol" w:hint="default"/>
      </w:rPr>
    </w:lvl>
    <w:lvl w:ilvl="1" w:tplc="33E2B3D2">
      <w:start w:val="3"/>
      <w:numFmt w:val="bullet"/>
      <w:lvlText w:val="-"/>
      <w:lvlJc w:val="left"/>
      <w:pPr>
        <w:tabs>
          <w:tab w:val="num" w:pos="1080"/>
        </w:tabs>
        <w:ind w:left="108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365238D5"/>
    <w:multiLevelType w:val="hybridMultilevel"/>
    <w:tmpl w:val="F85A39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nsid w:val="3D3F525F"/>
    <w:multiLevelType w:val="hybridMultilevel"/>
    <w:tmpl w:val="C978766A"/>
    <w:lvl w:ilvl="0" w:tplc="94A85A70">
      <w:start w:val="1"/>
      <w:numFmt w:val="bullet"/>
      <w:lvlText w:val="□"/>
      <w:lvlJc w:val="left"/>
      <w:pPr>
        <w:ind w:left="720" w:hanging="360"/>
      </w:pPr>
      <w:rPr>
        <w:rFonts w:ascii="Courier New" w:hAnsi="Courier New"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16329EB"/>
    <w:multiLevelType w:val="hybridMultilevel"/>
    <w:tmpl w:val="B0C26FD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441224D9"/>
    <w:multiLevelType w:val="hybridMultilevel"/>
    <w:tmpl w:val="B2C849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49E230F"/>
    <w:multiLevelType w:val="hybridMultilevel"/>
    <w:tmpl w:val="980CB2C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4">
    <w:nsid w:val="4779413A"/>
    <w:multiLevelType w:val="hybridMultilevel"/>
    <w:tmpl w:val="3DA44492"/>
    <w:lvl w:ilvl="0" w:tplc="1C09000F">
      <w:start w:val="1"/>
      <w:numFmt w:val="decimal"/>
      <w:lvlText w:val="%1."/>
      <w:lvlJc w:val="left"/>
      <w:pPr>
        <w:ind w:left="677" w:hanging="360"/>
      </w:pPr>
    </w:lvl>
    <w:lvl w:ilvl="1" w:tplc="1C090019" w:tentative="1">
      <w:start w:val="1"/>
      <w:numFmt w:val="lowerLetter"/>
      <w:lvlText w:val="%2."/>
      <w:lvlJc w:val="left"/>
      <w:pPr>
        <w:ind w:left="1397" w:hanging="360"/>
      </w:pPr>
    </w:lvl>
    <w:lvl w:ilvl="2" w:tplc="1C09001B" w:tentative="1">
      <w:start w:val="1"/>
      <w:numFmt w:val="lowerRoman"/>
      <w:lvlText w:val="%3."/>
      <w:lvlJc w:val="right"/>
      <w:pPr>
        <w:ind w:left="2117" w:hanging="180"/>
      </w:pPr>
    </w:lvl>
    <w:lvl w:ilvl="3" w:tplc="1C09000F" w:tentative="1">
      <w:start w:val="1"/>
      <w:numFmt w:val="decimal"/>
      <w:lvlText w:val="%4."/>
      <w:lvlJc w:val="left"/>
      <w:pPr>
        <w:ind w:left="2837" w:hanging="360"/>
      </w:pPr>
    </w:lvl>
    <w:lvl w:ilvl="4" w:tplc="1C090019" w:tentative="1">
      <w:start w:val="1"/>
      <w:numFmt w:val="lowerLetter"/>
      <w:lvlText w:val="%5."/>
      <w:lvlJc w:val="left"/>
      <w:pPr>
        <w:ind w:left="3557" w:hanging="360"/>
      </w:pPr>
    </w:lvl>
    <w:lvl w:ilvl="5" w:tplc="1C09001B" w:tentative="1">
      <w:start w:val="1"/>
      <w:numFmt w:val="lowerRoman"/>
      <w:lvlText w:val="%6."/>
      <w:lvlJc w:val="right"/>
      <w:pPr>
        <w:ind w:left="4277" w:hanging="180"/>
      </w:pPr>
    </w:lvl>
    <w:lvl w:ilvl="6" w:tplc="1C09000F" w:tentative="1">
      <w:start w:val="1"/>
      <w:numFmt w:val="decimal"/>
      <w:lvlText w:val="%7."/>
      <w:lvlJc w:val="left"/>
      <w:pPr>
        <w:ind w:left="4997" w:hanging="360"/>
      </w:pPr>
    </w:lvl>
    <w:lvl w:ilvl="7" w:tplc="1C090019" w:tentative="1">
      <w:start w:val="1"/>
      <w:numFmt w:val="lowerLetter"/>
      <w:lvlText w:val="%8."/>
      <w:lvlJc w:val="left"/>
      <w:pPr>
        <w:ind w:left="5717" w:hanging="360"/>
      </w:pPr>
    </w:lvl>
    <w:lvl w:ilvl="8" w:tplc="1C09001B" w:tentative="1">
      <w:start w:val="1"/>
      <w:numFmt w:val="lowerRoman"/>
      <w:lvlText w:val="%9."/>
      <w:lvlJc w:val="right"/>
      <w:pPr>
        <w:ind w:left="6437" w:hanging="180"/>
      </w:pPr>
    </w:lvl>
  </w:abstractNum>
  <w:abstractNum w:abstractNumId="25">
    <w:nsid w:val="48FC2B34"/>
    <w:multiLevelType w:val="hybridMultilevel"/>
    <w:tmpl w:val="4D5055E2"/>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6">
    <w:nsid w:val="4A5C67DE"/>
    <w:multiLevelType w:val="multilevel"/>
    <w:tmpl w:val="919A35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4CF34EEE"/>
    <w:multiLevelType w:val="hybridMultilevel"/>
    <w:tmpl w:val="7AAE0A48"/>
    <w:lvl w:ilvl="0" w:tplc="D6365702">
      <w:start w:val="1"/>
      <w:numFmt w:val="bullet"/>
      <w:lvlText w:val=""/>
      <w:lvlJc w:val="left"/>
      <w:pPr>
        <w:tabs>
          <w:tab w:val="num" w:pos="357"/>
        </w:tabs>
        <w:ind w:left="357" w:hanging="357"/>
      </w:pPr>
      <w:rPr>
        <w:rFonts w:ascii="Symbol" w:hAnsi="Symbol" w:hint="default"/>
        <w:b w:val="0"/>
        <w:i w:val="0"/>
        <w:color w:val="auto"/>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EC407A8"/>
    <w:multiLevelType w:val="hybridMultilevel"/>
    <w:tmpl w:val="69044D7C"/>
    <w:lvl w:ilvl="0" w:tplc="CE66A876">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nsid w:val="4ECD5F05"/>
    <w:multiLevelType w:val="multilevel"/>
    <w:tmpl w:val="0E32E92A"/>
    <w:styleLink w:val="Style12"/>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nsid w:val="51D1055B"/>
    <w:multiLevelType w:val="multilevel"/>
    <w:tmpl w:val="DB0AB8D8"/>
    <w:styleLink w:val="Style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nsid w:val="539118A2"/>
    <w:multiLevelType w:val="hybridMultilevel"/>
    <w:tmpl w:val="7632F0E8"/>
    <w:lvl w:ilvl="0" w:tplc="94A85A70">
      <w:start w:val="1"/>
      <w:numFmt w:val="bullet"/>
      <w:lvlText w:val="□"/>
      <w:lvlJc w:val="left"/>
      <w:pPr>
        <w:ind w:left="630" w:hanging="360"/>
      </w:pPr>
      <w:rPr>
        <w:rFonts w:ascii="Courier New" w:hAnsi="Courier New" w:hint="default"/>
        <w:sz w:val="36"/>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2">
    <w:nsid w:val="543A6DA1"/>
    <w:multiLevelType w:val="hybridMultilevel"/>
    <w:tmpl w:val="192C03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550849EE"/>
    <w:multiLevelType w:val="hybridMultilevel"/>
    <w:tmpl w:val="B8B6B0AA"/>
    <w:lvl w:ilvl="0" w:tplc="94A85A70">
      <w:start w:val="1"/>
      <w:numFmt w:val="bullet"/>
      <w:lvlText w:val="□"/>
      <w:lvlJc w:val="left"/>
      <w:pPr>
        <w:ind w:left="720" w:hanging="360"/>
      </w:pPr>
      <w:rPr>
        <w:rFonts w:ascii="Courier New" w:hAnsi="Courier New" w:hint="default"/>
        <w:sz w:val="36"/>
      </w:rPr>
    </w:lvl>
    <w:lvl w:ilvl="1" w:tplc="0E6C8578">
      <w:start w:val="6"/>
      <w:numFmt w:val="bullet"/>
      <w:lvlText w:val=""/>
      <w:lvlJc w:val="left"/>
      <w:pPr>
        <w:ind w:left="1440" w:hanging="36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A217EDE"/>
    <w:multiLevelType w:val="hybridMultilevel"/>
    <w:tmpl w:val="25189018"/>
    <w:lvl w:ilvl="0" w:tplc="94A85A70">
      <w:start w:val="1"/>
      <w:numFmt w:val="bullet"/>
      <w:lvlText w:val="□"/>
      <w:lvlJc w:val="left"/>
      <w:pPr>
        <w:ind w:left="643" w:hanging="360"/>
      </w:pPr>
      <w:rPr>
        <w:rFonts w:ascii="Courier New" w:hAnsi="Courier New" w:hint="default"/>
        <w:sz w:val="36"/>
        <w:szCs w:val="36"/>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35">
    <w:nsid w:val="60DF17CE"/>
    <w:multiLevelType w:val="hybridMultilevel"/>
    <w:tmpl w:val="60C27C7E"/>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36">
    <w:nsid w:val="6206471B"/>
    <w:multiLevelType w:val="hybridMultilevel"/>
    <w:tmpl w:val="346A2F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627C091A"/>
    <w:multiLevelType w:val="hybridMultilevel"/>
    <w:tmpl w:val="202695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2CD0CD9"/>
    <w:multiLevelType w:val="hybridMultilevel"/>
    <w:tmpl w:val="0190583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nsid w:val="639C19AB"/>
    <w:multiLevelType w:val="hybridMultilevel"/>
    <w:tmpl w:val="E3F0F494"/>
    <w:lvl w:ilvl="0" w:tplc="5700F01E">
      <w:start w:val="1"/>
      <w:numFmt w:val="upperRoman"/>
      <w:lvlText w:val="%1."/>
      <w:lvlJc w:val="right"/>
      <w:pPr>
        <w:ind w:left="720" w:hanging="360"/>
      </w:pPr>
      <w:rPr>
        <w:rFonts w:ascii="Verdana" w:eastAsia="Times New Roman" w:hAnsi="Verdana" w:cs="Times New Roman"/>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nsid w:val="679915E6"/>
    <w:multiLevelType w:val="hybridMultilevel"/>
    <w:tmpl w:val="34B8FCE2"/>
    <w:lvl w:ilvl="0" w:tplc="A21CA9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98D0E86"/>
    <w:multiLevelType w:val="hybridMultilevel"/>
    <w:tmpl w:val="7CF091B6"/>
    <w:lvl w:ilvl="0" w:tplc="D6365702">
      <w:start w:val="1"/>
      <w:numFmt w:val="bullet"/>
      <w:lvlText w:val=""/>
      <w:lvlJc w:val="left"/>
      <w:pPr>
        <w:tabs>
          <w:tab w:val="num" w:pos="357"/>
        </w:tabs>
        <w:ind w:left="357" w:hanging="357"/>
      </w:pPr>
      <w:rPr>
        <w:rFonts w:ascii="Symbol" w:hAnsi="Symbol" w:hint="default"/>
        <w:b w:val="0"/>
        <w:i w:val="0"/>
        <w:color w:val="auto"/>
        <w:sz w:val="18"/>
      </w:rPr>
    </w:lvl>
    <w:lvl w:ilvl="1" w:tplc="04090003">
      <w:start w:val="1"/>
      <w:numFmt w:val="bullet"/>
      <w:lvlText w:val="o"/>
      <w:lvlJc w:val="left"/>
      <w:pPr>
        <w:tabs>
          <w:tab w:val="num" w:pos="1440"/>
        </w:tabs>
        <w:ind w:left="1440" w:hanging="360"/>
      </w:pPr>
      <w:rPr>
        <w:rFonts w:ascii="Courier New" w:hAnsi="Courier New" w:cs="Courier New" w:hint="default"/>
        <w:b w:val="0"/>
        <w:i w:val="0"/>
        <w:color w:val="auto"/>
        <w:sz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FC2229C"/>
    <w:multiLevelType w:val="hybridMultilevel"/>
    <w:tmpl w:val="73DE9F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FEB54F6"/>
    <w:multiLevelType w:val="hybridMultilevel"/>
    <w:tmpl w:val="FBB29F96"/>
    <w:lvl w:ilvl="0" w:tplc="05EECB70">
      <w:start w:val="1"/>
      <w:numFmt w:val="decimal"/>
      <w:lvlText w:val="%1."/>
      <w:lvlJc w:val="left"/>
      <w:pPr>
        <w:ind w:left="360" w:hanging="360"/>
      </w:pPr>
      <w:rPr>
        <w:rFonts w:hint="default"/>
      </w:rPr>
    </w:lvl>
    <w:lvl w:ilvl="1" w:tplc="04090019">
      <w:start w:val="1"/>
      <w:numFmt w:val="lowerLetter"/>
      <w:lvlText w:val="%2."/>
      <w:lvlJc w:val="left"/>
      <w:pPr>
        <w:ind w:left="-810" w:hanging="360"/>
      </w:pPr>
    </w:lvl>
    <w:lvl w:ilvl="2" w:tplc="0409001B" w:tentative="1">
      <w:start w:val="1"/>
      <w:numFmt w:val="lowerRoman"/>
      <w:lvlText w:val="%3."/>
      <w:lvlJc w:val="right"/>
      <w:pPr>
        <w:ind w:left="-90" w:hanging="180"/>
      </w:pPr>
    </w:lvl>
    <w:lvl w:ilvl="3" w:tplc="0409000F" w:tentative="1">
      <w:start w:val="1"/>
      <w:numFmt w:val="decimal"/>
      <w:lvlText w:val="%4."/>
      <w:lvlJc w:val="left"/>
      <w:pPr>
        <w:ind w:left="630" w:hanging="360"/>
      </w:pPr>
    </w:lvl>
    <w:lvl w:ilvl="4" w:tplc="04090019" w:tentative="1">
      <w:start w:val="1"/>
      <w:numFmt w:val="lowerLetter"/>
      <w:lvlText w:val="%5."/>
      <w:lvlJc w:val="left"/>
      <w:pPr>
        <w:ind w:left="1350" w:hanging="360"/>
      </w:pPr>
    </w:lvl>
    <w:lvl w:ilvl="5" w:tplc="0409001B" w:tentative="1">
      <w:start w:val="1"/>
      <w:numFmt w:val="lowerRoman"/>
      <w:lvlText w:val="%6."/>
      <w:lvlJc w:val="right"/>
      <w:pPr>
        <w:ind w:left="2070" w:hanging="180"/>
      </w:pPr>
    </w:lvl>
    <w:lvl w:ilvl="6" w:tplc="0409000F" w:tentative="1">
      <w:start w:val="1"/>
      <w:numFmt w:val="decimal"/>
      <w:lvlText w:val="%7."/>
      <w:lvlJc w:val="left"/>
      <w:pPr>
        <w:ind w:left="2790" w:hanging="360"/>
      </w:pPr>
    </w:lvl>
    <w:lvl w:ilvl="7" w:tplc="04090019" w:tentative="1">
      <w:start w:val="1"/>
      <w:numFmt w:val="lowerLetter"/>
      <w:lvlText w:val="%8."/>
      <w:lvlJc w:val="left"/>
      <w:pPr>
        <w:ind w:left="3510" w:hanging="360"/>
      </w:pPr>
    </w:lvl>
    <w:lvl w:ilvl="8" w:tplc="0409001B" w:tentative="1">
      <w:start w:val="1"/>
      <w:numFmt w:val="lowerRoman"/>
      <w:lvlText w:val="%9."/>
      <w:lvlJc w:val="right"/>
      <w:pPr>
        <w:ind w:left="4230" w:hanging="180"/>
      </w:pPr>
    </w:lvl>
  </w:abstractNum>
  <w:abstractNum w:abstractNumId="44">
    <w:nsid w:val="73375B16"/>
    <w:multiLevelType w:val="hybridMultilevel"/>
    <w:tmpl w:val="3F8AE71A"/>
    <w:lvl w:ilvl="0" w:tplc="94A85A70">
      <w:start w:val="1"/>
      <w:numFmt w:val="bullet"/>
      <w:lvlText w:val="□"/>
      <w:lvlJc w:val="left"/>
      <w:pPr>
        <w:ind w:left="895" w:hanging="360"/>
      </w:pPr>
      <w:rPr>
        <w:rFonts w:ascii="Courier New" w:hAnsi="Courier New" w:hint="default"/>
        <w:sz w:val="36"/>
      </w:rPr>
    </w:lvl>
    <w:lvl w:ilvl="1" w:tplc="1C090003" w:tentative="1">
      <w:start w:val="1"/>
      <w:numFmt w:val="bullet"/>
      <w:lvlText w:val="o"/>
      <w:lvlJc w:val="left"/>
      <w:pPr>
        <w:ind w:left="1615" w:hanging="360"/>
      </w:pPr>
      <w:rPr>
        <w:rFonts w:ascii="Courier New" w:hAnsi="Courier New" w:cs="Courier New" w:hint="default"/>
      </w:rPr>
    </w:lvl>
    <w:lvl w:ilvl="2" w:tplc="1C090005" w:tentative="1">
      <w:start w:val="1"/>
      <w:numFmt w:val="bullet"/>
      <w:lvlText w:val=""/>
      <w:lvlJc w:val="left"/>
      <w:pPr>
        <w:ind w:left="2335" w:hanging="360"/>
      </w:pPr>
      <w:rPr>
        <w:rFonts w:ascii="Wingdings" w:hAnsi="Wingdings" w:hint="default"/>
      </w:rPr>
    </w:lvl>
    <w:lvl w:ilvl="3" w:tplc="1C090001" w:tentative="1">
      <w:start w:val="1"/>
      <w:numFmt w:val="bullet"/>
      <w:lvlText w:val=""/>
      <w:lvlJc w:val="left"/>
      <w:pPr>
        <w:ind w:left="3055" w:hanging="360"/>
      </w:pPr>
      <w:rPr>
        <w:rFonts w:ascii="Symbol" w:hAnsi="Symbol" w:hint="default"/>
      </w:rPr>
    </w:lvl>
    <w:lvl w:ilvl="4" w:tplc="1C090003" w:tentative="1">
      <w:start w:val="1"/>
      <w:numFmt w:val="bullet"/>
      <w:lvlText w:val="o"/>
      <w:lvlJc w:val="left"/>
      <w:pPr>
        <w:ind w:left="3775" w:hanging="360"/>
      </w:pPr>
      <w:rPr>
        <w:rFonts w:ascii="Courier New" w:hAnsi="Courier New" w:cs="Courier New" w:hint="default"/>
      </w:rPr>
    </w:lvl>
    <w:lvl w:ilvl="5" w:tplc="1C090005" w:tentative="1">
      <w:start w:val="1"/>
      <w:numFmt w:val="bullet"/>
      <w:lvlText w:val=""/>
      <w:lvlJc w:val="left"/>
      <w:pPr>
        <w:ind w:left="4495" w:hanging="360"/>
      </w:pPr>
      <w:rPr>
        <w:rFonts w:ascii="Wingdings" w:hAnsi="Wingdings" w:hint="default"/>
      </w:rPr>
    </w:lvl>
    <w:lvl w:ilvl="6" w:tplc="1C090001" w:tentative="1">
      <w:start w:val="1"/>
      <w:numFmt w:val="bullet"/>
      <w:lvlText w:val=""/>
      <w:lvlJc w:val="left"/>
      <w:pPr>
        <w:ind w:left="5215" w:hanging="360"/>
      </w:pPr>
      <w:rPr>
        <w:rFonts w:ascii="Symbol" w:hAnsi="Symbol" w:hint="default"/>
      </w:rPr>
    </w:lvl>
    <w:lvl w:ilvl="7" w:tplc="1C090003" w:tentative="1">
      <w:start w:val="1"/>
      <w:numFmt w:val="bullet"/>
      <w:lvlText w:val="o"/>
      <w:lvlJc w:val="left"/>
      <w:pPr>
        <w:ind w:left="5935" w:hanging="360"/>
      </w:pPr>
      <w:rPr>
        <w:rFonts w:ascii="Courier New" w:hAnsi="Courier New" w:cs="Courier New" w:hint="default"/>
      </w:rPr>
    </w:lvl>
    <w:lvl w:ilvl="8" w:tplc="1C090005" w:tentative="1">
      <w:start w:val="1"/>
      <w:numFmt w:val="bullet"/>
      <w:lvlText w:val=""/>
      <w:lvlJc w:val="left"/>
      <w:pPr>
        <w:ind w:left="6655" w:hanging="360"/>
      </w:pPr>
      <w:rPr>
        <w:rFonts w:ascii="Wingdings" w:hAnsi="Wingdings" w:hint="default"/>
      </w:rPr>
    </w:lvl>
  </w:abstractNum>
  <w:abstractNum w:abstractNumId="45">
    <w:nsid w:val="74BE7339"/>
    <w:multiLevelType w:val="hybridMultilevel"/>
    <w:tmpl w:val="318C2CE4"/>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5935B00"/>
    <w:multiLevelType w:val="hybridMultilevel"/>
    <w:tmpl w:val="DEFE68A0"/>
    <w:lvl w:ilvl="0" w:tplc="4C6064F0">
      <w:start w:val="1"/>
      <w:numFmt w:val="decimal"/>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BE60259"/>
    <w:multiLevelType w:val="hybridMultilevel"/>
    <w:tmpl w:val="B9BAC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D643FC0"/>
    <w:multiLevelType w:val="hybridMultilevel"/>
    <w:tmpl w:val="AFCCA8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40"/>
  </w:num>
  <w:num w:numId="3">
    <w:abstractNumId w:val="47"/>
  </w:num>
  <w:num w:numId="4">
    <w:abstractNumId w:val="35"/>
  </w:num>
  <w:num w:numId="5">
    <w:abstractNumId w:val="43"/>
  </w:num>
  <w:num w:numId="6">
    <w:abstractNumId w:val="37"/>
  </w:num>
  <w:num w:numId="7">
    <w:abstractNumId w:val="12"/>
  </w:num>
  <w:num w:numId="8">
    <w:abstractNumId w:val="30"/>
  </w:num>
  <w:num w:numId="9">
    <w:abstractNumId w:val="23"/>
  </w:num>
  <w:num w:numId="10">
    <w:abstractNumId w:val="10"/>
  </w:num>
  <w:num w:numId="11">
    <w:abstractNumId w:val="2"/>
  </w:num>
  <w:num w:numId="12">
    <w:abstractNumId w:val="39"/>
  </w:num>
  <w:num w:numId="13">
    <w:abstractNumId w:val="16"/>
  </w:num>
  <w:num w:numId="14">
    <w:abstractNumId w:val="28"/>
  </w:num>
  <w:num w:numId="15">
    <w:abstractNumId w:val="19"/>
  </w:num>
  <w:num w:numId="16">
    <w:abstractNumId w:val="24"/>
  </w:num>
  <w:num w:numId="17">
    <w:abstractNumId w:val="14"/>
  </w:num>
  <w:num w:numId="18">
    <w:abstractNumId w:val="8"/>
  </w:num>
  <w:num w:numId="19">
    <w:abstractNumId w:val="34"/>
  </w:num>
  <w:num w:numId="20">
    <w:abstractNumId w:val="33"/>
  </w:num>
  <w:num w:numId="21">
    <w:abstractNumId w:val="44"/>
  </w:num>
  <w:num w:numId="22">
    <w:abstractNumId w:val="20"/>
  </w:num>
  <w:num w:numId="23">
    <w:abstractNumId w:val="17"/>
  </w:num>
  <w:num w:numId="24">
    <w:abstractNumId w:val="11"/>
  </w:num>
  <w:num w:numId="25">
    <w:abstractNumId w:val="15"/>
  </w:num>
  <w:num w:numId="26">
    <w:abstractNumId w:val="46"/>
  </w:num>
  <w:num w:numId="27">
    <w:abstractNumId w:val="31"/>
  </w:num>
  <w:num w:numId="28">
    <w:abstractNumId w:val="1"/>
  </w:num>
  <w:num w:numId="29">
    <w:abstractNumId w:val="3"/>
  </w:num>
  <w:num w:numId="30">
    <w:abstractNumId w:val="21"/>
  </w:num>
  <w:num w:numId="31">
    <w:abstractNumId w:val="18"/>
  </w:num>
  <w:num w:numId="32">
    <w:abstractNumId w:val="0"/>
  </w:num>
  <w:num w:numId="33">
    <w:abstractNumId w:val="22"/>
  </w:num>
  <w:num w:numId="34">
    <w:abstractNumId w:val="27"/>
  </w:num>
  <w:num w:numId="35">
    <w:abstractNumId w:val="41"/>
  </w:num>
  <w:num w:numId="36">
    <w:abstractNumId w:val="38"/>
  </w:num>
  <w:num w:numId="37">
    <w:abstractNumId w:val="25"/>
  </w:num>
  <w:num w:numId="38">
    <w:abstractNumId w:val="13"/>
  </w:num>
  <w:num w:numId="39">
    <w:abstractNumId w:val="45"/>
  </w:num>
  <w:num w:numId="40">
    <w:abstractNumId w:val="26"/>
  </w:num>
  <w:num w:numId="41">
    <w:abstractNumId w:val="42"/>
  </w:num>
  <w:num w:numId="42">
    <w:abstractNumId w:val="29"/>
  </w:num>
  <w:num w:numId="43">
    <w:abstractNumId w:val="6"/>
  </w:num>
  <w:num w:numId="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32"/>
  </w:num>
  <w:num w:numId="47">
    <w:abstractNumId w:val="7"/>
  </w:num>
  <w:num w:numId="48">
    <w:abstractNumId w:val="48"/>
  </w:num>
  <w:num w:numId="49">
    <w:abstractNumId w:val="36"/>
  </w:num>
  <w:num w:numId="50">
    <w:abstractNumId w:val="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BMC Public Health Copy&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rf5tz2vwrw2znepxsbpr99u9erfdpxrxp9t&quot;&gt;End note African Surveillance&lt;record-ids&gt;&lt;item&gt;11&lt;/item&gt;&lt;item&gt;14&lt;/item&gt;&lt;item&gt;18&lt;/item&gt;&lt;item&gt;19&lt;/item&gt;&lt;item&gt;20&lt;/item&gt;&lt;item&gt;24&lt;/item&gt;&lt;item&gt;29&lt;/item&gt;&lt;item&gt;30&lt;/item&gt;&lt;item&gt;31&lt;/item&gt;&lt;item&gt;34&lt;/item&gt;&lt;item&gt;42&lt;/item&gt;&lt;item&gt;47&lt;/item&gt;&lt;item&gt;230&lt;/item&gt;&lt;item&gt;330&lt;/item&gt;&lt;item&gt;428&lt;/item&gt;&lt;item&gt;429&lt;/item&gt;&lt;item&gt;430&lt;/item&gt;&lt;item&gt;431&lt;/item&gt;&lt;item&gt;432&lt;/item&gt;&lt;item&gt;434&lt;/item&gt;&lt;item&gt;435&lt;/item&gt;&lt;item&gt;436&lt;/item&gt;&lt;item&gt;437&lt;/item&gt;&lt;item&gt;446&lt;/item&gt;&lt;item&gt;453&lt;/item&gt;&lt;item&gt;466&lt;/item&gt;&lt;item&gt;471&lt;/item&gt;&lt;item&gt;494&lt;/item&gt;&lt;item&gt;503&lt;/item&gt;&lt;item&gt;505&lt;/item&gt;&lt;item&gt;510&lt;/item&gt;&lt;item&gt;542&lt;/item&gt;&lt;item&gt;543&lt;/item&gt;&lt;item&gt;544&lt;/item&gt;&lt;item&gt;555&lt;/item&gt;&lt;item&gt;569&lt;/item&gt;&lt;item&gt;572&lt;/item&gt;&lt;item&gt;580&lt;/item&gt;&lt;item&gt;582&lt;/item&gt;&lt;item&gt;605&lt;/item&gt;&lt;item&gt;606&lt;/item&gt;&lt;item&gt;609&lt;/item&gt;&lt;item&gt;610&lt;/item&gt;&lt;item&gt;614&lt;/item&gt;&lt;item&gt;618&lt;/item&gt;&lt;item&gt;619&lt;/item&gt;&lt;item&gt;620&lt;/item&gt;&lt;item&gt;625&lt;/item&gt;&lt;item&gt;628&lt;/item&gt;&lt;item&gt;629&lt;/item&gt;&lt;item&gt;631&lt;/item&gt;&lt;item&gt;632&lt;/item&gt;&lt;item&gt;633&lt;/item&gt;&lt;item&gt;634&lt;/item&gt;&lt;item&gt;635&lt;/item&gt;&lt;item&gt;639&lt;/item&gt;&lt;item&gt;641&lt;/item&gt;&lt;item&gt;642&lt;/item&gt;&lt;item&gt;644&lt;/item&gt;&lt;item&gt;645&lt;/item&gt;&lt;item&gt;646&lt;/item&gt;&lt;item&gt;647&lt;/item&gt;&lt;item&gt;649&lt;/item&gt;&lt;item&gt;650&lt;/item&gt;&lt;item&gt;651&lt;/item&gt;&lt;item&gt;652&lt;/item&gt;&lt;item&gt;654&lt;/item&gt;&lt;item&gt;659&lt;/item&gt;&lt;item&gt;720&lt;/item&gt;&lt;item&gt;1537&lt;/item&gt;&lt;item&gt;1569&lt;/item&gt;&lt;item&gt;1577&lt;/item&gt;&lt;item&gt;1916&lt;/item&gt;&lt;item&gt;1917&lt;/item&gt;&lt;item&gt;1958&lt;/item&gt;&lt;item&gt;2404&lt;/item&gt;&lt;item&gt;2410&lt;/item&gt;&lt;item&gt;2415&lt;/item&gt;&lt;item&gt;2416&lt;/item&gt;&lt;item&gt;2418&lt;/item&gt;&lt;item&gt;2419&lt;/item&gt;&lt;item&gt;2422&lt;/item&gt;&lt;item&gt;2423&lt;/item&gt;&lt;item&gt;2578&lt;/item&gt;&lt;item&gt;2583&lt;/item&gt;&lt;item&gt;2584&lt;/item&gt;&lt;item&gt;2588&lt;/item&gt;&lt;item&gt;2589&lt;/item&gt;&lt;item&gt;2591&lt;/item&gt;&lt;item&gt;2594&lt;/item&gt;&lt;item&gt;2595&lt;/item&gt;&lt;item&gt;2598&lt;/item&gt;&lt;item&gt;2600&lt;/item&gt;&lt;item&gt;2602&lt;/item&gt;&lt;item&gt;2603&lt;/item&gt;&lt;item&gt;2604&lt;/item&gt;&lt;item&gt;2605&lt;/item&gt;&lt;item&gt;2609&lt;/item&gt;&lt;item&gt;2619&lt;/item&gt;&lt;item&gt;2620&lt;/item&gt;&lt;item&gt;2621&lt;/item&gt;&lt;item&gt;2623&lt;/item&gt;&lt;item&gt;2624&lt;/item&gt;&lt;item&gt;2626&lt;/item&gt;&lt;item&gt;2632&lt;/item&gt;&lt;item&gt;2634&lt;/item&gt;&lt;item&gt;2636&lt;/item&gt;&lt;item&gt;3413&lt;/item&gt;&lt;item&gt;3418&lt;/item&gt;&lt;item&gt;3421&lt;/item&gt;&lt;item&gt;3422&lt;/item&gt;&lt;item&gt;3428&lt;/item&gt;&lt;item&gt;3431&lt;/item&gt;&lt;item&gt;3432&lt;/item&gt;&lt;item&gt;3437&lt;/item&gt;&lt;item&gt;3438&lt;/item&gt;&lt;item&gt;3444&lt;/item&gt;&lt;item&gt;3446&lt;/item&gt;&lt;item&gt;3448&lt;/item&gt;&lt;item&gt;3449&lt;/item&gt;&lt;item&gt;3451&lt;/item&gt;&lt;item&gt;3473&lt;/item&gt;&lt;item&gt;3474&lt;/item&gt;&lt;item&gt;3475&lt;/item&gt;&lt;item&gt;3485&lt;/item&gt;&lt;item&gt;3486&lt;/item&gt;&lt;item&gt;3488&lt;/item&gt;&lt;item&gt;3489&lt;/item&gt;&lt;item&gt;3515&lt;/item&gt;&lt;item&gt;3644&lt;/item&gt;&lt;item&gt;3646&lt;/item&gt;&lt;item&gt;3653&lt;/item&gt;&lt;item&gt;3654&lt;/item&gt;&lt;item&gt;3655&lt;/item&gt;&lt;item&gt;3658&lt;/item&gt;&lt;item&gt;3659&lt;/item&gt;&lt;item&gt;3660&lt;/item&gt;&lt;item&gt;3664&lt;/item&gt;&lt;item&gt;3667&lt;/item&gt;&lt;item&gt;3669&lt;/item&gt;&lt;item&gt;3671&lt;/item&gt;&lt;item&gt;3672&lt;/item&gt;&lt;item&gt;3674&lt;/item&gt;&lt;item&gt;3675&lt;/item&gt;&lt;item&gt;3678&lt;/item&gt;&lt;item&gt;3680&lt;/item&gt;&lt;item&gt;3681&lt;/item&gt;&lt;item&gt;3683&lt;/item&gt;&lt;item&gt;3698&lt;/item&gt;&lt;item&gt;3703&lt;/item&gt;&lt;item&gt;3718&lt;/item&gt;&lt;item&gt;3732&lt;/item&gt;&lt;item&gt;3842&lt;/item&gt;&lt;item&gt;3855&lt;/item&gt;&lt;item&gt;3859&lt;/item&gt;&lt;item&gt;3860&lt;/item&gt;&lt;item&gt;3861&lt;/item&gt;&lt;item&gt;3879&lt;/item&gt;&lt;item&gt;3884&lt;/item&gt;&lt;item&gt;3886&lt;/item&gt;&lt;item&gt;3887&lt;/item&gt;&lt;item&gt;3901&lt;/item&gt;&lt;item&gt;3909&lt;/item&gt;&lt;item&gt;3930&lt;/item&gt;&lt;item&gt;3932&lt;/item&gt;&lt;item&gt;3933&lt;/item&gt;&lt;item&gt;3934&lt;/item&gt;&lt;item&gt;3935&lt;/item&gt;&lt;item&gt;3937&lt;/item&gt;&lt;item&gt;3943&lt;/item&gt;&lt;item&gt;3946&lt;/item&gt;&lt;item&gt;3947&lt;/item&gt;&lt;item&gt;3949&lt;/item&gt;&lt;item&gt;3951&lt;/item&gt;&lt;item&gt;3952&lt;/item&gt;&lt;item&gt;3956&lt;/item&gt;&lt;item&gt;3957&lt;/item&gt;&lt;item&gt;3958&lt;/item&gt;&lt;item&gt;3959&lt;/item&gt;&lt;item&gt;3960&lt;/item&gt;&lt;item&gt;3961&lt;/item&gt;&lt;item&gt;3962&lt;/item&gt;&lt;item&gt;3963&lt;/item&gt;&lt;item&gt;3964&lt;/item&gt;&lt;item&gt;3965&lt;/item&gt;&lt;item&gt;3966&lt;/item&gt;&lt;item&gt;3970&lt;/item&gt;&lt;item&gt;3971&lt;/item&gt;&lt;item&gt;3972&lt;/item&gt;&lt;item&gt;3973&lt;/item&gt;&lt;item&gt;3978&lt;/item&gt;&lt;item&gt;3985&lt;/item&gt;&lt;item&gt;3986&lt;/item&gt;&lt;item&gt;3987&lt;/item&gt;&lt;item&gt;3988&lt;/item&gt;&lt;item&gt;3989&lt;/item&gt;&lt;item&gt;3990&lt;/item&gt;&lt;item&gt;3991&lt;/item&gt;&lt;item&gt;3992&lt;/item&gt;&lt;item&gt;3993&lt;/item&gt;&lt;item&gt;3995&lt;/item&gt;&lt;item&gt;3996&lt;/item&gt;&lt;item&gt;4001&lt;/item&gt;&lt;item&gt;4002&lt;/item&gt;&lt;item&gt;4003&lt;/item&gt;&lt;item&gt;4006&lt;/item&gt;&lt;item&gt;4007&lt;/item&gt;&lt;item&gt;4018&lt;/item&gt;&lt;item&gt;4025&lt;/item&gt;&lt;item&gt;4026&lt;/item&gt;&lt;item&gt;4074&lt;/item&gt;&lt;item&gt;4075&lt;/item&gt;&lt;item&gt;4076&lt;/item&gt;&lt;item&gt;4077&lt;/item&gt;&lt;item&gt;4078&lt;/item&gt;&lt;item&gt;4079&lt;/item&gt;&lt;item&gt;4081&lt;/item&gt;&lt;item&gt;4083&lt;/item&gt;&lt;item&gt;4108&lt;/item&gt;&lt;item&gt;4109&lt;/item&gt;&lt;item&gt;4110&lt;/item&gt;&lt;item&gt;4113&lt;/item&gt;&lt;item&gt;4114&lt;/item&gt;&lt;item&gt;4115&lt;/item&gt;&lt;item&gt;4116&lt;/item&gt;&lt;item&gt;4117&lt;/item&gt;&lt;item&gt;4118&lt;/item&gt;&lt;item&gt;4119&lt;/item&gt;&lt;item&gt;4120&lt;/item&gt;&lt;item&gt;4121&lt;/item&gt;&lt;item&gt;4123&lt;/item&gt;&lt;item&gt;4164&lt;/item&gt;&lt;item&gt;4227&lt;/item&gt;&lt;item&gt;4229&lt;/item&gt;&lt;item&gt;4230&lt;/item&gt;&lt;item&gt;4231&lt;/item&gt;&lt;item&gt;4236&lt;/item&gt;&lt;item&gt;4340&lt;/item&gt;&lt;item&gt;4341&lt;/item&gt;&lt;/record-ids&gt;&lt;/item&gt;&lt;/Libraries&gt;"/>
  </w:docVars>
  <w:rsids>
    <w:rsidRoot w:val="00EC6B63"/>
    <w:rsid w:val="00003283"/>
    <w:rsid w:val="00003C0C"/>
    <w:rsid w:val="00004C88"/>
    <w:rsid w:val="00004D22"/>
    <w:rsid w:val="000071A3"/>
    <w:rsid w:val="000074ED"/>
    <w:rsid w:val="00007739"/>
    <w:rsid w:val="000077FD"/>
    <w:rsid w:val="00012FE8"/>
    <w:rsid w:val="00013919"/>
    <w:rsid w:val="00014684"/>
    <w:rsid w:val="0001510C"/>
    <w:rsid w:val="00015349"/>
    <w:rsid w:val="00016B8D"/>
    <w:rsid w:val="00016BF1"/>
    <w:rsid w:val="00016FCD"/>
    <w:rsid w:val="00020155"/>
    <w:rsid w:val="00020485"/>
    <w:rsid w:val="000227B5"/>
    <w:rsid w:val="00023524"/>
    <w:rsid w:val="00023616"/>
    <w:rsid w:val="00023BBA"/>
    <w:rsid w:val="00024921"/>
    <w:rsid w:val="0002695E"/>
    <w:rsid w:val="000276E8"/>
    <w:rsid w:val="00027D34"/>
    <w:rsid w:val="00027E59"/>
    <w:rsid w:val="00030059"/>
    <w:rsid w:val="0003025E"/>
    <w:rsid w:val="00034FB3"/>
    <w:rsid w:val="0003505C"/>
    <w:rsid w:val="000363E3"/>
    <w:rsid w:val="000365EC"/>
    <w:rsid w:val="0003697C"/>
    <w:rsid w:val="000376AF"/>
    <w:rsid w:val="00040377"/>
    <w:rsid w:val="00040A93"/>
    <w:rsid w:val="00040EDC"/>
    <w:rsid w:val="00042023"/>
    <w:rsid w:val="00042CA0"/>
    <w:rsid w:val="00043208"/>
    <w:rsid w:val="00043285"/>
    <w:rsid w:val="0004575F"/>
    <w:rsid w:val="0004596A"/>
    <w:rsid w:val="00046509"/>
    <w:rsid w:val="00046551"/>
    <w:rsid w:val="00047186"/>
    <w:rsid w:val="00050CDA"/>
    <w:rsid w:val="00052FF5"/>
    <w:rsid w:val="00053D75"/>
    <w:rsid w:val="0005415A"/>
    <w:rsid w:val="0005504F"/>
    <w:rsid w:val="00056D1A"/>
    <w:rsid w:val="00060976"/>
    <w:rsid w:val="00063590"/>
    <w:rsid w:val="00063A01"/>
    <w:rsid w:val="0006435F"/>
    <w:rsid w:val="00064B19"/>
    <w:rsid w:val="000661D6"/>
    <w:rsid w:val="00066860"/>
    <w:rsid w:val="00067E8F"/>
    <w:rsid w:val="00070C76"/>
    <w:rsid w:val="00070EE6"/>
    <w:rsid w:val="00073BFE"/>
    <w:rsid w:val="0007563C"/>
    <w:rsid w:val="0007765E"/>
    <w:rsid w:val="000778B6"/>
    <w:rsid w:val="00077F3D"/>
    <w:rsid w:val="0008007F"/>
    <w:rsid w:val="00080AA8"/>
    <w:rsid w:val="000828C2"/>
    <w:rsid w:val="000830C5"/>
    <w:rsid w:val="00083A3A"/>
    <w:rsid w:val="00083B84"/>
    <w:rsid w:val="000840E2"/>
    <w:rsid w:val="00084226"/>
    <w:rsid w:val="00084E80"/>
    <w:rsid w:val="00085738"/>
    <w:rsid w:val="00085E39"/>
    <w:rsid w:val="000860DA"/>
    <w:rsid w:val="000870CE"/>
    <w:rsid w:val="000874A5"/>
    <w:rsid w:val="000877CC"/>
    <w:rsid w:val="000919B7"/>
    <w:rsid w:val="0009262A"/>
    <w:rsid w:val="00093029"/>
    <w:rsid w:val="00093FDE"/>
    <w:rsid w:val="00096B5D"/>
    <w:rsid w:val="000A02DB"/>
    <w:rsid w:val="000A37FC"/>
    <w:rsid w:val="000A3F1B"/>
    <w:rsid w:val="000A3F94"/>
    <w:rsid w:val="000A531C"/>
    <w:rsid w:val="000A77E2"/>
    <w:rsid w:val="000A7CD7"/>
    <w:rsid w:val="000B1281"/>
    <w:rsid w:val="000B1E85"/>
    <w:rsid w:val="000B2CA2"/>
    <w:rsid w:val="000B3A07"/>
    <w:rsid w:val="000B4F01"/>
    <w:rsid w:val="000B4FB6"/>
    <w:rsid w:val="000B5016"/>
    <w:rsid w:val="000B555D"/>
    <w:rsid w:val="000B5D7B"/>
    <w:rsid w:val="000B7B2F"/>
    <w:rsid w:val="000C092E"/>
    <w:rsid w:val="000C3DF6"/>
    <w:rsid w:val="000C45B9"/>
    <w:rsid w:val="000C469F"/>
    <w:rsid w:val="000C5213"/>
    <w:rsid w:val="000C69C3"/>
    <w:rsid w:val="000C6FAD"/>
    <w:rsid w:val="000D0FCD"/>
    <w:rsid w:val="000D1306"/>
    <w:rsid w:val="000D144C"/>
    <w:rsid w:val="000D2671"/>
    <w:rsid w:val="000D2D21"/>
    <w:rsid w:val="000D400F"/>
    <w:rsid w:val="000D48A9"/>
    <w:rsid w:val="000D4C06"/>
    <w:rsid w:val="000D692F"/>
    <w:rsid w:val="000D69B9"/>
    <w:rsid w:val="000D7779"/>
    <w:rsid w:val="000D7D6A"/>
    <w:rsid w:val="000E19E5"/>
    <w:rsid w:val="000E261E"/>
    <w:rsid w:val="000E305F"/>
    <w:rsid w:val="000E3E5E"/>
    <w:rsid w:val="000E4E87"/>
    <w:rsid w:val="000E4EE6"/>
    <w:rsid w:val="000E5D05"/>
    <w:rsid w:val="000E6414"/>
    <w:rsid w:val="000E7456"/>
    <w:rsid w:val="000F0270"/>
    <w:rsid w:val="000F1DCB"/>
    <w:rsid w:val="000F2A00"/>
    <w:rsid w:val="000F3E75"/>
    <w:rsid w:val="000F6004"/>
    <w:rsid w:val="000F77DB"/>
    <w:rsid w:val="0010047A"/>
    <w:rsid w:val="00101D11"/>
    <w:rsid w:val="0010318B"/>
    <w:rsid w:val="00103D43"/>
    <w:rsid w:val="00104E7F"/>
    <w:rsid w:val="001050E4"/>
    <w:rsid w:val="001059C9"/>
    <w:rsid w:val="00105C59"/>
    <w:rsid w:val="00110704"/>
    <w:rsid w:val="00112066"/>
    <w:rsid w:val="00114D32"/>
    <w:rsid w:val="0011511F"/>
    <w:rsid w:val="00116A01"/>
    <w:rsid w:val="00116BDC"/>
    <w:rsid w:val="00116DC2"/>
    <w:rsid w:val="00117046"/>
    <w:rsid w:val="0011775F"/>
    <w:rsid w:val="00124BF2"/>
    <w:rsid w:val="001250D2"/>
    <w:rsid w:val="00125F14"/>
    <w:rsid w:val="0012648E"/>
    <w:rsid w:val="001278D7"/>
    <w:rsid w:val="00127BBF"/>
    <w:rsid w:val="001322F1"/>
    <w:rsid w:val="0013235B"/>
    <w:rsid w:val="001323E2"/>
    <w:rsid w:val="00132D5D"/>
    <w:rsid w:val="00134466"/>
    <w:rsid w:val="0013479B"/>
    <w:rsid w:val="00135E65"/>
    <w:rsid w:val="0013615F"/>
    <w:rsid w:val="00140AB2"/>
    <w:rsid w:val="00140EC3"/>
    <w:rsid w:val="0014104D"/>
    <w:rsid w:val="00142765"/>
    <w:rsid w:val="0014341E"/>
    <w:rsid w:val="00143517"/>
    <w:rsid w:val="00145138"/>
    <w:rsid w:val="00146952"/>
    <w:rsid w:val="001478A5"/>
    <w:rsid w:val="00147970"/>
    <w:rsid w:val="00147E7A"/>
    <w:rsid w:val="00147F35"/>
    <w:rsid w:val="00150DAD"/>
    <w:rsid w:val="0015110C"/>
    <w:rsid w:val="0015153D"/>
    <w:rsid w:val="00151E2B"/>
    <w:rsid w:val="00153F10"/>
    <w:rsid w:val="001546B4"/>
    <w:rsid w:val="00154834"/>
    <w:rsid w:val="001548BE"/>
    <w:rsid w:val="00154FF3"/>
    <w:rsid w:val="00155659"/>
    <w:rsid w:val="00156635"/>
    <w:rsid w:val="001566E5"/>
    <w:rsid w:val="00157073"/>
    <w:rsid w:val="001575CB"/>
    <w:rsid w:val="00157A56"/>
    <w:rsid w:val="001609E5"/>
    <w:rsid w:val="00160EB5"/>
    <w:rsid w:val="0016156B"/>
    <w:rsid w:val="0016277F"/>
    <w:rsid w:val="00164A73"/>
    <w:rsid w:val="00165F79"/>
    <w:rsid w:val="001674D4"/>
    <w:rsid w:val="00167C0F"/>
    <w:rsid w:val="00167FCC"/>
    <w:rsid w:val="00172899"/>
    <w:rsid w:val="001738B3"/>
    <w:rsid w:val="001738BF"/>
    <w:rsid w:val="00173F80"/>
    <w:rsid w:val="00174276"/>
    <w:rsid w:val="001743FD"/>
    <w:rsid w:val="00175077"/>
    <w:rsid w:val="00175C5E"/>
    <w:rsid w:val="00180228"/>
    <w:rsid w:val="00182A95"/>
    <w:rsid w:val="00185A70"/>
    <w:rsid w:val="00185E8D"/>
    <w:rsid w:val="001867C3"/>
    <w:rsid w:val="00187111"/>
    <w:rsid w:val="0018752D"/>
    <w:rsid w:val="00187A50"/>
    <w:rsid w:val="00190A07"/>
    <w:rsid w:val="001946AC"/>
    <w:rsid w:val="00194FE7"/>
    <w:rsid w:val="001953D5"/>
    <w:rsid w:val="00195C30"/>
    <w:rsid w:val="001960D6"/>
    <w:rsid w:val="00196387"/>
    <w:rsid w:val="00196559"/>
    <w:rsid w:val="00196DEC"/>
    <w:rsid w:val="001973E5"/>
    <w:rsid w:val="00197411"/>
    <w:rsid w:val="001976EE"/>
    <w:rsid w:val="00197A07"/>
    <w:rsid w:val="001A08D6"/>
    <w:rsid w:val="001A0F01"/>
    <w:rsid w:val="001A1B74"/>
    <w:rsid w:val="001A20F8"/>
    <w:rsid w:val="001A32F7"/>
    <w:rsid w:val="001A358E"/>
    <w:rsid w:val="001A3617"/>
    <w:rsid w:val="001A4856"/>
    <w:rsid w:val="001A4D03"/>
    <w:rsid w:val="001A5499"/>
    <w:rsid w:val="001A666E"/>
    <w:rsid w:val="001A6D6D"/>
    <w:rsid w:val="001A79B4"/>
    <w:rsid w:val="001B145F"/>
    <w:rsid w:val="001B33FD"/>
    <w:rsid w:val="001B36E7"/>
    <w:rsid w:val="001B3885"/>
    <w:rsid w:val="001B3AD1"/>
    <w:rsid w:val="001B3FCB"/>
    <w:rsid w:val="001B5488"/>
    <w:rsid w:val="001B6297"/>
    <w:rsid w:val="001B6939"/>
    <w:rsid w:val="001B772B"/>
    <w:rsid w:val="001B7912"/>
    <w:rsid w:val="001C0493"/>
    <w:rsid w:val="001C079D"/>
    <w:rsid w:val="001C0BDF"/>
    <w:rsid w:val="001C0CFE"/>
    <w:rsid w:val="001C21A0"/>
    <w:rsid w:val="001C47B5"/>
    <w:rsid w:val="001C6B21"/>
    <w:rsid w:val="001D243E"/>
    <w:rsid w:val="001D343B"/>
    <w:rsid w:val="001D42DE"/>
    <w:rsid w:val="001D5801"/>
    <w:rsid w:val="001D597F"/>
    <w:rsid w:val="001D5DF9"/>
    <w:rsid w:val="001D6FF0"/>
    <w:rsid w:val="001D71DD"/>
    <w:rsid w:val="001E0357"/>
    <w:rsid w:val="001E184A"/>
    <w:rsid w:val="001E1EC2"/>
    <w:rsid w:val="001E20EC"/>
    <w:rsid w:val="001E3B14"/>
    <w:rsid w:val="001E4EB0"/>
    <w:rsid w:val="001E612C"/>
    <w:rsid w:val="001E621E"/>
    <w:rsid w:val="001E6447"/>
    <w:rsid w:val="001E73AC"/>
    <w:rsid w:val="001E77AB"/>
    <w:rsid w:val="001E7DF2"/>
    <w:rsid w:val="001F005A"/>
    <w:rsid w:val="001F0B91"/>
    <w:rsid w:val="001F1BD1"/>
    <w:rsid w:val="001F241C"/>
    <w:rsid w:val="001F309F"/>
    <w:rsid w:val="001F510C"/>
    <w:rsid w:val="001F5E25"/>
    <w:rsid w:val="001F7368"/>
    <w:rsid w:val="001F77C2"/>
    <w:rsid w:val="00200E45"/>
    <w:rsid w:val="0020163D"/>
    <w:rsid w:val="00202000"/>
    <w:rsid w:val="00202D60"/>
    <w:rsid w:val="0020334D"/>
    <w:rsid w:val="00203502"/>
    <w:rsid w:val="0020688E"/>
    <w:rsid w:val="002071A6"/>
    <w:rsid w:val="00212426"/>
    <w:rsid w:val="00213339"/>
    <w:rsid w:val="00213827"/>
    <w:rsid w:val="0021493C"/>
    <w:rsid w:val="00214E36"/>
    <w:rsid w:val="00217D13"/>
    <w:rsid w:val="00221021"/>
    <w:rsid w:val="002214E4"/>
    <w:rsid w:val="00221F39"/>
    <w:rsid w:val="00222381"/>
    <w:rsid w:val="00223975"/>
    <w:rsid w:val="0022480A"/>
    <w:rsid w:val="00226490"/>
    <w:rsid w:val="002271DD"/>
    <w:rsid w:val="00227524"/>
    <w:rsid w:val="00227767"/>
    <w:rsid w:val="00227889"/>
    <w:rsid w:val="00227B11"/>
    <w:rsid w:val="002300D5"/>
    <w:rsid w:val="00231D44"/>
    <w:rsid w:val="00231FC4"/>
    <w:rsid w:val="00232019"/>
    <w:rsid w:val="00234F96"/>
    <w:rsid w:val="00236583"/>
    <w:rsid w:val="00240C90"/>
    <w:rsid w:val="00241546"/>
    <w:rsid w:val="0024182E"/>
    <w:rsid w:val="00245422"/>
    <w:rsid w:val="00246956"/>
    <w:rsid w:val="00246A45"/>
    <w:rsid w:val="002473E0"/>
    <w:rsid w:val="00250057"/>
    <w:rsid w:val="00251799"/>
    <w:rsid w:val="00252A4B"/>
    <w:rsid w:val="00252CDC"/>
    <w:rsid w:val="002534DF"/>
    <w:rsid w:val="00253562"/>
    <w:rsid w:val="00254287"/>
    <w:rsid w:val="00254805"/>
    <w:rsid w:val="002553E5"/>
    <w:rsid w:val="00255463"/>
    <w:rsid w:val="002557A8"/>
    <w:rsid w:val="00255C9C"/>
    <w:rsid w:val="00255FD9"/>
    <w:rsid w:val="00262E9C"/>
    <w:rsid w:val="00264F97"/>
    <w:rsid w:val="0026592A"/>
    <w:rsid w:val="00265BE7"/>
    <w:rsid w:val="00266846"/>
    <w:rsid w:val="00266A86"/>
    <w:rsid w:val="00266FEF"/>
    <w:rsid w:val="00267A05"/>
    <w:rsid w:val="00270489"/>
    <w:rsid w:val="00270556"/>
    <w:rsid w:val="00270747"/>
    <w:rsid w:val="002709AB"/>
    <w:rsid w:val="00271099"/>
    <w:rsid w:val="00271ED6"/>
    <w:rsid w:val="0027271B"/>
    <w:rsid w:val="00274A9C"/>
    <w:rsid w:val="00280948"/>
    <w:rsid w:val="00281CF6"/>
    <w:rsid w:val="00283F3E"/>
    <w:rsid w:val="002842D2"/>
    <w:rsid w:val="00285512"/>
    <w:rsid w:val="002859C5"/>
    <w:rsid w:val="00285D5A"/>
    <w:rsid w:val="00290CE5"/>
    <w:rsid w:val="00290EAA"/>
    <w:rsid w:val="00291ABD"/>
    <w:rsid w:val="002924E2"/>
    <w:rsid w:val="00293BC9"/>
    <w:rsid w:val="002943AA"/>
    <w:rsid w:val="00296575"/>
    <w:rsid w:val="002967DA"/>
    <w:rsid w:val="0029686B"/>
    <w:rsid w:val="002A5B38"/>
    <w:rsid w:val="002A5C22"/>
    <w:rsid w:val="002A5C67"/>
    <w:rsid w:val="002A7389"/>
    <w:rsid w:val="002B182C"/>
    <w:rsid w:val="002B19FE"/>
    <w:rsid w:val="002B1F6A"/>
    <w:rsid w:val="002B3A01"/>
    <w:rsid w:val="002B591C"/>
    <w:rsid w:val="002B5BE9"/>
    <w:rsid w:val="002C12F3"/>
    <w:rsid w:val="002C2CF9"/>
    <w:rsid w:val="002C2D58"/>
    <w:rsid w:val="002C352B"/>
    <w:rsid w:val="002C38CD"/>
    <w:rsid w:val="002C38E4"/>
    <w:rsid w:val="002C3ED2"/>
    <w:rsid w:val="002C5733"/>
    <w:rsid w:val="002C6E0A"/>
    <w:rsid w:val="002C709E"/>
    <w:rsid w:val="002C724C"/>
    <w:rsid w:val="002C7856"/>
    <w:rsid w:val="002C7BE8"/>
    <w:rsid w:val="002C7C54"/>
    <w:rsid w:val="002D01D1"/>
    <w:rsid w:val="002D06E0"/>
    <w:rsid w:val="002D1A59"/>
    <w:rsid w:val="002D1EAC"/>
    <w:rsid w:val="002D2E07"/>
    <w:rsid w:val="002D4AD5"/>
    <w:rsid w:val="002D5999"/>
    <w:rsid w:val="002E0EBC"/>
    <w:rsid w:val="002E1EB9"/>
    <w:rsid w:val="002E2E6B"/>
    <w:rsid w:val="002E52FB"/>
    <w:rsid w:val="002E54FA"/>
    <w:rsid w:val="002E5BDF"/>
    <w:rsid w:val="002E6597"/>
    <w:rsid w:val="002E6A0C"/>
    <w:rsid w:val="002E74B9"/>
    <w:rsid w:val="002E791B"/>
    <w:rsid w:val="002F140C"/>
    <w:rsid w:val="002F16D7"/>
    <w:rsid w:val="002F4364"/>
    <w:rsid w:val="0030213C"/>
    <w:rsid w:val="003026FA"/>
    <w:rsid w:val="00302BBB"/>
    <w:rsid w:val="0030362C"/>
    <w:rsid w:val="003101E6"/>
    <w:rsid w:val="00312233"/>
    <w:rsid w:val="00312EE1"/>
    <w:rsid w:val="003133EC"/>
    <w:rsid w:val="00313B11"/>
    <w:rsid w:val="003157B1"/>
    <w:rsid w:val="0031590B"/>
    <w:rsid w:val="00315FD4"/>
    <w:rsid w:val="003169D4"/>
    <w:rsid w:val="00316E11"/>
    <w:rsid w:val="00317796"/>
    <w:rsid w:val="003204FC"/>
    <w:rsid w:val="00320A92"/>
    <w:rsid w:val="00321286"/>
    <w:rsid w:val="00321A72"/>
    <w:rsid w:val="0032229C"/>
    <w:rsid w:val="00322E22"/>
    <w:rsid w:val="003230E2"/>
    <w:rsid w:val="00323964"/>
    <w:rsid w:val="00323F38"/>
    <w:rsid w:val="00324E4D"/>
    <w:rsid w:val="00325189"/>
    <w:rsid w:val="0032551E"/>
    <w:rsid w:val="00325C36"/>
    <w:rsid w:val="00326B46"/>
    <w:rsid w:val="00326CAA"/>
    <w:rsid w:val="003305A4"/>
    <w:rsid w:val="003317D3"/>
    <w:rsid w:val="00332F46"/>
    <w:rsid w:val="003332B8"/>
    <w:rsid w:val="0033445B"/>
    <w:rsid w:val="003349AB"/>
    <w:rsid w:val="00335C68"/>
    <w:rsid w:val="00337EBC"/>
    <w:rsid w:val="00340FE1"/>
    <w:rsid w:val="003413FF"/>
    <w:rsid w:val="0034256B"/>
    <w:rsid w:val="003426D9"/>
    <w:rsid w:val="003432CB"/>
    <w:rsid w:val="00343397"/>
    <w:rsid w:val="0034344A"/>
    <w:rsid w:val="00343A2C"/>
    <w:rsid w:val="00344073"/>
    <w:rsid w:val="003448E3"/>
    <w:rsid w:val="00344E76"/>
    <w:rsid w:val="003460C2"/>
    <w:rsid w:val="003466F5"/>
    <w:rsid w:val="003503C5"/>
    <w:rsid w:val="003504D2"/>
    <w:rsid w:val="00350AB3"/>
    <w:rsid w:val="003516F1"/>
    <w:rsid w:val="00351A49"/>
    <w:rsid w:val="00353DA6"/>
    <w:rsid w:val="00353F18"/>
    <w:rsid w:val="003544CB"/>
    <w:rsid w:val="003556DC"/>
    <w:rsid w:val="0035643F"/>
    <w:rsid w:val="00357319"/>
    <w:rsid w:val="00357AA5"/>
    <w:rsid w:val="00360021"/>
    <w:rsid w:val="003613F1"/>
    <w:rsid w:val="00361AD1"/>
    <w:rsid w:val="00361EDF"/>
    <w:rsid w:val="003624B5"/>
    <w:rsid w:val="00362F7A"/>
    <w:rsid w:val="00362FA3"/>
    <w:rsid w:val="003647CE"/>
    <w:rsid w:val="003647DB"/>
    <w:rsid w:val="00364926"/>
    <w:rsid w:val="00365F88"/>
    <w:rsid w:val="0036747B"/>
    <w:rsid w:val="00370C2C"/>
    <w:rsid w:val="00371959"/>
    <w:rsid w:val="00372712"/>
    <w:rsid w:val="003730EA"/>
    <w:rsid w:val="00373174"/>
    <w:rsid w:val="00375F29"/>
    <w:rsid w:val="003762CA"/>
    <w:rsid w:val="003775C0"/>
    <w:rsid w:val="00377C69"/>
    <w:rsid w:val="00377E61"/>
    <w:rsid w:val="00377FDC"/>
    <w:rsid w:val="00380CE9"/>
    <w:rsid w:val="00381594"/>
    <w:rsid w:val="00381C36"/>
    <w:rsid w:val="0038237A"/>
    <w:rsid w:val="00382E14"/>
    <w:rsid w:val="003832F6"/>
    <w:rsid w:val="00385BE3"/>
    <w:rsid w:val="00385E90"/>
    <w:rsid w:val="00385F2F"/>
    <w:rsid w:val="00387046"/>
    <w:rsid w:val="003870E3"/>
    <w:rsid w:val="003872D7"/>
    <w:rsid w:val="0038766D"/>
    <w:rsid w:val="0039004B"/>
    <w:rsid w:val="00390B3D"/>
    <w:rsid w:val="00390C2D"/>
    <w:rsid w:val="003921A8"/>
    <w:rsid w:val="003931CA"/>
    <w:rsid w:val="00393212"/>
    <w:rsid w:val="00393746"/>
    <w:rsid w:val="003939B7"/>
    <w:rsid w:val="00393F92"/>
    <w:rsid w:val="003941B1"/>
    <w:rsid w:val="0039502A"/>
    <w:rsid w:val="003954B7"/>
    <w:rsid w:val="003954FB"/>
    <w:rsid w:val="00395711"/>
    <w:rsid w:val="003967FE"/>
    <w:rsid w:val="00396859"/>
    <w:rsid w:val="00396AAF"/>
    <w:rsid w:val="00397411"/>
    <w:rsid w:val="00397BBB"/>
    <w:rsid w:val="003A16B7"/>
    <w:rsid w:val="003A17C5"/>
    <w:rsid w:val="003A1939"/>
    <w:rsid w:val="003A3CED"/>
    <w:rsid w:val="003A3CF8"/>
    <w:rsid w:val="003A42A4"/>
    <w:rsid w:val="003A479B"/>
    <w:rsid w:val="003A5507"/>
    <w:rsid w:val="003A6E6B"/>
    <w:rsid w:val="003B1145"/>
    <w:rsid w:val="003B14C8"/>
    <w:rsid w:val="003B1930"/>
    <w:rsid w:val="003B2EB8"/>
    <w:rsid w:val="003B3B42"/>
    <w:rsid w:val="003B3F96"/>
    <w:rsid w:val="003B5391"/>
    <w:rsid w:val="003C0CAF"/>
    <w:rsid w:val="003C12BF"/>
    <w:rsid w:val="003C25C1"/>
    <w:rsid w:val="003C29F1"/>
    <w:rsid w:val="003C2E7F"/>
    <w:rsid w:val="003C3A9D"/>
    <w:rsid w:val="003C4072"/>
    <w:rsid w:val="003C413A"/>
    <w:rsid w:val="003C41B8"/>
    <w:rsid w:val="003C472A"/>
    <w:rsid w:val="003C75C0"/>
    <w:rsid w:val="003C7D15"/>
    <w:rsid w:val="003D148E"/>
    <w:rsid w:val="003D23DD"/>
    <w:rsid w:val="003D2CEA"/>
    <w:rsid w:val="003D2E0B"/>
    <w:rsid w:val="003D3B18"/>
    <w:rsid w:val="003D3BBD"/>
    <w:rsid w:val="003D3F04"/>
    <w:rsid w:val="003D4D0D"/>
    <w:rsid w:val="003D5816"/>
    <w:rsid w:val="003D5FD8"/>
    <w:rsid w:val="003D66D0"/>
    <w:rsid w:val="003D69B3"/>
    <w:rsid w:val="003D73B4"/>
    <w:rsid w:val="003D7539"/>
    <w:rsid w:val="003D77D9"/>
    <w:rsid w:val="003D7DC5"/>
    <w:rsid w:val="003E0FF6"/>
    <w:rsid w:val="003E14DC"/>
    <w:rsid w:val="003E4FED"/>
    <w:rsid w:val="003E6C6E"/>
    <w:rsid w:val="003F0B86"/>
    <w:rsid w:val="003F10A3"/>
    <w:rsid w:val="003F1B47"/>
    <w:rsid w:val="003F3101"/>
    <w:rsid w:val="003F37B2"/>
    <w:rsid w:val="003F37F1"/>
    <w:rsid w:val="003F3E4D"/>
    <w:rsid w:val="003F4E01"/>
    <w:rsid w:val="003F50BF"/>
    <w:rsid w:val="003F64B0"/>
    <w:rsid w:val="00400542"/>
    <w:rsid w:val="004014DD"/>
    <w:rsid w:val="004019AB"/>
    <w:rsid w:val="00401C74"/>
    <w:rsid w:val="004023E8"/>
    <w:rsid w:val="00402C24"/>
    <w:rsid w:val="00402D0D"/>
    <w:rsid w:val="00403409"/>
    <w:rsid w:val="00404284"/>
    <w:rsid w:val="00404B76"/>
    <w:rsid w:val="00404EF1"/>
    <w:rsid w:val="00406530"/>
    <w:rsid w:val="00406C32"/>
    <w:rsid w:val="00407225"/>
    <w:rsid w:val="0040738B"/>
    <w:rsid w:val="00407414"/>
    <w:rsid w:val="0040764B"/>
    <w:rsid w:val="00407A12"/>
    <w:rsid w:val="00407B57"/>
    <w:rsid w:val="00407FB4"/>
    <w:rsid w:val="004102BB"/>
    <w:rsid w:val="00410D7A"/>
    <w:rsid w:val="00412C01"/>
    <w:rsid w:val="004131DA"/>
    <w:rsid w:val="00413244"/>
    <w:rsid w:val="00415B3B"/>
    <w:rsid w:val="00415E53"/>
    <w:rsid w:val="004175CE"/>
    <w:rsid w:val="00417854"/>
    <w:rsid w:val="004210FA"/>
    <w:rsid w:val="00421BF8"/>
    <w:rsid w:val="00421FEF"/>
    <w:rsid w:val="00422936"/>
    <w:rsid w:val="00423856"/>
    <w:rsid w:val="00424D36"/>
    <w:rsid w:val="00425B98"/>
    <w:rsid w:val="00425FF9"/>
    <w:rsid w:val="00434B8B"/>
    <w:rsid w:val="00434FD8"/>
    <w:rsid w:val="00435B0C"/>
    <w:rsid w:val="00436002"/>
    <w:rsid w:val="004375AC"/>
    <w:rsid w:val="004403F4"/>
    <w:rsid w:val="00445395"/>
    <w:rsid w:val="004454B2"/>
    <w:rsid w:val="004454B5"/>
    <w:rsid w:val="00447E19"/>
    <w:rsid w:val="00450811"/>
    <w:rsid w:val="00451F8C"/>
    <w:rsid w:val="00452674"/>
    <w:rsid w:val="004527E3"/>
    <w:rsid w:val="004538C6"/>
    <w:rsid w:val="00455AEC"/>
    <w:rsid w:val="00455EBE"/>
    <w:rsid w:val="00456661"/>
    <w:rsid w:val="00456917"/>
    <w:rsid w:val="00457907"/>
    <w:rsid w:val="004579EB"/>
    <w:rsid w:val="00460043"/>
    <w:rsid w:val="00461F19"/>
    <w:rsid w:val="004628F9"/>
    <w:rsid w:val="00462B2B"/>
    <w:rsid w:val="00463168"/>
    <w:rsid w:val="00463273"/>
    <w:rsid w:val="00463FE0"/>
    <w:rsid w:val="00464B78"/>
    <w:rsid w:val="00464F08"/>
    <w:rsid w:val="0046518C"/>
    <w:rsid w:val="00465603"/>
    <w:rsid w:val="00466D34"/>
    <w:rsid w:val="00467771"/>
    <w:rsid w:val="00470F48"/>
    <w:rsid w:val="004712CB"/>
    <w:rsid w:val="00471D5E"/>
    <w:rsid w:val="00472F11"/>
    <w:rsid w:val="004755BE"/>
    <w:rsid w:val="004775B2"/>
    <w:rsid w:val="00477FA7"/>
    <w:rsid w:val="004802E6"/>
    <w:rsid w:val="004808F6"/>
    <w:rsid w:val="00480ACE"/>
    <w:rsid w:val="0048130C"/>
    <w:rsid w:val="00482BBC"/>
    <w:rsid w:val="00484941"/>
    <w:rsid w:val="00485C30"/>
    <w:rsid w:val="0048636A"/>
    <w:rsid w:val="004878D7"/>
    <w:rsid w:val="00487909"/>
    <w:rsid w:val="004918FC"/>
    <w:rsid w:val="00494FD9"/>
    <w:rsid w:val="004963C4"/>
    <w:rsid w:val="00496975"/>
    <w:rsid w:val="004A004A"/>
    <w:rsid w:val="004A050F"/>
    <w:rsid w:val="004A0624"/>
    <w:rsid w:val="004A0F5C"/>
    <w:rsid w:val="004A0FE1"/>
    <w:rsid w:val="004A1618"/>
    <w:rsid w:val="004A161A"/>
    <w:rsid w:val="004A19E7"/>
    <w:rsid w:val="004A1DC6"/>
    <w:rsid w:val="004A1F32"/>
    <w:rsid w:val="004A3A26"/>
    <w:rsid w:val="004A3C91"/>
    <w:rsid w:val="004A48BE"/>
    <w:rsid w:val="004A4A18"/>
    <w:rsid w:val="004A4BB3"/>
    <w:rsid w:val="004A50C3"/>
    <w:rsid w:val="004A538D"/>
    <w:rsid w:val="004A59E9"/>
    <w:rsid w:val="004A6D11"/>
    <w:rsid w:val="004B124A"/>
    <w:rsid w:val="004B1463"/>
    <w:rsid w:val="004B3679"/>
    <w:rsid w:val="004B4DE7"/>
    <w:rsid w:val="004B5336"/>
    <w:rsid w:val="004B73F8"/>
    <w:rsid w:val="004C0415"/>
    <w:rsid w:val="004C072C"/>
    <w:rsid w:val="004C30F3"/>
    <w:rsid w:val="004C3792"/>
    <w:rsid w:val="004C39CE"/>
    <w:rsid w:val="004C3ED8"/>
    <w:rsid w:val="004C4C8B"/>
    <w:rsid w:val="004C7D92"/>
    <w:rsid w:val="004D05FE"/>
    <w:rsid w:val="004D14FB"/>
    <w:rsid w:val="004D30C2"/>
    <w:rsid w:val="004D32F7"/>
    <w:rsid w:val="004D3CF5"/>
    <w:rsid w:val="004D4CFE"/>
    <w:rsid w:val="004D57A0"/>
    <w:rsid w:val="004D6BDA"/>
    <w:rsid w:val="004D710F"/>
    <w:rsid w:val="004E13F7"/>
    <w:rsid w:val="004E145A"/>
    <w:rsid w:val="004E1BD8"/>
    <w:rsid w:val="004E322E"/>
    <w:rsid w:val="004E32FE"/>
    <w:rsid w:val="004E431B"/>
    <w:rsid w:val="004E66B7"/>
    <w:rsid w:val="004E6DD2"/>
    <w:rsid w:val="004E753D"/>
    <w:rsid w:val="004F00C0"/>
    <w:rsid w:val="004F0CAA"/>
    <w:rsid w:val="004F0E41"/>
    <w:rsid w:val="004F1A35"/>
    <w:rsid w:val="004F215C"/>
    <w:rsid w:val="004F4AA1"/>
    <w:rsid w:val="004F5E3F"/>
    <w:rsid w:val="004F6789"/>
    <w:rsid w:val="004F6AAA"/>
    <w:rsid w:val="004F726D"/>
    <w:rsid w:val="00501747"/>
    <w:rsid w:val="00502486"/>
    <w:rsid w:val="00503620"/>
    <w:rsid w:val="0050424F"/>
    <w:rsid w:val="00504AEE"/>
    <w:rsid w:val="005053D9"/>
    <w:rsid w:val="00505B39"/>
    <w:rsid w:val="00506D9C"/>
    <w:rsid w:val="00507548"/>
    <w:rsid w:val="00507B76"/>
    <w:rsid w:val="00512536"/>
    <w:rsid w:val="0051273A"/>
    <w:rsid w:val="00512F70"/>
    <w:rsid w:val="00515D87"/>
    <w:rsid w:val="00516A1F"/>
    <w:rsid w:val="00517A1A"/>
    <w:rsid w:val="00520AE7"/>
    <w:rsid w:val="00520DBB"/>
    <w:rsid w:val="00520F6A"/>
    <w:rsid w:val="0052167F"/>
    <w:rsid w:val="00521737"/>
    <w:rsid w:val="005217C6"/>
    <w:rsid w:val="005235B5"/>
    <w:rsid w:val="00523CDD"/>
    <w:rsid w:val="00523E9E"/>
    <w:rsid w:val="005245B4"/>
    <w:rsid w:val="0052468A"/>
    <w:rsid w:val="00524DA3"/>
    <w:rsid w:val="00525864"/>
    <w:rsid w:val="00525F8A"/>
    <w:rsid w:val="005265C9"/>
    <w:rsid w:val="00526842"/>
    <w:rsid w:val="00527768"/>
    <w:rsid w:val="00527D39"/>
    <w:rsid w:val="0053158D"/>
    <w:rsid w:val="00531DDE"/>
    <w:rsid w:val="00533A54"/>
    <w:rsid w:val="00533ADF"/>
    <w:rsid w:val="00533DEE"/>
    <w:rsid w:val="005355CB"/>
    <w:rsid w:val="00536D95"/>
    <w:rsid w:val="0054051F"/>
    <w:rsid w:val="00540BF1"/>
    <w:rsid w:val="00542821"/>
    <w:rsid w:val="005428B9"/>
    <w:rsid w:val="005435A4"/>
    <w:rsid w:val="00543937"/>
    <w:rsid w:val="00543BF1"/>
    <w:rsid w:val="00544CFA"/>
    <w:rsid w:val="0054701A"/>
    <w:rsid w:val="00547CD9"/>
    <w:rsid w:val="00550E77"/>
    <w:rsid w:val="00551453"/>
    <w:rsid w:val="00551C24"/>
    <w:rsid w:val="0055207C"/>
    <w:rsid w:val="00552442"/>
    <w:rsid w:val="005527AF"/>
    <w:rsid w:val="00553972"/>
    <w:rsid w:val="005544D1"/>
    <w:rsid w:val="0055476E"/>
    <w:rsid w:val="0055518E"/>
    <w:rsid w:val="00555841"/>
    <w:rsid w:val="00556557"/>
    <w:rsid w:val="005609C5"/>
    <w:rsid w:val="00560FEC"/>
    <w:rsid w:val="00561135"/>
    <w:rsid w:val="00563264"/>
    <w:rsid w:val="005647A6"/>
    <w:rsid w:val="00565218"/>
    <w:rsid w:val="00566707"/>
    <w:rsid w:val="005672AF"/>
    <w:rsid w:val="005674A0"/>
    <w:rsid w:val="00570C14"/>
    <w:rsid w:val="005713EA"/>
    <w:rsid w:val="00571A0F"/>
    <w:rsid w:val="00571C8B"/>
    <w:rsid w:val="00571C8C"/>
    <w:rsid w:val="00572864"/>
    <w:rsid w:val="00573305"/>
    <w:rsid w:val="00574026"/>
    <w:rsid w:val="005756DE"/>
    <w:rsid w:val="00580B9F"/>
    <w:rsid w:val="00581496"/>
    <w:rsid w:val="00582CE0"/>
    <w:rsid w:val="00583AB0"/>
    <w:rsid w:val="00584A60"/>
    <w:rsid w:val="0058508A"/>
    <w:rsid w:val="00586072"/>
    <w:rsid w:val="00586EAB"/>
    <w:rsid w:val="00587148"/>
    <w:rsid w:val="00590031"/>
    <w:rsid w:val="00590A0F"/>
    <w:rsid w:val="0059230F"/>
    <w:rsid w:val="00593C77"/>
    <w:rsid w:val="00594E8A"/>
    <w:rsid w:val="005968D2"/>
    <w:rsid w:val="00597902"/>
    <w:rsid w:val="005A0DBC"/>
    <w:rsid w:val="005A316E"/>
    <w:rsid w:val="005A3F6C"/>
    <w:rsid w:val="005A60E0"/>
    <w:rsid w:val="005A6FB2"/>
    <w:rsid w:val="005A7FCE"/>
    <w:rsid w:val="005B03B9"/>
    <w:rsid w:val="005B10D7"/>
    <w:rsid w:val="005B1631"/>
    <w:rsid w:val="005B1D71"/>
    <w:rsid w:val="005B2931"/>
    <w:rsid w:val="005B2F57"/>
    <w:rsid w:val="005B45E7"/>
    <w:rsid w:val="005B7071"/>
    <w:rsid w:val="005C0610"/>
    <w:rsid w:val="005C090B"/>
    <w:rsid w:val="005C1C77"/>
    <w:rsid w:val="005C1CAB"/>
    <w:rsid w:val="005C29F4"/>
    <w:rsid w:val="005C3B1C"/>
    <w:rsid w:val="005C416C"/>
    <w:rsid w:val="005C43BE"/>
    <w:rsid w:val="005C53F5"/>
    <w:rsid w:val="005C5ED9"/>
    <w:rsid w:val="005C692C"/>
    <w:rsid w:val="005C6DA4"/>
    <w:rsid w:val="005C75E6"/>
    <w:rsid w:val="005D0E03"/>
    <w:rsid w:val="005D1671"/>
    <w:rsid w:val="005D1985"/>
    <w:rsid w:val="005D2384"/>
    <w:rsid w:val="005D352D"/>
    <w:rsid w:val="005D4731"/>
    <w:rsid w:val="005D4F5D"/>
    <w:rsid w:val="005D5FCF"/>
    <w:rsid w:val="005D6B7C"/>
    <w:rsid w:val="005D6F11"/>
    <w:rsid w:val="005E0F52"/>
    <w:rsid w:val="005E155D"/>
    <w:rsid w:val="005E21E3"/>
    <w:rsid w:val="005E3130"/>
    <w:rsid w:val="005E32D9"/>
    <w:rsid w:val="005E368F"/>
    <w:rsid w:val="005E60B0"/>
    <w:rsid w:val="005E618D"/>
    <w:rsid w:val="005E6A8D"/>
    <w:rsid w:val="005F157A"/>
    <w:rsid w:val="005F1A3A"/>
    <w:rsid w:val="005F1E1E"/>
    <w:rsid w:val="005F298F"/>
    <w:rsid w:val="005F3BD7"/>
    <w:rsid w:val="005F42A8"/>
    <w:rsid w:val="005F4480"/>
    <w:rsid w:val="005F520E"/>
    <w:rsid w:val="005F5A5D"/>
    <w:rsid w:val="005F7F02"/>
    <w:rsid w:val="006017BD"/>
    <w:rsid w:val="00601B29"/>
    <w:rsid w:val="00601EE0"/>
    <w:rsid w:val="00603EDA"/>
    <w:rsid w:val="00604212"/>
    <w:rsid w:val="00605747"/>
    <w:rsid w:val="00605E1C"/>
    <w:rsid w:val="00605F74"/>
    <w:rsid w:val="00606C97"/>
    <w:rsid w:val="00607BFE"/>
    <w:rsid w:val="00610A46"/>
    <w:rsid w:val="0061115A"/>
    <w:rsid w:val="00611DDA"/>
    <w:rsid w:val="00611FD5"/>
    <w:rsid w:val="00612837"/>
    <w:rsid w:val="0061297B"/>
    <w:rsid w:val="0061311E"/>
    <w:rsid w:val="00613A82"/>
    <w:rsid w:val="00615C32"/>
    <w:rsid w:val="00615D93"/>
    <w:rsid w:val="00615FB9"/>
    <w:rsid w:val="00616690"/>
    <w:rsid w:val="00616F3E"/>
    <w:rsid w:val="006174D2"/>
    <w:rsid w:val="0062033B"/>
    <w:rsid w:val="00620B79"/>
    <w:rsid w:val="006219D3"/>
    <w:rsid w:val="00621ABB"/>
    <w:rsid w:val="006234D8"/>
    <w:rsid w:val="00624214"/>
    <w:rsid w:val="0062452E"/>
    <w:rsid w:val="00624EEC"/>
    <w:rsid w:val="006257B5"/>
    <w:rsid w:val="00625A5C"/>
    <w:rsid w:val="00625AE0"/>
    <w:rsid w:val="0063008B"/>
    <w:rsid w:val="00630F08"/>
    <w:rsid w:val="0063105C"/>
    <w:rsid w:val="00632CDD"/>
    <w:rsid w:val="00635473"/>
    <w:rsid w:val="006357BD"/>
    <w:rsid w:val="00635852"/>
    <w:rsid w:val="00635D0A"/>
    <w:rsid w:val="00637456"/>
    <w:rsid w:val="00640344"/>
    <w:rsid w:val="00640976"/>
    <w:rsid w:val="00642AC6"/>
    <w:rsid w:val="006437FA"/>
    <w:rsid w:val="006439ED"/>
    <w:rsid w:val="00643AB6"/>
    <w:rsid w:val="00643AB7"/>
    <w:rsid w:val="006443A9"/>
    <w:rsid w:val="006449C0"/>
    <w:rsid w:val="00647E54"/>
    <w:rsid w:val="006506C2"/>
    <w:rsid w:val="006524B2"/>
    <w:rsid w:val="00652B54"/>
    <w:rsid w:val="00655BC5"/>
    <w:rsid w:val="00656676"/>
    <w:rsid w:val="00657817"/>
    <w:rsid w:val="006612DD"/>
    <w:rsid w:val="00661CCA"/>
    <w:rsid w:val="00662386"/>
    <w:rsid w:val="006624C0"/>
    <w:rsid w:val="006628E0"/>
    <w:rsid w:val="006633A0"/>
    <w:rsid w:val="00663483"/>
    <w:rsid w:val="00664326"/>
    <w:rsid w:val="00665175"/>
    <w:rsid w:val="00665B97"/>
    <w:rsid w:val="00666626"/>
    <w:rsid w:val="00666639"/>
    <w:rsid w:val="006706B6"/>
    <w:rsid w:val="0067186E"/>
    <w:rsid w:val="00672553"/>
    <w:rsid w:val="00672A42"/>
    <w:rsid w:val="00673866"/>
    <w:rsid w:val="00673C67"/>
    <w:rsid w:val="00673CAA"/>
    <w:rsid w:val="00674525"/>
    <w:rsid w:val="00674546"/>
    <w:rsid w:val="00675059"/>
    <w:rsid w:val="00677AE7"/>
    <w:rsid w:val="006807C9"/>
    <w:rsid w:val="00681920"/>
    <w:rsid w:val="0068278D"/>
    <w:rsid w:val="00682DDF"/>
    <w:rsid w:val="00683D87"/>
    <w:rsid w:val="00685099"/>
    <w:rsid w:val="00685338"/>
    <w:rsid w:val="0068551C"/>
    <w:rsid w:val="00686BC0"/>
    <w:rsid w:val="00687159"/>
    <w:rsid w:val="006900A5"/>
    <w:rsid w:val="00690157"/>
    <w:rsid w:val="0069090D"/>
    <w:rsid w:val="00691274"/>
    <w:rsid w:val="0069240F"/>
    <w:rsid w:val="00692638"/>
    <w:rsid w:val="00695022"/>
    <w:rsid w:val="00695623"/>
    <w:rsid w:val="00696894"/>
    <w:rsid w:val="00696FF1"/>
    <w:rsid w:val="006A22D9"/>
    <w:rsid w:val="006A2E62"/>
    <w:rsid w:val="006A43CE"/>
    <w:rsid w:val="006A493E"/>
    <w:rsid w:val="006A49AD"/>
    <w:rsid w:val="006A5C21"/>
    <w:rsid w:val="006A7888"/>
    <w:rsid w:val="006A7F94"/>
    <w:rsid w:val="006B0733"/>
    <w:rsid w:val="006B14DE"/>
    <w:rsid w:val="006B15A0"/>
    <w:rsid w:val="006B1A09"/>
    <w:rsid w:val="006B1B04"/>
    <w:rsid w:val="006B2F76"/>
    <w:rsid w:val="006B46A0"/>
    <w:rsid w:val="006C036C"/>
    <w:rsid w:val="006C08C7"/>
    <w:rsid w:val="006C0958"/>
    <w:rsid w:val="006C2503"/>
    <w:rsid w:val="006C2C50"/>
    <w:rsid w:val="006C3427"/>
    <w:rsid w:val="006C3CE3"/>
    <w:rsid w:val="006C477D"/>
    <w:rsid w:val="006C73F6"/>
    <w:rsid w:val="006D0446"/>
    <w:rsid w:val="006D0561"/>
    <w:rsid w:val="006D096C"/>
    <w:rsid w:val="006D17F3"/>
    <w:rsid w:val="006D2612"/>
    <w:rsid w:val="006D27AF"/>
    <w:rsid w:val="006D2FC1"/>
    <w:rsid w:val="006D32FC"/>
    <w:rsid w:val="006D42B4"/>
    <w:rsid w:val="006D43F1"/>
    <w:rsid w:val="006D4721"/>
    <w:rsid w:val="006D4BE8"/>
    <w:rsid w:val="006D5822"/>
    <w:rsid w:val="006D75B9"/>
    <w:rsid w:val="006E0542"/>
    <w:rsid w:val="006E2BA4"/>
    <w:rsid w:val="006E432E"/>
    <w:rsid w:val="006F26B9"/>
    <w:rsid w:val="006F289D"/>
    <w:rsid w:val="006F54B4"/>
    <w:rsid w:val="006F5A50"/>
    <w:rsid w:val="006F60E2"/>
    <w:rsid w:val="0070124B"/>
    <w:rsid w:val="007021EE"/>
    <w:rsid w:val="007042AE"/>
    <w:rsid w:val="007050F5"/>
    <w:rsid w:val="007052EC"/>
    <w:rsid w:val="00705B3F"/>
    <w:rsid w:val="00706F6D"/>
    <w:rsid w:val="00707085"/>
    <w:rsid w:val="00707906"/>
    <w:rsid w:val="007110BD"/>
    <w:rsid w:val="00711DE7"/>
    <w:rsid w:val="007123AC"/>
    <w:rsid w:val="00712900"/>
    <w:rsid w:val="00712A10"/>
    <w:rsid w:val="00713E9E"/>
    <w:rsid w:val="00715812"/>
    <w:rsid w:val="00716E46"/>
    <w:rsid w:val="0071732B"/>
    <w:rsid w:val="00720309"/>
    <w:rsid w:val="00720CC4"/>
    <w:rsid w:val="00720E59"/>
    <w:rsid w:val="00723746"/>
    <w:rsid w:val="007264D9"/>
    <w:rsid w:val="00727A5C"/>
    <w:rsid w:val="00727D92"/>
    <w:rsid w:val="00730317"/>
    <w:rsid w:val="00732EED"/>
    <w:rsid w:val="0073400B"/>
    <w:rsid w:val="00734439"/>
    <w:rsid w:val="007344D4"/>
    <w:rsid w:val="00734CBC"/>
    <w:rsid w:val="00735CDA"/>
    <w:rsid w:val="00736E7B"/>
    <w:rsid w:val="007377BD"/>
    <w:rsid w:val="00737BEB"/>
    <w:rsid w:val="00741194"/>
    <w:rsid w:val="00741F68"/>
    <w:rsid w:val="007443C8"/>
    <w:rsid w:val="00746506"/>
    <w:rsid w:val="007477EC"/>
    <w:rsid w:val="00753B84"/>
    <w:rsid w:val="00753EC4"/>
    <w:rsid w:val="00757E6A"/>
    <w:rsid w:val="0076067A"/>
    <w:rsid w:val="00761B8E"/>
    <w:rsid w:val="00762791"/>
    <w:rsid w:val="007627C9"/>
    <w:rsid w:val="00762F96"/>
    <w:rsid w:val="00764717"/>
    <w:rsid w:val="007653AF"/>
    <w:rsid w:val="00765A3E"/>
    <w:rsid w:val="007661E1"/>
    <w:rsid w:val="00767C33"/>
    <w:rsid w:val="00767FC4"/>
    <w:rsid w:val="00770DEE"/>
    <w:rsid w:val="0077211A"/>
    <w:rsid w:val="00772327"/>
    <w:rsid w:val="007724C6"/>
    <w:rsid w:val="007727EA"/>
    <w:rsid w:val="007731B3"/>
    <w:rsid w:val="00773DF6"/>
    <w:rsid w:val="0077409E"/>
    <w:rsid w:val="007752E9"/>
    <w:rsid w:val="00776393"/>
    <w:rsid w:val="0078040C"/>
    <w:rsid w:val="00780A41"/>
    <w:rsid w:val="00780A78"/>
    <w:rsid w:val="00780D90"/>
    <w:rsid w:val="00782F24"/>
    <w:rsid w:val="00783ADD"/>
    <w:rsid w:val="00783C46"/>
    <w:rsid w:val="00784B30"/>
    <w:rsid w:val="00786149"/>
    <w:rsid w:val="0078637B"/>
    <w:rsid w:val="007874B4"/>
    <w:rsid w:val="00791B76"/>
    <w:rsid w:val="00792012"/>
    <w:rsid w:val="00794A45"/>
    <w:rsid w:val="00795F76"/>
    <w:rsid w:val="0079715F"/>
    <w:rsid w:val="007976D1"/>
    <w:rsid w:val="007A00AC"/>
    <w:rsid w:val="007A0CBD"/>
    <w:rsid w:val="007A153B"/>
    <w:rsid w:val="007A1AF9"/>
    <w:rsid w:val="007A38F0"/>
    <w:rsid w:val="007A4D66"/>
    <w:rsid w:val="007A600C"/>
    <w:rsid w:val="007A60AA"/>
    <w:rsid w:val="007A68CD"/>
    <w:rsid w:val="007A7204"/>
    <w:rsid w:val="007A79C1"/>
    <w:rsid w:val="007B0946"/>
    <w:rsid w:val="007B18BA"/>
    <w:rsid w:val="007B1B9B"/>
    <w:rsid w:val="007B1DDB"/>
    <w:rsid w:val="007B2056"/>
    <w:rsid w:val="007B37B5"/>
    <w:rsid w:val="007B3A80"/>
    <w:rsid w:val="007B4765"/>
    <w:rsid w:val="007B5617"/>
    <w:rsid w:val="007B5AA9"/>
    <w:rsid w:val="007B5EB7"/>
    <w:rsid w:val="007B5F29"/>
    <w:rsid w:val="007B76CB"/>
    <w:rsid w:val="007C03A0"/>
    <w:rsid w:val="007C08A4"/>
    <w:rsid w:val="007C147D"/>
    <w:rsid w:val="007C154F"/>
    <w:rsid w:val="007C1CAC"/>
    <w:rsid w:val="007C2F7A"/>
    <w:rsid w:val="007C302E"/>
    <w:rsid w:val="007C3032"/>
    <w:rsid w:val="007C45BF"/>
    <w:rsid w:val="007C5060"/>
    <w:rsid w:val="007C5AE1"/>
    <w:rsid w:val="007C5E7C"/>
    <w:rsid w:val="007C5EF9"/>
    <w:rsid w:val="007C6D12"/>
    <w:rsid w:val="007C6ECF"/>
    <w:rsid w:val="007C7131"/>
    <w:rsid w:val="007D10E4"/>
    <w:rsid w:val="007D2109"/>
    <w:rsid w:val="007D31DD"/>
    <w:rsid w:val="007D3C22"/>
    <w:rsid w:val="007D40A5"/>
    <w:rsid w:val="007D40DC"/>
    <w:rsid w:val="007D42FF"/>
    <w:rsid w:val="007D5C80"/>
    <w:rsid w:val="007D5DCB"/>
    <w:rsid w:val="007D6421"/>
    <w:rsid w:val="007D678B"/>
    <w:rsid w:val="007D6C94"/>
    <w:rsid w:val="007E024E"/>
    <w:rsid w:val="007E0490"/>
    <w:rsid w:val="007E0D3E"/>
    <w:rsid w:val="007E2C7B"/>
    <w:rsid w:val="007E4ED2"/>
    <w:rsid w:val="007E540E"/>
    <w:rsid w:val="007E5B47"/>
    <w:rsid w:val="007E6C44"/>
    <w:rsid w:val="007E77FB"/>
    <w:rsid w:val="007F012E"/>
    <w:rsid w:val="007F04C2"/>
    <w:rsid w:val="007F2858"/>
    <w:rsid w:val="007F2988"/>
    <w:rsid w:val="007F2B2A"/>
    <w:rsid w:val="007F4E09"/>
    <w:rsid w:val="007F503F"/>
    <w:rsid w:val="007F6857"/>
    <w:rsid w:val="007F7853"/>
    <w:rsid w:val="0080050F"/>
    <w:rsid w:val="00800F4A"/>
    <w:rsid w:val="00801919"/>
    <w:rsid w:val="008025EA"/>
    <w:rsid w:val="0080265B"/>
    <w:rsid w:val="00802BD1"/>
    <w:rsid w:val="00803C66"/>
    <w:rsid w:val="008055CB"/>
    <w:rsid w:val="00806578"/>
    <w:rsid w:val="008101B0"/>
    <w:rsid w:val="0081071C"/>
    <w:rsid w:val="00811043"/>
    <w:rsid w:val="008127CB"/>
    <w:rsid w:val="008143B4"/>
    <w:rsid w:val="00814EF6"/>
    <w:rsid w:val="008162DA"/>
    <w:rsid w:val="00820B62"/>
    <w:rsid w:val="008221EF"/>
    <w:rsid w:val="008227D1"/>
    <w:rsid w:val="00822BC1"/>
    <w:rsid w:val="00823C1B"/>
    <w:rsid w:val="00823D9A"/>
    <w:rsid w:val="00825F0B"/>
    <w:rsid w:val="00826645"/>
    <w:rsid w:val="008266B3"/>
    <w:rsid w:val="00826A6C"/>
    <w:rsid w:val="00826EDC"/>
    <w:rsid w:val="00826F30"/>
    <w:rsid w:val="00827A54"/>
    <w:rsid w:val="00827E8F"/>
    <w:rsid w:val="00830A4F"/>
    <w:rsid w:val="00830D90"/>
    <w:rsid w:val="00831B4B"/>
    <w:rsid w:val="00831CAC"/>
    <w:rsid w:val="00832BE7"/>
    <w:rsid w:val="00834218"/>
    <w:rsid w:val="00834860"/>
    <w:rsid w:val="0083537F"/>
    <w:rsid w:val="008356BA"/>
    <w:rsid w:val="008363F1"/>
    <w:rsid w:val="00837232"/>
    <w:rsid w:val="00837CC7"/>
    <w:rsid w:val="008424B7"/>
    <w:rsid w:val="008445A1"/>
    <w:rsid w:val="008449AE"/>
    <w:rsid w:val="00847850"/>
    <w:rsid w:val="008507EB"/>
    <w:rsid w:val="008507F8"/>
    <w:rsid w:val="00852706"/>
    <w:rsid w:val="00853E0A"/>
    <w:rsid w:val="008545AE"/>
    <w:rsid w:val="008547BC"/>
    <w:rsid w:val="008567F8"/>
    <w:rsid w:val="00856A21"/>
    <w:rsid w:val="00856AB0"/>
    <w:rsid w:val="008575D2"/>
    <w:rsid w:val="00860568"/>
    <w:rsid w:val="00861C08"/>
    <w:rsid w:val="00862B9E"/>
    <w:rsid w:val="00862C3B"/>
    <w:rsid w:val="008630CB"/>
    <w:rsid w:val="00863827"/>
    <w:rsid w:val="00863C18"/>
    <w:rsid w:val="00863DCD"/>
    <w:rsid w:val="008658EE"/>
    <w:rsid w:val="00866834"/>
    <w:rsid w:val="008669B4"/>
    <w:rsid w:val="00867850"/>
    <w:rsid w:val="00867A3B"/>
    <w:rsid w:val="0087013B"/>
    <w:rsid w:val="00870B98"/>
    <w:rsid w:val="008745D4"/>
    <w:rsid w:val="00875C3F"/>
    <w:rsid w:val="00875C5B"/>
    <w:rsid w:val="008764AE"/>
    <w:rsid w:val="00877190"/>
    <w:rsid w:val="008774D4"/>
    <w:rsid w:val="00877D49"/>
    <w:rsid w:val="00880360"/>
    <w:rsid w:val="00881483"/>
    <w:rsid w:val="00882020"/>
    <w:rsid w:val="008822F6"/>
    <w:rsid w:val="008822F7"/>
    <w:rsid w:val="008823A1"/>
    <w:rsid w:val="00882903"/>
    <w:rsid w:val="0088399E"/>
    <w:rsid w:val="008853AC"/>
    <w:rsid w:val="008855DA"/>
    <w:rsid w:val="00885F51"/>
    <w:rsid w:val="00885FC1"/>
    <w:rsid w:val="00886BF4"/>
    <w:rsid w:val="00886E73"/>
    <w:rsid w:val="008871F3"/>
    <w:rsid w:val="0088768F"/>
    <w:rsid w:val="00887D72"/>
    <w:rsid w:val="00890188"/>
    <w:rsid w:val="0089040B"/>
    <w:rsid w:val="00890BD7"/>
    <w:rsid w:val="00891997"/>
    <w:rsid w:val="00891FD0"/>
    <w:rsid w:val="00892EEC"/>
    <w:rsid w:val="0089352B"/>
    <w:rsid w:val="008937E6"/>
    <w:rsid w:val="00893EA8"/>
    <w:rsid w:val="0089698F"/>
    <w:rsid w:val="00896C18"/>
    <w:rsid w:val="008A01C0"/>
    <w:rsid w:val="008A357E"/>
    <w:rsid w:val="008A41E5"/>
    <w:rsid w:val="008A49AE"/>
    <w:rsid w:val="008A4FF6"/>
    <w:rsid w:val="008A54D0"/>
    <w:rsid w:val="008A5F9E"/>
    <w:rsid w:val="008A605C"/>
    <w:rsid w:val="008A6211"/>
    <w:rsid w:val="008A6227"/>
    <w:rsid w:val="008A652F"/>
    <w:rsid w:val="008A68E7"/>
    <w:rsid w:val="008A6C00"/>
    <w:rsid w:val="008A72D0"/>
    <w:rsid w:val="008A7CF4"/>
    <w:rsid w:val="008B1685"/>
    <w:rsid w:val="008B2A0E"/>
    <w:rsid w:val="008B3123"/>
    <w:rsid w:val="008B3537"/>
    <w:rsid w:val="008B46F9"/>
    <w:rsid w:val="008B51BF"/>
    <w:rsid w:val="008B5679"/>
    <w:rsid w:val="008B6633"/>
    <w:rsid w:val="008B6C69"/>
    <w:rsid w:val="008B6E58"/>
    <w:rsid w:val="008B6FED"/>
    <w:rsid w:val="008C07ED"/>
    <w:rsid w:val="008C15F3"/>
    <w:rsid w:val="008C17FE"/>
    <w:rsid w:val="008C3562"/>
    <w:rsid w:val="008C3C31"/>
    <w:rsid w:val="008C4151"/>
    <w:rsid w:val="008C44E9"/>
    <w:rsid w:val="008C4722"/>
    <w:rsid w:val="008C5273"/>
    <w:rsid w:val="008C5AC2"/>
    <w:rsid w:val="008C768A"/>
    <w:rsid w:val="008C781C"/>
    <w:rsid w:val="008D0078"/>
    <w:rsid w:val="008D0346"/>
    <w:rsid w:val="008D1F11"/>
    <w:rsid w:val="008D323D"/>
    <w:rsid w:val="008D3B50"/>
    <w:rsid w:val="008D3F47"/>
    <w:rsid w:val="008D4464"/>
    <w:rsid w:val="008D4715"/>
    <w:rsid w:val="008D4E53"/>
    <w:rsid w:val="008D629A"/>
    <w:rsid w:val="008E065E"/>
    <w:rsid w:val="008E1B52"/>
    <w:rsid w:val="008E21DA"/>
    <w:rsid w:val="008E4836"/>
    <w:rsid w:val="008E4A1C"/>
    <w:rsid w:val="008E5922"/>
    <w:rsid w:val="008E740B"/>
    <w:rsid w:val="008E7A82"/>
    <w:rsid w:val="008F21C9"/>
    <w:rsid w:val="008F2849"/>
    <w:rsid w:val="008F2F60"/>
    <w:rsid w:val="008F4311"/>
    <w:rsid w:val="008F48E2"/>
    <w:rsid w:val="008F4A02"/>
    <w:rsid w:val="008F4D5A"/>
    <w:rsid w:val="008F6C1C"/>
    <w:rsid w:val="008F7040"/>
    <w:rsid w:val="009019AE"/>
    <w:rsid w:val="00901CC0"/>
    <w:rsid w:val="00902103"/>
    <w:rsid w:val="00902768"/>
    <w:rsid w:val="0090339F"/>
    <w:rsid w:val="009044A2"/>
    <w:rsid w:val="009045E7"/>
    <w:rsid w:val="00907798"/>
    <w:rsid w:val="00907DCC"/>
    <w:rsid w:val="0091002C"/>
    <w:rsid w:val="00910669"/>
    <w:rsid w:val="00911B07"/>
    <w:rsid w:val="00912C65"/>
    <w:rsid w:val="00912C7C"/>
    <w:rsid w:val="00913570"/>
    <w:rsid w:val="00913822"/>
    <w:rsid w:val="00913BB9"/>
    <w:rsid w:val="00914444"/>
    <w:rsid w:val="009153C8"/>
    <w:rsid w:val="0091593C"/>
    <w:rsid w:val="00915D42"/>
    <w:rsid w:val="009173D7"/>
    <w:rsid w:val="0091790D"/>
    <w:rsid w:val="00920A0D"/>
    <w:rsid w:val="009216AE"/>
    <w:rsid w:val="00924543"/>
    <w:rsid w:val="00927A69"/>
    <w:rsid w:val="00930DE0"/>
    <w:rsid w:val="00933253"/>
    <w:rsid w:val="00934726"/>
    <w:rsid w:val="00934FCD"/>
    <w:rsid w:val="009358A6"/>
    <w:rsid w:val="0093707F"/>
    <w:rsid w:val="00937095"/>
    <w:rsid w:val="0093753D"/>
    <w:rsid w:val="00941325"/>
    <w:rsid w:val="0094255A"/>
    <w:rsid w:val="00943759"/>
    <w:rsid w:val="009443EE"/>
    <w:rsid w:val="00945241"/>
    <w:rsid w:val="00945A8E"/>
    <w:rsid w:val="0094682F"/>
    <w:rsid w:val="00946B5E"/>
    <w:rsid w:val="00950D10"/>
    <w:rsid w:val="00951EC4"/>
    <w:rsid w:val="009541AC"/>
    <w:rsid w:val="009548A4"/>
    <w:rsid w:val="00954A89"/>
    <w:rsid w:val="00954E1C"/>
    <w:rsid w:val="00955B42"/>
    <w:rsid w:val="00956158"/>
    <w:rsid w:val="00956EEA"/>
    <w:rsid w:val="009608DD"/>
    <w:rsid w:val="00960A9C"/>
    <w:rsid w:val="00961AF2"/>
    <w:rsid w:val="0096256C"/>
    <w:rsid w:val="00962644"/>
    <w:rsid w:val="009630DB"/>
    <w:rsid w:val="00963110"/>
    <w:rsid w:val="009639FD"/>
    <w:rsid w:val="00963A8D"/>
    <w:rsid w:val="00964131"/>
    <w:rsid w:val="00964999"/>
    <w:rsid w:val="00964CD7"/>
    <w:rsid w:val="00964E5F"/>
    <w:rsid w:val="00964EE9"/>
    <w:rsid w:val="00965E6D"/>
    <w:rsid w:val="00965FCC"/>
    <w:rsid w:val="00967419"/>
    <w:rsid w:val="00967926"/>
    <w:rsid w:val="00967FF9"/>
    <w:rsid w:val="00971DE1"/>
    <w:rsid w:val="00971FC8"/>
    <w:rsid w:val="00972229"/>
    <w:rsid w:val="0097290B"/>
    <w:rsid w:val="00972A14"/>
    <w:rsid w:val="00972E64"/>
    <w:rsid w:val="009751D4"/>
    <w:rsid w:val="00975441"/>
    <w:rsid w:val="00976286"/>
    <w:rsid w:val="0097775B"/>
    <w:rsid w:val="00981304"/>
    <w:rsid w:val="0098204B"/>
    <w:rsid w:val="00982E0A"/>
    <w:rsid w:val="00983858"/>
    <w:rsid w:val="00983933"/>
    <w:rsid w:val="0098400A"/>
    <w:rsid w:val="009878D4"/>
    <w:rsid w:val="009879E4"/>
    <w:rsid w:val="00991F90"/>
    <w:rsid w:val="00993055"/>
    <w:rsid w:val="00993C89"/>
    <w:rsid w:val="00993DA7"/>
    <w:rsid w:val="009941BF"/>
    <w:rsid w:val="0099624C"/>
    <w:rsid w:val="009963EA"/>
    <w:rsid w:val="00996C52"/>
    <w:rsid w:val="00997792"/>
    <w:rsid w:val="009A10D1"/>
    <w:rsid w:val="009A1DD1"/>
    <w:rsid w:val="009A222C"/>
    <w:rsid w:val="009A2EC1"/>
    <w:rsid w:val="009A3EE9"/>
    <w:rsid w:val="009A4D5B"/>
    <w:rsid w:val="009A5C75"/>
    <w:rsid w:val="009A79EF"/>
    <w:rsid w:val="009B05B5"/>
    <w:rsid w:val="009B0E01"/>
    <w:rsid w:val="009B10EF"/>
    <w:rsid w:val="009B1CC9"/>
    <w:rsid w:val="009B31E1"/>
    <w:rsid w:val="009B3D6A"/>
    <w:rsid w:val="009B4304"/>
    <w:rsid w:val="009B5475"/>
    <w:rsid w:val="009B62CF"/>
    <w:rsid w:val="009B68EA"/>
    <w:rsid w:val="009B6AAC"/>
    <w:rsid w:val="009B75C6"/>
    <w:rsid w:val="009B76A7"/>
    <w:rsid w:val="009B7EC3"/>
    <w:rsid w:val="009C131E"/>
    <w:rsid w:val="009C13AB"/>
    <w:rsid w:val="009C1BF7"/>
    <w:rsid w:val="009C2595"/>
    <w:rsid w:val="009C270A"/>
    <w:rsid w:val="009C43D1"/>
    <w:rsid w:val="009C486B"/>
    <w:rsid w:val="009C48F6"/>
    <w:rsid w:val="009C6859"/>
    <w:rsid w:val="009C76F1"/>
    <w:rsid w:val="009D05F8"/>
    <w:rsid w:val="009D1B68"/>
    <w:rsid w:val="009D28BD"/>
    <w:rsid w:val="009D4B24"/>
    <w:rsid w:val="009D4F4E"/>
    <w:rsid w:val="009D5362"/>
    <w:rsid w:val="009D5F3F"/>
    <w:rsid w:val="009D6347"/>
    <w:rsid w:val="009D71AB"/>
    <w:rsid w:val="009D77AE"/>
    <w:rsid w:val="009E17C4"/>
    <w:rsid w:val="009E28D0"/>
    <w:rsid w:val="009E367B"/>
    <w:rsid w:val="009E39EA"/>
    <w:rsid w:val="009E7349"/>
    <w:rsid w:val="009E78C1"/>
    <w:rsid w:val="009F11FB"/>
    <w:rsid w:val="009F294A"/>
    <w:rsid w:val="009F2D3C"/>
    <w:rsid w:val="009F2E9F"/>
    <w:rsid w:val="009F2F48"/>
    <w:rsid w:val="009F332D"/>
    <w:rsid w:val="009F3E4F"/>
    <w:rsid w:val="009F48E9"/>
    <w:rsid w:val="009F6A94"/>
    <w:rsid w:val="009F6AD5"/>
    <w:rsid w:val="009F78D8"/>
    <w:rsid w:val="00A0065B"/>
    <w:rsid w:val="00A01657"/>
    <w:rsid w:val="00A018A3"/>
    <w:rsid w:val="00A02407"/>
    <w:rsid w:val="00A02DD1"/>
    <w:rsid w:val="00A0655D"/>
    <w:rsid w:val="00A076BF"/>
    <w:rsid w:val="00A079E2"/>
    <w:rsid w:val="00A107D9"/>
    <w:rsid w:val="00A10F96"/>
    <w:rsid w:val="00A1134C"/>
    <w:rsid w:val="00A11B3A"/>
    <w:rsid w:val="00A1507F"/>
    <w:rsid w:val="00A15152"/>
    <w:rsid w:val="00A15CBF"/>
    <w:rsid w:val="00A20121"/>
    <w:rsid w:val="00A20269"/>
    <w:rsid w:val="00A228C8"/>
    <w:rsid w:val="00A22B1E"/>
    <w:rsid w:val="00A23EB2"/>
    <w:rsid w:val="00A250B2"/>
    <w:rsid w:val="00A255BD"/>
    <w:rsid w:val="00A25AC8"/>
    <w:rsid w:val="00A279D6"/>
    <w:rsid w:val="00A30F75"/>
    <w:rsid w:val="00A31427"/>
    <w:rsid w:val="00A3155A"/>
    <w:rsid w:val="00A31CE1"/>
    <w:rsid w:val="00A33E0B"/>
    <w:rsid w:val="00A34FE0"/>
    <w:rsid w:val="00A35696"/>
    <w:rsid w:val="00A40683"/>
    <w:rsid w:val="00A40AC5"/>
    <w:rsid w:val="00A40B7A"/>
    <w:rsid w:val="00A43B4E"/>
    <w:rsid w:val="00A44A3C"/>
    <w:rsid w:val="00A50E51"/>
    <w:rsid w:val="00A522FA"/>
    <w:rsid w:val="00A539D5"/>
    <w:rsid w:val="00A53AE3"/>
    <w:rsid w:val="00A5502D"/>
    <w:rsid w:val="00A56142"/>
    <w:rsid w:val="00A56B95"/>
    <w:rsid w:val="00A60403"/>
    <w:rsid w:val="00A605F6"/>
    <w:rsid w:val="00A618A6"/>
    <w:rsid w:val="00A61A9B"/>
    <w:rsid w:val="00A61F93"/>
    <w:rsid w:val="00A63787"/>
    <w:rsid w:val="00A642A0"/>
    <w:rsid w:val="00A6524E"/>
    <w:rsid w:val="00A65C52"/>
    <w:rsid w:val="00A67072"/>
    <w:rsid w:val="00A67139"/>
    <w:rsid w:val="00A674BA"/>
    <w:rsid w:val="00A67D99"/>
    <w:rsid w:val="00A70976"/>
    <w:rsid w:val="00A70D70"/>
    <w:rsid w:val="00A70F8B"/>
    <w:rsid w:val="00A71885"/>
    <w:rsid w:val="00A7195D"/>
    <w:rsid w:val="00A71BCB"/>
    <w:rsid w:val="00A727C7"/>
    <w:rsid w:val="00A7343C"/>
    <w:rsid w:val="00A7685C"/>
    <w:rsid w:val="00A779B6"/>
    <w:rsid w:val="00A77C57"/>
    <w:rsid w:val="00A80C86"/>
    <w:rsid w:val="00A81998"/>
    <w:rsid w:val="00A81CE5"/>
    <w:rsid w:val="00A834AA"/>
    <w:rsid w:val="00A83B52"/>
    <w:rsid w:val="00A83D0D"/>
    <w:rsid w:val="00A86C06"/>
    <w:rsid w:val="00A86D08"/>
    <w:rsid w:val="00A879D5"/>
    <w:rsid w:val="00A90033"/>
    <w:rsid w:val="00A90047"/>
    <w:rsid w:val="00A9043D"/>
    <w:rsid w:val="00A90859"/>
    <w:rsid w:val="00A91034"/>
    <w:rsid w:val="00A91732"/>
    <w:rsid w:val="00A91ACA"/>
    <w:rsid w:val="00A92AEC"/>
    <w:rsid w:val="00A93280"/>
    <w:rsid w:val="00A93543"/>
    <w:rsid w:val="00A938DC"/>
    <w:rsid w:val="00A942F2"/>
    <w:rsid w:val="00A94CC9"/>
    <w:rsid w:val="00A95D91"/>
    <w:rsid w:val="00A960A4"/>
    <w:rsid w:val="00A9686B"/>
    <w:rsid w:val="00A97252"/>
    <w:rsid w:val="00AA03BE"/>
    <w:rsid w:val="00AA1287"/>
    <w:rsid w:val="00AA19C4"/>
    <w:rsid w:val="00AA311E"/>
    <w:rsid w:val="00AA3E09"/>
    <w:rsid w:val="00AA429A"/>
    <w:rsid w:val="00AA48EF"/>
    <w:rsid w:val="00AA4B91"/>
    <w:rsid w:val="00AA5063"/>
    <w:rsid w:val="00AA639A"/>
    <w:rsid w:val="00AA6B1E"/>
    <w:rsid w:val="00AA7187"/>
    <w:rsid w:val="00AB1434"/>
    <w:rsid w:val="00AB15CE"/>
    <w:rsid w:val="00AB206F"/>
    <w:rsid w:val="00AB3943"/>
    <w:rsid w:val="00AB3FA3"/>
    <w:rsid w:val="00AB470A"/>
    <w:rsid w:val="00AB4928"/>
    <w:rsid w:val="00AB6FD9"/>
    <w:rsid w:val="00AB768E"/>
    <w:rsid w:val="00AB76C8"/>
    <w:rsid w:val="00AC00BA"/>
    <w:rsid w:val="00AC120D"/>
    <w:rsid w:val="00AC31DF"/>
    <w:rsid w:val="00AC33CE"/>
    <w:rsid w:val="00AC3EA9"/>
    <w:rsid w:val="00AC4F35"/>
    <w:rsid w:val="00AC5C00"/>
    <w:rsid w:val="00AC72F1"/>
    <w:rsid w:val="00AD0BEA"/>
    <w:rsid w:val="00AD2F35"/>
    <w:rsid w:val="00AD321A"/>
    <w:rsid w:val="00AD32EB"/>
    <w:rsid w:val="00AD3C96"/>
    <w:rsid w:val="00AD40E4"/>
    <w:rsid w:val="00AD5151"/>
    <w:rsid w:val="00AD5233"/>
    <w:rsid w:val="00AD724E"/>
    <w:rsid w:val="00AE054B"/>
    <w:rsid w:val="00AE0B08"/>
    <w:rsid w:val="00AE0C4B"/>
    <w:rsid w:val="00AE3216"/>
    <w:rsid w:val="00AE59F3"/>
    <w:rsid w:val="00AE6DC7"/>
    <w:rsid w:val="00AE7B78"/>
    <w:rsid w:val="00AE7F0B"/>
    <w:rsid w:val="00AE7FF6"/>
    <w:rsid w:val="00AF068B"/>
    <w:rsid w:val="00AF0F9F"/>
    <w:rsid w:val="00AF114A"/>
    <w:rsid w:val="00AF1DFA"/>
    <w:rsid w:val="00AF2280"/>
    <w:rsid w:val="00AF2751"/>
    <w:rsid w:val="00AF407F"/>
    <w:rsid w:val="00AF64AA"/>
    <w:rsid w:val="00AF752B"/>
    <w:rsid w:val="00AF7D3B"/>
    <w:rsid w:val="00AF7EAA"/>
    <w:rsid w:val="00B00DBF"/>
    <w:rsid w:val="00B01057"/>
    <w:rsid w:val="00B010EF"/>
    <w:rsid w:val="00B0137E"/>
    <w:rsid w:val="00B03A77"/>
    <w:rsid w:val="00B041E3"/>
    <w:rsid w:val="00B042E9"/>
    <w:rsid w:val="00B047BB"/>
    <w:rsid w:val="00B04B77"/>
    <w:rsid w:val="00B04E4A"/>
    <w:rsid w:val="00B04FE1"/>
    <w:rsid w:val="00B0509B"/>
    <w:rsid w:val="00B05668"/>
    <w:rsid w:val="00B069FD"/>
    <w:rsid w:val="00B070B3"/>
    <w:rsid w:val="00B07B2D"/>
    <w:rsid w:val="00B10B1E"/>
    <w:rsid w:val="00B11FCA"/>
    <w:rsid w:val="00B12CB0"/>
    <w:rsid w:val="00B13BFE"/>
    <w:rsid w:val="00B14725"/>
    <w:rsid w:val="00B15AD5"/>
    <w:rsid w:val="00B16983"/>
    <w:rsid w:val="00B17B8C"/>
    <w:rsid w:val="00B17E5C"/>
    <w:rsid w:val="00B2110B"/>
    <w:rsid w:val="00B22422"/>
    <w:rsid w:val="00B22F03"/>
    <w:rsid w:val="00B23E66"/>
    <w:rsid w:val="00B26019"/>
    <w:rsid w:val="00B26FBE"/>
    <w:rsid w:val="00B31C87"/>
    <w:rsid w:val="00B325E8"/>
    <w:rsid w:val="00B32653"/>
    <w:rsid w:val="00B33FDB"/>
    <w:rsid w:val="00B345E9"/>
    <w:rsid w:val="00B34B8D"/>
    <w:rsid w:val="00B34F93"/>
    <w:rsid w:val="00B36ADD"/>
    <w:rsid w:val="00B375CA"/>
    <w:rsid w:val="00B41B30"/>
    <w:rsid w:val="00B42026"/>
    <w:rsid w:val="00B42376"/>
    <w:rsid w:val="00B42513"/>
    <w:rsid w:val="00B4465D"/>
    <w:rsid w:val="00B44809"/>
    <w:rsid w:val="00B52437"/>
    <w:rsid w:val="00B5418D"/>
    <w:rsid w:val="00B547B7"/>
    <w:rsid w:val="00B548AB"/>
    <w:rsid w:val="00B5578B"/>
    <w:rsid w:val="00B57230"/>
    <w:rsid w:val="00B608CD"/>
    <w:rsid w:val="00B613E7"/>
    <w:rsid w:val="00B617A2"/>
    <w:rsid w:val="00B632D6"/>
    <w:rsid w:val="00B63DD9"/>
    <w:rsid w:val="00B64035"/>
    <w:rsid w:val="00B6408E"/>
    <w:rsid w:val="00B64A3D"/>
    <w:rsid w:val="00B64DC0"/>
    <w:rsid w:val="00B64F82"/>
    <w:rsid w:val="00B64FB3"/>
    <w:rsid w:val="00B65A16"/>
    <w:rsid w:val="00B65B01"/>
    <w:rsid w:val="00B65C20"/>
    <w:rsid w:val="00B65CD2"/>
    <w:rsid w:val="00B6670B"/>
    <w:rsid w:val="00B6703D"/>
    <w:rsid w:val="00B67ECD"/>
    <w:rsid w:val="00B706AA"/>
    <w:rsid w:val="00B70FBE"/>
    <w:rsid w:val="00B72FD1"/>
    <w:rsid w:val="00B739A9"/>
    <w:rsid w:val="00B73FB9"/>
    <w:rsid w:val="00B75D75"/>
    <w:rsid w:val="00B76D24"/>
    <w:rsid w:val="00B773F4"/>
    <w:rsid w:val="00B8015E"/>
    <w:rsid w:val="00B81012"/>
    <w:rsid w:val="00B81132"/>
    <w:rsid w:val="00B82F45"/>
    <w:rsid w:val="00B83D40"/>
    <w:rsid w:val="00B90A97"/>
    <w:rsid w:val="00B90DB0"/>
    <w:rsid w:val="00B9174B"/>
    <w:rsid w:val="00B92A66"/>
    <w:rsid w:val="00B92AFE"/>
    <w:rsid w:val="00B92B91"/>
    <w:rsid w:val="00B9373E"/>
    <w:rsid w:val="00B93E19"/>
    <w:rsid w:val="00B95235"/>
    <w:rsid w:val="00B96816"/>
    <w:rsid w:val="00B96A60"/>
    <w:rsid w:val="00B970F1"/>
    <w:rsid w:val="00BA0AAF"/>
    <w:rsid w:val="00BA1467"/>
    <w:rsid w:val="00BA20D9"/>
    <w:rsid w:val="00BA2701"/>
    <w:rsid w:val="00BA2E44"/>
    <w:rsid w:val="00BA2E9D"/>
    <w:rsid w:val="00BA422D"/>
    <w:rsid w:val="00BA46CB"/>
    <w:rsid w:val="00BA53B0"/>
    <w:rsid w:val="00BA55A9"/>
    <w:rsid w:val="00BA61B5"/>
    <w:rsid w:val="00BA6637"/>
    <w:rsid w:val="00BB0EAB"/>
    <w:rsid w:val="00BB17BF"/>
    <w:rsid w:val="00BB1FBB"/>
    <w:rsid w:val="00BB2D97"/>
    <w:rsid w:val="00BB422C"/>
    <w:rsid w:val="00BB44AD"/>
    <w:rsid w:val="00BC046D"/>
    <w:rsid w:val="00BC07B5"/>
    <w:rsid w:val="00BC14F5"/>
    <w:rsid w:val="00BC2847"/>
    <w:rsid w:val="00BC4391"/>
    <w:rsid w:val="00BC6489"/>
    <w:rsid w:val="00BC6D35"/>
    <w:rsid w:val="00BD02B9"/>
    <w:rsid w:val="00BD0716"/>
    <w:rsid w:val="00BD515C"/>
    <w:rsid w:val="00BD6484"/>
    <w:rsid w:val="00BE089C"/>
    <w:rsid w:val="00BE2F47"/>
    <w:rsid w:val="00BE40BF"/>
    <w:rsid w:val="00BE539E"/>
    <w:rsid w:val="00BE75F7"/>
    <w:rsid w:val="00BE7975"/>
    <w:rsid w:val="00BF1E16"/>
    <w:rsid w:val="00BF2BA9"/>
    <w:rsid w:val="00BF360B"/>
    <w:rsid w:val="00BF362B"/>
    <w:rsid w:val="00BF3691"/>
    <w:rsid w:val="00BF39C9"/>
    <w:rsid w:val="00BF3AC8"/>
    <w:rsid w:val="00BF4C47"/>
    <w:rsid w:val="00BF5C0E"/>
    <w:rsid w:val="00C00F75"/>
    <w:rsid w:val="00C011BB"/>
    <w:rsid w:val="00C01896"/>
    <w:rsid w:val="00C0288F"/>
    <w:rsid w:val="00C0538E"/>
    <w:rsid w:val="00C05C90"/>
    <w:rsid w:val="00C060E9"/>
    <w:rsid w:val="00C0635E"/>
    <w:rsid w:val="00C06A45"/>
    <w:rsid w:val="00C072CF"/>
    <w:rsid w:val="00C0738C"/>
    <w:rsid w:val="00C075D1"/>
    <w:rsid w:val="00C1012D"/>
    <w:rsid w:val="00C101A6"/>
    <w:rsid w:val="00C11650"/>
    <w:rsid w:val="00C1181A"/>
    <w:rsid w:val="00C11CD4"/>
    <w:rsid w:val="00C12A9B"/>
    <w:rsid w:val="00C136E2"/>
    <w:rsid w:val="00C140F8"/>
    <w:rsid w:val="00C14680"/>
    <w:rsid w:val="00C14A44"/>
    <w:rsid w:val="00C14A73"/>
    <w:rsid w:val="00C17540"/>
    <w:rsid w:val="00C17D60"/>
    <w:rsid w:val="00C2039E"/>
    <w:rsid w:val="00C20D1A"/>
    <w:rsid w:val="00C2114A"/>
    <w:rsid w:val="00C220F4"/>
    <w:rsid w:val="00C22681"/>
    <w:rsid w:val="00C229FC"/>
    <w:rsid w:val="00C2389A"/>
    <w:rsid w:val="00C23FB8"/>
    <w:rsid w:val="00C2537B"/>
    <w:rsid w:val="00C255C8"/>
    <w:rsid w:val="00C2590B"/>
    <w:rsid w:val="00C25EB8"/>
    <w:rsid w:val="00C26600"/>
    <w:rsid w:val="00C267FB"/>
    <w:rsid w:val="00C270CE"/>
    <w:rsid w:val="00C2737C"/>
    <w:rsid w:val="00C27D86"/>
    <w:rsid w:val="00C27F0A"/>
    <w:rsid w:val="00C30014"/>
    <w:rsid w:val="00C304BC"/>
    <w:rsid w:val="00C311FE"/>
    <w:rsid w:val="00C35444"/>
    <w:rsid w:val="00C35836"/>
    <w:rsid w:val="00C375CA"/>
    <w:rsid w:val="00C37E29"/>
    <w:rsid w:val="00C37FED"/>
    <w:rsid w:val="00C40F4F"/>
    <w:rsid w:val="00C40F6D"/>
    <w:rsid w:val="00C43679"/>
    <w:rsid w:val="00C468B1"/>
    <w:rsid w:val="00C47380"/>
    <w:rsid w:val="00C50DF0"/>
    <w:rsid w:val="00C514B9"/>
    <w:rsid w:val="00C52D79"/>
    <w:rsid w:val="00C52DB4"/>
    <w:rsid w:val="00C52F55"/>
    <w:rsid w:val="00C53623"/>
    <w:rsid w:val="00C53979"/>
    <w:rsid w:val="00C551E5"/>
    <w:rsid w:val="00C557E5"/>
    <w:rsid w:val="00C577AF"/>
    <w:rsid w:val="00C57A83"/>
    <w:rsid w:val="00C57F4E"/>
    <w:rsid w:val="00C61035"/>
    <w:rsid w:val="00C61713"/>
    <w:rsid w:val="00C62087"/>
    <w:rsid w:val="00C62AA9"/>
    <w:rsid w:val="00C634CD"/>
    <w:rsid w:val="00C656CE"/>
    <w:rsid w:val="00C65FD2"/>
    <w:rsid w:val="00C660F7"/>
    <w:rsid w:val="00C66CEA"/>
    <w:rsid w:val="00C670A6"/>
    <w:rsid w:val="00C706FF"/>
    <w:rsid w:val="00C70807"/>
    <w:rsid w:val="00C70D47"/>
    <w:rsid w:val="00C74851"/>
    <w:rsid w:val="00C74B64"/>
    <w:rsid w:val="00C751DB"/>
    <w:rsid w:val="00C7557A"/>
    <w:rsid w:val="00C7575F"/>
    <w:rsid w:val="00C777D7"/>
    <w:rsid w:val="00C77F9D"/>
    <w:rsid w:val="00C81E99"/>
    <w:rsid w:val="00C82281"/>
    <w:rsid w:val="00C83690"/>
    <w:rsid w:val="00C83A3E"/>
    <w:rsid w:val="00C83F99"/>
    <w:rsid w:val="00C84198"/>
    <w:rsid w:val="00C85B4C"/>
    <w:rsid w:val="00C860B9"/>
    <w:rsid w:val="00C86505"/>
    <w:rsid w:val="00C9153E"/>
    <w:rsid w:val="00C91DB8"/>
    <w:rsid w:val="00C92B6A"/>
    <w:rsid w:val="00C94E58"/>
    <w:rsid w:val="00C94EDD"/>
    <w:rsid w:val="00C96B3A"/>
    <w:rsid w:val="00C97211"/>
    <w:rsid w:val="00CA26EC"/>
    <w:rsid w:val="00CA2C71"/>
    <w:rsid w:val="00CA2E12"/>
    <w:rsid w:val="00CA3496"/>
    <w:rsid w:val="00CA7E83"/>
    <w:rsid w:val="00CB02BA"/>
    <w:rsid w:val="00CB0920"/>
    <w:rsid w:val="00CB0BA9"/>
    <w:rsid w:val="00CB0C54"/>
    <w:rsid w:val="00CB0DDF"/>
    <w:rsid w:val="00CB1921"/>
    <w:rsid w:val="00CB1B2F"/>
    <w:rsid w:val="00CB2104"/>
    <w:rsid w:val="00CB2619"/>
    <w:rsid w:val="00CB2DDF"/>
    <w:rsid w:val="00CB3F32"/>
    <w:rsid w:val="00CB49B3"/>
    <w:rsid w:val="00CB4F92"/>
    <w:rsid w:val="00CB70E5"/>
    <w:rsid w:val="00CC181A"/>
    <w:rsid w:val="00CC23BE"/>
    <w:rsid w:val="00CC253E"/>
    <w:rsid w:val="00CC25E2"/>
    <w:rsid w:val="00CC38E7"/>
    <w:rsid w:val="00CC45A1"/>
    <w:rsid w:val="00CC6B1D"/>
    <w:rsid w:val="00CD00FB"/>
    <w:rsid w:val="00CD023A"/>
    <w:rsid w:val="00CD09D0"/>
    <w:rsid w:val="00CD20B6"/>
    <w:rsid w:val="00CD3038"/>
    <w:rsid w:val="00CD3046"/>
    <w:rsid w:val="00CD3C00"/>
    <w:rsid w:val="00CD49DC"/>
    <w:rsid w:val="00CD7033"/>
    <w:rsid w:val="00CE02F4"/>
    <w:rsid w:val="00CE0C12"/>
    <w:rsid w:val="00CE18FD"/>
    <w:rsid w:val="00CE1AEB"/>
    <w:rsid w:val="00CE2C5D"/>
    <w:rsid w:val="00CE2DAB"/>
    <w:rsid w:val="00CE341D"/>
    <w:rsid w:val="00CE5708"/>
    <w:rsid w:val="00CE6657"/>
    <w:rsid w:val="00CE6865"/>
    <w:rsid w:val="00CE69D0"/>
    <w:rsid w:val="00CE69EF"/>
    <w:rsid w:val="00CE75AC"/>
    <w:rsid w:val="00CE7A05"/>
    <w:rsid w:val="00CE7C98"/>
    <w:rsid w:val="00CF0B8A"/>
    <w:rsid w:val="00CF116C"/>
    <w:rsid w:val="00CF19ED"/>
    <w:rsid w:val="00CF2D2B"/>
    <w:rsid w:val="00CF3305"/>
    <w:rsid w:val="00CF3A34"/>
    <w:rsid w:val="00CF3C4E"/>
    <w:rsid w:val="00CF6437"/>
    <w:rsid w:val="00CF6869"/>
    <w:rsid w:val="00CF6D68"/>
    <w:rsid w:val="00CF7C32"/>
    <w:rsid w:val="00D010B9"/>
    <w:rsid w:val="00D0114C"/>
    <w:rsid w:val="00D01E03"/>
    <w:rsid w:val="00D03C22"/>
    <w:rsid w:val="00D04BFE"/>
    <w:rsid w:val="00D05F9E"/>
    <w:rsid w:val="00D065A0"/>
    <w:rsid w:val="00D0675C"/>
    <w:rsid w:val="00D1303A"/>
    <w:rsid w:val="00D13439"/>
    <w:rsid w:val="00D154CC"/>
    <w:rsid w:val="00D15E81"/>
    <w:rsid w:val="00D16414"/>
    <w:rsid w:val="00D171F2"/>
    <w:rsid w:val="00D17250"/>
    <w:rsid w:val="00D176D6"/>
    <w:rsid w:val="00D202B8"/>
    <w:rsid w:val="00D20C04"/>
    <w:rsid w:val="00D21113"/>
    <w:rsid w:val="00D21A8C"/>
    <w:rsid w:val="00D21BC3"/>
    <w:rsid w:val="00D222ED"/>
    <w:rsid w:val="00D2238C"/>
    <w:rsid w:val="00D23086"/>
    <w:rsid w:val="00D24B33"/>
    <w:rsid w:val="00D253DD"/>
    <w:rsid w:val="00D260E4"/>
    <w:rsid w:val="00D26723"/>
    <w:rsid w:val="00D27998"/>
    <w:rsid w:val="00D301C8"/>
    <w:rsid w:val="00D3224F"/>
    <w:rsid w:val="00D3276E"/>
    <w:rsid w:val="00D345FE"/>
    <w:rsid w:val="00D35F74"/>
    <w:rsid w:val="00D362D0"/>
    <w:rsid w:val="00D362D1"/>
    <w:rsid w:val="00D36808"/>
    <w:rsid w:val="00D3751C"/>
    <w:rsid w:val="00D37809"/>
    <w:rsid w:val="00D37989"/>
    <w:rsid w:val="00D40A22"/>
    <w:rsid w:val="00D40A49"/>
    <w:rsid w:val="00D424AA"/>
    <w:rsid w:val="00D42F07"/>
    <w:rsid w:val="00D43878"/>
    <w:rsid w:val="00D44885"/>
    <w:rsid w:val="00D44A0E"/>
    <w:rsid w:val="00D46370"/>
    <w:rsid w:val="00D470EA"/>
    <w:rsid w:val="00D47188"/>
    <w:rsid w:val="00D47249"/>
    <w:rsid w:val="00D50731"/>
    <w:rsid w:val="00D5173D"/>
    <w:rsid w:val="00D519E3"/>
    <w:rsid w:val="00D53FA4"/>
    <w:rsid w:val="00D545CA"/>
    <w:rsid w:val="00D552CD"/>
    <w:rsid w:val="00D55466"/>
    <w:rsid w:val="00D55965"/>
    <w:rsid w:val="00D55977"/>
    <w:rsid w:val="00D57681"/>
    <w:rsid w:val="00D57987"/>
    <w:rsid w:val="00D57EFB"/>
    <w:rsid w:val="00D614E5"/>
    <w:rsid w:val="00D61B8D"/>
    <w:rsid w:val="00D62638"/>
    <w:rsid w:val="00D62F70"/>
    <w:rsid w:val="00D64632"/>
    <w:rsid w:val="00D6593B"/>
    <w:rsid w:val="00D65DB3"/>
    <w:rsid w:val="00D65DF8"/>
    <w:rsid w:val="00D6783B"/>
    <w:rsid w:val="00D67912"/>
    <w:rsid w:val="00D72515"/>
    <w:rsid w:val="00D72BF5"/>
    <w:rsid w:val="00D73FA7"/>
    <w:rsid w:val="00D740E6"/>
    <w:rsid w:val="00D7539A"/>
    <w:rsid w:val="00D767DF"/>
    <w:rsid w:val="00D77C2E"/>
    <w:rsid w:val="00D77D10"/>
    <w:rsid w:val="00D80FDA"/>
    <w:rsid w:val="00D823B1"/>
    <w:rsid w:val="00D8361E"/>
    <w:rsid w:val="00D83764"/>
    <w:rsid w:val="00D83A39"/>
    <w:rsid w:val="00D847DC"/>
    <w:rsid w:val="00D84BB4"/>
    <w:rsid w:val="00D851A7"/>
    <w:rsid w:val="00D85D78"/>
    <w:rsid w:val="00D85E11"/>
    <w:rsid w:val="00D86319"/>
    <w:rsid w:val="00D90F6D"/>
    <w:rsid w:val="00D917BD"/>
    <w:rsid w:val="00D93815"/>
    <w:rsid w:val="00D93F5A"/>
    <w:rsid w:val="00D940C3"/>
    <w:rsid w:val="00D94CAB"/>
    <w:rsid w:val="00D94EE4"/>
    <w:rsid w:val="00D94F2E"/>
    <w:rsid w:val="00D95083"/>
    <w:rsid w:val="00D9647D"/>
    <w:rsid w:val="00D976E8"/>
    <w:rsid w:val="00D97C7F"/>
    <w:rsid w:val="00D97CE4"/>
    <w:rsid w:val="00D97D35"/>
    <w:rsid w:val="00DA18D2"/>
    <w:rsid w:val="00DA19A4"/>
    <w:rsid w:val="00DA1DDA"/>
    <w:rsid w:val="00DA313C"/>
    <w:rsid w:val="00DA3404"/>
    <w:rsid w:val="00DA48FB"/>
    <w:rsid w:val="00DA491E"/>
    <w:rsid w:val="00DA49E8"/>
    <w:rsid w:val="00DA4A68"/>
    <w:rsid w:val="00DA4F0C"/>
    <w:rsid w:val="00DA5A3B"/>
    <w:rsid w:val="00DA6466"/>
    <w:rsid w:val="00DA7058"/>
    <w:rsid w:val="00DA73E0"/>
    <w:rsid w:val="00DA7DA6"/>
    <w:rsid w:val="00DA7E46"/>
    <w:rsid w:val="00DA7E5A"/>
    <w:rsid w:val="00DB005C"/>
    <w:rsid w:val="00DB1866"/>
    <w:rsid w:val="00DB26C3"/>
    <w:rsid w:val="00DB2B9D"/>
    <w:rsid w:val="00DB40AF"/>
    <w:rsid w:val="00DB4165"/>
    <w:rsid w:val="00DB71CD"/>
    <w:rsid w:val="00DB7B0B"/>
    <w:rsid w:val="00DC0E41"/>
    <w:rsid w:val="00DC2755"/>
    <w:rsid w:val="00DC2965"/>
    <w:rsid w:val="00DC3B48"/>
    <w:rsid w:val="00DC43FD"/>
    <w:rsid w:val="00DC4B99"/>
    <w:rsid w:val="00DC4CCF"/>
    <w:rsid w:val="00DC59F6"/>
    <w:rsid w:val="00DC628C"/>
    <w:rsid w:val="00DC7153"/>
    <w:rsid w:val="00DD20D8"/>
    <w:rsid w:val="00DD299D"/>
    <w:rsid w:val="00DD3A0D"/>
    <w:rsid w:val="00DD3F22"/>
    <w:rsid w:val="00DD4030"/>
    <w:rsid w:val="00DD560A"/>
    <w:rsid w:val="00DD6433"/>
    <w:rsid w:val="00DD6684"/>
    <w:rsid w:val="00DD67B1"/>
    <w:rsid w:val="00DD6F94"/>
    <w:rsid w:val="00DE1A5A"/>
    <w:rsid w:val="00DE2249"/>
    <w:rsid w:val="00DE2340"/>
    <w:rsid w:val="00DE2894"/>
    <w:rsid w:val="00DE28FC"/>
    <w:rsid w:val="00DE42DC"/>
    <w:rsid w:val="00DE4A66"/>
    <w:rsid w:val="00DE4BB5"/>
    <w:rsid w:val="00DE4D1A"/>
    <w:rsid w:val="00DE5FDE"/>
    <w:rsid w:val="00DE6334"/>
    <w:rsid w:val="00DE75CC"/>
    <w:rsid w:val="00DF1666"/>
    <w:rsid w:val="00DF1F04"/>
    <w:rsid w:val="00DF364C"/>
    <w:rsid w:val="00DF5DAF"/>
    <w:rsid w:val="00DF61D5"/>
    <w:rsid w:val="00E011E7"/>
    <w:rsid w:val="00E0143F"/>
    <w:rsid w:val="00E056B1"/>
    <w:rsid w:val="00E075A8"/>
    <w:rsid w:val="00E07EBE"/>
    <w:rsid w:val="00E1038C"/>
    <w:rsid w:val="00E1296D"/>
    <w:rsid w:val="00E12B72"/>
    <w:rsid w:val="00E153A7"/>
    <w:rsid w:val="00E153DA"/>
    <w:rsid w:val="00E158A1"/>
    <w:rsid w:val="00E15C74"/>
    <w:rsid w:val="00E166F7"/>
    <w:rsid w:val="00E16C04"/>
    <w:rsid w:val="00E17851"/>
    <w:rsid w:val="00E20C39"/>
    <w:rsid w:val="00E21498"/>
    <w:rsid w:val="00E21ACA"/>
    <w:rsid w:val="00E21C3D"/>
    <w:rsid w:val="00E226FA"/>
    <w:rsid w:val="00E22E70"/>
    <w:rsid w:val="00E23B59"/>
    <w:rsid w:val="00E23FA9"/>
    <w:rsid w:val="00E25BAF"/>
    <w:rsid w:val="00E25CA7"/>
    <w:rsid w:val="00E26659"/>
    <w:rsid w:val="00E26EC1"/>
    <w:rsid w:val="00E3007D"/>
    <w:rsid w:val="00E30172"/>
    <w:rsid w:val="00E310D5"/>
    <w:rsid w:val="00E31416"/>
    <w:rsid w:val="00E317B2"/>
    <w:rsid w:val="00E33262"/>
    <w:rsid w:val="00E3399E"/>
    <w:rsid w:val="00E358CB"/>
    <w:rsid w:val="00E359D9"/>
    <w:rsid w:val="00E35ED3"/>
    <w:rsid w:val="00E36A39"/>
    <w:rsid w:val="00E36B47"/>
    <w:rsid w:val="00E3767F"/>
    <w:rsid w:val="00E43465"/>
    <w:rsid w:val="00E44598"/>
    <w:rsid w:val="00E457DD"/>
    <w:rsid w:val="00E459AF"/>
    <w:rsid w:val="00E4615F"/>
    <w:rsid w:val="00E46B47"/>
    <w:rsid w:val="00E46F05"/>
    <w:rsid w:val="00E472D7"/>
    <w:rsid w:val="00E47411"/>
    <w:rsid w:val="00E4788A"/>
    <w:rsid w:val="00E47B95"/>
    <w:rsid w:val="00E50952"/>
    <w:rsid w:val="00E52627"/>
    <w:rsid w:val="00E52D7E"/>
    <w:rsid w:val="00E53B25"/>
    <w:rsid w:val="00E540F9"/>
    <w:rsid w:val="00E5590A"/>
    <w:rsid w:val="00E56419"/>
    <w:rsid w:val="00E565F4"/>
    <w:rsid w:val="00E5688E"/>
    <w:rsid w:val="00E571CD"/>
    <w:rsid w:val="00E57B2B"/>
    <w:rsid w:val="00E57E41"/>
    <w:rsid w:val="00E60F73"/>
    <w:rsid w:val="00E616F8"/>
    <w:rsid w:val="00E61819"/>
    <w:rsid w:val="00E625B1"/>
    <w:rsid w:val="00E62600"/>
    <w:rsid w:val="00E62ADE"/>
    <w:rsid w:val="00E62FB5"/>
    <w:rsid w:val="00E650AC"/>
    <w:rsid w:val="00E657DC"/>
    <w:rsid w:val="00E67070"/>
    <w:rsid w:val="00E70A5E"/>
    <w:rsid w:val="00E7146C"/>
    <w:rsid w:val="00E71EBC"/>
    <w:rsid w:val="00E71F9E"/>
    <w:rsid w:val="00E72AE7"/>
    <w:rsid w:val="00E7430D"/>
    <w:rsid w:val="00E753AD"/>
    <w:rsid w:val="00E807C4"/>
    <w:rsid w:val="00E81D8E"/>
    <w:rsid w:val="00E8302A"/>
    <w:rsid w:val="00E8365E"/>
    <w:rsid w:val="00E842B3"/>
    <w:rsid w:val="00E84347"/>
    <w:rsid w:val="00E84CE8"/>
    <w:rsid w:val="00E84EE5"/>
    <w:rsid w:val="00E85202"/>
    <w:rsid w:val="00E863F6"/>
    <w:rsid w:val="00E901F8"/>
    <w:rsid w:val="00E90DC8"/>
    <w:rsid w:val="00E9244B"/>
    <w:rsid w:val="00E93D9A"/>
    <w:rsid w:val="00E94427"/>
    <w:rsid w:val="00E953A4"/>
    <w:rsid w:val="00E9622F"/>
    <w:rsid w:val="00EA05A5"/>
    <w:rsid w:val="00EA0A6A"/>
    <w:rsid w:val="00EA140E"/>
    <w:rsid w:val="00EA19A3"/>
    <w:rsid w:val="00EA5787"/>
    <w:rsid w:val="00EA6D1A"/>
    <w:rsid w:val="00EA7F76"/>
    <w:rsid w:val="00EB101C"/>
    <w:rsid w:val="00EB13B2"/>
    <w:rsid w:val="00EB1D8B"/>
    <w:rsid w:val="00EB1EEA"/>
    <w:rsid w:val="00EB580C"/>
    <w:rsid w:val="00EB65EC"/>
    <w:rsid w:val="00EB71C2"/>
    <w:rsid w:val="00EC295F"/>
    <w:rsid w:val="00EC333F"/>
    <w:rsid w:val="00EC3491"/>
    <w:rsid w:val="00EC4021"/>
    <w:rsid w:val="00EC45FF"/>
    <w:rsid w:val="00EC666B"/>
    <w:rsid w:val="00EC6B63"/>
    <w:rsid w:val="00EC6FED"/>
    <w:rsid w:val="00ED2286"/>
    <w:rsid w:val="00ED366A"/>
    <w:rsid w:val="00ED395B"/>
    <w:rsid w:val="00ED4725"/>
    <w:rsid w:val="00ED5D2C"/>
    <w:rsid w:val="00ED71DD"/>
    <w:rsid w:val="00ED7577"/>
    <w:rsid w:val="00ED7C5B"/>
    <w:rsid w:val="00EE0BA4"/>
    <w:rsid w:val="00EE1274"/>
    <w:rsid w:val="00EE241D"/>
    <w:rsid w:val="00EE2E01"/>
    <w:rsid w:val="00EE3DB6"/>
    <w:rsid w:val="00EE403F"/>
    <w:rsid w:val="00EE49B0"/>
    <w:rsid w:val="00EE4C88"/>
    <w:rsid w:val="00EE4E85"/>
    <w:rsid w:val="00EE50C2"/>
    <w:rsid w:val="00EE5562"/>
    <w:rsid w:val="00EE72A1"/>
    <w:rsid w:val="00EE7407"/>
    <w:rsid w:val="00EE7509"/>
    <w:rsid w:val="00EE7EA7"/>
    <w:rsid w:val="00EF06FE"/>
    <w:rsid w:val="00EF1A75"/>
    <w:rsid w:val="00EF20F7"/>
    <w:rsid w:val="00EF31A3"/>
    <w:rsid w:val="00EF61C0"/>
    <w:rsid w:val="00EF65CA"/>
    <w:rsid w:val="00EF6A12"/>
    <w:rsid w:val="00EF6D11"/>
    <w:rsid w:val="00EF7226"/>
    <w:rsid w:val="00EF7C9A"/>
    <w:rsid w:val="00F00E28"/>
    <w:rsid w:val="00F015EF"/>
    <w:rsid w:val="00F01D5B"/>
    <w:rsid w:val="00F02573"/>
    <w:rsid w:val="00F026B9"/>
    <w:rsid w:val="00F027B8"/>
    <w:rsid w:val="00F03440"/>
    <w:rsid w:val="00F03777"/>
    <w:rsid w:val="00F04C59"/>
    <w:rsid w:val="00F06304"/>
    <w:rsid w:val="00F06B8D"/>
    <w:rsid w:val="00F07110"/>
    <w:rsid w:val="00F11218"/>
    <w:rsid w:val="00F11B0E"/>
    <w:rsid w:val="00F11D4D"/>
    <w:rsid w:val="00F12A12"/>
    <w:rsid w:val="00F13D67"/>
    <w:rsid w:val="00F13E98"/>
    <w:rsid w:val="00F143BB"/>
    <w:rsid w:val="00F14F50"/>
    <w:rsid w:val="00F152EC"/>
    <w:rsid w:val="00F16035"/>
    <w:rsid w:val="00F168E2"/>
    <w:rsid w:val="00F17989"/>
    <w:rsid w:val="00F17B07"/>
    <w:rsid w:val="00F20207"/>
    <w:rsid w:val="00F22235"/>
    <w:rsid w:val="00F2224B"/>
    <w:rsid w:val="00F223A0"/>
    <w:rsid w:val="00F227FB"/>
    <w:rsid w:val="00F25EB9"/>
    <w:rsid w:val="00F25F22"/>
    <w:rsid w:val="00F26440"/>
    <w:rsid w:val="00F26689"/>
    <w:rsid w:val="00F267E7"/>
    <w:rsid w:val="00F2686E"/>
    <w:rsid w:val="00F33162"/>
    <w:rsid w:val="00F33990"/>
    <w:rsid w:val="00F34033"/>
    <w:rsid w:val="00F360BC"/>
    <w:rsid w:val="00F37E86"/>
    <w:rsid w:val="00F4154F"/>
    <w:rsid w:val="00F41FC0"/>
    <w:rsid w:val="00F427AC"/>
    <w:rsid w:val="00F43B91"/>
    <w:rsid w:val="00F444FB"/>
    <w:rsid w:val="00F468BA"/>
    <w:rsid w:val="00F47105"/>
    <w:rsid w:val="00F4768A"/>
    <w:rsid w:val="00F47D75"/>
    <w:rsid w:val="00F47F19"/>
    <w:rsid w:val="00F5140F"/>
    <w:rsid w:val="00F51F66"/>
    <w:rsid w:val="00F5285A"/>
    <w:rsid w:val="00F53098"/>
    <w:rsid w:val="00F55980"/>
    <w:rsid w:val="00F55B3F"/>
    <w:rsid w:val="00F56B6F"/>
    <w:rsid w:val="00F611BF"/>
    <w:rsid w:val="00F6319B"/>
    <w:rsid w:val="00F65477"/>
    <w:rsid w:val="00F65A64"/>
    <w:rsid w:val="00F65B45"/>
    <w:rsid w:val="00F66226"/>
    <w:rsid w:val="00F67315"/>
    <w:rsid w:val="00F67A80"/>
    <w:rsid w:val="00F7175C"/>
    <w:rsid w:val="00F71991"/>
    <w:rsid w:val="00F71C67"/>
    <w:rsid w:val="00F73A81"/>
    <w:rsid w:val="00F7421D"/>
    <w:rsid w:val="00F7492C"/>
    <w:rsid w:val="00F756BC"/>
    <w:rsid w:val="00F76013"/>
    <w:rsid w:val="00F77F1F"/>
    <w:rsid w:val="00F802DD"/>
    <w:rsid w:val="00F8072E"/>
    <w:rsid w:val="00F80B7C"/>
    <w:rsid w:val="00F81DFE"/>
    <w:rsid w:val="00F823E7"/>
    <w:rsid w:val="00F82A29"/>
    <w:rsid w:val="00F8396A"/>
    <w:rsid w:val="00F84736"/>
    <w:rsid w:val="00F85F32"/>
    <w:rsid w:val="00F87A56"/>
    <w:rsid w:val="00F9007D"/>
    <w:rsid w:val="00F901E9"/>
    <w:rsid w:val="00F902B2"/>
    <w:rsid w:val="00F91CB5"/>
    <w:rsid w:val="00F91DB2"/>
    <w:rsid w:val="00F92A37"/>
    <w:rsid w:val="00F9335E"/>
    <w:rsid w:val="00F93A4A"/>
    <w:rsid w:val="00F93C13"/>
    <w:rsid w:val="00F959B2"/>
    <w:rsid w:val="00F95F95"/>
    <w:rsid w:val="00FA037A"/>
    <w:rsid w:val="00FA163A"/>
    <w:rsid w:val="00FA1CBC"/>
    <w:rsid w:val="00FA39D6"/>
    <w:rsid w:val="00FA637E"/>
    <w:rsid w:val="00FA6965"/>
    <w:rsid w:val="00FA785E"/>
    <w:rsid w:val="00FA7A2A"/>
    <w:rsid w:val="00FB0AA8"/>
    <w:rsid w:val="00FB14BA"/>
    <w:rsid w:val="00FB314D"/>
    <w:rsid w:val="00FB3FC3"/>
    <w:rsid w:val="00FB6458"/>
    <w:rsid w:val="00FB6A41"/>
    <w:rsid w:val="00FB7122"/>
    <w:rsid w:val="00FC0869"/>
    <w:rsid w:val="00FC0B76"/>
    <w:rsid w:val="00FC10C7"/>
    <w:rsid w:val="00FC10DB"/>
    <w:rsid w:val="00FC117D"/>
    <w:rsid w:val="00FC2232"/>
    <w:rsid w:val="00FC2BC6"/>
    <w:rsid w:val="00FC3506"/>
    <w:rsid w:val="00FC4F31"/>
    <w:rsid w:val="00FC5787"/>
    <w:rsid w:val="00FC648D"/>
    <w:rsid w:val="00FC77CC"/>
    <w:rsid w:val="00FC78C8"/>
    <w:rsid w:val="00FD0F27"/>
    <w:rsid w:val="00FD237A"/>
    <w:rsid w:val="00FD2696"/>
    <w:rsid w:val="00FD29E0"/>
    <w:rsid w:val="00FD6184"/>
    <w:rsid w:val="00FD618A"/>
    <w:rsid w:val="00FD628C"/>
    <w:rsid w:val="00FD6E31"/>
    <w:rsid w:val="00FD73B7"/>
    <w:rsid w:val="00FD7B2B"/>
    <w:rsid w:val="00FE1DA6"/>
    <w:rsid w:val="00FE31BC"/>
    <w:rsid w:val="00FE41D7"/>
    <w:rsid w:val="00FE59CF"/>
    <w:rsid w:val="00FF0558"/>
    <w:rsid w:val="00FF15B1"/>
    <w:rsid w:val="00FF2372"/>
    <w:rsid w:val="00FF2468"/>
    <w:rsid w:val="00FF373A"/>
    <w:rsid w:val="00FF445F"/>
    <w:rsid w:val="00FF4F1D"/>
    <w:rsid w:val="00FF5664"/>
    <w:rsid w:val="00FF6B85"/>
    <w:rsid w:val="00FF7A72"/>
    <w:rsid w:val="00FF7D4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DD1"/>
    <w:pPr>
      <w:spacing w:after="360" w:line="360" w:lineRule="auto"/>
    </w:pPr>
    <w:rPr>
      <w:rFonts w:ascii="Verdana" w:eastAsiaTheme="minorEastAsia" w:hAnsi="Verdana"/>
      <w:sz w:val="24"/>
      <w:lang w:eastAsia="en-ZA"/>
    </w:rPr>
  </w:style>
  <w:style w:type="paragraph" w:styleId="Heading1">
    <w:name w:val="heading 1"/>
    <w:basedOn w:val="Normal"/>
    <w:next w:val="Normal"/>
    <w:link w:val="Heading1Char"/>
    <w:uiPriority w:val="9"/>
    <w:qFormat/>
    <w:rsid w:val="00672A42"/>
    <w:pPr>
      <w:keepNext/>
      <w:keepLines/>
      <w:numPr>
        <w:numId w:val="7"/>
      </w:numPr>
      <w:spacing w:before="480" w:after="480"/>
      <w:outlineLvl w:val="0"/>
    </w:pPr>
    <w:rPr>
      <w:rFonts w:eastAsiaTheme="majorEastAsia" w:cstheme="majorBidi"/>
      <w:b/>
      <w:bCs/>
      <w:caps/>
      <w:sz w:val="30"/>
      <w:szCs w:val="28"/>
    </w:rPr>
  </w:style>
  <w:style w:type="paragraph" w:styleId="Heading2">
    <w:name w:val="heading 2"/>
    <w:basedOn w:val="Normal"/>
    <w:next w:val="Normal"/>
    <w:link w:val="Heading2Char"/>
    <w:uiPriority w:val="9"/>
    <w:unhideWhenUsed/>
    <w:qFormat/>
    <w:rsid w:val="00637456"/>
    <w:pPr>
      <w:keepNext/>
      <w:keepLines/>
      <w:numPr>
        <w:ilvl w:val="1"/>
        <w:numId w:val="7"/>
      </w:numPr>
      <w:spacing w:before="600" w:after="240"/>
      <w:ind w:left="851" w:hanging="851"/>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37456"/>
    <w:pPr>
      <w:keepNext/>
      <w:keepLines/>
      <w:numPr>
        <w:ilvl w:val="2"/>
        <w:numId w:val="7"/>
      </w:numPr>
      <w:spacing w:before="480" w:after="240"/>
      <w:ind w:left="851" w:hanging="851"/>
      <w:outlineLvl w:val="2"/>
    </w:pPr>
    <w:rPr>
      <w:rFonts w:ascii="Tahoma" w:eastAsiaTheme="majorEastAsia" w:hAnsi="Tahoma" w:cstheme="majorBidi"/>
      <w:b/>
      <w:bCs/>
    </w:rPr>
  </w:style>
  <w:style w:type="paragraph" w:styleId="Heading4">
    <w:name w:val="heading 4"/>
    <w:basedOn w:val="Normal"/>
    <w:next w:val="Normal"/>
    <w:link w:val="Heading4Char"/>
    <w:uiPriority w:val="9"/>
    <w:unhideWhenUsed/>
    <w:qFormat/>
    <w:rsid w:val="004E431B"/>
    <w:pPr>
      <w:keepNext/>
      <w:keepLines/>
      <w:numPr>
        <w:ilvl w:val="3"/>
        <w:numId w:val="7"/>
      </w:num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semiHidden/>
    <w:unhideWhenUsed/>
    <w:qFormat/>
    <w:rsid w:val="00E94427"/>
    <w:pPr>
      <w:keepNext/>
      <w:keepLines/>
      <w:numPr>
        <w:ilvl w:val="4"/>
        <w:numId w:val="7"/>
      </w:numPr>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E94427"/>
    <w:pPr>
      <w:keepNext/>
      <w:keepLines/>
      <w:numPr>
        <w:ilvl w:val="5"/>
        <w:numId w:val="7"/>
      </w:numPr>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E94427"/>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94427"/>
    <w:pPr>
      <w:keepNext/>
      <w:keepLines/>
      <w:numPr>
        <w:ilvl w:val="7"/>
        <w:numId w:val="7"/>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94427"/>
    <w:pPr>
      <w:keepNext/>
      <w:keepLines/>
      <w:numPr>
        <w:ilvl w:val="8"/>
        <w:numId w:val="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EC6B63"/>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rsid w:val="00EC6B63"/>
    <w:rPr>
      <w:rFonts w:asciiTheme="majorHAnsi" w:eastAsiaTheme="majorEastAsia" w:hAnsiTheme="majorHAnsi" w:cstheme="majorBidi"/>
      <w:color w:val="323E4F" w:themeColor="text2" w:themeShade="BF"/>
      <w:spacing w:val="5"/>
      <w:kern w:val="28"/>
      <w:sz w:val="52"/>
      <w:szCs w:val="52"/>
      <w:lang w:eastAsia="en-ZA"/>
    </w:rPr>
  </w:style>
  <w:style w:type="paragraph" w:styleId="Subtitle">
    <w:name w:val="Subtitle"/>
    <w:basedOn w:val="Normal"/>
    <w:next w:val="Normal"/>
    <w:link w:val="SubtitleChar"/>
    <w:qFormat/>
    <w:rsid w:val="00EC6B63"/>
    <w:pPr>
      <w:numPr>
        <w:ilvl w:val="1"/>
      </w:numPr>
    </w:pPr>
    <w:rPr>
      <w:rFonts w:asciiTheme="majorHAnsi" w:eastAsiaTheme="majorEastAsia" w:hAnsiTheme="majorHAnsi" w:cstheme="majorBidi"/>
      <w:i/>
      <w:iCs/>
      <w:color w:val="5B9BD5" w:themeColor="accent1"/>
      <w:spacing w:val="15"/>
      <w:szCs w:val="24"/>
    </w:rPr>
  </w:style>
  <w:style w:type="character" w:customStyle="1" w:styleId="SubtitleChar">
    <w:name w:val="Subtitle Char"/>
    <w:basedOn w:val="DefaultParagraphFont"/>
    <w:link w:val="Subtitle"/>
    <w:rsid w:val="00EC6B63"/>
    <w:rPr>
      <w:rFonts w:asciiTheme="majorHAnsi" w:eastAsiaTheme="majorEastAsia" w:hAnsiTheme="majorHAnsi" w:cstheme="majorBidi"/>
      <w:i/>
      <w:iCs/>
      <w:color w:val="5B9BD5" w:themeColor="accent1"/>
      <w:spacing w:val="15"/>
      <w:sz w:val="24"/>
      <w:szCs w:val="24"/>
      <w:lang w:eastAsia="en-ZA"/>
    </w:rPr>
  </w:style>
  <w:style w:type="character" w:customStyle="1" w:styleId="Heading1Char">
    <w:name w:val="Heading 1 Char"/>
    <w:basedOn w:val="DefaultParagraphFont"/>
    <w:link w:val="Heading1"/>
    <w:uiPriority w:val="9"/>
    <w:rsid w:val="00672A42"/>
    <w:rPr>
      <w:rFonts w:ascii="Verdana" w:eastAsiaTheme="majorEastAsia" w:hAnsi="Verdana" w:cstheme="majorBidi"/>
      <w:b/>
      <w:bCs/>
      <w:caps/>
      <w:sz w:val="30"/>
      <w:szCs w:val="28"/>
      <w:lang w:eastAsia="en-ZA"/>
    </w:rPr>
  </w:style>
  <w:style w:type="character" w:customStyle="1" w:styleId="Heading2Char">
    <w:name w:val="Heading 2 Char"/>
    <w:basedOn w:val="DefaultParagraphFont"/>
    <w:link w:val="Heading2"/>
    <w:uiPriority w:val="9"/>
    <w:rsid w:val="00637456"/>
    <w:rPr>
      <w:rFonts w:ascii="Verdana" w:eastAsiaTheme="majorEastAsia" w:hAnsi="Verdana" w:cstheme="majorBidi"/>
      <w:b/>
      <w:bCs/>
      <w:sz w:val="28"/>
      <w:szCs w:val="26"/>
      <w:lang w:eastAsia="en-ZA"/>
    </w:rPr>
  </w:style>
  <w:style w:type="paragraph" w:styleId="ListParagraph">
    <w:name w:val="List Paragraph"/>
    <w:basedOn w:val="Normal"/>
    <w:uiPriority w:val="34"/>
    <w:qFormat/>
    <w:rsid w:val="00EC6B63"/>
    <w:pPr>
      <w:ind w:left="720"/>
      <w:contextualSpacing/>
    </w:pPr>
  </w:style>
  <w:style w:type="paragraph" w:styleId="Header">
    <w:name w:val="header"/>
    <w:basedOn w:val="Normal"/>
    <w:link w:val="HeaderChar"/>
    <w:unhideWhenUsed/>
    <w:rsid w:val="00EC6B63"/>
    <w:pPr>
      <w:tabs>
        <w:tab w:val="center" w:pos="4680"/>
        <w:tab w:val="right" w:pos="9360"/>
      </w:tabs>
      <w:spacing w:after="0" w:line="240" w:lineRule="auto"/>
    </w:pPr>
  </w:style>
  <w:style w:type="character" w:customStyle="1" w:styleId="HeaderChar">
    <w:name w:val="Header Char"/>
    <w:basedOn w:val="DefaultParagraphFont"/>
    <w:link w:val="Header"/>
    <w:rsid w:val="00EC6B63"/>
    <w:rPr>
      <w:rFonts w:eastAsiaTheme="minorEastAsia"/>
      <w:lang w:eastAsia="en-ZA"/>
    </w:rPr>
  </w:style>
  <w:style w:type="paragraph" w:styleId="Caption">
    <w:name w:val="caption"/>
    <w:basedOn w:val="Normal"/>
    <w:next w:val="Normal"/>
    <w:link w:val="CaptionChar"/>
    <w:qFormat/>
    <w:rsid w:val="004210FA"/>
    <w:pPr>
      <w:spacing w:after="120" w:line="240" w:lineRule="auto"/>
      <w:ind w:left="1701" w:hanging="1701"/>
    </w:pPr>
    <w:rPr>
      <w:rFonts w:eastAsia="Times New Roman" w:cs="Times New Roman"/>
      <w:b/>
      <w:bCs/>
      <w:szCs w:val="20"/>
    </w:rPr>
  </w:style>
  <w:style w:type="character" w:customStyle="1" w:styleId="CaptionChar">
    <w:name w:val="Caption Char"/>
    <w:basedOn w:val="DefaultParagraphFont"/>
    <w:link w:val="Caption"/>
    <w:rsid w:val="004210FA"/>
    <w:rPr>
      <w:rFonts w:ascii="Verdana" w:eastAsia="Times New Roman" w:hAnsi="Verdana" w:cs="Times New Roman"/>
      <w:b/>
      <w:bCs/>
      <w:sz w:val="24"/>
      <w:szCs w:val="20"/>
      <w:lang w:eastAsia="en-ZA"/>
    </w:rPr>
  </w:style>
  <w:style w:type="character" w:customStyle="1" w:styleId="Heading3Char">
    <w:name w:val="Heading 3 Char"/>
    <w:basedOn w:val="DefaultParagraphFont"/>
    <w:link w:val="Heading3"/>
    <w:uiPriority w:val="9"/>
    <w:rsid w:val="00637456"/>
    <w:rPr>
      <w:rFonts w:ascii="Tahoma" w:eastAsiaTheme="majorEastAsia" w:hAnsi="Tahoma" w:cstheme="majorBidi"/>
      <w:b/>
      <w:bCs/>
      <w:sz w:val="24"/>
      <w:lang w:eastAsia="en-ZA"/>
    </w:rPr>
  </w:style>
  <w:style w:type="character" w:customStyle="1" w:styleId="Heading4Char">
    <w:name w:val="Heading 4 Char"/>
    <w:basedOn w:val="DefaultParagraphFont"/>
    <w:link w:val="Heading4"/>
    <w:uiPriority w:val="9"/>
    <w:rsid w:val="004E431B"/>
    <w:rPr>
      <w:rFonts w:ascii="Calibri" w:eastAsiaTheme="majorEastAsia" w:hAnsi="Calibri" w:cstheme="majorBidi"/>
      <w:b/>
      <w:bCs/>
      <w:i/>
      <w:iCs/>
      <w:sz w:val="24"/>
      <w:lang w:eastAsia="en-ZA"/>
    </w:rPr>
  </w:style>
  <w:style w:type="character" w:customStyle="1" w:styleId="Heading5Char">
    <w:name w:val="Heading 5 Char"/>
    <w:basedOn w:val="DefaultParagraphFont"/>
    <w:link w:val="Heading5"/>
    <w:uiPriority w:val="9"/>
    <w:semiHidden/>
    <w:rsid w:val="00E94427"/>
    <w:rPr>
      <w:rFonts w:asciiTheme="majorHAnsi" w:eastAsiaTheme="majorEastAsia" w:hAnsiTheme="majorHAnsi" w:cstheme="majorBidi"/>
      <w:color w:val="1F4D78" w:themeColor="accent1" w:themeShade="7F"/>
      <w:sz w:val="24"/>
      <w:lang w:eastAsia="en-ZA"/>
    </w:rPr>
  </w:style>
  <w:style w:type="character" w:customStyle="1" w:styleId="Heading6Char">
    <w:name w:val="Heading 6 Char"/>
    <w:basedOn w:val="DefaultParagraphFont"/>
    <w:link w:val="Heading6"/>
    <w:uiPriority w:val="9"/>
    <w:semiHidden/>
    <w:rsid w:val="00E94427"/>
    <w:rPr>
      <w:rFonts w:asciiTheme="majorHAnsi" w:eastAsiaTheme="majorEastAsia" w:hAnsiTheme="majorHAnsi" w:cstheme="majorBidi"/>
      <w:i/>
      <w:iCs/>
      <w:color w:val="1F4D78" w:themeColor="accent1" w:themeShade="7F"/>
      <w:sz w:val="24"/>
      <w:lang w:eastAsia="en-ZA"/>
    </w:rPr>
  </w:style>
  <w:style w:type="character" w:customStyle="1" w:styleId="Heading7Char">
    <w:name w:val="Heading 7 Char"/>
    <w:basedOn w:val="DefaultParagraphFont"/>
    <w:link w:val="Heading7"/>
    <w:uiPriority w:val="9"/>
    <w:semiHidden/>
    <w:rsid w:val="00E94427"/>
    <w:rPr>
      <w:rFonts w:asciiTheme="majorHAnsi" w:eastAsiaTheme="majorEastAsia" w:hAnsiTheme="majorHAnsi" w:cstheme="majorBidi"/>
      <w:i/>
      <w:iCs/>
      <w:color w:val="404040" w:themeColor="text1" w:themeTint="BF"/>
      <w:sz w:val="24"/>
      <w:lang w:eastAsia="en-ZA"/>
    </w:rPr>
  </w:style>
  <w:style w:type="character" w:customStyle="1" w:styleId="Heading8Char">
    <w:name w:val="Heading 8 Char"/>
    <w:basedOn w:val="DefaultParagraphFont"/>
    <w:link w:val="Heading8"/>
    <w:uiPriority w:val="9"/>
    <w:semiHidden/>
    <w:rsid w:val="00E94427"/>
    <w:rPr>
      <w:rFonts w:asciiTheme="majorHAnsi" w:eastAsiaTheme="majorEastAsia" w:hAnsiTheme="majorHAnsi" w:cstheme="majorBidi"/>
      <w:color w:val="404040" w:themeColor="text1" w:themeTint="BF"/>
      <w:sz w:val="20"/>
      <w:szCs w:val="20"/>
      <w:lang w:eastAsia="en-ZA"/>
    </w:rPr>
  </w:style>
  <w:style w:type="character" w:customStyle="1" w:styleId="Heading9Char">
    <w:name w:val="Heading 9 Char"/>
    <w:basedOn w:val="DefaultParagraphFont"/>
    <w:link w:val="Heading9"/>
    <w:uiPriority w:val="9"/>
    <w:semiHidden/>
    <w:rsid w:val="00E94427"/>
    <w:rPr>
      <w:rFonts w:asciiTheme="majorHAnsi" w:eastAsiaTheme="majorEastAsia" w:hAnsiTheme="majorHAnsi" w:cstheme="majorBidi"/>
      <w:i/>
      <w:iCs/>
      <w:color w:val="404040" w:themeColor="text1" w:themeTint="BF"/>
      <w:sz w:val="20"/>
      <w:szCs w:val="20"/>
      <w:lang w:eastAsia="en-ZA"/>
    </w:rPr>
  </w:style>
  <w:style w:type="table" w:styleId="TableGrid">
    <w:name w:val="Table Grid"/>
    <w:basedOn w:val="TableNormal"/>
    <w:uiPriority w:val="59"/>
    <w:rsid w:val="00C83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4775B2"/>
    <w:pPr>
      <w:spacing w:after="0"/>
      <w:jc w:val="center"/>
    </w:pPr>
    <w:rPr>
      <w:rFonts w:ascii="Arial" w:hAnsi="Arial" w:cs="Arial"/>
      <w:noProof/>
    </w:rPr>
  </w:style>
  <w:style w:type="character" w:customStyle="1" w:styleId="EndNoteBibliographyTitleChar">
    <w:name w:val="EndNote Bibliography Title Char"/>
    <w:basedOn w:val="DefaultParagraphFont"/>
    <w:link w:val="EndNoteBibliographyTitle"/>
    <w:rsid w:val="004775B2"/>
    <w:rPr>
      <w:rFonts w:ascii="Arial" w:eastAsiaTheme="minorEastAsia" w:hAnsi="Arial" w:cs="Arial"/>
      <w:noProof/>
      <w:sz w:val="24"/>
      <w:lang w:eastAsia="en-ZA"/>
    </w:rPr>
  </w:style>
  <w:style w:type="paragraph" w:customStyle="1" w:styleId="EndNoteBibliography">
    <w:name w:val="EndNote Bibliography"/>
    <w:basedOn w:val="Normal"/>
    <w:link w:val="EndNoteBibliographyChar"/>
    <w:rsid w:val="004775B2"/>
    <w:pPr>
      <w:spacing w:line="240" w:lineRule="auto"/>
    </w:pPr>
    <w:rPr>
      <w:rFonts w:ascii="Arial" w:hAnsi="Arial" w:cs="Arial"/>
      <w:noProof/>
    </w:rPr>
  </w:style>
  <w:style w:type="character" w:customStyle="1" w:styleId="EndNoteBibliographyChar">
    <w:name w:val="EndNote Bibliography Char"/>
    <w:basedOn w:val="DefaultParagraphFont"/>
    <w:link w:val="EndNoteBibliography"/>
    <w:rsid w:val="004775B2"/>
    <w:rPr>
      <w:rFonts w:ascii="Arial" w:eastAsiaTheme="minorEastAsia" w:hAnsi="Arial" w:cs="Arial"/>
      <w:noProof/>
      <w:sz w:val="24"/>
      <w:lang w:eastAsia="en-ZA"/>
    </w:rPr>
  </w:style>
  <w:style w:type="paragraph" w:styleId="Footer">
    <w:name w:val="footer"/>
    <w:basedOn w:val="Normal"/>
    <w:link w:val="FooterChar"/>
    <w:uiPriority w:val="99"/>
    <w:unhideWhenUsed/>
    <w:rsid w:val="00BC04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046D"/>
    <w:rPr>
      <w:rFonts w:ascii="Arial" w:eastAsiaTheme="minorEastAsia" w:hAnsi="Arial"/>
      <w:sz w:val="24"/>
      <w:lang w:eastAsia="en-ZA"/>
    </w:rPr>
  </w:style>
  <w:style w:type="numbering" w:customStyle="1" w:styleId="Style1">
    <w:name w:val="Style1"/>
    <w:uiPriority w:val="99"/>
    <w:rsid w:val="007264D9"/>
    <w:pPr>
      <w:numPr>
        <w:numId w:val="8"/>
      </w:numPr>
    </w:pPr>
  </w:style>
  <w:style w:type="paragraph" w:styleId="BalloonText">
    <w:name w:val="Balloon Text"/>
    <w:basedOn w:val="Normal"/>
    <w:link w:val="BalloonTextChar"/>
    <w:uiPriority w:val="99"/>
    <w:semiHidden/>
    <w:unhideWhenUsed/>
    <w:rsid w:val="0054701A"/>
    <w:pPr>
      <w:keepNext/>
      <w:keepLines/>
      <w:widowControl w:val="0"/>
      <w:spacing w:after="0" w:line="240" w:lineRule="auto"/>
      <w:outlineLvl w:val="1"/>
    </w:pPr>
    <w:rPr>
      <w:rFonts w:ascii="Tahoma" w:eastAsiaTheme="majorEastAsia" w:hAnsi="Tahoma" w:cs="Tahoma"/>
      <w:bCs/>
      <w:sz w:val="16"/>
      <w:szCs w:val="16"/>
      <w:lang w:val="en-US" w:eastAsia="en-US"/>
    </w:rPr>
  </w:style>
  <w:style w:type="character" w:customStyle="1" w:styleId="BalloonTextChar">
    <w:name w:val="Balloon Text Char"/>
    <w:basedOn w:val="DefaultParagraphFont"/>
    <w:link w:val="BalloonText"/>
    <w:uiPriority w:val="99"/>
    <w:semiHidden/>
    <w:rsid w:val="0054701A"/>
    <w:rPr>
      <w:rFonts w:ascii="Tahoma" w:eastAsiaTheme="majorEastAsia" w:hAnsi="Tahoma" w:cs="Tahoma"/>
      <w:bCs/>
      <w:sz w:val="16"/>
      <w:szCs w:val="16"/>
      <w:lang w:val="en-US"/>
    </w:rPr>
  </w:style>
  <w:style w:type="paragraph" w:styleId="NoSpacing">
    <w:name w:val="No Spacing"/>
    <w:uiPriority w:val="1"/>
    <w:qFormat/>
    <w:rsid w:val="0054701A"/>
    <w:pPr>
      <w:widowControl w:val="0"/>
      <w:spacing w:after="0" w:line="240" w:lineRule="auto"/>
    </w:pPr>
  </w:style>
  <w:style w:type="character" w:styleId="Hyperlink">
    <w:name w:val="Hyperlink"/>
    <w:basedOn w:val="DefaultParagraphFont"/>
    <w:uiPriority w:val="99"/>
    <w:unhideWhenUsed/>
    <w:rsid w:val="0054701A"/>
    <w:rPr>
      <w:color w:val="0563C1" w:themeColor="hyperlink"/>
      <w:u w:val="single"/>
    </w:rPr>
  </w:style>
  <w:style w:type="paragraph" w:customStyle="1" w:styleId="EndNoteCategoryHeading">
    <w:name w:val="EndNote Category Heading"/>
    <w:basedOn w:val="Normal"/>
    <w:link w:val="EndNoteCategoryHeadingChar"/>
    <w:rsid w:val="0054701A"/>
    <w:pPr>
      <w:keepNext/>
      <w:keepLines/>
      <w:widowControl w:val="0"/>
      <w:spacing w:before="120" w:after="120"/>
      <w:outlineLvl w:val="1"/>
    </w:pPr>
    <w:rPr>
      <w:rFonts w:eastAsiaTheme="majorEastAsia" w:cs="Arial"/>
      <w:b/>
      <w:bCs/>
      <w:noProof/>
      <w:sz w:val="22"/>
      <w:lang w:val="en-US" w:eastAsia="en-US"/>
    </w:rPr>
  </w:style>
  <w:style w:type="character" w:customStyle="1" w:styleId="EndNoteCategoryHeadingChar">
    <w:name w:val="EndNote Category Heading Char"/>
    <w:basedOn w:val="DefaultParagraphFont"/>
    <w:link w:val="EndNoteCategoryHeading"/>
    <w:rsid w:val="0054701A"/>
    <w:rPr>
      <w:rFonts w:ascii="Arial" w:eastAsiaTheme="majorEastAsia" w:hAnsi="Arial" w:cs="Arial"/>
      <w:b/>
      <w:bCs/>
      <w:noProof/>
      <w:lang w:val="en-US"/>
    </w:rPr>
  </w:style>
  <w:style w:type="paragraph" w:styleId="FootnoteText">
    <w:name w:val="footnote text"/>
    <w:basedOn w:val="Normal"/>
    <w:link w:val="FootnoteTextChar"/>
    <w:uiPriority w:val="99"/>
    <w:unhideWhenUsed/>
    <w:rsid w:val="0054701A"/>
    <w:pPr>
      <w:keepNext/>
      <w:keepLines/>
      <w:widowControl w:val="0"/>
      <w:spacing w:after="0" w:line="240" w:lineRule="auto"/>
      <w:outlineLvl w:val="1"/>
    </w:pPr>
    <w:rPr>
      <w:rFonts w:eastAsiaTheme="majorEastAsia" w:cs="Arial"/>
      <w:bCs/>
      <w:sz w:val="20"/>
      <w:szCs w:val="20"/>
      <w:lang w:val="en-US" w:eastAsia="en-US"/>
    </w:rPr>
  </w:style>
  <w:style w:type="character" w:customStyle="1" w:styleId="FootnoteTextChar">
    <w:name w:val="Footnote Text Char"/>
    <w:basedOn w:val="DefaultParagraphFont"/>
    <w:link w:val="FootnoteText"/>
    <w:uiPriority w:val="99"/>
    <w:rsid w:val="0054701A"/>
    <w:rPr>
      <w:rFonts w:ascii="Arial" w:eastAsiaTheme="majorEastAsia" w:hAnsi="Arial" w:cs="Arial"/>
      <w:bCs/>
      <w:sz w:val="20"/>
      <w:szCs w:val="20"/>
      <w:lang w:val="en-US"/>
    </w:rPr>
  </w:style>
  <w:style w:type="character" w:styleId="FootnoteReference">
    <w:name w:val="footnote reference"/>
    <w:basedOn w:val="DefaultParagraphFont"/>
    <w:uiPriority w:val="99"/>
    <w:semiHidden/>
    <w:unhideWhenUsed/>
    <w:rsid w:val="0054701A"/>
    <w:rPr>
      <w:vertAlign w:val="superscript"/>
    </w:rPr>
  </w:style>
  <w:style w:type="paragraph" w:styleId="EndnoteText">
    <w:name w:val="endnote text"/>
    <w:basedOn w:val="Normal"/>
    <w:link w:val="EndnoteTextChar"/>
    <w:uiPriority w:val="99"/>
    <w:semiHidden/>
    <w:unhideWhenUsed/>
    <w:rsid w:val="0054701A"/>
    <w:pPr>
      <w:keepNext/>
      <w:keepLines/>
      <w:widowControl w:val="0"/>
      <w:spacing w:after="0" w:line="240" w:lineRule="auto"/>
      <w:outlineLvl w:val="1"/>
    </w:pPr>
    <w:rPr>
      <w:rFonts w:eastAsiaTheme="majorEastAsia" w:cs="Arial"/>
      <w:bCs/>
      <w:sz w:val="20"/>
      <w:szCs w:val="20"/>
      <w:lang w:val="en-US" w:eastAsia="en-US"/>
    </w:rPr>
  </w:style>
  <w:style w:type="character" w:customStyle="1" w:styleId="EndnoteTextChar">
    <w:name w:val="Endnote Text Char"/>
    <w:basedOn w:val="DefaultParagraphFont"/>
    <w:link w:val="EndnoteText"/>
    <w:uiPriority w:val="99"/>
    <w:semiHidden/>
    <w:rsid w:val="0054701A"/>
    <w:rPr>
      <w:rFonts w:ascii="Arial" w:eastAsiaTheme="majorEastAsia" w:hAnsi="Arial" w:cs="Arial"/>
      <w:bCs/>
      <w:sz w:val="20"/>
      <w:szCs w:val="20"/>
      <w:lang w:val="en-US"/>
    </w:rPr>
  </w:style>
  <w:style w:type="character" w:styleId="EndnoteReference">
    <w:name w:val="endnote reference"/>
    <w:basedOn w:val="DefaultParagraphFont"/>
    <w:uiPriority w:val="99"/>
    <w:semiHidden/>
    <w:unhideWhenUsed/>
    <w:rsid w:val="0054701A"/>
    <w:rPr>
      <w:vertAlign w:val="superscript"/>
    </w:rPr>
  </w:style>
  <w:style w:type="character" w:styleId="CommentReference">
    <w:name w:val="annotation reference"/>
    <w:basedOn w:val="DefaultParagraphFont"/>
    <w:uiPriority w:val="99"/>
    <w:semiHidden/>
    <w:unhideWhenUsed/>
    <w:rsid w:val="0054701A"/>
    <w:rPr>
      <w:sz w:val="16"/>
      <w:szCs w:val="16"/>
    </w:rPr>
  </w:style>
  <w:style w:type="paragraph" w:styleId="CommentText">
    <w:name w:val="annotation text"/>
    <w:basedOn w:val="Normal"/>
    <w:link w:val="CommentTextChar"/>
    <w:uiPriority w:val="99"/>
    <w:unhideWhenUsed/>
    <w:rsid w:val="0054701A"/>
    <w:pPr>
      <w:keepNext/>
      <w:keepLines/>
      <w:widowControl w:val="0"/>
      <w:spacing w:after="240" w:line="240" w:lineRule="auto"/>
      <w:outlineLvl w:val="1"/>
    </w:pPr>
    <w:rPr>
      <w:rFonts w:eastAsiaTheme="majorEastAsia" w:cs="Arial"/>
      <w:bCs/>
      <w:sz w:val="20"/>
      <w:szCs w:val="20"/>
      <w:lang w:val="en-US" w:eastAsia="en-US"/>
    </w:rPr>
  </w:style>
  <w:style w:type="character" w:customStyle="1" w:styleId="CommentTextChar">
    <w:name w:val="Comment Text Char"/>
    <w:basedOn w:val="DefaultParagraphFont"/>
    <w:link w:val="CommentText"/>
    <w:uiPriority w:val="99"/>
    <w:rsid w:val="0054701A"/>
    <w:rPr>
      <w:rFonts w:ascii="Arial" w:eastAsiaTheme="majorEastAsia" w:hAnsi="Arial" w:cs="Arial"/>
      <w:bCs/>
      <w:sz w:val="20"/>
      <w:szCs w:val="20"/>
      <w:lang w:val="en-US"/>
    </w:rPr>
  </w:style>
  <w:style w:type="paragraph" w:styleId="CommentSubject">
    <w:name w:val="annotation subject"/>
    <w:basedOn w:val="CommentText"/>
    <w:next w:val="CommentText"/>
    <w:link w:val="CommentSubjectChar"/>
    <w:uiPriority w:val="99"/>
    <w:semiHidden/>
    <w:unhideWhenUsed/>
    <w:rsid w:val="0054701A"/>
    <w:rPr>
      <w:b/>
    </w:rPr>
  </w:style>
  <w:style w:type="character" w:customStyle="1" w:styleId="CommentSubjectChar">
    <w:name w:val="Comment Subject Char"/>
    <w:basedOn w:val="CommentTextChar"/>
    <w:link w:val="CommentSubject"/>
    <w:uiPriority w:val="99"/>
    <w:semiHidden/>
    <w:rsid w:val="0054701A"/>
    <w:rPr>
      <w:rFonts w:ascii="Arial" w:eastAsiaTheme="majorEastAsia" w:hAnsi="Arial" w:cs="Arial"/>
      <w:b/>
      <w:bCs/>
      <w:sz w:val="20"/>
      <w:szCs w:val="20"/>
      <w:lang w:val="en-US"/>
    </w:rPr>
  </w:style>
  <w:style w:type="paragraph" w:styleId="Revision">
    <w:name w:val="Revision"/>
    <w:hidden/>
    <w:uiPriority w:val="99"/>
    <w:semiHidden/>
    <w:rsid w:val="0054701A"/>
    <w:pPr>
      <w:spacing w:after="0" w:line="240" w:lineRule="auto"/>
    </w:pPr>
  </w:style>
  <w:style w:type="paragraph" w:customStyle="1" w:styleId="ListParagraph1">
    <w:name w:val="List Paragraph1"/>
    <w:basedOn w:val="Normal"/>
    <w:next w:val="ListParagraph"/>
    <w:uiPriority w:val="34"/>
    <w:qFormat/>
    <w:rsid w:val="00321286"/>
    <w:pPr>
      <w:ind w:left="720"/>
      <w:contextualSpacing/>
    </w:pPr>
    <w:rPr>
      <w:rFonts w:eastAsia="Times New Roman"/>
    </w:rPr>
  </w:style>
  <w:style w:type="paragraph" w:customStyle="1" w:styleId="Default">
    <w:name w:val="Default"/>
    <w:rsid w:val="009639FD"/>
    <w:pPr>
      <w:autoSpaceDE w:val="0"/>
      <w:autoSpaceDN w:val="0"/>
      <w:adjustRightInd w:val="0"/>
      <w:spacing w:after="0" w:line="240" w:lineRule="auto"/>
    </w:pPr>
    <w:rPr>
      <w:rFonts w:ascii="DIN Next LT Pro Light" w:hAnsi="DIN Next LT Pro Light" w:cs="DIN Next LT Pro Light"/>
      <w:color w:val="000000"/>
      <w:sz w:val="24"/>
      <w:szCs w:val="24"/>
      <w:lang w:val="en-US"/>
    </w:rPr>
  </w:style>
  <w:style w:type="paragraph" w:styleId="TOCHeading">
    <w:name w:val="TOC Heading"/>
    <w:basedOn w:val="Heading1"/>
    <w:next w:val="Normal"/>
    <w:uiPriority w:val="39"/>
    <w:unhideWhenUsed/>
    <w:qFormat/>
    <w:rsid w:val="00D21113"/>
    <w:pPr>
      <w:numPr>
        <w:numId w:val="0"/>
      </w:numPr>
      <w:spacing w:before="240" w:after="0" w:line="259" w:lineRule="auto"/>
      <w:outlineLvl w:val="9"/>
    </w:pPr>
    <w:rPr>
      <w:rFonts w:asciiTheme="majorHAnsi" w:hAnsiTheme="majorHAnsi"/>
      <w:b w:val="0"/>
      <w:bCs w:val="0"/>
      <w:color w:val="2E74B5" w:themeColor="accent1" w:themeShade="BF"/>
      <w:sz w:val="32"/>
      <w:szCs w:val="32"/>
      <w:lang w:val="en-US" w:eastAsia="en-US"/>
    </w:rPr>
  </w:style>
  <w:style w:type="paragraph" w:styleId="TOC1">
    <w:name w:val="toc 1"/>
    <w:basedOn w:val="Normal"/>
    <w:next w:val="Normal"/>
    <w:autoRedefine/>
    <w:uiPriority w:val="39"/>
    <w:unhideWhenUsed/>
    <w:rsid w:val="00F82A29"/>
    <w:pPr>
      <w:tabs>
        <w:tab w:val="left" w:pos="1701"/>
        <w:tab w:val="right" w:leader="dot" w:pos="9061"/>
      </w:tabs>
      <w:spacing w:after="100"/>
      <w:ind w:left="1701" w:hanging="1701"/>
    </w:pPr>
  </w:style>
  <w:style w:type="paragraph" w:styleId="TOC2">
    <w:name w:val="toc 2"/>
    <w:basedOn w:val="Normal"/>
    <w:next w:val="Normal"/>
    <w:autoRedefine/>
    <w:uiPriority w:val="39"/>
    <w:unhideWhenUsed/>
    <w:rsid w:val="00F82A29"/>
    <w:pPr>
      <w:tabs>
        <w:tab w:val="left" w:pos="1276"/>
        <w:tab w:val="left" w:pos="1560"/>
        <w:tab w:val="right" w:leader="dot" w:pos="9061"/>
      </w:tabs>
      <w:spacing w:after="100"/>
      <w:ind w:left="1304" w:hanging="1304"/>
    </w:pPr>
  </w:style>
  <w:style w:type="paragraph" w:styleId="TOC3">
    <w:name w:val="toc 3"/>
    <w:basedOn w:val="Normal"/>
    <w:next w:val="Normal"/>
    <w:autoRedefine/>
    <w:uiPriority w:val="39"/>
    <w:unhideWhenUsed/>
    <w:rsid w:val="005C43BE"/>
    <w:pPr>
      <w:tabs>
        <w:tab w:val="left" w:pos="2127"/>
        <w:tab w:val="right" w:leader="dot" w:pos="9061"/>
      </w:tabs>
      <w:spacing w:after="100"/>
      <w:ind w:left="1560" w:hanging="284"/>
    </w:pPr>
  </w:style>
  <w:style w:type="paragraph" w:styleId="TOC4">
    <w:name w:val="toc 4"/>
    <w:basedOn w:val="Normal"/>
    <w:next w:val="Normal"/>
    <w:autoRedefine/>
    <w:uiPriority w:val="39"/>
    <w:unhideWhenUsed/>
    <w:rsid w:val="00D21113"/>
    <w:pPr>
      <w:spacing w:after="100" w:line="259" w:lineRule="auto"/>
      <w:ind w:left="660"/>
    </w:pPr>
    <w:rPr>
      <w:rFonts w:asciiTheme="minorHAnsi" w:hAnsiTheme="minorHAnsi"/>
      <w:sz w:val="22"/>
    </w:rPr>
  </w:style>
  <w:style w:type="paragraph" w:styleId="TOC5">
    <w:name w:val="toc 5"/>
    <w:basedOn w:val="Normal"/>
    <w:next w:val="Normal"/>
    <w:autoRedefine/>
    <w:uiPriority w:val="39"/>
    <w:unhideWhenUsed/>
    <w:rsid w:val="00D21113"/>
    <w:pPr>
      <w:spacing w:after="100" w:line="259" w:lineRule="auto"/>
      <w:ind w:left="880"/>
    </w:pPr>
    <w:rPr>
      <w:rFonts w:asciiTheme="minorHAnsi" w:hAnsiTheme="minorHAnsi"/>
      <w:sz w:val="22"/>
    </w:rPr>
  </w:style>
  <w:style w:type="paragraph" w:styleId="TOC6">
    <w:name w:val="toc 6"/>
    <w:basedOn w:val="Normal"/>
    <w:next w:val="Normal"/>
    <w:autoRedefine/>
    <w:uiPriority w:val="39"/>
    <w:unhideWhenUsed/>
    <w:rsid w:val="00D21113"/>
    <w:pPr>
      <w:spacing w:after="100" w:line="259" w:lineRule="auto"/>
      <w:ind w:left="1100"/>
    </w:pPr>
    <w:rPr>
      <w:rFonts w:asciiTheme="minorHAnsi" w:hAnsiTheme="minorHAnsi"/>
      <w:sz w:val="22"/>
    </w:rPr>
  </w:style>
  <w:style w:type="paragraph" w:styleId="TOC7">
    <w:name w:val="toc 7"/>
    <w:basedOn w:val="Normal"/>
    <w:next w:val="Normal"/>
    <w:autoRedefine/>
    <w:uiPriority w:val="39"/>
    <w:unhideWhenUsed/>
    <w:rsid w:val="00D21113"/>
    <w:pPr>
      <w:spacing w:after="100" w:line="259" w:lineRule="auto"/>
      <w:ind w:left="1320"/>
    </w:pPr>
    <w:rPr>
      <w:rFonts w:asciiTheme="minorHAnsi" w:hAnsiTheme="minorHAnsi"/>
      <w:sz w:val="22"/>
    </w:rPr>
  </w:style>
  <w:style w:type="paragraph" w:styleId="TOC8">
    <w:name w:val="toc 8"/>
    <w:basedOn w:val="Normal"/>
    <w:next w:val="Normal"/>
    <w:autoRedefine/>
    <w:uiPriority w:val="39"/>
    <w:unhideWhenUsed/>
    <w:rsid w:val="00D21113"/>
    <w:pPr>
      <w:spacing w:after="100" w:line="259" w:lineRule="auto"/>
      <w:ind w:left="1540"/>
    </w:pPr>
    <w:rPr>
      <w:rFonts w:asciiTheme="minorHAnsi" w:hAnsiTheme="minorHAnsi"/>
      <w:sz w:val="22"/>
    </w:rPr>
  </w:style>
  <w:style w:type="paragraph" w:styleId="TOC9">
    <w:name w:val="toc 9"/>
    <w:basedOn w:val="Normal"/>
    <w:next w:val="Normal"/>
    <w:autoRedefine/>
    <w:uiPriority w:val="39"/>
    <w:unhideWhenUsed/>
    <w:rsid w:val="00D21113"/>
    <w:pPr>
      <w:spacing w:after="100" w:line="259" w:lineRule="auto"/>
      <w:ind w:left="1760"/>
    </w:pPr>
    <w:rPr>
      <w:rFonts w:asciiTheme="minorHAnsi" w:hAnsiTheme="minorHAnsi"/>
      <w:sz w:val="22"/>
    </w:rPr>
  </w:style>
  <w:style w:type="paragraph" w:styleId="TableofFigures">
    <w:name w:val="table of figures"/>
    <w:basedOn w:val="Normal"/>
    <w:next w:val="Normal"/>
    <w:uiPriority w:val="99"/>
    <w:unhideWhenUsed/>
    <w:rsid w:val="00C26600"/>
    <w:pPr>
      <w:spacing w:after="0"/>
    </w:pPr>
  </w:style>
  <w:style w:type="paragraph" w:styleId="NormalWeb">
    <w:name w:val="Normal (Web)"/>
    <w:basedOn w:val="Normal"/>
    <w:uiPriority w:val="99"/>
    <w:rsid w:val="007A00AC"/>
    <w:pPr>
      <w:spacing w:before="100" w:beforeAutospacing="1" w:after="100" w:afterAutospacing="1" w:line="240" w:lineRule="auto"/>
    </w:pPr>
    <w:rPr>
      <w:rFonts w:ascii="Times New Roman" w:eastAsia="Times New Roman" w:hAnsi="Times New Roman" w:cs="Times New Roman"/>
      <w:szCs w:val="24"/>
      <w:lang w:val="en-US" w:eastAsia="en-US"/>
    </w:rPr>
  </w:style>
  <w:style w:type="character" w:styleId="LineNumber">
    <w:name w:val="line number"/>
    <w:basedOn w:val="DefaultParagraphFont"/>
    <w:uiPriority w:val="99"/>
    <w:semiHidden/>
    <w:unhideWhenUsed/>
    <w:rsid w:val="007A00AC"/>
  </w:style>
  <w:style w:type="numbering" w:customStyle="1" w:styleId="NoList1">
    <w:name w:val="No List1"/>
    <w:next w:val="NoList"/>
    <w:uiPriority w:val="99"/>
    <w:semiHidden/>
    <w:unhideWhenUsed/>
    <w:rsid w:val="00393F92"/>
  </w:style>
  <w:style w:type="table" w:customStyle="1" w:styleId="TableGrid1">
    <w:name w:val="Table Grid1"/>
    <w:basedOn w:val="TableNormal"/>
    <w:next w:val="TableGrid"/>
    <w:uiPriority w:val="59"/>
    <w:rsid w:val="00393F92"/>
    <w:pPr>
      <w:spacing w:after="0" w:line="240" w:lineRule="auto"/>
    </w:pPr>
    <w:rPr>
      <w:rFonts w:eastAsia="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393F92"/>
  </w:style>
  <w:style w:type="character" w:customStyle="1" w:styleId="FollowedHyperlink1">
    <w:name w:val="FollowedHyperlink1"/>
    <w:basedOn w:val="DefaultParagraphFont"/>
    <w:uiPriority w:val="99"/>
    <w:semiHidden/>
    <w:unhideWhenUsed/>
    <w:rsid w:val="00393F92"/>
    <w:rPr>
      <w:color w:val="800080"/>
      <w:u w:val="single"/>
    </w:rPr>
  </w:style>
  <w:style w:type="character" w:styleId="FollowedHyperlink">
    <w:name w:val="FollowedHyperlink"/>
    <w:basedOn w:val="DefaultParagraphFont"/>
    <w:uiPriority w:val="99"/>
    <w:semiHidden/>
    <w:unhideWhenUsed/>
    <w:rsid w:val="00393F92"/>
    <w:rPr>
      <w:color w:val="954F72" w:themeColor="followedHyperlink"/>
      <w:u w:val="single"/>
    </w:rPr>
  </w:style>
  <w:style w:type="numbering" w:customStyle="1" w:styleId="NoList2">
    <w:name w:val="No List2"/>
    <w:next w:val="NoList"/>
    <w:uiPriority w:val="99"/>
    <w:semiHidden/>
    <w:unhideWhenUsed/>
    <w:rsid w:val="001A79B4"/>
  </w:style>
  <w:style w:type="table" w:customStyle="1" w:styleId="TableGrid2">
    <w:name w:val="Table Grid2"/>
    <w:basedOn w:val="TableNormal"/>
    <w:next w:val="TableGrid"/>
    <w:uiPriority w:val="59"/>
    <w:rsid w:val="001A79B4"/>
    <w:pPr>
      <w:spacing w:after="0" w:line="240" w:lineRule="auto"/>
    </w:pPr>
    <w:rPr>
      <w:rFonts w:eastAsia="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7E0D3E"/>
    <w:pPr>
      <w:spacing w:after="120"/>
      <w:ind w:left="283"/>
    </w:pPr>
  </w:style>
  <w:style w:type="character" w:customStyle="1" w:styleId="BodyTextIndentChar">
    <w:name w:val="Body Text Indent Char"/>
    <w:basedOn w:val="DefaultParagraphFont"/>
    <w:link w:val="BodyTextIndent"/>
    <w:uiPriority w:val="99"/>
    <w:semiHidden/>
    <w:rsid w:val="007E0D3E"/>
    <w:rPr>
      <w:rFonts w:ascii="Verdana" w:eastAsiaTheme="minorEastAsia" w:hAnsi="Verdana"/>
      <w:sz w:val="24"/>
      <w:lang w:eastAsia="en-ZA"/>
    </w:rPr>
  </w:style>
  <w:style w:type="paragraph" w:customStyle="1" w:styleId="Apxtext">
    <w:name w:val="Apx text"/>
    <w:basedOn w:val="Normal"/>
    <w:rsid w:val="007E0D3E"/>
    <w:pPr>
      <w:spacing w:after="0" w:line="240" w:lineRule="auto"/>
      <w:jc w:val="both"/>
    </w:pPr>
    <w:rPr>
      <w:rFonts w:ascii="Arial" w:eastAsia="Times New Roman" w:hAnsi="Arial" w:cs="Arial"/>
      <w:sz w:val="22"/>
      <w:lang w:eastAsia="en-US"/>
    </w:rPr>
  </w:style>
  <w:style w:type="numbering" w:customStyle="1" w:styleId="Style11">
    <w:name w:val="Style11"/>
    <w:uiPriority w:val="99"/>
    <w:rsid w:val="00E9244B"/>
  </w:style>
  <w:style w:type="numbering" w:customStyle="1" w:styleId="Style12">
    <w:name w:val="Style12"/>
    <w:uiPriority w:val="99"/>
    <w:rsid w:val="00E9244B"/>
    <w:pPr>
      <w:numPr>
        <w:numId w:val="42"/>
      </w:numPr>
    </w:pPr>
  </w:style>
  <w:style w:type="numbering" w:customStyle="1" w:styleId="NoList11">
    <w:name w:val="No List11"/>
    <w:next w:val="NoList"/>
    <w:uiPriority w:val="99"/>
    <w:semiHidden/>
    <w:unhideWhenUsed/>
    <w:rsid w:val="00E9244B"/>
  </w:style>
  <w:style w:type="numbering" w:customStyle="1" w:styleId="NoList21">
    <w:name w:val="No List21"/>
    <w:next w:val="NoList"/>
    <w:uiPriority w:val="99"/>
    <w:semiHidden/>
    <w:unhideWhenUsed/>
    <w:rsid w:val="00E9244B"/>
  </w:style>
  <w:style w:type="paragraph" w:customStyle="1" w:styleId="TableHeading">
    <w:name w:val="Table Heading"/>
    <w:basedOn w:val="Caption"/>
    <w:link w:val="TableHeadingChar"/>
    <w:autoRedefine/>
    <w:qFormat/>
    <w:rsid w:val="003D3F04"/>
    <w:pPr>
      <w:spacing w:after="240"/>
      <w:ind w:left="-142" w:firstLine="0"/>
    </w:pPr>
    <w:rPr>
      <w:rFonts w:ascii="Times New Roman" w:eastAsia="Calibri" w:hAnsi="Times New Roman"/>
      <w:bCs w:val="0"/>
      <w:noProof/>
      <w:sz w:val="26"/>
      <w:szCs w:val="26"/>
    </w:rPr>
  </w:style>
  <w:style w:type="character" w:customStyle="1" w:styleId="TableHeadingChar">
    <w:name w:val="Table Heading Char"/>
    <w:basedOn w:val="CaptionChar"/>
    <w:link w:val="TableHeading"/>
    <w:rsid w:val="003D3F04"/>
    <w:rPr>
      <w:rFonts w:ascii="Times New Roman" w:eastAsia="Calibri" w:hAnsi="Times New Roman" w:cs="Times New Roman"/>
      <w:b/>
      <w:bCs w:val="0"/>
      <w:noProof/>
      <w:sz w:val="26"/>
      <w:szCs w:val="26"/>
      <w:lang w:eastAsia="en-Z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DD1"/>
    <w:pPr>
      <w:spacing w:after="360" w:line="360" w:lineRule="auto"/>
    </w:pPr>
    <w:rPr>
      <w:rFonts w:ascii="Verdana" w:eastAsiaTheme="minorEastAsia" w:hAnsi="Verdana"/>
      <w:sz w:val="24"/>
      <w:lang w:eastAsia="en-ZA"/>
    </w:rPr>
  </w:style>
  <w:style w:type="paragraph" w:styleId="Heading1">
    <w:name w:val="heading 1"/>
    <w:basedOn w:val="Normal"/>
    <w:next w:val="Normal"/>
    <w:link w:val="Heading1Char"/>
    <w:uiPriority w:val="9"/>
    <w:qFormat/>
    <w:rsid w:val="00672A42"/>
    <w:pPr>
      <w:keepNext/>
      <w:keepLines/>
      <w:numPr>
        <w:numId w:val="7"/>
      </w:numPr>
      <w:spacing w:before="480" w:after="480"/>
      <w:outlineLvl w:val="0"/>
    </w:pPr>
    <w:rPr>
      <w:rFonts w:eastAsiaTheme="majorEastAsia" w:cstheme="majorBidi"/>
      <w:b/>
      <w:bCs/>
      <w:caps/>
      <w:sz w:val="30"/>
      <w:szCs w:val="28"/>
    </w:rPr>
  </w:style>
  <w:style w:type="paragraph" w:styleId="Heading2">
    <w:name w:val="heading 2"/>
    <w:basedOn w:val="Normal"/>
    <w:next w:val="Normal"/>
    <w:link w:val="Heading2Char"/>
    <w:uiPriority w:val="9"/>
    <w:unhideWhenUsed/>
    <w:qFormat/>
    <w:rsid w:val="00637456"/>
    <w:pPr>
      <w:keepNext/>
      <w:keepLines/>
      <w:numPr>
        <w:ilvl w:val="1"/>
        <w:numId w:val="7"/>
      </w:numPr>
      <w:spacing w:before="600" w:after="240"/>
      <w:ind w:left="851" w:hanging="851"/>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37456"/>
    <w:pPr>
      <w:keepNext/>
      <w:keepLines/>
      <w:numPr>
        <w:ilvl w:val="2"/>
        <w:numId w:val="7"/>
      </w:numPr>
      <w:spacing w:before="480" w:after="240"/>
      <w:ind w:left="851" w:hanging="851"/>
      <w:outlineLvl w:val="2"/>
    </w:pPr>
    <w:rPr>
      <w:rFonts w:ascii="Tahoma" w:eastAsiaTheme="majorEastAsia" w:hAnsi="Tahoma" w:cstheme="majorBidi"/>
      <w:b/>
      <w:bCs/>
    </w:rPr>
  </w:style>
  <w:style w:type="paragraph" w:styleId="Heading4">
    <w:name w:val="heading 4"/>
    <w:basedOn w:val="Normal"/>
    <w:next w:val="Normal"/>
    <w:link w:val="Heading4Char"/>
    <w:uiPriority w:val="9"/>
    <w:unhideWhenUsed/>
    <w:qFormat/>
    <w:rsid w:val="004E431B"/>
    <w:pPr>
      <w:keepNext/>
      <w:keepLines/>
      <w:numPr>
        <w:ilvl w:val="3"/>
        <w:numId w:val="7"/>
      </w:num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semiHidden/>
    <w:unhideWhenUsed/>
    <w:qFormat/>
    <w:rsid w:val="00E94427"/>
    <w:pPr>
      <w:keepNext/>
      <w:keepLines/>
      <w:numPr>
        <w:ilvl w:val="4"/>
        <w:numId w:val="7"/>
      </w:numPr>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E94427"/>
    <w:pPr>
      <w:keepNext/>
      <w:keepLines/>
      <w:numPr>
        <w:ilvl w:val="5"/>
        <w:numId w:val="7"/>
      </w:numPr>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E94427"/>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94427"/>
    <w:pPr>
      <w:keepNext/>
      <w:keepLines/>
      <w:numPr>
        <w:ilvl w:val="7"/>
        <w:numId w:val="7"/>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94427"/>
    <w:pPr>
      <w:keepNext/>
      <w:keepLines/>
      <w:numPr>
        <w:ilvl w:val="8"/>
        <w:numId w:val="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EC6B63"/>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rsid w:val="00EC6B63"/>
    <w:rPr>
      <w:rFonts w:asciiTheme="majorHAnsi" w:eastAsiaTheme="majorEastAsia" w:hAnsiTheme="majorHAnsi" w:cstheme="majorBidi"/>
      <w:color w:val="323E4F" w:themeColor="text2" w:themeShade="BF"/>
      <w:spacing w:val="5"/>
      <w:kern w:val="28"/>
      <w:sz w:val="52"/>
      <w:szCs w:val="52"/>
      <w:lang w:eastAsia="en-ZA"/>
    </w:rPr>
  </w:style>
  <w:style w:type="paragraph" w:styleId="Subtitle">
    <w:name w:val="Subtitle"/>
    <w:basedOn w:val="Normal"/>
    <w:next w:val="Normal"/>
    <w:link w:val="SubtitleChar"/>
    <w:qFormat/>
    <w:rsid w:val="00EC6B63"/>
    <w:pPr>
      <w:numPr>
        <w:ilvl w:val="1"/>
      </w:numPr>
    </w:pPr>
    <w:rPr>
      <w:rFonts w:asciiTheme="majorHAnsi" w:eastAsiaTheme="majorEastAsia" w:hAnsiTheme="majorHAnsi" w:cstheme="majorBidi"/>
      <w:i/>
      <w:iCs/>
      <w:color w:val="5B9BD5" w:themeColor="accent1"/>
      <w:spacing w:val="15"/>
      <w:szCs w:val="24"/>
    </w:rPr>
  </w:style>
  <w:style w:type="character" w:customStyle="1" w:styleId="SubtitleChar">
    <w:name w:val="Subtitle Char"/>
    <w:basedOn w:val="DefaultParagraphFont"/>
    <w:link w:val="Subtitle"/>
    <w:rsid w:val="00EC6B63"/>
    <w:rPr>
      <w:rFonts w:asciiTheme="majorHAnsi" w:eastAsiaTheme="majorEastAsia" w:hAnsiTheme="majorHAnsi" w:cstheme="majorBidi"/>
      <w:i/>
      <w:iCs/>
      <w:color w:val="5B9BD5" w:themeColor="accent1"/>
      <w:spacing w:val="15"/>
      <w:sz w:val="24"/>
      <w:szCs w:val="24"/>
      <w:lang w:eastAsia="en-ZA"/>
    </w:rPr>
  </w:style>
  <w:style w:type="character" w:customStyle="1" w:styleId="Heading1Char">
    <w:name w:val="Heading 1 Char"/>
    <w:basedOn w:val="DefaultParagraphFont"/>
    <w:link w:val="Heading1"/>
    <w:uiPriority w:val="9"/>
    <w:rsid w:val="00672A42"/>
    <w:rPr>
      <w:rFonts w:ascii="Verdana" w:eastAsiaTheme="majorEastAsia" w:hAnsi="Verdana" w:cstheme="majorBidi"/>
      <w:b/>
      <w:bCs/>
      <w:caps/>
      <w:sz w:val="30"/>
      <w:szCs w:val="28"/>
      <w:lang w:eastAsia="en-ZA"/>
    </w:rPr>
  </w:style>
  <w:style w:type="character" w:customStyle="1" w:styleId="Heading2Char">
    <w:name w:val="Heading 2 Char"/>
    <w:basedOn w:val="DefaultParagraphFont"/>
    <w:link w:val="Heading2"/>
    <w:uiPriority w:val="9"/>
    <w:rsid w:val="00637456"/>
    <w:rPr>
      <w:rFonts w:ascii="Verdana" w:eastAsiaTheme="majorEastAsia" w:hAnsi="Verdana" w:cstheme="majorBidi"/>
      <w:b/>
      <w:bCs/>
      <w:sz w:val="28"/>
      <w:szCs w:val="26"/>
      <w:lang w:eastAsia="en-ZA"/>
    </w:rPr>
  </w:style>
  <w:style w:type="paragraph" w:styleId="ListParagraph">
    <w:name w:val="List Paragraph"/>
    <w:basedOn w:val="Normal"/>
    <w:uiPriority w:val="34"/>
    <w:qFormat/>
    <w:rsid w:val="00EC6B63"/>
    <w:pPr>
      <w:ind w:left="720"/>
      <w:contextualSpacing/>
    </w:pPr>
  </w:style>
  <w:style w:type="paragraph" w:styleId="Header">
    <w:name w:val="header"/>
    <w:basedOn w:val="Normal"/>
    <w:link w:val="HeaderChar"/>
    <w:unhideWhenUsed/>
    <w:rsid w:val="00EC6B63"/>
    <w:pPr>
      <w:tabs>
        <w:tab w:val="center" w:pos="4680"/>
        <w:tab w:val="right" w:pos="9360"/>
      </w:tabs>
      <w:spacing w:after="0" w:line="240" w:lineRule="auto"/>
    </w:pPr>
  </w:style>
  <w:style w:type="character" w:customStyle="1" w:styleId="HeaderChar">
    <w:name w:val="Header Char"/>
    <w:basedOn w:val="DefaultParagraphFont"/>
    <w:link w:val="Header"/>
    <w:rsid w:val="00EC6B63"/>
    <w:rPr>
      <w:rFonts w:eastAsiaTheme="minorEastAsia"/>
      <w:lang w:eastAsia="en-ZA"/>
    </w:rPr>
  </w:style>
  <w:style w:type="paragraph" w:styleId="Caption">
    <w:name w:val="caption"/>
    <w:basedOn w:val="Normal"/>
    <w:next w:val="Normal"/>
    <w:link w:val="CaptionChar"/>
    <w:qFormat/>
    <w:rsid w:val="004210FA"/>
    <w:pPr>
      <w:spacing w:after="120" w:line="240" w:lineRule="auto"/>
      <w:ind w:left="1701" w:hanging="1701"/>
    </w:pPr>
    <w:rPr>
      <w:rFonts w:eastAsia="Times New Roman" w:cs="Times New Roman"/>
      <w:b/>
      <w:bCs/>
      <w:szCs w:val="20"/>
    </w:rPr>
  </w:style>
  <w:style w:type="character" w:customStyle="1" w:styleId="CaptionChar">
    <w:name w:val="Caption Char"/>
    <w:basedOn w:val="DefaultParagraphFont"/>
    <w:link w:val="Caption"/>
    <w:rsid w:val="004210FA"/>
    <w:rPr>
      <w:rFonts w:ascii="Verdana" w:eastAsia="Times New Roman" w:hAnsi="Verdana" w:cs="Times New Roman"/>
      <w:b/>
      <w:bCs/>
      <w:sz w:val="24"/>
      <w:szCs w:val="20"/>
      <w:lang w:eastAsia="en-ZA"/>
    </w:rPr>
  </w:style>
  <w:style w:type="character" w:customStyle="1" w:styleId="Heading3Char">
    <w:name w:val="Heading 3 Char"/>
    <w:basedOn w:val="DefaultParagraphFont"/>
    <w:link w:val="Heading3"/>
    <w:uiPriority w:val="9"/>
    <w:rsid w:val="00637456"/>
    <w:rPr>
      <w:rFonts w:ascii="Tahoma" w:eastAsiaTheme="majorEastAsia" w:hAnsi="Tahoma" w:cstheme="majorBidi"/>
      <w:b/>
      <w:bCs/>
      <w:sz w:val="24"/>
      <w:lang w:eastAsia="en-ZA"/>
    </w:rPr>
  </w:style>
  <w:style w:type="character" w:customStyle="1" w:styleId="Heading4Char">
    <w:name w:val="Heading 4 Char"/>
    <w:basedOn w:val="DefaultParagraphFont"/>
    <w:link w:val="Heading4"/>
    <w:uiPriority w:val="9"/>
    <w:rsid w:val="004E431B"/>
    <w:rPr>
      <w:rFonts w:ascii="Calibri" w:eastAsiaTheme="majorEastAsia" w:hAnsi="Calibri" w:cstheme="majorBidi"/>
      <w:b/>
      <w:bCs/>
      <w:i/>
      <w:iCs/>
      <w:sz w:val="24"/>
      <w:lang w:eastAsia="en-ZA"/>
    </w:rPr>
  </w:style>
  <w:style w:type="character" w:customStyle="1" w:styleId="Heading5Char">
    <w:name w:val="Heading 5 Char"/>
    <w:basedOn w:val="DefaultParagraphFont"/>
    <w:link w:val="Heading5"/>
    <w:uiPriority w:val="9"/>
    <w:semiHidden/>
    <w:rsid w:val="00E94427"/>
    <w:rPr>
      <w:rFonts w:asciiTheme="majorHAnsi" w:eastAsiaTheme="majorEastAsia" w:hAnsiTheme="majorHAnsi" w:cstheme="majorBidi"/>
      <w:color w:val="1F4D78" w:themeColor="accent1" w:themeShade="7F"/>
      <w:sz w:val="24"/>
      <w:lang w:eastAsia="en-ZA"/>
    </w:rPr>
  </w:style>
  <w:style w:type="character" w:customStyle="1" w:styleId="Heading6Char">
    <w:name w:val="Heading 6 Char"/>
    <w:basedOn w:val="DefaultParagraphFont"/>
    <w:link w:val="Heading6"/>
    <w:uiPriority w:val="9"/>
    <w:semiHidden/>
    <w:rsid w:val="00E94427"/>
    <w:rPr>
      <w:rFonts w:asciiTheme="majorHAnsi" w:eastAsiaTheme="majorEastAsia" w:hAnsiTheme="majorHAnsi" w:cstheme="majorBidi"/>
      <w:i/>
      <w:iCs/>
      <w:color w:val="1F4D78" w:themeColor="accent1" w:themeShade="7F"/>
      <w:sz w:val="24"/>
      <w:lang w:eastAsia="en-ZA"/>
    </w:rPr>
  </w:style>
  <w:style w:type="character" w:customStyle="1" w:styleId="Heading7Char">
    <w:name w:val="Heading 7 Char"/>
    <w:basedOn w:val="DefaultParagraphFont"/>
    <w:link w:val="Heading7"/>
    <w:uiPriority w:val="9"/>
    <w:semiHidden/>
    <w:rsid w:val="00E94427"/>
    <w:rPr>
      <w:rFonts w:asciiTheme="majorHAnsi" w:eastAsiaTheme="majorEastAsia" w:hAnsiTheme="majorHAnsi" w:cstheme="majorBidi"/>
      <w:i/>
      <w:iCs/>
      <w:color w:val="404040" w:themeColor="text1" w:themeTint="BF"/>
      <w:sz w:val="24"/>
      <w:lang w:eastAsia="en-ZA"/>
    </w:rPr>
  </w:style>
  <w:style w:type="character" w:customStyle="1" w:styleId="Heading8Char">
    <w:name w:val="Heading 8 Char"/>
    <w:basedOn w:val="DefaultParagraphFont"/>
    <w:link w:val="Heading8"/>
    <w:uiPriority w:val="9"/>
    <w:semiHidden/>
    <w:rsid w:val="00E94427"/>
    <w:rPr>
      <w:rFonts w:asciiTheme="majorHAnsi" w:eastAsiaTheme="majorEastAsia" w:hAnsiTheme="majorHAnsi" w:cstheme="majorBidi"/>
      <w:color w:val="404040" w:themeColor="text1" w:themeTint="BF"/>
      <w:sz w:val="20"/>
      <w:szCs w:val="20"/>
      <w:lang w:eastAsia="en-ZA"/>
    </w:rPr>
  </w:style>
  <w:style w:type="character" w:customStyle="1" w:styleId="Heading9Char">
    <w:name w:val="Heading 9 Char"/>
    <w:basedOn w:val="DefaultParagraphFont"/>
    <w:link w:val="Heading9"/>
    <w:uiPriority w:val="9"/>
    <w:semiHidden/>
    <w:rsid w:val="00E94427"/>
    <w:rPr>
      <w:rFonts w:asciiTheme="majorHAnsi" w:eastAsiaTheme="majorEastAsia" w:hAnsiTheme="majorHAnsi" w:cstheme="majorBidi"/>
      <w:i/>
      <w:iCs/>
      <w:color w:val="404040" w:themeColor="text1" w:themeTint="BF"/>
      <w:sz w:val="20"/>
      <w:szCs w:val="20"/>
      <w:lang w:eastAsia="en-ZA"/>
    </w:rPr>
  </w:style>
  <w:style w:type="table" w:styleId="TableGrid">
    <w:name w:val="Table Grid"/>
    <w:basedOn w:val="TableNormal"/>
    <w:uiPriority w:val="59"/>
    <w:rsid w:val="00C83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4775B2"/>
    <w:pPr>
      <w:spacing w:after="0"/>
      <w:jc w:val="center"/>
    </w:pPr>
    <w:rPr>
      <w:rFonts w:ascii="Arial" w:hAnsi="Arial" w:cs="Arial"/>
      <w:noProof/>
    </w:rPr>
  </w:style>
  <w:style w:type="character" w:customStyle="1" w:styleId="EndNoteBibliographyTitleChar">
    <w:name w:val="EndNote Bibliography Title Char"/>
    <w:basedOn w:val="DefaultParagraphFont"/>
    <w:link w:val="EndNoteBibliographyTitle"/>
    <w:rsid w:val="004775B2"/>
    <w:rPr>
      <w:rFonts w:ascii="Arial" w:eastAsiaTheme="minorEastAsia" w:hAnsi="Arial" w:cs="Arial"/>
      <w:noProof/>
      <w:sz w:val="24"/>
      <w:lang w:eastAsia="en-ZA"/>
    </w:rPr>
  </w:style>
  <w:style w:type="paragraph" w:customStyle="1" w:styleId="EndNoteBibliography">
    <w:name w:val="EndNote Bibliography"/>
    <w:basedOn w:val="Normal"/>
    <w:link w:val="EndNoteBibliographyChar"/>
    <w:rsid w:val="004775B2"/>
    <w:pPr>
      <w:spacing w:line="240" w:lineRule="auto"/>
    </w:pPr>
    <w:rPr>
      <w:rFonts w:ascii="Arial" w:hAnsi="Arial" w:cs="Arial"/>
      <w:noProof/>
    </w:rPr>
  </w:style>
  <w:style w:type="character" w:customStyle="1" w:styleId="EndNoteBibliographyChar">
    <w:name w:val="EndNote Bibliography Char"/>
    <w:basedOn w:val="DefaultParagraphFont"/>
    <w:link w:val="EndNoteBibliography"/>
    <w:rsid w:val="004775B2"/>
    <w:rPr>
      <w:rFonts w:ascii="Arial" w:eastAsiaTheme="minorEastAsia" w:hAnsi="Arial" w:cs="Arial"/>
      <w:noProof/>
      <w:sz w:val="24"/>
      <w:lang w:eastAsia="en-ZA"/>
    </w:rPr>
  </w:style>
  <w:style w:type="paragraph" w:styleId="Footer">
    <w:name w:val="footer"/>
    <w:basedOn w:val="Normal"/>
    <w:link w:val="FooterChar"/>
    <w:uiPriority w:val="99"/>
    <w:unhideWhenUsed/>
    <w:rsid w:val="00BC04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046D"/>
    <w:rPr>
      <w:rFonts w:ascii="Arial" w:eastAsiaTheme="minorEastAsia" w:hAnsi="Arial"/>
      <w:sz w:val="24"/>
      <w:lang w:eastAsia="en-ZA"/>
    </w:rPr>
  </w:style>
  <w:style w:type="numbering" w:customStyle="1" w:styleId="Style1">
    <w:name w:val="Style1"/>
    <w:uiPriority w:val="99"/>
    <w:rsid w:val="007264D9"/>
    <w:pPr>
      <w:numPr>
        <w:numId w:val="8"/>
      </w:numPr>
    </w:pPr>
  </w:style>
  <w:style w:type="paragraph" w:styleId="BalloonText">
    <w:name w:val="Balloon Text"/>
    <w:basedOn w:val="Normal"/>
    <w:link w:val="BalloonTextChar"/>
    <w:uiPriority w:val="99"/>
    <w:semiHidden/>
    <w:unhideWhenUsed/>
    <w:rsid w:val="0054701A"/>
    <w:pPr>
      <w:keepNext/>
      <w:keepLines/>
      <w:widowControl w:val="0"/>
      <w:spacing w:after="0" w:line="240" w:lineRule="auto"/>
      <w:outlineLvl w:val="1"/>
    </w:pPr>
    <w:rPr>
      <w:rFonts w:ascii="Tahoma" w:eastAsiaTheme="majorEastAsia" w:hAnsi="Tahoma" w:cs="Tahoma"/>
      <w:bCs/>
      <w:sz w:val="16"/>
      <w:szCs w:val="16"/>
      <w:lang w:val="en-US" w:eastAsia="en-US"/>
    </w:rPr>
  </w:style>
  <w:style w:type="character" w:customStyle="1" w:styleId="BalloonTextChar">
    <w:name w:val="Balloon Text Char"/>
    <w:basedOn w:val="DefaultParagraphFont"/>
    <w:link w:val="BalloonText"/>
    <w:uiPriority w:val="99"/>
    <w:semiHidden/>
    <w:rsid w:val="0054701A"/>
    <w:rPr>
      <w:rFonts w:ascii="Tahoma" w:eastAsiaTheme="majorEastAsia" w:hAnsi="Tahoma" w:cs="Tahoma"/>
      <w:bCs/>
      <w:sz w:val="16"/>
      <w:szCs w:val="16"/>
      <w:lang w:val="en-US"/>
    </w:rPr>
  </w:style>
  <w:style w:type="paragraph" w:styleId="NoSpacing">
    <w:name w:val="No Spacing"/>
    <w:uiPriority w:val="1"/>
    <w:qFormat/>
    <w:rsid w:val="0054701A"/>
    <w:pPr>
      <w:widowControl w:val="0"/>
      <w:spacing w:after="0" w:line="240" w:lineRule="auto"/>
    </w:pPr>
  </w:style>
  <w:style w:type="character" w:styleId="Hyperlink">
    <w:name w:val="Hyperlink"/>
    <w:basedOn w:val="DefaultParagraphFont"/>
    <w:uiPriority w:val="99"/>
    <w:unhideWhenUsed/>
    <w:rsid w:val="0054701A"/>
    <w:rPr>
      <w:color w:val="0563C1" w:themeColor="hyperlink"/>
      <w:u w:val="single"/>
    </w:rPr>
  </w:style>
  <w:style w:type="paragraph" w:customStyle="1" w:styleId="EndNoteCategoryHeading">
    <w:name w:val="EndNote Category Heading"/>
    <w:basedOn w:val="Normal"/>
    <w:link w:val="EndNoteCategoryHeadingChar"/>
    <w:rsid w:val="0054701A"/>
    <w:pPr>
      <w:keepNext/>
      <w:keepLines/>
      <w:widowControl w:val="0"/>
      <w:spacing w:before="120" w:after="120"/>
      <w:outlineLvl w:val="1"/>
    </w:pPr>
    <w:rPr>
      <w:rFonts w:eastAsiaTheme="majorEastAsia" w:cs="Arial"/>
      <w:b/>
      <w:bCs/>
      <w:noProof/>
      <w:sz w:val="22"/>
      <w:lang w:val="en-US" w:eastAsia="en-US"/>
    </w:rPr>
  </w:style>
  <w:style w:type="character" w:customStyle="1" w:styleId="EndNoteCategoryHeadingChar">
    <w:name w:val="EndNote Category Heading Char"/>
    <w:basedOn w:val="DefaultParagraphFont"/>
    <w:link w:val="EndNoteCategoryHeading"/>
    <w:rsid w:val="0054701A"/>
    <w:rPr>
      <w:rFonts w:ascii="Arial" w:eastAsiaTheme="majorEastAsia" w:hAnsi="Arial" w:cs="Arial"/>
      <w:b/>
      <w:bCs/>
      <w:noProof/>
      <w:lang w:val="en-US"/>
    </w:rPr>
  </w:style>
  <w:style w:type="paragraph" w:styleId="FootnoteText">
    <w:name w:val="footnote text"/>
    <w:basedOn w:val="Normal"/>
    <w:link w:val="FootnoteTextChar"/>
    <w:uiPriority w:val="99"/>
    <w:unhideWhenUsed/>
    <w:rsid w:val="0054701A"/>
    <w:pPr>
      <w:keepNext/>
      <w:keepLines/>
      <w:widowControl w:val="0"/>
      <w:spacing w:after="0" w:line="240" w:lineRule="auto"/>
      <w:outlineLvl w:val="1"/>
    </w:pPr>
    <w:rPr>
      <w:rFonts w:eastAsiaTheme="majorEastAsia" w:cs="Arial"/>
      <w:bCs/>
      <w:sz w:val="20"/>
      <w:szCs w:val="20"/>
      <w:lang w:val="en-US" w:eastAsia="en-US"/>
    </w:rPr>
  </w:style>
  <w:style w:type="character" w:customStyle="1" w:styleId="FootnoteTextChar">
    <w:name w:val="Footnote Text Char"/>
    <w:basedOn w:val="DefaultParagraphFont"/>
    <w:link w:val="FootnoteText"/>
    <w:uiPriority w:val="99"/>
    <w:rsid w:val="0054701A"/>
    <w:rPr>
      <w:rFonts w:ascii="Arial" w:eastAsiaTheme="majorEastAsia" w:hAnsi="Arial" w:cs="Arial"/>
      <w:bCs/>
      <w:sz w:val="20"/>
      <w:szCs w:val="20"/>
      <w:lang w:val="en-US"/>
    </w:rPr>
  </w:style>
  <w:style w:type="character" w:styleId="FootnoteReference">
    <w:name w:val="footnote reference"/>
    <w:basedOn w:val="DefaultParagraphFont"/>
    <w:uiPriority w:val="99"/>
    <w:semiHidden/>
    <w:unhideWhenUsed/>
    <w:rsid w:val="0054701A"/>
    <w:rPr>
      <w:vertAlign w:val="superscript"/>
    </w:rPr>
  </w:style>
  <w:style w:type="paragraph" w:styleId="EndnoteText">
    <w:name w:val="endnote text"/>
    <w:basedOn w:val="Normal"/>
    <w:link w:val="EndnoteTextChar"/>
    <w:uiPriority w:val="99"/>
    <w:semiHidden/>
    <w:unhideWhenUsed/>
    <w:rsid w:val="0054701A"/>
    <w:pPr>
      <w:keepNext/>
      <w:keepLines/>
      <w:widowControl w:val="0"/>
      <w:spacing w:after="0" w:line="240" w:lineRule="auto"/>
      <w:outlineLvl w:val="1"/>
    </w:pPr>
    <w:rPr>
      <w:rFonts w:eastAsiaTheme="majorEastAsia" w:cs="Arial"/>
      <w:bCs/>
      <w:sz w:val="20"/>
      <w:szCs w:val="20"/>
      <w:lang w:val="en-US" w:eastAsia="en-US"/>
    </w:rPr>
  </w:style>
  <w:style w:type="character" w:customStyle="1" w:styleId="EndnoteTextChar">
    <w:name w:val="Endnote Text Char"/>
    <w:basedOn w:val="DefaultParagraphFont"/>
    <w:link w:val="EndnoteText"/>
    <w:uiPriority w:val="99"/>
    <w:semiHidden/>
    <w:rsid w:val="0054701A"/>
    <w:rPr>
      <w:rFonts w:ascii="Arial" w:eastAsiaTheme="majorEastAsia" w:hAnsi="Arial" w:cs="Arial"/>
      <w:bCs/>
      <w:sz w:val="20"/>
      <w:szCs w:val="20"/>
      <w:lang w:val="en-US"/>
    </w:rPr>
  </w:style>
  <w:style w:type="character" w:styleId="EndnoteReference">
    <w:name w:val="endnote reference"/>
    <w:basedOn w:val="DefaultParagraphFont"/>
    <w:uiPriority w:val="99"/>
    <w:semiHidden/>
    <w:unhideWhenUsed/>
    <w:rsid w:val="0054701A"/>
    <w:rPr>
      <w:vertAlign w:val="superscript"/>
    </w:rPr>
  </w:style>
  <w:style w:type="character" w:styleId="CommentReference">
    <w:name w:val="annotation reference"/>
    <w:basedOn w:val="DefaultParagraphFont"/>
    <w:uiPriority w:val="99"/>
    <w:semiHidden/>
    <w:unhideWhenUsed/>
    <w:rsid w:val="0054701A"/>
    <w:rPr>
      <w:sz w:val="16"/>
      <w:szCs w:val="16"/>
    </w:rPr>
  </w:style>
  <w:style w:type="paragraph" w:styleId="CommentText">
    <w:name w:val="annotation text"/>
    <w:basedOn w:val="Normal"/>
    <w:link w:val="CommentTextChar"/>
    <w:uiPriority w:val="99"/>
    <w:unhideWhenUsed/>
    <w:rsid w:val="0054701A"/>
    <w:pPr>
      <w:keepNext/>
      <w:keepLines/>
      <w:widowControl w:val="0"/>
      <w:spacing w:after="240" w:line="240" w:lineRule="auto"/>
      <w:outlineLvl w:val="1"/>
    </w:pPr>
    <w:rPr>
      <w:rFonts w:eastAsiaTheme="majorEastAsia" w:cs="Arial"/>
      <w:bCs/>
      <w:sz w:val="20"/>
      <w:szCs w:val="20"/>
      <w:lang w:val="en-US" w:eastAsia="en-US"/>
    </w:rPr>
  </w:style>
  <w:style w:type="character" w:customStyle="1" w:styleId="CommentTextChar">
    <w:name w:val="Comment Text Char"/>
    <w:basedOn w:val="DefaultParagraphFont"/>
    <w:link w:val="CommentText"/>
    <w:uiPriority w:val="99"/>
    <w:rsid w:val="0054701A"/>
    <w:rPr>
      <w:rFonts w:ascii="Arial" w:eastAsiaTheme="majorEastAsia" w:hAnsi="Arial" w:cs="Arial"/>
      <w:bCs/>
      <w:sz w:val="20"/>
      <w:szCs w:val="20"/>
      <w:lang w:val="en-US"/>
    </w:rPr>
  </w:style>
  <w:style w:type="paragraph" w:styleId="CommentSubject">
    <w:name w:val="annotation subject"/>
    <w:basedOn w:val="CommentText"/>
    <w:next w:val="CommentText"/>
    <w:link w:val="CommentSubjectChar"/>
    <w:uiPriority w:val="99"/>
    <w:semiHidden/>
    <w:unhideWhenUsed/>
    <w:rsid w:val="0054701A"/>
    <w:rPr>
      <w:b/>
    </w:rPr>
  </w:style>
  <w:style w:type="character" w:customStyle="1" w:styleId="CommentSubjectChar">
    <w:name w:val="Comment Subject Char"/>
    <w:basedOn w:val="CommentTextChar"/>
    <w:link w:val="CommentSubject"/>
    <w:uiPriority w:val="99"/>
    <w:semiHidden/>
    <w:rsid w:val="0054701A"/>
    <w:rPr>
      <w:rFonts w:ascii="Arial" w:eastAsiaTheme="majorEastAsia" w:hAnsi="Arial" w:cs="Arial"/>
      <w:b/>
      <w:bCs/>
      <w:sz w:val="20"/>
      <w:szCs w:val="20"/>
      <w:lang w:val="en-US"/>
    </w:rPr>
  </w:style>
  <w:style w:type="paragraph" w:styleId="Revision">
    <w:name w:val="Revision"/>
    <w:hidden/>
    <w:uiPriority w:val="99"/>
    <w:semiHidden/>
    <w:rsid w:val="0054701A"/>
    <w:pPr>
      <w:spacing w:after="0" w:line="240" w:lineRule="auto"/>
    </w:pPr>
  </w:style>
  <w:style w:type="paragraph" w:customStyle="1" w:styleId="ListParagraph1">
    <w:name w:val="List Paragraph1"/>
    <w:basedOn w:val="Normal"/>
    <w:next w:val="ListParagraph"/>
    <w:uiPriority w:val="34"/>
    <w:qFormat/>
    <w:rsid w:val="00321286"/>
    <w:pPr>
      <w:ind w:left="720"/>
      <w:contextualSpacing/>
    </w:pPr>
    <w:rPr>
      <w:rFonts w:eastAsia="Times New Roman"/>
    </w:rPr>
  </w:style>
  <w:style w:type="paragraph" w:customStyle="1" w:styleId="Default">
    <w:name w:val="Default"/>
    <w:rsid w:val="009639FD"/>
    <w:pPr>
      <w:autoSpaceDE w:val="0"/>
      <w:autoSpaceDN w:val="0"/>
      <w:adjustRightInd w:val="0"/>
      <w:spacing w:after="0" w:line="240" w:lineRule="auto"/>
    </w:pPr>
    <w:rPr>
      <w:rFonts w:ascii="DIN Next LT Pro Light" w:hAnsi="DIN Next LT Pro Light" w:cs="DIN Next LT Pro Light"/>
      <w:color w:val="000000"/>
      <w:sz w:val="24"/>
      <w:szCs w:val="24"/>
      <w:lang w:val="en-US"/>
    </w:rPr>
  </w:style>
  <w:style w:type="paragraph" w:styleId="TOCHeading">
    <w:name w:val="TOC Heading"/>
    <w:basedOn w:val="Heading1"/>
    <w:next w:val="Normal"/>
    <w:uiPriority w:val="39"/>
    <w:unhideWhenUsed/>
    <w:qFormat/>
    <w:rsid w:val="00D21113"/>
    <w:pPr>
      <w:numPr>
        <w:numId w:val="0"/>
      </w:numPr>
      <w:spacing w:before="240" w:after="0" w:line="259" w:lineRule="auto"/>
      <w:outlineLvl w:val="9"/>
    </w:pPr>
    <w:rPr>
      <w:rFonts w:asciiTheme="majorHAnsi" w:hAnsiTheme="majorHAnsi"/>
      <w:b w:val="0"/>
      <w:bCs w:val="0"/>
      <w:color w:val="2E74B5" w:themeColor="accent1" w:themeShade="BF"/>
      <w:sz w:val="32"/>
      <w:szCs w:val="32"/>
      <w:lang w:val="en-US" w:eastAsia="en-US"/>
    </w:rPr>
  </w:style>
  <w:style w:type="paragraph" w:styleId="TOC1">
    <w:name w:val="toc 1"/>
    <w:basedOn w:val="Normal"/>
    <w:next w:val="Normal"/>
    <w:autoRedefine/>
    <w:uiPriority w:val="39"/>
    <w:unhideWhenUsed/>
    <w:rsid w:val="00F82A29"/>
    <w:pPr>
      <w:tabs>
        <w:tab w:val="left" w:pos="1701"/>
        <w:tab w:val="right" w:leader="dot" w:pos="9061"/>
      </w:tabs>
      <w:spacing w:after="100"/>
      <w:ind w:left="1701" w:hanging="1701"/>
    </w:pPr>
  </w:style>
  <w:style w:type="paragraph" w:styleId="TOC2">
    <w:name w:val="toc 2"/>
    <w:basedOn w:val="Normal"/>
    <w:next w:val="Normal"/>
    <w:autoRedefine/>
    <w:uiPriority w:val="39"/>
    <w:unhideWhenUsed/>
    <w:rsid w:val="00F82A29"/>
    <w:pPr>
      <w:tabs>
        <w:tab w:val="left" w:pos="1276"/>
        <w:tab w:val="left" w:pos="1560"/>
        <w:tab w:val="right" w:leader="dot" w:pos="9061"/>
      </w:tabs>
      <w:spacing w:after="100"/>
      <w:ind w:left="1304" w:hanging="1304"/>
    </w:pPr>
  </w:style>
  <w:style w:type="paragraph" w:styleId="TOC3">
    <w:name w:val="toc 3"/>
    <w:basedOn w:val="Normal"/>
    <w:next w:val="Normal"/>
    <w:autoRedefine/>
    <w:uiPriority w:val="39"/>
    <w:unhideWhenUsed/>
    <w:rsid w:val="005C43BE"/>
    <w:pPr>
      <w:tabs>
        <w:tab w:val="left" w:pos="2127"/>
        <w:tab w:val="right" w:leader="dot" w:pos="9061"/>
      </w:tabs>
      <w:spacing w:after="100"/>
      <w:ind w:left="1560" w:hanging="284"/>
    </w:pPr>
  </w:style>
  <w:style w:type="paragraph" w:styleId="TOC4">
    <w:name w:val="toc 4"/>
    <w:basedOn w:val="Normal"/>
    <w:next w:val="Normal"/>
    <w:autoRedefine/>
    <w:uiPriority w:val="39"/>
    <w:unhideWhenUsed/>
    <w:rsid w:val="00D21113"/>
    <w:pPr>
      <w:spacing w:after="100" w:line="259" w:lineRule="auto"/>
      <w:ind w:left="660"/>
    </w:pPr>
    <w:rPr>
      <w:rFonts w:asciiTheme="minorHAnsi" w:hAnsiTheme="minorHAnsi"/>
      <w:sz w:val="22"/>
    </w:rPr>
  </w:style>
  <w:style w:type="paragraph" w:styleId="TOC5">
    <w:name w:val="toc 5"/>
    <w:basedOn w:val="Normal"/>
    <w:next w:val="Normal"/>
    <w:autoRedefine/>
    <w:uiPriority w:val="39"/>
    <w:unhideWhenUsed/>
    <w:rsid w:val="00D21113"/>
    <w:pPr>
      <w:spacing w:after="100" w:line="259" w:lineRule="auto"/>
      <w:ind w:left="880"/>
    </w:pPr>
    <w:rPr>
      <w:rFonts w:asciiTheme="minorHAnsi" w:hAnsiTheme="minorHAnsi"/>
      <w:sz w:val="22"/>
    </w:rPr>
  </w:style>
  <w:style w:type="paragraph" w:styleId="TOC6">
    <w:name w:val="toc 6"/>
    <w:basedOn w:val="Normal"/>
    <w:next w:val="Normal"/>
    <w:autoRedefine/>
    <w:uiPriority w:val="39"/>
    <w:unhideWhenUsed/>
    <w:rsid w:val="00D21113"/>
    <w:pPr>
      <w:spacing w:after="100" w:line="259" w:lineRule="auto"/>
      <w:ind w:left="1100"/>
    </w:pPr>
    <w:rPr>
      <w:rFonts w:asciiTheme="minorHAnsi" w:hAnsiTheme="minorHAnsi"/>
      <w:sz w:val="22"/>
    </w:rPr>
  </w:style>
  <w:style w:type="paragraph" w:styleId="TOC7">
    <w:name w:val="toc 7"/>
    <w:basedOn w:val="Normal"/>
    <w:next w:val="Normal"/>
    <w:autoRedefine/>
    <w:uiPriority w:val="39"/>
    <w:unhideWhenUsed/>
    <w:rsid w:val="00D21113"/>
    <w:pPr>
      <w:spacing w:after="100" w:line="259" w:lineRule="auto"/>
      <w:ind w:left="1320"/>
    </w:pPr>
    <w:rPr>
      <w:rFonts w:asciiTheme="minorHAnsi" w:hAnsiTheme="minorHAnsi"/>
      <w:sz w:val="22"/>
    </w:rPr>
  </w:style>
  <w:style w:type="paragraph" w:styleId="TOC8">
    <w:name w:val="toc 8"/>
    <w:basedOn w:val="Normal"/>
    <w:next w:val="Normal"/>
    <w:autoRedefine/>
    <w:uiPriority w:val="39"/>
    <w:unhideWhenUsed/>
    <w:rsid w:val="00D21113"/>
    <w:pPr>
      <w:spacing w:after="100" w:line="259" w:lineRule="auto"/>
      <w:ind w:left="1540"/>
    </w:pPr>
    <w:rPr>
      <w:rFonts w:asciiTheme="minorHAnsi" w:hAnsiTheme="minorHAnsi"/>
      <w:sz w:val="22"/>
    </w:rPr>
  </w:style>
  <w:style w:type="paragraph" w:styleId="TOC9">
    <w:name w:val="toc 9"/>
    <w:basedOn w:val="Normal"/>
    <w:next w:val="Normal"/>
    <w:autoRedefine/>
    <w:uiPriority w:val="39"/>
    <w:unhideWhenUsed/>
    <w:rsid w:val="00D21113"/>
    <w:pPr>
      <w:spacing w:after="100" w:line="259" w:lineRule="auto"/>
      <w:ind w:left="1760"/>
    </w:pPr>
    <w:rPr>
      <w:rFonts w:asciiTheme="minorHAnsi" w:hAnsiTheme="minorHAnsi"/>
      <w:sz w:val="22"/>
    </w:rPr>
  </w:style>
  <w:style w:type="paragraph" w:styleId="TableofFigures">
    <w:name w:val="table of figures"/>
    <w:basedOn w:val="Normal"/>
    <w:next w:val="Normal"/>
    <w:uiPriority w:val="99"/>
    <w:unhideWhenUsed/>
    <w:rsid w:val="00C26600"/>
    <w:pPr>
      <w:spacing w:after="0"/>
    </w:pPr>
  </w:style>
  <w:style w:type="paragraph" w:styleId="NormalWeb">
    <w:name w:val="Normal (Web)"/>
    <w:basedOn w:val="Normal"/>
    <w:uiPriority w:val="99"/>
    <w:rsid w:val="007A00AC"/>
    <w:pPr>
      <w:spacing w:before="100" w:beforeAutospacing="1" w:after="100" w:afterAutospacing="1" w:line="240" w:lineRule="auto"/>
    </w:pPr>
    <w:rPr>
      <w:rFonts w:ascii="Times New Roman" w:eastAsia="Times New Roman" w:hAnsi="Times New Roman" w:cs="Times New Roman"/>
      <w:szCs w:val="24"/>
      <w:lang w:val="en-US" w:eastAsia="en-US"/>
    </w:rPr>
  </w:style>
  <w:style w:type="character" w:styleId="LineNumber">
    <w:name w:val="line number"/>
    <w:basedOn w:val="DefaultParagraphFont"/>
    <w:uiPriority w:val="99"/>
    <w:semiHidden/>
    <w:unhideWhenUsed/>
    <w:rsid w:val="007A00AC"/>
  </w:style>
  <w:style w:type="numbering" w:customStyle="1" w:styleId="NoList1">
    <w:name w:val="No List1"/>
    <w:next w:val="NoList"/>
    <w:uiPriority w:val="99"/>
    <w:semiHidden/>
    <w:unhideWhenUsed/>
    <w:rsid w:val="00393F92"/>
  </w:style>
  <w:style w:type="table" w:customStyle="1" w:styleId="TableGrid1">
    <w:name w:val="Table Grid1"/>
    <w:basedOn w:val="TableNormal"/>
    <w:next w:val="TableGrid"/>
    <w:uiPriority w:val="59"/>
    <w:rsid w:val="00393F92"/>
    <w:pPr>
      <w:spacing w:after="0" w:line="240" w:lineRule="auto"/>
    </w:pPr>
    <w:rPr>
      <w:rFonts w:eastAsia="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393F92"/>
  </w:style>
  <w:style w:type="character" w:customStyle="1" w:styleId="FollowedHyperlink1">
    <w:name w:val="FollowedHyperlink1"/>
    <w:basedOn w:val="DefaultParagraphFont"/>
    <w:uiPriority w:val="99"/>
    <w:semiHidden/>
    <w:unhideWhenUsed/>
    <w:rsid w:val="00393F92"/>
    <w:rPr>
      <w:color w:val="800080"/>
      <w:u w:val="single"/>
    </w:rPr>
  </w:style>
  <w:style w:type="character" w:styleId="FollowedHyperlink">
    <w:name w:val="FollowedHyperlink"/>
    <w:basedOn w:val="DefaultParagraphFont"/>
    <w:uiPriority w:val="99"/>
    <w:semiHidden/>
    <w:unhideWhenUsed/>
    <w:rsid w:val="00393F92"/>
    <w:rPr>
      <w:color w:val="954F72" w:themeColor="followedHyperlink"/>
      <w:u w:val="single"/>
    </w:rPr>
  </w:style>
  <w:style w:type="numbering" w:customStyle="1" w:styleId="NoList2">
    <w:name w:val="No List2"/>
    <w:next w:val="NoList"/>
    <w:uiPriority w:val="99"/>
    <w:semiHidden/>
    <w:unhideWhenUsed/>
    <w:rsid w:val="001A79B4"/>
  </w:style>
  <w:style w:type="table" w:customStyle="1" w:styleId="TableGrid2">
    <w:name w:val="Table Grid2"/>
    <w:basedOn w:val="TableNormal"/>
    <w:next w:val="TableGrid"/>
    <w:uiPriority w:val="59"/>
    <w:rsid w:val="001A79B4"/>
    <w:pPr>
      <w:spacing w:after="0" w:line="240" w:lineRule="auto"/>
    </w:pPr>
    <w:rPr>
      <w:rFonts w:eastAsia="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7E0D3E"/>
    <w:pPr>
      <w:spacing w:after="120"/>
      <w:ind w:left="283"/>
    </w:pPr>
  </w:style>
  <w:style w:type="character" w:customStyle="1" w:styleId="BodyTextIndentChar">
    <w:name w:val="Body Text Indent Char"/>
    <w:basedOn w:val="DefaultParagraphFont"/>
    <w:link w:val="BodyTextIndent"/>
    <w:uiPriority w:val="99"/>
    <w:semiHidden/>
    <w:rsid w:val="007E0D3E"/>
    <w:rPr>
      <w:rFonts w:ascii="Verdana" w:eastAsiaTheme="minorEastAsia" w:hAnsi="Verdana"/>
      <w:sz w:val="24"/>
      <w:lang w:eastAsia="en-ZA"/>
    </w:rPr>
  </w:style>
  <w:style w:type="paragraph" w:customStyle="1" w:styleId="Apxtext">
    <w:name w:val="Apx text"/>
    <w:basedOn w:val="Normal"/>
    <w:rsid w:val="007E0D3E"/>
    <w:pPr>
      <w:spacing w:after="0" w:line="240" w:lineRule="auto"/>
      <w:jc w:val="both"/>
    </w:pPr>
    <w:rPr>
      <w:rFonts w:ascii="Arial" w:eastAsia="Times New Roman" w:hAnsi="Arial" w:cs="Arial"/>
      <w:sz w:val="22"/>
      <w:lang w:eastAsia="en-US"/>
    </w:rPr>
  </w:style>
  <w:style w:type="numbering" w:customStyle="1" w:styleId="Style11">
    <w:name w:val="Style11"/>
    <w:uiPriority w:val="99"/>
    <w:rsid w:val="00E9244B"/>
  </w:style>
  <w:style w:type="numbering" w:customStyle="1" w:styleId="Style12">
    <w:name w:val="Style12"/>
    <w:uiPriority w:val="99"/>
    <w:rsid w:val="00E9244B"/>
    <w:pPr>
      <w:numPr>
        <w:numId w:val="42"/>
      </w:numPr>
    </w:pPr>
  </w:style>
  <w:style w:type="numbering" w:customStyle="1" w:styleId="NoList11">
    <w:name w:val="No List11"/>
    <w:next w:val="NoList"/>
    <w:uiPriority w:val="99"/>
    <w:semiHidden/>
    <w:unhideWhenUsed/>
    <w:rsid w:val="00E9244B"/>
  </w:style>
  <w:style w:type="numbering" w:customStyle="1" w:styleId="NoList21">
    <w:name w:val="No List21"/>
    <w:next w:val="NoList"/>
    <w:uiPriority w:val="99"/>
    <w:semiHidden/>
    <w:unhideWhenUsed/>
    <w:rsid w:val="00E9244B"/>
  </w:style>
  <w:style w:type="paragraph" w:customStyle="1" w:styleId="TableHeading">
    <w:name w:val="Table Heading"/>
    <w:basedOn w:val="Caption"/>
    <w:link w:val="TableHeadingChar"/>
    <w:autoRedefine/>
    <w:qFormat/>
    <w:rsid w:val="003D3F04"/>
    <w:pPr>
      <w:spacing w:after="240"/>
      <w:ind w:left="-142" w:firstLine="0"/>
    </w:pPr>
    <w:rPr>
      <w:rFonts w:ascii="Times New Roman" w:eastAsia="Calibri" w:hAnsi="Times New Roman"/>
      <w:bCs w:val="0"/>
      <w:noProof/>
      <w:sz w:val="26"/>
      <w:szCs w:val="26"/>
    </w:rPr>
  </w:style>
  <w:style w:type="character" w:customStyle="1" w:styleId="TableHeadingChar">
    <w:name w:val="Table Heading Char"/>
    <w:basedOn w:val="CaptionChar"/>
    <w:link w:val="TableHeading"/>
    <w:rsid w:val="003D3F04"/>
    <w:rPr>
      <w:rFonts w:ascii="Times New Roman" w:eastAsia="Calibri" w:hAnsi="Times New Roman" w:cs="Times New Roman"/>
      <w:b/>
      <w:bCs w:val="0"/>
      <w:noProof/>
      <w:sz w:val="26"/>
      <w:szCs w:val="26"/>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49956">
      <w:bodyDiv w:val="1"/>
      <w:marLeft w:val="0"/>
      <w:marRight w:val="0"/>
      <w:marTop w:val="0"/>
      <w:marBottom w:val="0"/>
      <w:divBdr>
        <w:top w:val="none" w:sz="0" w:space="0" w:color="auto"/>
        <w:left w:val="none" w:sz="0" w:space="0" w:color="auto"/>
        <w:bottom w:val="none" w:sz="0" w:space="0" w:color="auto"/>
        <w:right w:val="none" w:sz="0" w:space="0" w:color="auto"/>
      </w:divBdr>
      <w:divsChild>
        <w:div w:id="490098050">
          <w:marLeft w:val="547"/>
          <w:marRight w:val="0"/>
          <w:marTop w:val="144"/>
          <w:marBottom w:val="0"/>
          <w:divBdr>
            <w:top w:val="none" w:sz="0" w:space="0" w:color="auto"/>
            <w:left w:val="none" w:sz="0" w:space="0" w:color="auto"/>
            <w:bottom w:val="none" w:sz="0" w:space="0" w:color="auto"/>
            <w:right w:val="none" w:sz="0" w:space="0" w:color="auto"/>
          </w:divBdr>
        </w:div>
      </w:divsChild>
    </w:div>
    <w:div w:id="307252660">
      <w:bodyDiv w:val="1"/>
      <w:marLeft w:val="0"/>
      <w:marRight w:val="0"/>
      <w:marTop w:val="0"/>
      <w:marBottom w:val="0"/>
      <w:divBdr>
        <w:top w:val="none" w:sz="0" w:space="0" w:color="auto"/>
        <w:left w:val="none" w:sz="0" w:space="0" w:color="auto"/>
        <w:bottom w:val="none" w:sz="0" w:space="0" w:color="auto"/>
        <w:right w:val="none" w:sz="0" w:space="0" w:color="auto"/>
      </w:divBdr>
    </w:div>
    <w:div w:id="440733228">
      <w:bodyDiv w:val="1"/>
      <w:marLeft w:val="0"/>
      <w:marRight w:val="0"/>
      <w:marTop w:val="0"/>
      <w:marBottom w:val="0"/>
      <w:divBdr>
        <w:top w:val="none" w:sz="0" w:space="0" w:color="auto"/>
        <w:left w:val="none" w:sz="0" w:space="0" w:color="auto"/>
        <w:bottom w:val="none" w:sz="0" w:space="0" w:color="auto"/>
        <w:right w:val="none" w:sz="0" w:space="0" w:color="auto"/>
      </w:divBdr>
      <w:divsChild>
        <w:div w:id="1440948650">
          <w:marLeft w:val="0"/>
          <w:marRight w:val="0"/>
          <w:marTop w:val="0"/>
          <w:marBottom w:val="0"/>
          <w:divBdr>
            <w:top w:val="none" w:sz="0" w:space="0" w:color="auto"/>
            <w:left w:val="none" w:sz="0" w:space="0" w:color="auto"/>
            <w:bottom w:val="none" w:sz="0" w:space="0" w:color="auto"/>
            <w:right w:val="none" w:sz="0" w:space="0" w:color="auto"/>
          </w:divBdr>
          <w:divsChild>
            <w:div w:id="34280413">
              <w:marLeft w:val="0"/>
              <w:marRight w:val="0"/>
              <w:marTop w:val="0"/>
              <w:marBottom w:val="0"/>
              <w:divBdr>
                <w:top w:val="none" w:sz="0" w:space="0" w:color="auto"/>
                <w:left w:val="none" w:sz="0" w:space="0" w:color="auto"/>
                <w:bottom w:val="none" w:sz="0" w:space="0" w:color="auto"/>
                <w:right w:val="none" w:sz="0" w:space="0" w:color="auto"/>
              </w:divBdr>
            </w:div>
            <w:div w:id="209264495">
              <w:marLeft w:val="0"/>
              <w:marRight w:val="0"/>
              <w:marTop w:val="0"/>
              <w:marBottom w:val="0"/>
              <w:divBdr>
                <w:top w:val="none" w:sz="0" w:space="0" w:color="auto"/>
                <w:left w:val="none" w:sz="0" w:space="0" w:color="auto"/>
                <w:bottom w:val="none" w:sz="0" w:space="0" w:color="auto"/>
                <w:right w:val="none" w:sz="0" w:space="0" w:color="auto"/>
              </w:divBdr>
              <w:divsChild>
                <w:div w:id="424544617">
                  <w:marLeft w:val="0"/>
                  <w:marRight w:val="0"/>
                  <w:marTop w:val="0"/>
                  <w:marBottom w:val="0"/>
                  <w:divBdr>
                    <w:top w:val="none" w:sz="0" w:space="0" w:color="auto"/>
                    <w:left w:val="none" w:sz="0" w:space="0" w:color="auto"/>
                    <w:bottom w:val="none" w:sz="0" w:space="0" w:color="auto"/>
                    <w:right w:val="none" w:sz="0" w:space="0" w:color="auto"/>
                  </w:divBdr>
                </w:div>
              </w:divsChild>
            </w:div>
            <w:div w:id="393428843">
              <w:marLeft w:val="75"/>
              <w:marRight w:val="0"/>
              <w:marTop w:val="0"/>
              <w:marBottom w:val="0"/>
              <w:divBdr>
                <w:top w:val="none" w:sz="0" w:space="0" w:color="auto"/>
                <w:left w:val="none" w:sz="0" w:space="0" w:color="auto"/>
                <w:bottom w:val="none" w:sz="0" w:space="0" w:color="auto"/>
                <w:right w:val="none" w:sz="0" w:space="0" w:color="auto"/>
              </w:divBdr>
            </w:div>
            <w:div w:id="1722483452">
              <w:marLeft w:val="-15"/>
              <w:marRight w:val="0"/>
              <w:marTop w:val="0"/>
              <w:marBottom w:val="0"/>
              <w:divBdr>
                <w:top w:val="none" w:sz="0" w:space="0" w:color="auto"/>
                <w:left w:val="none" w:sz="0" w:space="0" w:color="auto"/>
                <w:bottom w:val="none" w:sz="0" w:space="0" w:color="auto"/>
                <w:right w:val="none" w:sz="0" w:space="0" w:color="auto"/>
              </w:divBdr>
            </w:div>
          </w:divsChild>
        </w:div>
        <w:div w:id="1778213268">
          <w:marLeft w:val="0"/>
          <w:marRight w:val="225"/>
          <w:marTop w:val="75"/>
          <w:marBottom w:val="0"/>
          <w:divBdr>
            <w:top w:val="none" w:sz="0" w:space="0" w:color="auto"/>
            <w:left w:val="none" w:sz="0" w:space="0" w:color="auto"/>
            <w:bottom w:val="none" w:sz="0" w:space="0" w:color="auto"/>
            <w:right w:val="none" w:sz="0" w:space="0" w:color="auto"/>
          </w:divBdr>
          <w:divsChild>
            <w:div w:id="1925068199">
              <w:marLeft w:val="0"/>
              <w:marRight w:val="0"/>
              <w:marTop w:val="0"/>
              <w:marBottom w:val="0"/>
              <w:divBdr>
                <w:top w:val="none" w:sz="0" w:space="0" w:color="auto"/>
                <w:left w:val="none" w:sz="0" w:space="0" w:color="auto"/>
                <w:bottom w:val="none" w:sz="0" w:space="0" w:color="auto"/>
                <w:right w:val="none" w:sz="0" w:space="0" w:color="auto"/>
              </w:divBdr>
              <w:divsChild>
                <w:div w:id="757948399">
                  <w:marLeft w:val="0"/>
                  <w:marRight w:val="0"/>
                  <w:marTop w:val="0"/>
                  <w:marBottom w:val="0"/>
                  <w:divBdr>
                    <w:top w:val="none" w:sz="0" w:space="0" w:color="auto"/>
                    <w:left w:val="none" w:sz="0" w:space="0" w:color="auto"/>
                    <w:bottom w:val="none" w:sz="0" w:space="0" w:color="auto"/>
                    <w:right w:val="none" w:sz="0" w:space="0" w:color="auto"/>
                  </w:divBdr>
                  <w:divsChild>
                    <w:div w:id="2202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274867">
      <w:bodyDiv w:val="1"/>
      <w:marLeft w:val="0"/>
      <w:marRight w:val="0"/>
      <w:marTop w:val="0"/>
      <w:marBottom w:val="0"/>
      <w:divBdr>
        <w:top w:val="none" w:sz="0" w:space="0" w:color="auto"/>
        <w:left w:val="none" w:sz="0" w:space="0" w:color="auto"/>
        <w:bottom w:val="none" w:sz="0" w:space="0" w:color="auto"/>
        <w:right w:val="none" w:sz="0" w:space="0" w:color="auto"/>
      </w:divBdr>
      <w:divsChild>
        <w:div w:id="712190940">
          <w:marLeft w:val="0"/>
          <w:marRight w:val="225"/>
          <w:marTop w:val="75"/>
          <w:marBottom w:val="0"/>
          <w:divBdr>
            <w:top w:val="none" w:sz="0" w:space="0" w:color="auto"/>
            <w:left w:val="none" w:sz="0" w:space="0" w:color="auto"/>
            <w:bottom w:val="none" w:sz="0" w:space="0" w:color="auto"/>
            <w:right w:val="none" w:sz="0" w:space="0" w:color="auto"/>
          </w:divBdr>
          <w:divsChild>
            <w:div w:id="291130608">
              <w:marLeft w:val="0"/>
              <w:marRight w:val="0"/>
              <w:marTop w:val="0"/>
              <w:marBottom w:val="0"/>
              <w:divBdr>
                <w:top w:val="none" w:sz="0" w:space="0" w:color="auto"/>
                <w:left w:val="none" w:sz="0" w:space="0" w:color="auto"/>
                <w:bottom w:val="none" w:sz="0" w:space="0" w:color="auto"/>
                <w:right w:val="none" w:sz="0" w:space="0" w:color="auto"/>
              </w:divBdr>
              <w:divsChild>
                <w:div w:id="1878003129">
                  <w:marLeft w:val="0"/>
                  <w:marRight w:val="0"/>
                  <w:marTop w:val="0"/>
                  <w:marBottom w:val="0"/>
                  <w:divBdr>
                    <w:top w:val="none" w:sz="0" w:space="0" w:color="auto"/>
                    <w:left w:val="none" w:sz="0" w:space="0" w:color="auto"/>
                    <w:bottom w:val="none" w:sz="0" w:space="0" w:color="auto"/>
                    <w:right w:val="none" w:sz="0" w:space="0" w:color="auto"/>
                  </w:divBdr>
                  <w:divsChild>
                    <w:div w:id="63028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976400">
          <w:marLeft w:val="0"/>
          <w:marRight w:val="0"/>
          <w:marTop w:val="0"/>
          <w:marBottom w:val="0"/>
          <w:divBdr>
            <w:top w:val="none" w:sz="0" w:space="0" w:color="auto"/>
            <w:left w:val="none" w:sz="0" w:space="0" w:color="auto"/>
            <w:bottom w:val="none" w:sz="0" w:space="0" w:color="auto"/>
            <w:right w:val="none" w:sz="0" w:space="0" w:color="auto"/>
          </w:divBdr>
          <w:divsChild>
            <w:div w:id="160119594">
              <w:marLeft w:val="0"/>
              <w:marRight w:val="0"/>
              <w:marTop w:val="0"/>
              <w:marBottom w:val="0"/>
              <w:divBdr>
                <w:top w:val="none" w:sz="0" w:space="0" w:color="auto"/>
                <w:left w:val="none" w:sz="0" w:space="0" w:color="auto"/>
                <w:bottom w:val="none" w:sz="0" w:space="0" w:color="auto"/>
                <w:right w:val="none" w:sz="0" w:space="0" w:color="auto"/>
              </w:divBdr>
            </w:div>
            <w:div w:id="510949017">
              <w:marLeft w:val="-15"/>
              <w:marRight w:val="0"/>
              <w:marTop w:val="0"/>
              <w:marBottom w:val="0"/>
              <w:divBdr>
                <w:top w:val="none" w:sz="0" w:space="0" w:color="auto"/>
                <w:left w:val="none" w:sz="0" w:space="0" w:color="auto"/>
                <w:bottom w:val="none" w:sz="0" w:space="0" w:color="auto"/>
                <w:right w:val="none" w:sz="0" w:space="0" w:color="auto"/>
              </w:divBdr>
            </w:div>
            <w:div w:id="1492523799">
              <w:marLeft w:val="75"/>
              <w:marRight w:val="0"/>
              <w:marTop w:val="0"/>
              <w:marBottom w:val="0"/>
              <w:divBdr>
                <w:top w:val="none" w:sz="0" w:space="0" w:color="auto"/>
                <w:left w:val="none" w:sz="0" w:space="0" w:color="auto"/>
                <w:bottom w:val="none" w:sz="0" w:space="0" w:color="auto"/>
                <w:right w:val="none" w:sz="0" w:space="0" w:color="auto"/>
              </w:divBdr>
            </w:div>
            <w:div w:id="1629048835">
              <w:marLeft w:val="0"/>
              <w:marRight w:val="0"/>
              <w:marTop w:val="0"/>
              <w:marBottom w:val="0"/>
              <w:divBdr>
                <w:top w:val="none" w:sz="0" w:space="0" w:color="auto"/>
                <w:left w:val="none" w:sz="0" w:space="0" w:color="auto"/>
                <w:bottom w:val="none" w:sz="0" w:space="0" w:color="auto"/>
                <w:right w:val="none" w:sz="0" w:space="0" w:color="auto"/>
              </w:divBdr>
              <w:divsChild>
                <w:div w:id="193824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957390">
      <w:bodyDiv w:val="1"/>
      <w:marLeft w:val="0"/>
      <w:marRight w:val="0"/>
      <w:marTop w:val="0"/>
      <w:marBottom w:val="0"/>
      <w:divBdr>
        <w:top w:val="none" w:sz="0" w:space="0" w:color="auto"/>
        <w:left w:val="none" w:sz="0" w:space="0" w:color="auto"/>
        <w:bottom w:val="none" w:sz="0" w:space="0" w:color="auto"/>
        <w:right w:val="none" w:sz="0" w:space="0" w:color="auto"/>
      </w:divBdr>
      <w:divsChild>
        <w:div w:id="1127049442">
          <w:marLeft w:val="0"/>
          <w:marRight w:val="0"/>
          <w:marTop w:val="0"/>
          <w:marBottom w:val="0"/>
          <w:divBdr>
            <w:top w:val="none" w:sz="0" w:space="0" w:color="auto"/>
            <w:left w:val="none" w:sz="0" w:space="0" w:color="auto"/>
            <w:bottom w:val="none" w:sz="0" w:space="0" w:color="auto"/>
            <w:right w:val="none" w:sz="0" w:space="0" w:color="auto"/>
          </w:divBdr>
          <w:divsChild>
            <w:div w:id="393704705">
              <w:marLeft w:val="0"/>
              <w:marRight w:val="0"/>
              <w:marTop w:val="0"/>
              <w:marBottom w:val="0"/>
              <w:divBdr>
                <w:top w:val="none" w:sz="0" w:space="0" w:color="auto"/>
                <w:left w:val="none" w:sz="0" w:space="0" w:color="auto"/>
                <w:bottom w:val="none" w:sz="0" w:space="0" w:color="auto"/>
                <w:right w:val="none" w:sz="0" w:space="0" w:color="auto"/>
              </w:divBdr>
            </w:div>
          </w:divsChild>
        </w:div>
        <w:div w:id="1192720209">
          <w:marLeft w:val="0"/>
          <w:marRight w:val="0"/>
          <w:marTop w:val="0"/>
          <w:marBottom w:val="0"/>
          <w:divBdr>
            <w:top w:val="none" w:sz="0" w:space="0" w:color="auto"/>
            <w:left w:val="none" w:sz="0" w:space="0" w:color="auto"/>
            <w:bottom w:val="none" w:sz="0" w:space="0" w:color="auto"/>
            <w:right w:val="none" w:sz="0" w:space="0" w:color="auto"/>
          </w:divBdr>
          <w:divsChild>
            <w:div w:id="663048847">
              <w:marLeft w:val="0"/>
              <w:marRight w:val="0"/>
              <w:marTop w:val="0"/>
              <w:marBottom w:val="0"/>
              <w:divBdr>
                <w:top w:val="none" w:sz="0" w:space="0" w:color="auto"/>
                <w:left w:val="none" w:sz="0" w:space="0" w:color="auto"/>
                <w:bottom w:val="none" w:sz="0" w:space="0" w:color="auto"/>
                <w:right w:val="none" w:sz="0" w:space="0" w:color="auto"/>
              </w:divBdr>
              <w:divsChild>
                <w:div w:id="1391810147">
                  <w:marLeft w:val="0"/>
                  <w:marRight w:val="0"/>
                  <w:marTop w:val="0"/>
                  <w:marBottom w:val="0"/>
                  <w:divBdr>
                    <w:top w:val="none" w:sz="0" w:space="0" w:color="auto"/>
                    <w:left w:val="none" w:sz="0" w:space="0" w:color="auto"/>
                    <w:bottom w:val="none" w:sz="0" w:space="0" w:color="auto"/>
                    <w:right w:val="none" w:sz="0" w:space="0" w:color="auto"/>
                  </w:divBdr>
                </w:div>
              </w:divsChild>
            </w:div>
            <w:div w:id="1938636236">
              <w:marLeft w:val="0"/>
              <w:marRight w:val="0"/>
              <w:marTop w:val="0"/>
              <w:marBottom w:val="0"/>
              <w:divBdr>
                <w:top w:val="none" w:sz="0" w:space="0" w:color="auto"/>
                <w:left w:val="none" w:sz="0" w:space="0" w:color="auto"/>
                <w:bottom w:val="none" w:sz="0" w:space="0" w:color="auto"/>
                <w:right w:val="none" w:sz="0" w:space="0" w:color="auto"/>
              </w:divBdr>
              <w:divsChild>
                <w:div w:id="96953784">
                  <w:marLeft w:val="0"/>
                  <w:marRight w:val="0"/>
                  <w:marTop w:val="0"/>
                  <w:marBottom w:val="0"/>
                  <w:divBdr>
                    <w:top w:val="single" w:sz="8" w:space="3" w:color="B5C4DF"/>
                    <w:left w:val="none" w:sz="0" w:space="0" w:color="auto"/>
                    <w:bottom w:val="none" w:sz="0" w:space="0" w:color="auto"/>
                    <w:right w:val="none" w:sz="0" w:space="0" w:color="auto"/>
                  </w:divBdr>
                  <w:divsChild>
                    <w:div w:id="1286891074">
                      <w:marLeft w:val="0"/>
                      <w:marRight w:val="0"/>
                      <w:marTop w:val="30"/>
                      <w:marBottom w:val="0"/>
                      <w:divBdr>
                        <w:top w:val="none" w:sz="0" w:space="0" w:color="auto"/>
                        <w:left w:val="none" w:sz="0" w:space="0" w:color="auto"/>
                        <w:bottom w:val="none" w:sz="0" w:space="0" w:color="auto"/>
                        <w:right w:val="none" w:sz="0" w:space="0" w:color="auto"/>
                      </w:divBdr>
                      <w:divsChild>
                        <w:div w:id="203908930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Child>
            </w:div>
          </w:divsChild>
        </w:div>
      </w:divsChild>
    </w:div>
    <w:div w:id="1493179960">
      <w:bodyDiv w:val="1"/>
      <w:marLeft w:val="0"/>
      <w:marRight w:val="0"/>
      <w:marTop w:val="0"/>
      <w:marBottom w:val="0"/>
      <w:divBdr>
        <w:top w:val="none" w:sz="0" w:space="0" w:color="auto"/>
        <w:left w:val="none" w:sz="0" w:space="0" w:color="auto"/>
        <w:bottom w:val="none" w:sz="0" w:space="0" w:color="auto"/>
        <w:right w:val="none" w:sz="0" w:space="0" w:color="auto"/>
      </w:divBdr>
    </w:div>
    <w:div w:id="1536119330">
      <w:bodyDiv w:val="1"/>
      <w:marLeft w:val="0"/>
      <w:marRight w:val="0"/>
      <w:marTop w:val="0"/>
      <w:marBottom w:val="0"/>
      <w:divBdr>
        <w:top w:val="none" w:sz="0" w:space="0" w:color="auto"/>
        <w:left w:val="none" w:sz="0" w:space="0" w:color="auto"/>
        <w:bottom w:val="none" w:sz="0" w:space="0" w:color="auto"/>
        <w:right w:val="none" w:sz="0" w:space="0" w:color="auto"/>
      </w:divBdr>
    </w:div>
    <w:div w:id="1676345862">
      <w:bodyDiv w:val="1"/>
      <w:marLeft w:val="0"/>
      <w:marRight w:val="0"/>
      <w:marTop w:val="0"/>
      <w:marBottom w:val="0"/>
      <w:divBdr>
        <w:top w:val="none" w:sz="0" w:space="0" w:color="auto"/>
        <w:left w:val="none" w:sz="0" w:space="0" w:color="auto"/>
        <w:bottom w:val="none" w:sz="0" w:space="0" w:color="auto"/>
        <w:right w:val="none" w:sz="0" w:space="0" w:color="auto"/>
      </w:divBdr>
    </w:div>
    <w:div w:id="1760328643">
      <w:bodyDiv w:val="1"/>
      <w:marLeft w:val="0"/>
      <w:marRight w:val="0"/>
      <w:marTop w:val="0"/>
      <w:marBottom w:val="0"/>
      <w:divBdr>
        <w:top w:val="none" w:sz="0" w:space="0" w:color="auto"/>
        <w:left w:val="none" w:sz="0" w:space="0" w:color="auto"/>
        <w:bottom w:val="none" w:sz="0" w:space="0" w:color="auto"/>
        <w:right w:val="none" w:sz="0" w:space="0" w:color="auto"/>
      </w:divBdr>
    </w:div>
    <w:div w:id="1773238621">
      <w:bodyDiv w:val="1"/>
      <w:marLeft w:val="0"/>
      <w:marRight w:val="0"/>
      <w:marTop w:val="0"/>
      <w:marBottom w:val="0"/>
      <w:divBdr>
        <w:top w:val="none" w:sz="0" w:space="0" w:color="auto"/>
        <w:left w:val="none" w:sz="0" w:space="0" w:color="auto"/>
        <w:bottom w:val="none" w:sz="0" w:space="0" w:color="auto"/>
        <w:right w:val="none" w:sz="0" w:space="0" w:color="auto"/>
      </w:divBdr>
    </w:div>
    <w:div w:id="1951622397">
      <w:bodyDiv w:val="1"/>
      <w:marLeft w:val="0"/>
      <w:marRight w:val="0"/>
      <w:marTop w:val="0"/>
      <w:marBottom w:val="0"/>
      <w:divBdr>
        <w:top w:val="none" w:sz="0" w:space="0" w:color="auto"/>
        <w:left w:val="none" w:sz="0" w:space="0" w:color="auto"/>
        <w:bottom w:val="none" w:sz="0" w:space="0" w:color="auto"/>
        <w:right w:val="none" w:sz="0" w:space="0" w:color="auto"/>
      </w:divBdr>
    </w:div>
    <w:div w:id="2089691140">
      <w:bodyDiv w:val="1"/>
      <w:marLeft w:val="0"/>
      <w:marRight w:val="0"/>
      <w:marTop w:val="0"/>
      <w:marBottom w:val="0"/>
      <w:divBdr>
        <w:top w:val="none" w:sz="0" w:space="0" w:color="auto"/>
        <w:left w:val="none" w:sz="0" w:space="0" w:color="auto"/>
        <w:bottom w:val="none" w:sz="0" w:space="0" w:color="auto"/>
        <w:right w:val="none" w:sz="0" w:space="0" w:color="auto"/>
      </w:divBdr>
      <w:divsChild>
        <w:div w:id="41826745">
          <w:marLeft w:val="0"/>
          <w:marRight w:val="225"/>
          <w:marTop w:val="75"/>
          <w:marBottom w:val="0"/>
          <w:divBdr>
            <w:top w:val="none" w:sz="0" w:space="0" w:color="auto"/>
            <w:left w:val="none" w:sz="0" w:space="0" w:color="auto"/>
            <w:bottom w:val="none" w:sz="0" w:space="0" w:color="auto"/>
            <w:right w:val="none" w:sz="0" w:space="0" w:color="auto"/>
          </w:divBdr>
          <w:divsChild>
            <w:div w:id="1948154121">
              <w:marLeft w:val="0"/>
              <w:marRight w:val="0"/>
              <w:marTop w:val="0"/>
              <w:marBottom w:val="0"/>
              <w:divBdr>
                <w:top w:val="none" w:sz="0" w:space="0" w:color="auto"/>
                <w:left w:val="none" w:sz="0" w:space="0" w:color="auto"/>
                <w:bottom w:val="none" w:sz="0" w:space="0" w:color="auto"/>
                <w:right w:val="none" w:sz="0" w:space="0" w:color="auto"/>
              </w:divBdr>
              <w:divsChild>
                <w:div w:id="549344895">
                  <w:marLeft w:val="0"/>
                  <w:marRight w:val="0"/>
                  <w:marTop w:val="0"/>
                  <w:marBottom w:val="0"/>
                  <w:divBdr>
                    <w:top w:val="none" w:sz="0" w:space="0" w:color="auto"/>
                    <w:left w:val="none" w:sz="0" w:space="0" w:color="auto"/>
                    <w:bottom w:val="none" w:sz="0" w:space="0" w:color="auto"/>
                    <w:right w:val="none" w:sz="0" w:space="0" w:color="auto"/>
                  </w:divBdr>
                  <w:divsChild>
                    <w:div w:id="138124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731622">
          <w:marLeft w:val="0"/>
          <w:marRight w:val="0"/>
          <w:marTop w:val="0"/>
          <w:marBottom w:val="0"/>
          <w:divBdr>
            <w:top w:val="none" w:sz="0" w:space="0" w:color="auto"/>
            <w:left w:val="none" w:sz="0" w:space="0" w:color="auto"/>
            <w:bottom w:val="none" w:sz="0" w:space="0" w:color="auto"/>
            <w:right w:val="none" w:sz="0" w:space="0" w:color="auto"/>
          </w:divBdr>
          <w:divsChild>
            <w:div w:id="183055697">
              <w:marLeft w:val="-15"/>
              <w:marRight w:val="0"/>
              <w:marTop w:val="0"/>
              <w:marBottom w:val="0"/>
              <w:divBdr>
                <w:top w:val="none" w:sz="0" w:space="0" w:color="auto"/>
                <w:left w:val="none" w:sz="0" w:space="0" w:color="auto"/>
                <w:bottom w:val="none" w:sz="0" w:space="0" w:color="auto"/>
                <w:right w:val="none" w:sz="0" w:space="0" w:color="auto"/>
              </w:divBdr>
            </w:div>
            <w:div w:id="680469511">
              <w:marLeft w:val="75"/>
              <w:marRight w:val="0"/>
              <w:marTop w:val="0"/>
              <w:marBottom w:val="0"/>
              <w:divBdr>
                <w:top w:val="none" w:sz="0" w:space="0" w:color="auto"/>
                <w:left w:val="none" w:sz="0" w:space="0" w:color="auto"/>
                <w:bottom w:val="none" w:sz="0" w:space="0" w:color="auto"/>
                <w:right w:val="none" w:sz="0" w:space="0" w:color="auto"/>
              </w:divBdr>
            </w:div>
            <w:div w:id="718436230">
              <w:marLeft w:val="0"/>
              <w:marRight w:val="0"/>
              <w:marTop w:val="0"/>
              <w:marBottom w:val="0"/>
              <w:divBdr>
                <w:top w:val="none" w:sz="0" w:space="0" w:color="auto"/>
                <w:left w:val="none" w:sz="0" w:space="0" w:color="auto"/>
                <w:bottom w:val="none" w:sz="0" w:space="0" w:color="auto"/>
                <w:right w:val="none" w:sz="0" w:space="0" w:color="auto"/>
              </w:divBdr>
              <w:divsChild>
                <w:div w:id="2120761446">
                  <w:marLeft w:val="0"/>
                  <w:marRight w:val="0"/>
                  <w:marTop w:val="0"/>
                  <w:marBottom w:val="0"/>
                  <w:divBdr>
                    <w:top w:val="none" w:sz="0" w:space="0" w:color="auto"/>
                    <w:left w:val="none" w:sz="0" w:space="0" w:color="auto"/>
                    <w:bottom w:val="none" w:sz="0" w:space="0" w:color="auto"/>
                    <w:right w:val="none" w:sz="0" w:space="0" w:color="auto"/>
                  </w:divBdr>
                </w:div>
              </w:divsChild>
            </w:div>
            <w:div w:id="197833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0.emf"/><Relationship Id="rId18" Type="http://schemas.openxmlformats.org/officeDocument/2006/relationships/chart" Target="charts/chart4.xml"/><Relationship Id="rId26" Type="http://schemas.openxmlformats.org/officeDocument/2006/relationships/hyperlink" Target="http://www.who.int/whr/2007/overview/en/index2.html" TargetMode="External"/><Relationship Id="rId39" Type="http://schemas.openxmlformats.org/officeDocument/2006/relationships/hyperlink" Target="http://dx.doi.org/10.3402/gha.v6i0.1)" TargetMode="External"/><Relationship Id="rId21" Type="http://schemas.openxmlformats.org/officeDocument/2006/relationships/footer" Target="footer2.xml"/><Relationship Id="rId34" Type="http://schemas.openxmlformats.org/officeDocument/2006/relationships/hyperlink" Target="http://www.nicd.ac.za/assets/files/CommDisBullMay09_Vol0702.pdf" TargetMode="External"/><Relationship Id="rId42" Type="http://schemas.openxmlformats.org/officeDocument/2006/relationships/hyperlink" Target="http://www.gov.za/af/about-sa/south-africas-provinces" TargetMode="External"/><Relationship Id="rId47" Type="http://schemas.openxmlformats.org/officeDocument/2006/relationships/hyperlink" Target="http://apps.who.int/iris/bitstream/10665/250368/1/9789241511131-eng.pdf?ua=1" TargetMode="External"/><Relationship Id="rId50" Type="http://schemas.openxmlformats.org/officeDocument/2006/relationships/hyperlink" Target="http://www.nicd.ac.za/index.php/nicd-listeriosis-situation-report-13-march-2018/" TargetMode="External"/><Relationship Id="rId55" Type="http://schemas.openxmlformats.org/officeDocument/2006/relationships/image" Target="media/image5.emf"/><Relationship Id="rId63" Type="http://schemas.openxmlformats.org/officeDocument/2006/relationships/image" Target="media/image12.gif"/><Relationship Id="rId68" Type="http://schemas.openxmlformats.org/officeDocument/2006/relationships/hyperlink" Target="http://www.lifehealthcare.co.za/" TargetMode="External"/><Relationship Id="rId76" Type="http://schemas.openxmlformats.org/officeDocument/2006/relationships/hyperlink" Target="mailto:bensonf@health.gov.za" TargetMode="External"/><Relationship Id="rId84" Type="http://schemas.openxmlformats.org/officeDocument/2006/relationships/hyperlink" Target="mailto:lucilleb@nicd.ac.za" TargetMode="External"/><Relationship Id="rId89" Type="http://schemas.openxmlformats.org/officeDocument/2006/relationships/hyperlink" Target="https://www.elsevier.com/about/our-business/policies/copyright" TargetMode="External"/><Relationship Id="rId7" Type="http://schemas.openxmlformats.org/officeDocument/2006/relationships/footnotes" Target="footnotes.xml"/><Relationship Id="rId71" Type="http://schemas.openxmlformats.org/officeDocument/2006/relationships/image" Target="media/image13.emf"/><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2.xml"/><Relationship Id="rId29" Type="http://schemas.openxmlformats.org/officeDocument/2006/relationships/hyperlink" Target="http://www.gov.za/DOCUMENTS/CONSTITUTION/constitution-republic-south-africa-1996-1" TargetMode="External"/><Relationship Id="rId11" Type="http://schemas.openxmlformats.org/officeDocument/2006/relationships/footer" Target="footer1.xml"/><Relationship Id="rId24" Type="http://schemas.openxmlformats.org/officeDocument/2006/relationships/hyperlink" Target="http://www.who.int/emergencies/zika-virus/situation-report/10-march-2017/en/" TargetMode="External"/><Relationship Id="rId32" Type="http://schemas.openxmlformats.org/officeDocument/2006/relationships/hyperlink" Target="http://www.nmc.gov.za/Docs/Notifiable_medical_conditions.pdf" TargetMode="External"/><Relationship Id="rId37" Type="http://schemas.openxmlformats.org/officeDocument/2006/relationships/hyperlink" Target="http://www.cdc.gov/vhf/ebola/outbreaks/2014-west-africa/distribution-map.html" TargetMode="External"/><Relationship Id="rId40" Type="http://schemas.openxmlformats.org/officeDocument/2006/relationships/hyperlink" Target="http://dx.doi.org/26410.23402/gha.v26407.26401" TargetMode="External"/><Relationship Id="rId45" Type="http://schemas.openxmlformats.org/officeDocument/2006/relationships/hyperlink" Target="http://www.gov.za/about-government/government-system/structure-and-functions-south-african-government" TargetMode="External"/><Relationship Id="rId53" Type="http://schemas.openxmlformats.org/officeDocument/2006/relationships/hyperlink" Target="http://www.greengazette.co.za/notices/national-health-act-61-2003-regulations-relating-to-the-surveilance-and-the-control-of-notifiable-medical-conditions_20171215-GGN-41330-01434" TargetMode="External"/><Relationship Id="rId58" Type="http://schemas.openxmlformats.org/officeDocument/2006/relationships/image" Target="media/image8.emf"/><Relationship Id="rId66" Type="http://schemas.openxmlformats.org/officeDocument/2006/relationships/hyperlink" Target="tel:+27%2082%20494%206818" TargetMode="External"/><Relationship Id="rId74" Type="http://schemas.openxmlformats.org/officeDocument/2006/relationships/image" Target="media/image16.png"/><Relationship Id="rId79" Type="http://schemas.openxmlformats.org/officeDocument/2006/relationships/image" Target="media/image17.wmf"/><Relationship Id="rId87" Type="http://schemas.openxmlformats.org/officeDocument/2006/relationships/image" Target="media/image20.gif"/><Relationship Id="rId5" Type="http://schemas.openxmlformats.org/officeDocument/2006/relationships/settings" Target="settings.xml"/><Relationship Id="rId61" Type="http://schemas.openxmlformats.org/officeDocument/2006/relationships/image" Target="media/image11.emf"/><Relationship Id="rId82" Type="http://schemas.openxmlformats.org/officeDocument/2006/relationships/hyperlink" Target="mailto:frewbenson@gmail.com" TargetMode="External"/><Relationship Id="rId90" Type="http://schemas.openxmlformats.org/officeDocument/2006/relationships/image" Target="media/image22.emf"/><Relationship Id="rId19" Type="http://schemas.openxmlformats.org/officeDocument/2006/relationships/chart" Target="charts/chart5.xml"/><Relationship Id="rId14" Type="http://schemas.openxmlformats.org/officeDocument/2006/relationships/image" Target="media/image4.tiff"/><Relationship Id="rId22" Type="http://schemas.openxmlformats.org/officeDocument/2006/relationships/hyperlink" Target="http://www.who.int/emergencies/mers-cov/en/" TargetMode="External"/><Relationship Id="rId27" Type="http://schemas.openxmlformats.org/officeDocument/2006/relationships/hyperlink" Target="http://www.who.int/ihr/about/faq/en/" TargetMode="External"/><Relationship Id="rId30" Type="http://schemas.openxmlformats.org/officeDocument/2006/relationships/hyperlink" Target="http://dxdoiorg/101080/2078619020161186365" TargetMode="External"/><Relationship Id="rId35" Type="http://schemas.openxmlformats.org/officeDocument/2006/relationships/hyperlink" Target="http://www.who.int/mediacentre/news/statements/2014/ebola-20140808/en/" TargetMode="External"/><Relationship Id="rId43" Type="http://schemas.openxmlformats.org/officeDocument/2006/relationships/hyperlink" Target="http://www.nicd.ac.za/assets/files/Communicable%20Diseases%20Surveillance%20Bulletin%20April%202013.pdf" TargetMode="External"/><Relationship Id="rId48" Type="http://schemas.openxmlformats.org/officeDocument/2006/relationships/hyperlink" Target="http://sanc.co.za/archive/archive2013/NursingStrategy2013.html" TargetMode="External"/><Relationship Id="rId56" Type="http://schemas.openxmlformats.org/officeDocument/2006/relationships/image" Target="media/image6.emf"/><Relationship Id="rId64" Type="http://schemas.openxmlformats.org/officeDocument/2006/relationships/hyperlink" Target="tel:+27%2043%20783%206004" TargetMode="External"/><Relationship Id="rId69" Type="http://schemas.openxmlformats.org/officeDocument/2006/relationships/hyperlink" Target="http://www.lifehealthcare.co.za/disclaimer/" TargetMode="External"/><Relationship Id="rId77" Type="http://schemas.openxmlformats.org/officeDocument/2006/relationships/hyperlink" Target="mailto:Laetitia.rispel@wits.ac.za" TargetMode="External"/><Relationship Id="rId8" Type="http://schemas.openxmlformats.org/officeDocument/2006/relationships/endnotes" Target="endnotes.xml"/><Relationship Id="rId51" Type="http://schemas.openxmlformats.org/officeDocument/2006/relationships/hyperlink" Target="http://www.who.int/ihr/procedures/mission-reports-africa/en/" TargetMode="External"/><Relationship Id="rId72" Type="http://schemas.openxmlformats.org/officeDocument/2006/relationships/image" Target="media/image14.emf"/><Relationship Id="rId80" Type="http://schemas.openxmlformats.org/officeDocument/2006/relationships/image" Target="media/image170.wmf"/><Relationship Id="rId85" Type="http://schemas.openxmlformats.org/officeDocument/2006/relationships/image" Target="media/image19.pn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chart" Target="charts/chart3.xml"/><Relationship Id="rId25" Type="http://schemas.openxmlformats.org/officeDocument/2006/relationships/hyperlink" Target="http://www.who.int/topics/public_health_surveillance/en/" TargetMode="External"/><Relationship Id="rId33" Type="http://schemas.openxmlformats.org/officeDocument/2006/relationships/hyperlink" Target="http://apps.who.int/gho/data/node.main.IHR03N?lang=en" TargetMode="External"/><Relationship Id="rId38" Type="http://schemas.openxmlformats.org/officeDocument/2006/relationships/hyperlink" Target="http://www.cdc.gov/globalhealth/security/" TargetMode="External"/><Relationship Id="rId46" Type="http://schemas.openxmlformats.org/officeDocument/2006/relationships/hyperlink" Target="http://www.nicd.ac.za/assets/files/CommDisBull%2012(1)-April%202014_Fin.pdf" TargetMode="External"/><Relationship Id="rId59" Type="http://schemas.openxmlformats.org/officeDocument/2006/relationships/image" Target="media/image9.emf"/><Relationship Id="rId67" Type="http://schemas.openxmlformats.org/officeDocument/2006/relationships/hyperlink" Target="mailto:steve.taylor@lifehealthcare.co.za" TargetMode="External"/><Relationship Id="rId20" Type="http://schemas.openxmlformats.org/officeDocument/2006/relationships/chart" Target="charts/chart6.xml"/><Relationship Id="rId41" Type="http://schemas.openxmlformats.org/officeDocument/2006/relationships/hyperlink" Target="http://apps.who.int/iris/bitstream/10665/250047/1/9789241511308-eng.pdf" TargetMode="External"/><Relationship Id="rId54" Type="http://schemas.openxmlformats.org/officeDocument/2006/relationships/hyperlink" Target="http://www.nap.edu/catalog/21891/the-neglected-dimension-of-global-security-a-framework-to-counter" TargetMode="External"/><Relationship Id="rId62" Type="http://schemas.openxmlformats.org/officeDocument/2006/relationships/hyperlink" Target="mailto:frewbenson@gmail.com" TargetMode="External"/><Relationship Id="rId70" Type="http://schemas.openxmlformats.org/officeDocument/2006/relationships/hyperlink" Target="http://www.lifehealthcare.co.za/IR/directors.aspx" TargetMode="External"/><Relationship Id="rId75" Type="http://schemas.openxmlformats.org/officeDocument/2006/relationships/hyperlink" Target="mailto:frewbenson@gmail.com" TargetMode="External"/><Relationship Id="rId83" Type="http://schemas.openxmlformats.org/officeDocument/2006/relationships/hyperlink" Target="mailto:laetitia.rispel@wits.ac.za" TargetMode="External"/><Relationship Id="rId88" Type="http://schemas.openxmlformats.org/officeDocument/2006/relationships/image" Target="media/image21.png"/><Relationship Id="rId9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apps.who.int/iris/bitstream/10665/208883/1/ebolasitrep_10Jun2016_eng.pdf?ua=1" TargetMode="External"/><Relationship Id="rId28" Type="http://schemas.openxmlformats.org/officeDocument/2006/relationships/hyperlink" Target="http://www.sahistory.org.za/archive/national-health-plan-south-africa" TargetMode="External"/><Relationship Id="rId36" Type="http://schemas.openxmlformats.org/officeDocument/2006/relationships/hyperlink" Target="http://www.who.int/csr/don/2014_08_06_ebola/en/" TargetMode="External"/><Relationship Id="rId49" Type="http://schemas.openxmlformats.org/officeDocument/2006/relationships/hyperlink" Target="http://www.health.gov.za/index.php/mom-connect" TargetMode="External"/><Relationship Id="rId57" Type="http://schemas.openxmlformats.org/officeDocument/2006/relationships/image" Target="media/image7.png"/><Relationship Id="rId10" Type="http://schemas.openxmlformats.org/officeDocument/2006/relationships/hyperlink" Target="file:///C:\Users\User\Documents\My%20Documents%20Frew\HP%20Laptop\Documents\Personal\Personal\PhD\Intergrated%20narrative\Analyzing%20the%20National%20Notifiable%20Diseases%20Surveillance%20System%20in%20%20South%20Africa-Post%20Exam%20P2%20(1).docx" TargetMode="External"/><Relationship Id="rId31" Type="http://schemas.openxmlformats.org/officeDocument/2006/relationships/hyperlink" Target="http://ohsc.org.za/acts-and-regulations/" TargetMode="External"/><Relationship Id="rId44" Type="http://schemas.openxmlformats.org/officeDocument/2006/relationships/hyperlink" Target="http://www.who.int/emergencies/zika-virus/situation-report/4-march-2016/en/" TargetMode="External"/><Relationship Id="rId52" Type="http://schemas.openxmlformats.org/officeDocument/2006/relationships/hyperlink" Target="http://www.health.gov.za/index.php/2014-03-17-09-09-38/2014-03-17-09-24-31" TargetMode="External"/><Relationship Id="rId60" Type="http://schemas.openxmlformats.org/officeDocument/2006/relationships/image" Target="media/image10.emf"/><Relationship Id="rId65" Type="http://schemas.openxmlformats.org/officeDocument/2006/relationships/hyperlink" Target="tel:+27%2043%20783%206004" TargetMode="External"/><Relationship Id="rId73" Type="http://schemas.openxmlformats.org/officeDocument/2006/relationships/image" Target="media/image15.emf"/><Relationship Id="rId78" Type="http://schemas.openxmlformats.org/officeDocument/2006/relationships/hyperlink" Target="mailto:Lucilleb@nicd.ac.za" TargetMode="External"/><Relationship Id="rId81" Type="http://schemas.openxmlformats.org/officeDocument/2006/relationships/image" Target="media/image18.jpeg"/><Relationship Id="rId86" Type="http://schemas.openxmlformats.org/officeDocument/2006/relationships/hyperlink" Target="http://www.biomedcentral.com/authors/license/" TargetMode="External"/><Relationship Id="rId4" Type="http://schemas.microsoft.com/office/2007/relationships/stylesWithEffects" Target="stylesWithEffects.xml"/><Relationship Id="rId9"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C:\Users\musekiwaa\Documents\benson\eclearance\New\Attributes%20Likert%20Scale%20Tabl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50049143\Documents\Personal\Personal\PhD\Study%202%20Data\HCP%20Figures.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50049143\Documents\Personal\Personal\PhD\Study%202%20Data\HCP%20Figure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50049143\Documents\Personal\Personal\PhD\Paper%204\Figures%20Opinions%20on%20NDSS%20statu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50049143\Documents\Personal\Personal\PhD\Paper%204\Figures%20Opinions%20on%20NDSS%20statu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50049143\Documents\Personal\Personal\PhD\Paper%204\Figures%20Opinions%20on%20NDSS%20statu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Z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Sheet3!$J$1</c:f>
              <c:strCache>
                <c:ptCount val="1"/>
                <c:pt idx="0">
                  <c:v>Strongly disagree</c:v>
                </c:pt>
              </c:strCache>
            </c:strRef>
          </c:tx>
          <c:invertIfNegative val="0"/>
          <c:cat>
            <c:strRef>
              <c:f>Sheet3!$I$2:$I$6</c:f>
              <c:strCache>
                <c:ptCount val="5"/>
                <c:pt idx="0">
                  <c:v>Acceptability</c:v>
                </c:pt>
                <c:pt idx="1">
                  <c:v>Flexibility</c:v>
                </c:pt>
                <c:pt idx="2">
                  <c:v>Simplicity</c:v>
                </c:pt>
                <c:pt idx="3">
                  <c:v>Timeliness</c:v>
                </c:pt>
                <c:pt idx="4">
                  <c:v>Usefulness</c:v>
                </c:pt>
              </c:strCache>
            </c:strRef>
          </c:cat>
          <c:val>
            <c:numRef>
              <c:f>Sheet3!$J$2:$J$6</c:f>
              <c:numCache>
                <c:formatCode>General</c:formatCode>
                <c:ptCount val="5"/>
                <c:pt idx="0">
                  <c:v>13</c:v>
                </c:pt>
                <c:pt idx="1">
                  <c:v>11</c:v>
                </c:pt>
                <c:pt idx="2">
                  <c:v>0</c:v>
                </c:pt>
                <c:pt idx="3">
                  <c:v>0</c:v>
                </c:pt>
                <c:pt idx="4">
                  <c:v>1</c:v>
                </c:pt>
              </c:numCache>
            </c:numRef>
          </c:val>
          <c:extLst xmlns:c16r2="http://schemas.microsoft.com/office/drawing/2015/06/chart">
            <c:ext xmlns:c16="http://schemas.microsoft.com/office/drawing/2014/chart" uri="{C3380CC4-5D6E-409C-BE32-E72D297353CC}">
              <c16:uniqueId val="{00000000-513F-DC40-A755-ED2A653EC315}"/>
            </c:ext>
          </c:extLst>
        </c:ser>
        <c:ser>
          <c:idx val="1"/>
          <c:order val="1"/>
          <c:tx>
            <c:strRef>
              <c:f>Sheet3!$K$1</c:f>
              <c:strCache>
                <c:ptCount val="1"/>
                <c:pt idx="0">
                  <c:v>Disagree</c:v>
                </c:pt>
              </c:strCache>
            </c:strRef>
          </c:tx>
          <c:invertIfNegative val="0"/>
          <c:cat>
            <c:strRef>
              <c:f>Sheet3!$I$2:$I$6</c:f>
              <c:strCache>
                <c:ptCount val="5"/>
                <c:pt idx="0">
                  <c:v>Acceptability</c:v>
                </c:pt>
                <c:pt idx="1">
                  <c:v>Flexibility</c:v>
                </c:pt>
                <c:pt idx="2">
                  <c:v>Simplicity</c:v>
                </c:pt>
                <c:pt idx="3">
                  <c:v>Timeliness</c:v>
                </c:pt>
                <c:pt idx="4">
                  <c:v>Usefulness</c:v>
                </c:pt>
              </c:strCache>
            </c:strRef>
          </c:cat>
          <c:val>
            <c:numRef>
              <c:f>Sheet3!$K$2:$K$6</c:f>
              <c:numCache>
                <c:formatCode>General</c:formatCode>
                <c:ptCount val="5"/>
                <c:pt idx="0">
                  <c:v>24</c:v>
                </c:pt>
                <c:pt idx="1">
                  <c:v>21</c:v>
                </c:pt>
                <c:pt idx="2">
                  <c:v>3</c:v>
                </c:pt>
                <c:pt idx="3">
                  <c:v>5</c:v>
                </c:pt>
                <c:pt idx="4">
                  <c:v>5</c:v>
                </c:pt>
              </c:numCache>
            </c:numRef>
          </c:val>
          <c:extLst xmlns:c16r2="http://schemas.microsoft.com/office/drawing/2015/06/chart">
            <c:ext xmlns:c16="http://schemas.microsoft.com/office/drawing/2014/chart" uri="{C3380CC4-5D6E-409C-BE32-E72D297353CC}">
              <c16:uniqueId val="{00000001-513F-DC40-A755-ED2A653EC315}"/>
            </c:ext>
          </c:extLst>
        </c:ser>
        <c:ser>
          <c:idx val="2"/>
          <c:order val="2"/>
          <c:tx>
            <c:strRef>
              <c:f>Sheet3!$L$1</c:f>
              <c:strCache>
                <c:ptCount val="1"/>
                <c:pt idx="0">
                  <c:v>Slightly disagree</c:v>
                </c:pt>
              </c:strCache>
            </c:strRef>
          </c:tx>
          <c:invertIfNegative val="0"/>
          <c:cat>
            <c:strRef>
              <c:f>Sheet3!$I$2:$I$6</c:f>
              <c:strCache>
                <c:ptCount val="5"/>
                <c:pt idx="0">
                  <c:v>Acceptability</c:v>
                </c:pt>
                <c:pt idx="1">
                  <c:v>Flexibility</c:v>
                </c:pt>
                <c:pt idx="2">
                  <c:v>Simplicity</c:v>
                </c:pt>
                <c:pt idx="3">
                  <c:v>Timeliness</c:v>
                </c:pt>
                <c:pt idx="4">
                  <c:v>Usefulness</c:v>
                </c:pt>
              </c:strCache>
            </c:strRef>
          </c:cat>
          <c:val>
            <c:numRef>
              <c:f>Sheet3!$L$2:$L$6</c:f>
              <c:numCache>
                <c:formatCode>General</c:formatCode>
                <c:ptCount val="5"/>
                <c:pt idx="0">
                  <c:v>25</c:v>
                </c:pt>
                <c:pt idx="1">
                  <c:v>21</c:v>
                </c:pt>
                <c:pt idx="2">
                  <c:v>6</c:v>
                </c:pt>
                <c:pt idx="3">
                  <c:v>20</c:v>
                </c:pt>
                <c:pt idx="4">
                  <c:v>21</c:v>
                </c:pt>
              </c:numCache>
            </c:numRef>
          </c:val>
          <c:extLst xmlns:c16r2="http://schemas.microsoft.com/office/drawing/2015/06/chart">
            <c:ext xmlns:c16="http://schemas.microsoft.com/office/drawing/2014/chart" uri="{C3380CC4-5D6E-409C-BE32-E72D297353CC}">
              <c16:uniqueId val="{00000002-513F-DC40-A755-ED2A653EC315}"/>
            </c:ext>
          </c:extLst>
        </c:ser>
        <c:ser>
          <c:idx val="3"/>
          <c:order val="3"/>
          <c:tx>
            <c:strRef>
              <c:f>Sheet3!$M$1</c:f>
              <c:strCache>
                <c:ptCount val="1"/>
                <c:pt idx="0">
                  <c:v>Neither disagree nor agree</c:v>
                </c:pt>
              </c:strCache>
            </c:strRef>
          </c:tx>
          <c:invertIfNegative val="0"/>
          <c:cat>
            <c:strRef>
              <c:f>Sheet3!$I$2:$I$6</c:f>
              <c:strCache>
                <c:ptCount val="5"/>
                <c:pt idx="0">
                  <c:v>Acceptability</c:v>
                </c:pt>
                <c:pt idx="1">
                  <c:v>Flexibility</c:v>
                </c:pt>
                <c:pt idx="2">
                  <c:v>Simplicity</c:v>
                </c:pt>
                <c:pt idx="3">
                  <c:v>Timeliness</c:v>
                </c:pt>
                <c:pt idx="4">
                  <c:v>Usefulness</c:v>
                </c:pt>
              </c:strCache>
            </c:strRef>
          </c:cat>
          <c:val>
            <c:numRef>
              <c:f>Sheet3!$M$2:$M$6</c:f>
              <c:numCache>
                <c:formatCode>General</c:formatCode>
                <c:ptCount val="5"/>
                <c:pt idx="0">
                  <c:v>24</c:v>
                </c:pt>
                <c:pt idx="1">
                  <c:v>5</c:v>
                </c:pt>
                <c:pt idx="2">
                  <c:v>30</c:v>
                </c:pt>
                <c:pt idx="3">
                  <c:v>41</c:v>
                </c:pt>
                <c:pt idx="4">
                  <c:v>21</c:v>
                </c:pt>
              </c:numCache>
            </c:numRef>
          </c:val>
          <c:extLst xmlns:c16r2="http://schemas.microsoft.com/office/drawing/2015/06/chart">
            <c:ext xmlns:c16="http://schemas.microsoft.com/office/drawing/2014/chart" uri="{C3380CC4-5D6E-409C-BE32-E72D297353CC}">
              <c16:uniqueId val="{00000003-513F-DC40-A755-ED2A653EC315}"/>
            </c:ext>
          </c:extLst>
        </c:ser>
        <c:ser>
          <c:idx val="4"/>
          <c:order val="4"/>
          <c:tx>
            <c:strRef>
              <c:f>Sheet3!$N$1</c:f>
              <c:strCache>
                <c:ptCount val="1"/>
                <c:pt idx="0">
                  <c:v>Slightly agree</c:v>
                </c:pt>
              </c:strCache>
            </c:strRef>
          </c:tx>
          <c:invertIfNegative val="0"/>
          <c:cat>
            <c:strRef>
              <c:f>Sheet3!$I$2:$I$6</c:f>
              <c:strCache>
                <c:ptCount val="5"/>
                <c:pt idx="0">
                  <c:v>Acceptability</c:v>
                </c:pt>
                <c:pt idx="1">
                  <c:v>Flexibility</c:v>
                </c:pt>
                <c:pt idx="2">
                  <c:v>Simplicity</c:v>
                </c:pt>
                <c:pt idx="3">
                  <c:v>Timeliness</c:v>
                </c:pt>
                <c:pt idx="4">
                  <c:v>Usefulness</c:v>
                </c:pt>
              </c:strCache>
            </c:strRef>
          </c:cat>
          <c:val>
            <c:numRef>
              <c:f>Sheet3!$N$2:$N$6</c:f>
              <c:numCache>
                <c:formatCode>General</c:formatCode>
                <c:ptCount val="5"/>
                <c:pt idx="0">
                  <c:v>8</c:v>
                </c:pt>
                <c:pt idx="1">
                  <c:v>31</c:v>
                </c:pt>
                <c:pt idx="2">
                  <c:v>38</c:v>
                </c:pt>
                <c:pt idx="3">
                  <c:v>34</c:v>
                </c:pt>
                <c:pt idx="4">
                  <c:v>35</c:v>
                </c:pt>
              </c:numCache>
            </c:numRef>
          </c:val>
          <c:extLst xmlns:c16r2="http://schemas.microsoft.com/office/drawing/2015/06/chart">
            <c:ext xmlns:c16="http://schemas.microsoft.com/office/drawing/2014/chart" uri="{C3380CC4-5D6E-409C-BE32-E72D297353CC}">
              <c16:uniqueId val="{00000004-513F-DC40-A755-ED2A653EC315}"/>
            </c:ext>
          </c:extLst>
        </c:ser>
        <c:ser>
          <c:idx val="5"/>
          <c:order val="5"/>
          <c:tx>
            <c:strRef>
              <c:f>Sheet3!$O$1</c:f>
              <c:strCache>
                <c:ptCount val="1"/>
                <c:pt idx="0">
                  <c:v>Agree</c:v>
                </c:pt>
              </c:strCache>
            </c:strRef>
          </c:tx>
          <c:invertIfNegative val="0"/>
          <c:cat>
            <c:strRef>
              <c:f>Sheet3!$I$2:$I$6</c:f>
              <c:strCache>
                <c:ptCount val="5"/>
                <c:pt idx="0">
                  <c:v>Acceptability</c:v>
                </c:pt>
                <c:pt idx="1">
                  <c:v>Flexibility</c:v>
                </c:pt>
                <c:pt idx="2">
                  <c:v>Simplicity</c:v>
                </c:pt>
                <c:pt idx="3">
                  <c:v>Timeliness</c:v>
                </c:pt>
                <c:pt idx="4">
                  <c:v>Usefulness</c:v>
                </c:pt>
              </c:strCache>
            </c:strRef>
          </c:cat>
          <c:val>
            <c:numRef>
              <c:f>Sheet3!$O$2:$O$6</c:f>
              <c:numCache>
                <c:formatCode>General</c:formatCode>
                <c:ptCount val="5"/>
                <c:pt idx="0">
                  <c:v>11</c:v>
                </c:pt>
                <c:pt idx="1">
                  <c:v>18</c:v>
                </c:pt>
                <c:pt idx="2">
                  <c:v>22</c:v>
                </c:pt>
                <c:pt idx="3">
                  <c:v>5</c:v>
                </c:pt>
                <c:pt idx="4">
                  <c:v>17</c:v>
                </c:pt>
              </c:numCache>
            </c:numRef>
          </c:val>
          <c:extLst xmlns:c16r2="http://schemas.microsoft.com/office/drawing/2015/06/chart">
            <c:ext xmlns:c16="http://schemas.microsoft.com/office/drawing/2014/chart" uri="{C3380CC4-5D6E-409C-BE32-E72D297353CC}">
              <c16:uniqueId val="{00000005-513F-DC40-A755-ED2A653EC315}"/>
            </c:ext>
          </c:extLst>
        </c:ser>
        <c:ser>
          <c:idx val="6"/>
          <c:order val="6"/>
          <c:tx>
            <c:strRef>
              <c:f>Sheet3!$P$1</c:f>
              <c:strCache>
                <c:ptCount val="1"/>
                <c:pt idx="0">
                  <c:v>Strongly agree</c:v>
                </c:pt>
              </c:strCache>
            </c:strRef>
          </c:tx>
          <c:invertIfNegative val="0"/>
          <c:cat>
            <c:strRef>
              <c:f>Sheet3!$I$2:$I$6</c:f>
              <c:strCache>
                <c:ptCount val="5"/>
                <c:pt idx="0">
                  <c:v>Acceptability</c:v>
                </c:pt>
                <c:pt idx="1">
                  <c:v>Flexibility</c:v>
                </c:pt>
                <c:pt idx="2">
                  <c:v>Simplicity</c:v>
                </c:pt>
                <c:pt idx="3">
                  <c:v>Timeliness</c:v>
                </c:pt>
                <c:pt idx="4">
                  <c:v>Usefulness</c:v>
                </c:pt>
              </c:strCache>
            </c:strRef>
          </c:cat>
          <c:val>
            <c:numRef>
              <c:f>Sheet3!$P$2:$P$6</c:f>
              <c:numCache>
                <c:formatCode>General</c:formatCode>
                <c:ptCount val="5"/>
                <c:pt idx="0">
                  <c:v>2</c:v>
                </c:pt>
                <c:pt idx="1">
                  <c:v>3</c:v>
                </c:pt>
                <c:pt idx="2">
                  <c:v>8</c:v>
                </c:pt>
                <c:pt idx="3">
                  <c:v>2</c:v>
                </c:pt>
                <c:pt idx="4">
                  <c:v>7</c:v>
                </c:pt>
              </c:numCache>
            </c:numRef>
          </c:val>
          <c:extLst xmlns:c16r2="http://schemas.microsoft.com/office/drawing/2015/06/chart">
            <c:ext xmlns:c16="http://schemas.microsoft.com/office/drawing/2014/chart" uri="{C3380CC4-5D6E-409C-BE32-E72D297353CC}">
              <c16:uniqueId val="{00000006-513F-DC40-A755-ED2A653EC315}"/>
            </c:ext>
          </c:extLst>
        </c:ser>
        <c:dLbls>
          <c:showLegendKey val="0"/>
          <c:showVal val="0"/>
          <c:showCatName val="0"/>
          <c:showSerName val="0"/>
          <c:showPercent val="0"/>
          <c:showBubbleSize val="0"/>
        </c:dLbls>
        <c:gapWidth val="95"/>
        <c:overlap val="100"/>
        <c:axId val="190211200"/>
        <c:axId val="190212736"/>
      </c:barChart>
      <c:catAx>
        <c:axId val="190211200"/>
        <c:scaling>
          <c:orientation val="minMax"/>
        </c:scaling>
        <c:delete val="0"/>
        <c:axPos val="b"/>
        <c:numFmt formatCode="General" sourceLinked="0"/>
        <c:majorTickMark val="none"/>
        <c:minorTickMark val="none"/>
        <c:tickLblPos val="nextTo"/>
        <c:crossAx val="190212736"/>
        <c:crosses val="autoZero"/>
        <c:auto val="1"/>
        <c:lblAlgn val="ctr"/>
        <c:lblOffset val="100"/>
        <c:noMultiLvlLbl val="0"/>
      </c:catAx>
      <c:valAx>
        <c:axId val="190212736"/>
        <c:scaling>
          <c:orientation val="minMax"/>
        </c:scaling>
        <c:delete val="0"/>
        <c:axPos val="l"/>
        <c:majorGridlines/>
        <c:numFmt formatCode="0%" sourceLinked="1"/>
        <c:majorTickMark val="none"/>
        <c:minorTickMark val="none"/>
        <c:tickLblPos val="nextTo"/>
        <c:crossAx val="190211200"/>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Z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2"/>
          <c:order val="0"/>
          <c:tx>
            <c:strRef>
              <c:f>'Figure 2'!$D$3</c:f>
              <c:strCache>
                <c:ptCount val="1"/>
                <c:pt idx="0">
                  <c:v>Total </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B063-4AC0-8F58-8AD43D677F8E}"/>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B063-4AC0-8F58-8AD43D677F8E}"/>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B063-4AC0-8F58-8AD43D677F8E}"/>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B063-4AC0-8F58-8AD43D677F8E}"/>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B063-4AC0-8F58-8AD43D677F8E}"/>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B063-4AC0-8F58-8AD43D677F8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'Figure 2'!$A$4:$A$9</c:f>
              <c:strCache>
                <c:ptCount val="6"/>
                <c:pt idx="0">
                  <c:v>&lt; 24 Hrs</c:v>
                </c:pt>
                <c:pt idx="1">
                  <c:v>24- 48 hrs</c:v>
                </c:pt>
                <c:pt idx="2">
                  <c:v>48 -72 hrs</c:v>
                </c:pt>
                <c:pt idx="3">
                  <c:v>&lt; 1 week</c:v>
                </c:pt>
                <c:pt idx="4">
                  <c:v>1 -2 weeks</c:v>
                </c:pt>
                <c:pt idx="5">
                  <c:v>&gt;  2 weeks</c:v>
                </c:pt>
              </c:strCache>
            </c:strRef>
          </c:cat>
          <c:val>
            <c:numRef>
              <c:f>'Figure 2'!$D$4:$D$9</c:f>
              <c:numCache>
                <c:formatCode>0%</c:formatCode>
                <c:ptCount val="6"/>
                <c:pt idx="0">
                  <c:v>0.67</c:v>
                </c:pt>
                <c:pt idx="1">
                  <c:v>0.19</c:v>
                </c:pt>
                <c:pt idx="2">
                  <c:v>0.06</c:v>
                </c:pt>
                <c:pt idx="3">
                  <c:v>0.06</c:v>
                </c:pt>
                <c:pt idx="4">
                  <c:v>0.01</c:v>
                </c:pt>
                <c:pt idx="5" formatCode="0.0%">
                  <c:v>2E-3</c:v>
                </c:pt>
              </c:numCache>
            </c:numRef>
          </c:val>
          <c:extLst xmlns:c16r2="http://schemas.microsoft.com/office/drawing/2015/06/chart">
            <c:ext xmlns:c16="http://schemas.microsoft.com/office/drawing/2014/chart" uri="{C3380CC4-5D6E-409C-BE32-E72D297353CC}">
              <c16:uniqueId val="{0000000C-B063-4AC0-8F58-8AD43D677F8E}"/>
            </c:ext>
          </c:extLst>
        </c:ser>
        <c:dLbls>
          <c:dLblPos val="ctr"/>
          <c:showLegendKey val="0"/>
          <c:showVal val="1"/>
          <c:showCatName val="0"/>
          <c:showSerName val="0"/>
          <c:showPercent val="0"/>
          <c:showBubbleSize val="0"/>
          <c:showLeaderLines val="1"/>
        </c:dLbls>
        <c:extLst xmlns:c16r2="http://schemas.microsoft.com/office/drawing/2015/06/chart">
          <c:ext xmlns:c15="http://schemas.microsoft.com/office/drawing/2012/chart" uri="{02D57815-91ED-43cb-92C2-25804820EDAC}">
            <c15:filteredPieSeries>
              <c15:ser>
                <c:idx val="0"/>
                <c:order val="0"/>
                <c:tx>
                  <c:strRef>
                    <c:extLst xmlns:c16r2="http://schemas.microsoft.com/office/drawing/2015/06/chart">
                      <c:ext uri="{02D57815-91ED-43cb-92C2-25804820EDAC}">
                        <c15:formulaRef>
                          <c15:sqref>'Figure 2'!$B$3</c15:sqref>
                        </c15:formulaRef>
                      </c:ext>
                    </c:extLst>
                    <c:strCache>
                      <c:ptCount val="1"/>
                      <c:pt idx="0">
                        <c:v>Public Sector</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E-B063-4AC0-8F58-8AD43D677F8E}"/>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0-B063-4AC0-8F58-8AD43D677F8E}"/>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2-B063-4AC0-8F58-8AD43D677F8E}"/>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4-B063-4AC0-8F58-8AD43D677F8E}"/>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6-B063-4AC0-8F58-8AD43D677F8E}"/>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8-B063-4AC0-8F58-8AD43D677F8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uri="{CE6537A1-D6FC-4f65-9D91-7224C49458BB}"/>
                  </c:extLst>
                </c:dLbls>
                <c:cat>
                  <c:strRef>
                    <c:extLst xmlns:c16r2="http://schemas.microsoft.com/office/drawing/2015/06/chart">
                      <c:ext uri="{02D57815-91ED-43cb-92C2-25804820EDAC}">
                        <c15:formulaRef>
                          <c15:sqref>'Figure 2'!$A$4:$A$9</c15:sqref>
                        </c15:formulaRef>
                      </c:ext>
                    </c:extLst>
                    <c:strCache>
                      <c:ptCount val="6"/>
                      <c:pt idx="0">
                        <c:v>&lt; 24 Hrs</c:v>
                      </c:pt>
                      <c:pt idx="1">
                        <c:v>24- 48 hrs</c:v>
                      </c:pt>
                      <c:pt idx="2">
                        <c:v>48 -72 hrs</c:v>
                      </c:pt>
                      <c:pt idx="3">
                        <c:v>&lt; 1 week</c:v>
                      </c:pt>
                      <c:pt idx="4">
                        <c:v>1 -2 weeks</c:v>
                      </c:pt>
                      <c:pt idx="5">
                        <c:v>&gt;  2 weeks</c:v>
                      </c:pt>
                    </c:strCache>
                  </c:strRef>
                </c:cat>
                <c:val>
                  <c:numRef>
                    <c:extLst xmlns:c16r2="http://schemas.microsoft.com/office/drawing/2015/06/chart">
                      <c:ext uri="{02D57815-91ED-43cb-92C2-25804820EDAC}">
                        <c15:formulaRef>
                          <c15:sqref>'Figure 2'!$B$4:$B$9</c15:sqref>
                        </c15:formulaRef>
                      </c:ext>
                    </c:extLst>
                    <c:numCache>
                      <c:formatCode>General</c:formatCode>
                      <c:ptCount val="6"/>
                      <c:pt idx="0">
                        <c:v>67</c:v>
                      </c:pt>
                      <c:pt idx="1">
                        <c:v>19</c:v>
                      </c:pt>
                      <c:pt idx="2">
                        <c:v>7</c:v>
                      </c:pt>
                      <c:pt idx="3">
                        <c:v>6</c:v>
                      </c:pt>
                      <c:pt idx="4">
                        <c:v>1</c:v>
                      </c:pt>
                      <c:pt idx="5">
                        <c:v>0</c:v>
                      </c:pt>
                    </c:numCache>
                  </c:numRef>
                </c:val>
                <c:extLst xmlns:c16r2="http://schemas.microsoft.com/office/drawing/2015/06/chart">
                  <c:ext xmlns:c16="http://schemas.microsoft.com/office/drawing/2014/chart" uri="{C3380CC4-5D6E-409C-BE32-E72D297353CC}">
                    <c16:uniqueId val="{00000019-B063-4AC0-8F58-8AD43D677F8E}"/>
                  </c:ext>
                </c:extLst>
              </c15:ser>
            </c15:filteredPieSeries>
            <c15:filteredPieSeries>
              <c15:ser>
                <c:idx val="1"/>
                <c:order val="1"/>
                <c:tx>
                  <c:strRef>
                    <c:extLst xmlns:c15="http://schemas.microsoft.com/office/drawing/2012/chart" xmlns:c16r2="http://schemas.microsoft.com/office/drawing/2015/06/chart">
                      <c:ext xmlns:c15="http://schemas.microsoft.com/office/drawing/2012/chart" uri="{02D57815-91ED-43cb-92C2-25804820EDAC}">
                        <c15:formulaRef>
                          <c15:sqref>'Figure 2'!$C$3</c15:sqref>
                        </c15:formulaRef>
                      </c:ext>
                    </c:extLst>
                    <c:strCache>
                      <c:ptCount val="1"/>
                      <c:pt idx="0">
                        <c:v>Private Sector</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xmlns:c16r2="http://schemas.microsoft.com/office/drawing/2015/06/chart">
                    <c:ext xmlns:c16="http://schemas.microsoft.com/office/drawing/2014/chart" uri="{C3380CC4-5D6E-409C-BE32-E72D297353CC}">
                      <c16:uniqueId val="{0000001B-B063-4AC0-8F58-8AD43D677F8E}"/>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xmlns:c16r2="http://schemas.microsoft.com/office/drawing/2015/06/chart">
                    <c:ext xmlns:c16="http://schemas.microsoft.com/office/drawing/2014/chart" uri="{C3380CC4-5D6E-409C-BE32-E72D297353CC}">
                      <c16:uniqueId val="{0000001D-B063-4AC0-8F58-8AD43D677F8E}"/>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xmlns:c16r2="http://schemas.microsoft.com/office/drawing/2015/06/chart">
                    <c:ext xmlns:c16="http://schemas.microsoft.com/office/drawing/2014/chart" uri="{C3380CC4-5D6E-409C-BE32-E72D297353CC}">
                      <c16:uniqueId val="{0000001F-B063-4AC0-8F58-8AD43D677F8E}"/>
                    </c:ext>
                  </c:extLst>
                </c:dPt>
                <c:dPt>
                  <c:idx val="3"/>
                  <c:bubble3D val="0"/>
                  <c:spPr>
                    <a:solidFill>
                      <a:schemeClr val="accent4"/>
                    </a:solidFill>
                    <a:ln w="25400">
                      <a:solidFill>
                        <a:schemeClr val="lt1"/>
                      </a:solidFill>
                    </a:ln>
                    <a:effectLst/>
                    <a:sp3d contourW="25400">
                      <a:contourClr>
                        <a:schemeClr val="lt1"/>
                      </a:contourClr>
                    </a:sp3d>
                  </c:spPr>
                  <c:extLst xmlns:c15="http://schemas.microsoft.com/office/drawing/2012/chart" xmlns:c16r2="http://schemas.microsoft.com/office/drawing/2015/06/chart">
                    <c:ext xmlns:c16="http://schemas.microsoft.com/office/drawing/2014/chart" uri="{C3380CC4-5D6E-409C-BE32-E72D297353CC}">
                      <c16:uniqueId val="{00000021-B063-4AC0-8F58-8AD43D677F8E}"/>
                    </c:ext>
                  </c:extLst>
                </c:dPt>
                <c:dPt>
                  <c:idx val="4"/>
                  <c:bubble3D val="0"/>
                  <c:spPr>
                    <a:solidFill>
                      <a:schemeClr val="accent5"/>
                    </a:solidFill>
                    <a:ln w="25400">
                      <a:solidFill>
                        <a:schemeClr val="lt1"/>
                      </a:solidFill>
                    </a:ln>
                    <a:effectLst/>
                    <a:sp3d contourW="25400">
                      <a:contourClr>
                        <a:schemeClr val="lt1"/>
                      </a:contourClr>
                    </a:sp3d>
                  </c:spPr>
                  <c:extLst xmlns:c15="http://schemas.microsoft.com/office/drawing/2012/chart" xmlns:c16r2="http://schemas.microsoft.com/office/drawing/2015/06/chart">
                    <c:ext xmlns:c16="http://schemas.microsoft.com/office/drawing/2014/chart" uri="{C3380CC4-5D6E-409C-BE32-E72D297353CC}">
                      <c16:uniqueId val="{00000023-B063-4AC0-8F58-8AD43D677F8E}"/>
                    </c:ext>
                  </c:extLst>
                </c:dPt>
                <c:dPt>
                  <c:idx val="5"/>
                  <c:bubble3D val="0"/>
                  <c:spPr>
                    <a:solidFill>
                      <a:schemeClr val="accent6"/>
                    </a:solidFill>
                    <a:ln w="25400">
                      <a:solidFill>
                        <a:schemeClr val="lt1"/>
                      </a:solidFill>
                    </a:ln>
                    <a:effectLst/>
                    <a:sp3d contourW="25400">
                      <a:contourClr>
                        <a:schemeClr val="lt1"/>
                      </a:contourClr>
                    </a:sp3d>
                  </c:spPr>
                  <c:extLst xmlns:c15="http://schemas.microsoft.com/office/drawing/2012/chart" xmlns:c16r2="http://schemas.microsoft.com/office/drawing/2015/06/chart">
                    <c:ext xmlns:c16="http://schemas.microsoft.com/office/drawing/2014/chart" uri="{C3380CC4-5D6E-409C-BE32-E72D297353CC}">
                      <c16:uniqueId val="{00000025-B063-4AC0-8F58-8AD43D677F8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xmlns:c16r2="http://schemas.microsoft.com/office/drawing/2015/06/chart">
                    <c:ext xmlns:c15="http://schemas.microsoft.com/office/drawing/2012/chart" uri="{CE6537A1-D6FC-4f65-9D91-7224C49458BB}"/>
                  </c:extLst>
                </c:dLbls>
                <c:cat>
                  <c:strRef>
                    <c:extLst xmlns:c15="http://schemas.microsoft.com/office/drawing/2012/chart" xmlns:c16r2="http://schemas.microsoft.com/office/drawing/2015/06/chart">
                      <c:ext xmlns:c15="http://schemas.microsoft.com/office/drawing/2012/chart" uri="{02D57815-91ED-43cb-92C2-25804820EDAC}">
                        <c15:formulaRef>
                          <c15:sqref>'Figure 2'!$A$4:$A$9</c15:sqref>
                        </c15:formulaRef>
                      </c:ext>
                    </c:extLst>
                    <c:strCache>
                      <c:ptCount val="6"/>
                      <c:pt idx="0">
                        <c:v>&lt; 24 Hrs</c:v>
                      </c:pt>
                      <c:pt idx="1">
                        <c:v>24- 48 hrs</c:v>
                      </c:pt>
                      <c:pt idx="2">
                        <c:v>48 -72 hrs</c:v>
                      </c:pt>
                      <c:pt idx="3">
                        <c:v>&lt; 1 week</c:v>
                      </c:pt>
                      <c:pt idx="4">
                        <c:v>1 -2 weeks</c:v>
                      </c:pt>
                      <c:pt idx="5">
                        <c:v>&gt;  2 weeks</c:v>
                      </c:pt>
                    </c:strCache>
                  </c:strRef>
                </c:cat>
                <c:val>
                  <c:numRef>
                    <c:extLst xmlns:c15="http://schemas.microsoft.com/office/drawing/2012/chart" xmlns:c16r2="http://schemas.microsoft.com/office/drawing/2015/06/chart">
                      <c:ext xmlns:c15="http://schemas.microsoft.com/office/drawing/2012/chart" uri="{02D57815-91ED-43cb-92C2-25804820EDAC}">
                        <c15:formulaRef>
                          <c15:sqref>'Figure 2'!$C$4:$C$9</c15:sqref>
                        </c15:formulaRef>
                      </c:ext>
                    </c:extLst>
                    <c:numCache>
                      <c:formatCode>General</c:formatCode>
                      <c:ptCount val="6"/>
                      <c:pt idx="0">
                        <c:v>63</c:v>
                      </c:pt>
                      <c:pt idx="1">
                        <c:v>21</c:v>
                      </c:pt>
                      <c:pt idx="2">
                        <c:v>4</c:v>
                      </c:pt>
                      <c:pt idx="3">
                        <c:v>9</c:v>
                      </c:pt>
                      <c:pt idx="4">
                        <c:v>1</c:v>
                      </c:pt>
                      <c:pt idx="5">
                        <c:v>1</c:v>
                      </c:pt>
                    </c:numCache>
                  </c:numRef>
                </c:val>
                <c:extLst xmlns:c15="http://schemas.microsoft.com/office/drawing/2012/chart" xmlns:c16r2="http://schemas.microsoft.com/office/drawing/2015/06/chart">
                  <c:ext xmlns:c16="http://schemas.microsoft.com/office/drawing/2014/chart" uri="{C3380CC4-5D6E-409C-BE32-E72D297353CC}">
                    <c16:uniqueId val="{00000026-B063-4AC0-8F58-8AD43D677F8E}"/>
                  </c:ext>
                </c:extLst>
              </c15:ser>
            </c15:filteredPieSeries>
          </c:ext>
        </c:extLst>
      </c:pie3DChart>
      <c:spPr>
        <a:noFill/>
        <a:ln>
          <a:noFill/>
        </a:ln>
        <a:effectLst/>
      </c:spPr>
    </c:plotArea>
    <c:legend>
      <c:legendPos val="b"/>
      <c:layout>
        <c:manualLayout>
          <c:xMode val="edge"/>
          <c:yMode val="edge"/>
          <c:x val="9.4234658684193395E-2"/>
          <c:y val="0.84425806795475933"/>
          <c:w val="0.83136521984338752"/>
          <c:h val="0.13342673308122818"/>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12700" cap="flat" cmpd="sng" algn="ctr">
      <a:solidFill>
        <a:schemeClr val="tx2"/>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Z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55463438539478"/>
          <c:y val="0.19818927186931051"/>
          <c:w val="0.87108621140782905"/>
          <c:h val="0.57219337283758032"/>
        </c:manualLayout>
      </c:layout>
      <c:barChart>
        <c:barDir val="col"/>
        <c:grouping val="clustered"/>
        <c:varyColors val="0"/>
        <c:ser>
          <c:idx val="0"/>
          <c:order val="0"/>
          <c:tx>
            <c:strRef>
              <c:f>'Figure 3'!$A$4</c:f>
              <c:strCache>
                <c:ptCount val="1"/>
                <c:pt idx="0">
                  <c:v>Gauteng</c:v>
                </c:pt>
              </c:strCache>
            </c:strRef>
          </c:tx>
          <c:spPr>
            <a:solidFill>
              <a:schemeClr val="accent1"/>
            </a:solidFill>
            <a:ln>
              <a:noFill/>
            </a:ln>
            <a:effectLst/>
          </c:spPr>
          <c:invertIfNegative val="0"/>
          <c:dLbls>
            <c:spPr>
              <a:noFill/>
              <a:ln>
                <a:noFill/>
              </a:ln>
              <a:effectLst/>
            </c:spPr>
            <c:txPr>
              <a:bodyPr rot="0" vert="horz"/>
              <a:lstStyle/>
              <a:p>
                <a:pPr>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'Figure 3'!$B$1:$E$3</c:f>
              <c:multiLvlStrCache>
                <c:ptCount val="4"/>
                <c:lvl>
                  <c:pt idx="0">
                    <c:v> Doctors</c:v>
                  </c:pt>
                  <c:pt idx="1">
                    <c:v>Nurses [b]</c:v>
                  </c:pt>
                  <c:pt idx="2">
                    <c:v>Doctors</c:v>
                  </c:pt>
                  <c:pt idx="3">
                    <c:v>Nurses [b]</c:v>
                  </c:pt>
                </c:lvl>
                <c:lvl>
                  <c:pt idx="0">
                    <c:v>Public Sector (53%) [a]</c:v>
                  </c:pt>
                  <c:pt idx="2">
                    <c:v>Private Sector (39%) [a]</c:v>
                  </c:pt>
                </c:lvl>
              </c:multiLvlStrCache>
            </c:multiLvlStrRef>
          </c:cat>
          <c:val>
            <c:numRef>
              <c:f>'Figure 3'!$B$4:$E$4</c:f>
              <c:numCache>
                <c:formatCode>General</c:formatCode>
                <c:ptCount val="4"/>
                <c:pt idx="0">
                  <c:v>41</c:v>
                </c:pt>
                <c:pt idx="1">
                  <c:v>59</c:v>
                </c:pt>
                <c:pt idx="2">
                  <c:v>31</c:v>
                </c:pt>
                <c:pt idx="3">
                  <c:v>36</c:v>
                </c:pt>
              </c:numCache>
            </c:numRef>
          </c:val>
          <c:extLst xmlns:c16r2="http://schemas.microsoft.com/office/drawing/2015/06/chart">
            <c:ext xmlns:c16="http://schemas.microsoft.com/office/drawing/2014/chart" uri="{C3380CC4-5D6E-409C-BE32-E72D297353CC}">
              <c16:uniqueId val="{00000000-F124-41B3-9945-DE9D9A09AC74}"/>
            </c:ext>
          </c:extLst>
        </c:ser>
        <c:ser>
          <c:idx val="1"/>
          <c:order val="1"/>
          <c:tx>
            <c:strRef>
              <c:f>'Figure 3'!$A$5</c:f>
              <c:strCache>
                <c:ptCount val="1"/>
                <c:pt idx="0">
                  <c:v>KwaZulu-Natal</c:v>
                </c:pt>
              </c:strCache>
            </c:strRef>
          </c:tx>
          <c:spPr>
            <a:solidFill>
              <a:schemeClr val="accent2"/>
            </a:solidFill>
            <a:ln>
              <a:noFill/>
            </a:ln>
            <a:effectLst/>
          </c:spPr>
          <c:invertIfNegative val="0"/>
          <c:dLbls>
            <c:spPr>
              <a:noFill/>
              <a:ln>
                <a:noFill/>
              </a:ln>
              <a:effectLst/>
            </c:spPr>
            <c:txPr>
              <a:bodyPr rot="0" vert="horz"/>
              <a:lstStyle/>
              <a:p>
                <a:pPr>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'Figure 3'!$B$1:$E$3</c:f>
              <c:multiLvlStrCache>
                <c:ptCount val="4"/>
                <c:lvl>
                  <c:pt idx="0">
                    <c:v> Doctors</c:v>
                  </c:pt>
                  <c:pt idx="1">
                    <c:v>Nurses [b]</c:v>
                  </c:pt>
                  <c:pt idx="2">
                    <c:v>Doctors</c:v>
                  </c:pt>
                  <c:pt idx="3">
                    <c:v>Nurses [b]</c:v>
                  </c:pt>
                </c:lvl>
                <c:lvl>
                  <c:pt idx="0">
                    <c:v>Public Sector (53%) [a]</c:v>
                  </c:pt>
                  <c:pt idx="2">
                    <c:v>Private Sector (39%) [a]</c:v>
                  </c:pt>
                </c:lvl>
              </c:multiLvlStrCache>
            </c:multiLvlStrRef>
          </c:cat>
          <c:val>
            <c:numRef>
              <c:f>'Figure 3'!$B$5:$E$5</c:f>
              <c:numCache>
                <c:formatCode>General</c:formatCode>
                <c:ptCount val="4"/>
                <c:pt idx="0">
                  <c:v>53</c:v>
                </c:pt>
                <c:pt idx="1">
                  <c:v>55</c:v>
                </c:pt>
                <c:pt idx="2">
                  <c:v>72</c:v>
                </c:pt>
                <c:pt idx="3">
                  <c:v>44</c:v>
                </c:pt>
              </c:numCache>
            </c:numRef>
          </c:val>
          <c:extLst xmlns:c16r2="http://schemas.microsoft.com/office/drawing/2015/06/chart">
            <c:ext xmlns:c16="http://schemas.microsoft.com/office/drawing/2014/chart" uri="{C3380CC4-5D6E-409C-BE32-E72D297353CC}">
              <c16:uniqueId val="{00000001-F124-41B3-9945-DE9D9A09AC74}"/>
            </c:ext>
          </c:extLst>
        </c:ser>
        <c:ser>
          <c:idx val="2"/>
          <c:order val="2"/>
          <c:tx>
            <c:strRef>
              <c:f>'Figure 3'!$A$6</c:f>
              <c:strCache>
                <c:ptCount val="1"/>
                <c:pt idx="0">
                  <c:v>Limpopo [c]</c:v>
                </c:pt>
              </c:strCache>
            </c:strRef>
          </c:tx>
          <c:spPr>
            <a:solidFill>
              <a:schemeClr val="accent3"/>
            </a:solidFill>
            <a:ln>
              <a:noFill/>
            </a:ln>
            <a:effectLst/>
          </c:spPr>
          <c:invertIfNegative val="0"/>
          <c:dLbls>
            <c:spPr>
              <a:noFill/>
              <a:ln>
                <a:noFill/>
              </a:ln>
              <a:effectLst/>
            </c:spPr>
            <c:txPr>
              <a:bodyPr rot="0" vert="horz"/>
              <a:lstStyle/>
              <a:p>
                <a:pPr>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'Figure 3'!$B$1:$E$3</c:f>
              <c:multiLvlStrCache>
                <c:ptCount val="4"/>
                <c:lvl>
                  <c:pt idx="0">
                    <c:v> Doctors</c:v>
                  </c:pt>
                  <c:pt idx="1">
                    <c:v>Nurses [b]</c:v>
                  </c:pt>
                  <c:pt idx="2">
                    <c:v>Doctors</c:v>
                  </c:pt>
                  <c:pt idx="3">
                    <c:v>Nurses [b]</c:v>
                  </c:pt>
                </c:lvl>
                <c:lvl>
                  <c:pt idx="0">
                    <c:v>Public Sector (53%) [a]</c:v>
                  </c:pt>
                  <c:pt idx="2">
                    <c:v>Private Sector (39%) [a]</c:v>
                  </c:pt>
                </c:lvl>
              </c:multiLvlStrCache>
            </c:multiLvlStrRef>
          </c:cat>
          <c:val>
            <c:numRef>
              <c:f>'Figure 3'!$B$6:$E$6</c:f>
              <c:numCache>
                <c:formatCode>General</c:formatCode>
                <c:ptCount val="4"/>
                <c:pt idx="0">
                  <c:v>49</c:v>
                </c:pt>
                <c:pt idx="1">
                  <c:v>62</c:v>
                </c:pt>
                <c:pt idx="2">
                  <c:v>17</c:v>
                </c:pt>
                <c:pt idx="3">
                  <c:v>18</c:v>
                </c:pt>
              </c:numCache>
            </c:numRef>
          </c:val>
          <c:extLst xmlns:c16r2="http://schemas.microsoft.com/office/drawing/2015/06/chart">
            <c:ext xmlns:c16="http://schemas.microsoft.com/office/drawing/2014/chart" uri="{C3380CC4-5D6E-409C-BE32-E72D297353CC}">
              <c16:uniqueId val="{00000002-F124-41B3-9945-DE9D9A09AC74}"/>
            </c:ext>
          </c:extLst>
        </c:ser>
        <c:ser>
          <c:idx val="3"/>
          <c:order val="3"/>
          <c:tx>
            <c:strRef>
              <c:f>'Figure 3'!$A$7</c:f>
              <c:strCache>
                <c:ptCount val="1"/>
                <c:pt idx="0">
                  <c:v>Overall Sample</c:v>
                </c:pt>
              </c:strCache>
            </c:strRef>
          </c:tx>
          <c:spPr>
            <a:solidFill>
              <a:schemeClr val="accent4"/>
            </a:solidFill>
            <a:ln>
              <a:noFill/>
            </a:ln>
            <a:effectLst/>
          </c:spPr>
          <c:invertIfNegative val="0"/>
          <c:dLbls>
            <c:spPr>
              <a:noFill/>
              <a:ln>
                <a:noFill/>
              </a:ln>
              <a:effectLst/>
            </c:spPr>
            <c:txPr>
              <a:bodyPr rot="0" vert="horz"/>
              <a:lstStyle/>
              <a:p>
                <a:pPr>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'Figure 3'!$B$1:$E$3</c:f>
              <c:multiLvlStrCache>
                <c:ptCount val="4"/>
                <c:lvl>
                  <c:pt idx="0">
                    <c:v> Doctors</c:v>
                  </c:pt>
                  <c:pt idx="1">
                    <c:v>Nurses [b]</c:v>
                  </c:pt>
                  <c:pt idx="2">
                    <c:v>Doctors</c:v>
                  </c:pt>
                  <c:pt idx="3">
                    <c:v>Nurses [b]</c:v>
                  </c:pt>
                </c:lvl>
                <c:lvl>
                  <c:pt idx="0">
                    <c:v>Public Sector (53%) [a]</c:v>
                  </c:pt>
                  <c:pt idx="2">
                    <c:v>Private Sector (39%) [a]</c:v>
                  </c:pt>
                </c:lvl>
              </c:multiLvlStrCache>
            </c:multiLvlStrRef>
          </c:cat>
          <c:val>
            <c:numRef>
              <c:f>'Figure 3'!$B$7:$E$7</c:f>
              <c:numCache>
                <c:formatCode>General</c:formatCode>
                <c:ptCount val="4"/>
                <c:pt idx="0">
                  <c:v>46</c:v>
                </c:pt>
                <c:pt idx="1">
                  <c:v>58</c:v>
                </c:pt>
                <c:pt idx="2">
                  <c:v>50</c:v>
                </c:pt>
                <c:pt idx="3">
                  <c:v>37</c:v>
                </c:pt>
              </c:numCache>
            </c:numRef>
          </c:val>
          <c:extLst xmlns:c16r2="http://schemas.microsoft.com/office/drawing/2015/06/chart">
            <c:ext xmlns:c16="http://schemas.microsoft.com/office/drawing/2014/chart" uri="{C3380CC4-5D6E-409C-BE32-E72D297353CC}">
              <c16:uniqueId val="{00000003-F124-41B3-9945-DE9D9A09AC74}"/>
            </c:ext>
          </c:extLst>
        </c:ser>
        <c:dLbls>
          <c:dLblPos val="ctr"/>
          <c:showLegendKey val="0"/>
          <c:showVal val="1"/>
          <c:showCatName val="0"/>
          <c:showSerName val="0"/>
          <c:showPercent val="0"/>
          <c:showBubbleSize val="0"/>
        </c:dLbls>
        <c:gapWidth val="219"/>
        <c:overlap val="-27"/>
        <c:axId val="195076864"/>
        <c:axId val="195078400"/>
      </c:barChart>
      <c:catAx>
        <c:axId val="195076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95078400"/>
        <c:crosses val="autoZero"/>
        <c:auto val="1"/>
        <c:lblAlgn val="ctr"/>
        <c:lblOffset val="100"/>
        <c:noMultiLvlLbl val="0"/>
      </c:catAx>
      <c:valAx>
        <c:axId val="195078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ZA"/>
                  <a:t>Weighted %</a:t>
                </a:r>
              </a:p>
            </c:rich>
          </c:tx>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pPr>
            <a:endParaRPr lang="en-US"/>
          </a:p>
        </c:txPr>
        <c:crossAx val="195076864"/>
        <c:crosses val="autoZero"/>
        <c:crossBetween val="between"/>
      </c:valAx>
      <c:spPr>
        <a:noFill/>
        <a:ln>
          <a:noFill/>
        </a:ln>
        <a:effectLst/>
      </c:spPr>
    </c:plotArea>
    <c:legend>
      <c:legendPos val="b"/>
      <c:layout>
        <c:manualLayout>
          <c:xMode val="edge"/>
          <c:yMode val="edge"/>
          <c:x val="0.14299697484673743"/>
          <c:y val="0.92750601251878095"/>
          <c:w val="0.7140058839247595"/>
          <c:h val="6.9122729710071829E-2"/>
        </c:manualLayout>
      </c:layou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12700" cap="flat" cmpd="sng" algn="ctr">
      <a:solidFill>
        <a:schemeClr val="tx2"/>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Z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Sheet2!$D$1</c:f>
              <c:strCache>
                <c:ptCount val="1"/>
                <c:pt idx="0">
                  <c:v>Very Poor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Sheet2!$C$18:$C$25</c:f>
              <c:strCache>
                <c:ptCount val="8"/>
                <c:pt idx="0">
                  <c:v>Informants Organisation - National</c:v>
                </c:pt>
                <c:pt idx="1">
                  <c:v>HCPs Organisation - National</c:v>
                </c:pt>
                <c:pt idx="2">
                  <c:v>Informants Organisation - Province </c:v>
                </c:pt>
                <c:pt idx="3">
                  <c:v>HCPs Organisation - Province </c:v>
                </c:pt>
                <c:pt idx="4">
                  <c:v>Informants Organisation - District</c:v>
                </c:pt>
                <c:pt idx="5">
                  <c:v>HCPs Organisation - District</c:v>
                </c:pt>
                <c:pt idx="6">
                  <c:v>Informants Organisation - Facility</c:v>
                </c:pt>
                <c:pt idx="7">
                  <c:v>HCPs Organisation - Facility</c:v>
                </c:pt>
              </c:strCache>
            </c:strRef>
          </c:cat>
          <c:val>
            <c:numRef>
              <c:f>Sheet2!$D$18:$D$25</c:f>
              <c:numCache>
                <c:formatCode>General</c:formatCode>
                <c:ptCount val="8"/>
                <c:pt idx="0">
                  <c:v>16</c:v>
                </c:pt>
                <c:pt idx="1">
                  <c:v>10</c:v>
                </c:pt>
                <c:pt idx="2">
                  <c:v>13</c:v>
                </c:pt>
                <c:pt idx="3">
                  <c:v>10</c:v>
                </c:pt>
                <c:pt idx="4">
                  <c:v>21</c:v>
                </c:pt>
                <c:pt idx="5">
                  <c:v>13</c:v>
                </c:pt>
                <c:pt idx="6">
                  <c:v>28</c:v>
                </c:pt>
                <c:pt idx="7">
                  <c:v>13</c:v>
                </c:pt>
              </c:numCache>
            </c:numRef>
          </c:val>
          <c:extLst xmlns:c16r2="http://schemas.microsoft.com/office/drawing/2015/06/chart">
            <c:ext xmlns:c16="http://schemas.microsoft.com/office/drawing/2014/chart" uri="{C3380CC4-5D6E-409C-BE32-E72D297353CC}">
              <c16:uniqueId val="{00000000-D69D-458B-ABDB-25843DEA8092}"/>
            </c:ext>
          </c:extLst>
        </c:ser>
        <c:ser>
          <c:idx val="1"/>
          <c:order val="1"/>
          <c:tx>
            <c:strRef>
              <c:f>Sheet2!$E$1</c:f>
              <c:strCache>
                <c:ptCount val="1"/>
                <c:pt idx="0">
                  <c:v>Poor</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Sheet2!$C$18:$C$25</c:f>
              <c:strCache>
                <c:ptCount val="8"/>
                <c:pt idx="0">
                  <c:v>Informants Organisation - National</c:v>
                </c:pt>
                <c:pt idx="1">
                  <c:v>HCPs Organisation - National</c:v>
                </c:pt>
                <c:pt idx="2">
                  <c:v>Informants Organisation - Province </c:v>
                </c:pt>
                <c:pt idx="3">
                  <c:v>HCPs Organisation - Province </c:v>
                </c:pt>
                <c:pt idx="4">
                  <c:v>Informants Organisation - District</c:v>
                </c:pt>
                <c:pt idx="5">
                  <c:v>HCPs Organisation - District</c:v>
                </c:pt>
                <c:pt idx="6">
                  <c:v>Informants Organisation - Facility</c:v>
                </c:pt>
                <c:pt idx="7">
                  <c:v>HCPs Organisation - Facility</c:v>
                </c:pt>
              </c:strCache>
            </c:strRef>
          </c:cat>
          <c:val>
            <c:numRef>
              <c:f>Sheet2!$E$18:$E$25</c:f>
              <c:numCache>
                <c:formatCode>General</c:formatCode>
                <c:ptCount val="8"/>
                <c:pt idx="0">
                  <c:v>42</c:v>
                </c:pt>
                <c:pt idx="1">
                  <c:v>23</c:v>
                </c:pt>
                <c:pt idx="2">
                  <c:v>46</c:v>
                </c:pt>
                <c:pt idx="3">
                  <c:v>23</c:v>
                </c:pt>
                <c:pt idx="4">
                  <c:v>54</c:v>
                </c:pt>
                <c:pt idx="5">
                  <c:v>25</c:v>
                </c:pt>
                <c:pt idx="6">
                  <c:v>49</c:v>
                </c:pt>
                <c:pt idx="7">
                  <c:v>23</c:v>
                </c:pt>
              </c:numCache>
            </c:numRef>
          </c:val>
          <c:extLst xmlns:c16r2="http://schemas.microsoft.com/office/drawing/2015/06/chart">
            <c:ext xmlns:c16="http://schemas.microsoft.com/office/drawing/2014/chart" uri="{C3380CC4-5D6E-409C-BE32-E72D297353CC}">
              <c16:uniqueId val="{00000001-D69D-458B-ABDB-25843DEA8092}"/>
            </c:ext>
          </c:extLst>
        </c:ser>
        <c:ser>
          <c:idx val="2"/>
          <c:order val="2"/>
          <c:tx>
            <c:strRef>
              <c:f>Sheet2!$F$1</c:f>
              <c:strCache>
                <c:ptCount val="1"/>
                <c:pt idx="0">
                  <c:v>Satisfactory</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Sheet2!$C$18:$C$25</c:f>
              <c:strCache>
                <c:ptCount val="8"/>
                <c:pt idx="0">
                  <c:v>Informants Organisation - National</c:v>
                </c:pt>
                <c:pt idx="1">
                  <c:v>HCPs Organisation - National</c:v>
                </c:pt>
                <c:pt idx="2">
                  <c:v>Informants Organisation - Province </c:v>
                </c:pt>
                <c:pt idx="3">
                  <c:v>HCPs Organisation - Province </c:v>
                </c:pt>
                <c:pt idx="4">
                  <c:v>Informants Organisation - District</c:v>
                </c:pt>
                <c:pt idx="5">
                  <c:v>HCPs Organisation - District</c:v>
                </c:pt>
                <c:pt idx="6">
                  <c:v>Informants Organisation - Facility</c:v>
                </c:pt>
                <c:pt idx="7">
                  <c:v>HCPs Organisation - Facility</c:v>
                </c:pt>
              </c:strCache>
            </c:strRef>
          </c:cat>
          <c:val>
            <c:numRef>
              <c:f>Sheet2!$F$18:$F$25</c:f>
              <c:numCache>
                <c:formatCode>General</c:formatCode>
                <c:ptCount val="8"/>
                <c:pt idx="0">
                  <c:v>35</c:v>
                </c:pt>
                <c:pt idx="1">
                  <c:v>44</c:v>
                </c:pt>
                <c:pt idx="2">
                  <c:v>34</c:v>
                </c:pt>
                <c:pt idx="3">
                  <c:v>46</c:v>
                </c:pt>
                <c:pt idx="4">
                  <c:v>21</c:v>
                </c:pt>
                <c:pt idx="5">
                  <c:v>45</c:v>
                </c:pt>
                <c:pt idx="6">
                  <c:v>20</c:v>
                </c:pt>
                <c:pt idx="7">
                  <c:v>43</c:v>
                </c:pt>
              </c:numCache>
            </c:numRef>
          </c:val>
          <c:extLst xmlns:c16r2="http://schemas.microsoft.com/office/drawing/2015/06/chart">
            <c:ext xmlns:c16="http://schemas.microsoft.com/office/drawing/2014/chart" uri="{C3380CC4-5D6E-409C-BE32-E72D297353CC}">
              <c16:uniqueId val="{00000002-D69D-458B-ABDB-25843DEA8092}"/>
            </c:ext>
          </c:extLst>
        </c:ser>
        <c:ser>
          <c:idx val="3"/>
          <c:order val="3"/>
          <c:tx>
            <c:strRef>
              <c:f>Sheet2!$G$1</c:f>
              <c:strCache>
                <c:ptCount val="1"/>
                <c:pt idx="0">
                  <c:v>Good</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Sheet2!$C$18:$C$25</c:f>
              <c:strCache>
                <c:ptCount val="8"/>
                <c:pt idx="0">
                  <c:v>Informants Organisation - National</c:v>
                </c:pt>
                <c:pt idx="1">
                  <c:v>HCPs Organisation - National</c:v>
                </c:pt>
                <c:pt idx="2">
                  <c:v>Informants Organisation - Province </c:v>
                </c:pt>
                <c:pt idx="3">
                  <c:v>HCPs Organisation - Province </c:v>
                </c:pt>
                <c:pt idx="4">
                  <c:v>Informants Organisation - District</c:v>
                </c:pt>
                <c:pt idx="5">
                  <c:v>HCPs Organisation - District</c:v>
                </c:pt>
                <c:pt idx="6">
                  <c:v>Informants Organisation - Facility</c:v>
                </c:pt>
                <c:pt idx="7">
                  <c:v>HCPs Organisation - Facility</c:v>
                </c:pt>
              </c:strCache>
            </c:strRef>
          </c:cat>
          <c:val>
            <c:numRef>
              <c:f>Sheet2!$G$18:$G$25</c:f>
              <c:numCache>
                <c:formatCode>General</c:formatCode>
                <c:ptCount val="8"/>
                <c:pt idx="0">
                  <c:v>6</c:v>
                </c:pt>
                <c:pt idx="1">
                  <c:v>14</c:v>
                </c:pt>
                <c:pt idx="2">
                  <c:v>3</c:v>
                </c:pt>
                <c:pt idx="3">
                  <c:v>15</c:v>
                </c:pt>
                <c:pt idx="4">
                  <c:v>3</c:v>
                </c:pt>
                <c:pt idx="5">
                  <c:v>13</c:v>
                </c:pt>
                <c:pt idx="6">
                  <c:v>3</c:v>
                </c:pt>
                <c:pt idx="7">
                  <c:v>15</c:v>
                </c:pt>
              </c:numCache>
            </c:numRef>
          </c:val>
          <c:extLst xmlns:c16r2="http://schemas.microsoft.com/office/drawing/2015/06/chart">
            <c:ext xmlns:c16="http://schemas.microsoft.com/office/drawing/2014/chart" uri="{C3380CC4-5D6E-409C-BE32-E72D297353CC}">
              <c16:uniqueId val="{00000003-D69D-458B-ABDB-25843DEA8092}"/>
            </c:ext>
          </c:extLst>
        </c:ser>
        <c:ser>
          <c:idx val="4"/>
          <c:order val="4"/>
          <c:tx>
            <c:strRef>
              <c:f>Sheet2!$H$1</c:f>
              <c:strCache>
                <c:ptCount val="1"/>
                <c:pt idx="0">
                  <c:v>Very Good</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Sheet2!$C$18:$C$25</c:f>
              <c:strCache>
                <c:ptCount val="8"/>
                <c:pt idx="0">
                  <c:v>Informants Organisation - National</c:v>
                </c:pt>
                <c:pt idx="1">
                  <c:v>HCPs Organisation - National</c:v>
                </c:pt>
                <c:pt idx="2">
                  <c:v>Informants Organisation - Province </c:v>
                </c:pt>
                <c:pt idx="3">
                  <c:v>HCPs Organisation - Province </c:v>
                </c:pt>
                <c:pt idx="4">
                  <c:v>Informants Organisation - District</c:v>
                </c:pt>
                <c:pt idx="5">
                  <c:v>HCPs Organisation - District</c:v>
                </c:pt>
                <c:pt idx="6">
                  <c:v>Informants Organisation - Facility</c:v>
                </c:pt>
                <c:pt idx="7">
                  <c:v>HCPs Organisation - Facility</c:v>
                </c:pt>
              </c:strCache>
            </c:strRef>
          </c:cat>
          <c:val>
            <c:numRef>
              <c:f>Sheet2!$H$18:$H$25</c:f>
              <c:numCache>
                <c:formatCode>General</c:formatCode>
                <c:ptCount val="8"/>
                <c:pt idx="0">
                  <c:v>2</c:v>
                </c:pt>
                <c:pt idx="1">
                  <c:v>9</c:v>
                </c:pt>
                <c:pt idx="2">
                  <c:v>4</c:v>
                </c:pt>
                <c:pt idx="3">
                  <c:v>6</c:v>
                </c:pt>
                <c:pt idx="4">
                  <c:v>1</c:v>
                </c:pt>
                <c:pt idx="5">
                  <c:v>4</c:v>
                </c:pt>
                <c:pt idx="6">
                  <c:v>0</c:v>
                </c:pt>
                <c:pt idx="7">
                  <c:v>6</c:v>
                </c:pt>
              </c:numCache>
            </c:numRef>
          </c:val>
          <c:extLst xmlns:c16r2="http://schemas.microsoft.com/office/drawing/2015/06/chart">
            <c:ext xmlns:c16="http://schemas.microsoft.com/office/drawing/2014/chart" uri="{C3380CC4-5D6E-409C-BE32-E72D297353CC}">
              <c16:uniqueId val="{00000004-D69D-458B-ABDB-25843DEA8092}"/>
            </c:ext>
          </c:extLst>
        </c:ser>
        <c:dLbls>
          <c:showLegendKey val="0"/>
          <c:showVal val="1"/>
          <c:showCatName val="0"/>
          <c:showSerName val="0"/>
          <c:showPercent val="0"/>
          <c:showBubbleSize val="0"/>
        </c:dLbls>
        <c:gapWidth val="95"/>
        <c:overlap val="100"/>
        <c:axId val="195791104"/>
        <c:axId val="195801088"/>
      </c:barChart>
      <c:catAx>
        <c:axId val="1957911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195801088"/>
        <c:crosses val="autoZero"/>
        <c:auto val="0"/>
        <c:lblAlgn val="ctr"/>
        <c:lblOffset val="100"/>
        <c:noMultiLvlLbl val="0"/>
      </c:catAx>
      <c:valAx>
        <c:axId val="195801088"/>
        <c:scaling>
          <c:orientation val="minMax"/>
        </c:scaling>
        <c:delete val="0"/>
        <c:axPos val="b"/>
        <c:numFmt formatCode="0%" sourceLinked="1"/>
        <c:majorTickMark val="out"/>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19579110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sz="1050"/>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Z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Sheet2!$D$1</c:f>
              <c:strCache>
                <c:ptCount val="1"/>
                <c:pt idx="0">
                  <c:v>Very Poor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Sheet2!$C$2:$C$9</c:f>
              <c:strCache>
                <c:ptCount val="8"/>
                <c:pt idx="0">
                  <c:v>Informants Staffing  - National </c:v>
                </c:pt>
                <c:pt idx="1">
                  <c:v>HCPs Staffing  - National </c:v>
                </c:pt>
                <c:pt idx="2">
                  <c:v>Informants Staffing  - Province</c:v>
                </c:pt>
                <c:pt idx="3">
                  <c:v>HCPs Staffing  - Province</c:v>
                </c:pt>
                <c:pt idx="4">
                  <c:v>Informants Staffing - District</c:v>
                </c:pt>
                <c:pt idx="5">
                  <c:v>HCPs Staffing - District</c:v>
                </c:pt>
                <c:pt idx="6">
                  <c:v>Informants Staffing - Facility </c:v>
                </c:pt>
                <c:pt idx="7">
                  <c:v>HCPs Staffing - Facility </c:v>
                </c:pt>
              </c:strCache>
            </c:strRef>
          </c:cat>
          <c:val>
            <c:numRef>
              <c:f>Sheet2!$D$2:$D$9</c:f>
              <c:numCache>
                <c:formatCode>General</c:formatCode>
                <c:ptCount val="8"/>
                <c:pt idx="0">
                  <c:v>16</c:v>
                </c:pt>
                <c:pt idx="1">
                  <c:v>13</c:v>
                </c:pt>
                <c:pt idx="2">
                  <c:v>11</c:v>
                </c:pt>
                <c:pt idx="3">
                  <c:v>12</c:v>
                </c:pt>
                <c:pt idx="4">
                  <c:v>25</c:v>
                </c:pt>
                <c:pt idx="5">
                  <c:v>14</c:v>
                </c:pt>
                <c:pt idx="6">
                  <c:v>27</c:v>
                </c:pt>
                <c:pt idx="7">
                  <c:v>15</c:v>
                </c:pt>
              </c:numCache>
            </c:numRef>
          </c:val>
          <c:extLst xmlns:c16r2="http://schemas.microsoft.com/office/drawing/2015/06/chart">
            <c:ext xmlns:c16="http://schemas.microsoft.com/office/drawing/2014/chart" uri="{C3380CC4-5D6E-409C-BE32-E72D297353CC}">
              <c16:uniqueId val="{00000000-8562-469F-AC32-5585640A90C7}"/>
            </c:ext>
          </c:extLst>
        </c:ser>
        <c:ser>
          <c:idx val="1"/>
          <c:order val="1"/>
          <c:tx>
            <c:strRef>
              <c:f>Sheet2!$E$1</c:f>
              <c:strCache>
                <c:ptCount val="1"/>
                <c:pt idx="0">
                  <c:v>Poor</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Sheet2!$C$2:$C$9</c:f>
              <c:strCache>
                <c:ptCount val="8"/>
                <c:pt idx="0">
                  <c:v>Informants Staffing  - National </c:v>
                </c:pt>
                <c:pt idx="1">
                  <c:v>HCPs Staffing  - National </c:v>
                </c:pt>
                <c:pt idx="2">
                  <c:v>Informants Staffing  - Province</c:v>
                </c:pt>
                <c:pt idx="3">
                  <c:v>HCPs Staffing  - Province</c:v>
                </c:pt>
                <c:pt idx="4">
                  <c:v>Informants Staffing - District</c:v>
                </c:pt>
                <c:pt idx="5">
                  <c:v>HCPs Staffing - District</c:v>
                </c:pt>
                <c:pt idx="6">
                  <c:v>Informants Staffing - Facility </c:v>
                </c:pt>
                <c:pt idx="7">
                  <c:v>HCPs Staffing - Facility </c:v>
                </c:pt>
              </c:strCache>
            </c:strRef>
          </c:cat>
          <c:val>
            <c:numRef>
              <c:f>Sheet2!$E$2:$E$9</c:f>
              <c:numCache>
                <c:formatCode>General</c:formatCode>
                <c:ptCount val="8"/>
                <c:pt idx="0">
                  <c:v>41</c:v>
                </c:pt>
                <c:pt idx="1">
                  <c:v>22</c:v>
                </c:pt>
                <c:pt idx="2">
                  <c:v>43</c:v>
                </c:pt>
                <c:pt idx="3">
                  <c:v>23</c:v>
                </c:pt>
                <c:pt idx="4">
                  <c:v>43</c:v>
                </c:pt>
                <c:pt idx="5">
                  <c:v>24</c:v>
                </c:pt>
                <c:pt idx="6">
                  <c:v>41</c:v>
                </c:pt>
                <c:pt idx="7">
                  <c:v>21</c:v>
                </c:pt>
              </c:numCache>
            </c:numRef>
          </c:val>
          <c:extLst xmlns:c16r2="http://schemas.microsoft.com/office/drawing/2015/06/chart">
            <c:ext xmlns:c16="http://schemas.microsoft.com/office/drawing/2014/chart" uri="{C3380CC4-5D6E-409C-BE32-E72D297353CC}">
              <c16:uniqueId val="{00000001-8562-469F-AC32-5585640A90C7}"/>
            </c:ext>
          </c:extLst>
        </c:ser>
        <c:ser>
          <c:idx val="2"/>
          <c:order val="2"/>
          <c:tx>
            <c:strRef>
              <c:f>Sheet2!$F$1</c:f>
              <c:strCache>
                <c:ptCount val="1"/>
                <c:pt idx="0">
                  <c:v>Satisfactory</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Sheet2!$C$2:$C$9</c:f>
              <c:strCache>
                <c:ptCount val="8"/>
                <c:pt idx="0">
                  <c:v>Informants Staffing  - National </c:v>
                </c:pt>
                <c:pt idx="1">
                  <c:v>HCPs Staffing  - National </c:v>
                </c:pt>
                <c:pt idx="2">
                  <c:v>Informants Staffing  - Province</c:v>
                </c:pt>
                <c:pt idx="3">
                  <c:v>HCPs Staffing  - Province</c:v>
                </c:pt>
                <c:pt idx="4">
                  <c:v>Informants Staffing - District</c:v>
                </c:pt>
                <c:pt idx="5">
                  <c:v>HCPs Staffing - District</c:v>
                </c:pt>
                <c:pt idx="6">
                  <c:v>Informants Staffing - Facility </c:v>
                </c:pt>
                <c:pt idx="7">
                  <c:v>HCPs Staffing - Facility </c:v>
                </c:pt>
              </c:strCache>
            </c:strRef>
          </c:cat>
          <c:val>
            <c:numRef>
              <c:f>Sheet2!$F$2:$F$9</c:f>
              <c:numCache>
                <c:formatCode>General</c:formatCode>
                <c:ptCount val="8"/>
                <c:pt idx="0">
                  <c:v>35</c:v>
                </c:pt>
                <c:pt idx="1">
                  <c:v>41</c:v>
                </c:pt>
                <c:pt idx="2">
                  <c:v>31</c:v>
                </c:pt>
                <c:pt idx="3">
                  <c:v>41</c:v>
                </c:pt>
                <c:pt idx="4">
                  <c:v>23</c:v>
                </c:pt>
                <c:pt idx="5">
                  <c:v>42</c:v>
                </c:pt>
                <c:pt idx="6">
                  <c:v>27</c:v>
                </c:pt>
                <c:pt idx="7">
                  <c:v>37</c:v>
                </c:pt>
              </c:numCache>
            </c:numRef>
          </c:val>
          <c:extLst xmlns:c16r2="http://schemas.microsoft.com/office/drawing/2015/06/chart">
            <c:ext xmlns:c16="http://schemas.microsoft.com/office/drawing/2014/chart" uri="{C3380CC4-5D6E-409C-BE32-E72D297353CC}">
              <c16:uniqueId val="{00000002-8562-469F-AC32-5585640A90C7}"/>
            </c:ext>
          </c:extLst>
        </c:ser>
        <c:ser>
          <c:idx val="3"/>
          <c:order val="3"/>
          <c:tx>
            <c:strRef>
              <c:f>Sheet2!$G$1</c:f>
              <c:strCache>
                <c:ptCount val="1"/>
                <c:pt idx="0">
                  <c:v>Good</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Sheet2!$C$2:$C$9</c:f>
              <c:strCache>
                <c:ptCount val="8"/>
                <c:pt idx="0">
                  <c:v>Informants Staffing  - National </c:v>
                </c:pt>
                <c:pt idx="1">
                  <c:v>HCPs Staffing  - National </c:v>
                </c:pt>
                <c:pt idx="2">
                  <c:v>Informants Staffing  - Province</c:v>
                </c:pt>
                <c:pt idx="3">
                  <c:v>HCPs Staffing  - Province</c:v>
                </c:pt>
                <c:pt idx="4">
                  <c:v>Informants Staffing - District</c:v>
                </c:pt>
                <c:pt idx="5">
                  <c:v>HCPs Staffing - District</c:v>
                </c:pt>
                <c:pt idx="6">
                  <c:v>Informants Staffing - Facility </c:v>
                </c:pt>
                <c:pt idx="7">
                  <c:v>HCPs Staffing - Facility </c:v>
                </c:pt>
              </c:strCache>
            </c:strRef>
          </c:cat>
          <c:val>
            <c:numRef>
              <c:f>Sheet2!$G$2:$G$9</c:f>
              <c:numCache>
                <c:formatCode>General</c:formatCode>
                <c:ptCount val="8"/>
                <c:pt idx="0">
                  <c:v>6</c:v>
                </c:pt>
                <c:pt idx="1">
                  <c:v>17</c:v>
                </c:pt>
                <c:pt idx="2">
                  <c:v>11</c:v>
                </c:pt>
                <c:pt idx="3">
                  <c:v>17</c:v>
                </c:pt>
                <c:pt idx="4">
                  <c:v>9</c:v>
                </c:pt>
                <c:pt idx="5">
                  <c:v>13</c:v>
                </c:pt>
                <c:pt idx="6">
                  <c:v>5</c:v>
                </c:pt>
                <c:pt idx="7">
                  <c:v>17</c:v>
                </c:pt>
              </c:numCache>
            </c:numRef>
          </c:val>
          <c:extLst xmlns:c16r2="http://schemas.microsoft.com/office/drawing/2015/06/chart">
            <c:ext xmlns:c16="http://schemas.microsoft.com/office/drawing/2014/chart" uri="{C3380CC4-5D6E-409C-BE32-E72D297353CC}">
              <c16:uniqueId val="{00000003-8562-469F-AC32-5585640A90C7}"/>
            </c:ext>
          </c:extLst>
        </c:ser>
        <c:ser>
          <c:idx val="4"/>
          <c:order val="4"/>
          <c:tx>
            <c:strRef>
              <c:f>Sheet2!$H$1</c:f>
              <c:strCache>
                <c:ptCount val="1"/>
                <c:pt idx="0">
                  <c:v>Very Good</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Sheet2!$C$2:$C$9</c:f>
              <c:strCache>
                <c:ptCount val="8"/>
                <c:pt idx="0">
                  <c:v>Informants Staffing  - National </c:v>
                </c:pt>
                <c:pt idx="1">
                  <c:v>HCPs Staffing  - National </c:v>
                </c:pt>
                <c:pt idx="2">
                  <c:v>Informants Staffing  - Province</c:v>
                </c:pt>
                <c:pt idx="3">
                  <c:v>HCPs Staffing  - Province</c:v>
                </c:pt>
                <c:pt idx="4">
                  <c:v>Informants Staffing - District</c:v>
                </c:pt>
                <c:pt idx="5">
                  <c:v>HCPs Staffing - District</c:v>
                </c:pt>
                <c:pt idx="6">
                  <c:v>Informants Staffing - Facility </c:v>
                </c:pt>
                <c:pt idx="7">
                  <c:v>HCPs Staffing - Facility </c:v>
                </c:pt>
              </c:strCache>
            </c:strRef>
          </c:cat>
          <c:val>
            <c:numRef>
              <c:f>Sheet2!$H$2:$H$9</c:f>
              <c:numCache>
                <c:formatCode>General</c:formatCode>
                <c:ptCount val="8"/>
                <c:pt idx="0">
                  <c:v>3</c:v>
                </c:pt>
                <c:pt idx="1">
                  <c:v>7</c:v>
                </c:pt>
                <c:pt idx="2">
                  <c:v>3</c:v>
                </c:pt>
                <c:pt idx="3">
                  <c:v>8</c:v>
                </c:pt>
                <c:pt idx="4">
                  <c:v>0</c:v>
                </c:pt>
                <c:pt idx="5">
                  <c:v>7</c:v>
                </c:pt>
                <c:pt idx="6">
                  <c:v>0</c:v>
                </c:pt>
                <c:pt idx="7">
                  <c:v>10</c:v>
                </c:pt>
              </c:numCache>
            </c:numRef>
          </c:val>
          <c:extLst xmlns:c16r2="http://schemas.microsoft.com/office/drawing/2015/06/chart">
            <c:ext xmlns:c16="http://schemas.microsoft.com/office/drawing/2014/chart" uri="{C3380CC4-5D6E-409C-BE32-E72D297353CC}">
              <c16:uniqueId val="{00000004-8562-469F-AC32-5585640A90C7}"/>
            </c:ext>
          </c:extLst>
        </c:ser>
        <c:dLbls>
          <c:showLegendKey val="0"/>
          <c:showVal val="1"/>
          <c:showCatName val="0"/>
          <c:showSerName val="0"/>
          <c:showPercent val="0"/>
          <c:showBubbleSize val="0"/>
        </c:dLbls>
        <c:gapWidth val="95"/>
        <c:overlap val="100"/>
        <c:axId val="195906176"/>
        <c:axId val="195920256"/>
      </c:barChart>
      <c:catAx>
        <c:axId val="1959061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95920256"/>
        <c:crosses val="autoZero"/>
        <c:auto val="0"/>
        <c:lblAlgn val="ctr"/>
        <c:lblOffset val="100"/>
        <c:noMultiLvlLbl val="0"/>
      </c:catAx>
      <c:valAx>
        <c:axId val="195920256"/>
        <c:scaling>
          <c:orientation val="minMax"/>
          <c:max val="1"/>
        </c:scaling>
        <c:delete val="0"/>
        <c:axPos val="b"/>
        <c:numFmt formatCode="0%" sourceLinked="1"/>
        <c:majorTickMark val="out"/>
        <c:minorTickMark val="none"/>
        <c:tickLblPos val="nextTo"/>
        <c:spPr>
          <a:noFill/>
          <a:ln w="6350" cap="flat" cmpd="sng" algn="ctr">
            <a:noFill/>
            <a:prstDash val="solid"/>
            <a:round/>
          </a:ln>
          <a:effectLst/>
        </c:spPr>
        <c:txPr>
          <a:bodyPr rot="-60000000" spcFirstLastPara="1" vertOverflow="ellipsis" vert="horz" wrap="square" anchor="ctr" anchorCtr="1"/>
          <a:lstStyle/>
          <a:p>
            <a:pPr algn="ctr">
              <a:defRPr sz="1100" b="0" i="0" u="none" strike="noStrike" kern="1200" baseline="0">
                <a:solidFill>
                  <a:schemeClr val="tx1">
                    <a:lumMod val="65000"/>
                    <a:lumOff val="35000"/>
                  </a:schemeClr>
                </a:solidFill>
                <a:latin typeface="+mn-lt"/>
                <a:ea typeface="+mn-ea"/>
                <a:cs typeface="+mn-cs"/>
              </a:defRPr>
            </a:pPr>
            <a:endParaRPr lang="en-US"/>
          </a:p>
        </c:txPr>
        <c:crossAx val="1959061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sz="1100"/>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Z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Sheet2!$D$1</c:f>
              <c:strCache>
                <c:ptCount val="1"/>
                <c:pt idx="0">
                  <c:v>Very Poor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Sheet2!$C$10:$C$17</c:f>
              <c:strCache>
                <c:ptCount val="8"/>
                <c:pt idx="0">
                  <c:v>Informants Finance - National </c:v>
                </c:pt>
                <c:pt idx="1">
                  <c:v>HCPs Finance - National </c:v>
                </c:pt>
                <c:pt idx="2">
                  <c:v>Informants Finance - Province</c:v>
                </c:pt>
                <c:pt idx="3">
                  <c:v>HCPs Finance - Province</c:v>
                </c:pt>
                <c:pt idx="4">
                  <c:v>Informants Finance - District</c:v>
                </c:pt>
                <c:pt idx="5">
                  <c:v>HCPs Finance - District</c:v>
                </c:pt>
                <c:pt idx="6">
                  <c:v>Informants Finance - Facility </c:v>
                </c:pt>
                <c:pt idx="7">
                  <c:v>HCPs Finance - Facility </c:v>
                </c:pt>
              </c:strCache>
            </c:strRef>
          </c:cat>
          <c:val>
            <c:numRef>
              <c:f>Sheet2!$D$10:$D$17</c:f>
              <c:numCache>
                <c:formatCode>General</c:formatCode>
                <c:ptCount val="8"/>
                <c:pt idx="0">
                  <c:v>17</c:v>
                </c:pt>
                <c:pt idx="1">
                  <c:v>12</c:v>
                </c:pt>
                <c:pt idx="2">
                  <c:v>19</c:v>
                </c:pt>
                <c:pt idx="3">
                  <c:v>11</c:v>
                </c:pt>
                <c:pt idx="4">
                  <c:v>23</c:v>
                </c:pt>
                <c:pt idx="5">
                  <c:v>12</c:v>
                </c:pt>
                <c:pt idx="6">
                  <c:v>37</c:v>
                </c:pt>
                <c:pt idx="7">
                  <c:v>13</c:v>
                </c:pt>
              </c:numCache>
            </c:numRef>
          </c:val>
          <c:extLst xmlns:c16r2="http://schemas.microsoft.com/office/drawing/2015/06/chart">
            <c:ext xmlns:c16="http://schemas.microsoft.com/office/drawing/2014/chart" uri="{C3380CC4-5D6E-409C-BE32-E72D297353CC}">
              <c16:uniqueId val="{00000000-D31C-4A91-B0FD-A5209F5036B6}"/>
            </c:ext>
          </c:extLst>
        </c:ser>
        <c:ser>
          <c:idx val="1"/>
          <c:order val="1"/>
          <c:tx>
            <c:strRef>
              <c:f>Sheet2!$E$1</c:f>
              <c:strCache>
                <c:ptCount val="1"/>
                <c:pt idx="0">
                  <c:v>Poor</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Sheet2!$C$10:$C$17</c:f>
              <c:strCache>
                <c:ptCount val="8"/>
                <c:pt idx="0">
                  <c:v>Informants Finance - National </c:v>
                </c:pt>
                <c:pt idx="1">
                  <c:v>HCPs Finance - National </c:v>
                </c:pt>
                <c:pt idx="2">
                  <c:v>Informants Finance - Province</c:v>
                </c:pt>
                <c:pt idx="3">
                  <c:v>HCPs Finance - Province</c:v>
                </c:pt>
                <c:pt idx="4">
                  <c:v>Informants Finance - District</c:v>
                </c:pt>
                <c:pt idx="5">
                  <c:v>HCPs Finance - District</c:v>
                </c:pt>
                <c:pt idx="6">
                  <c:v>Informants Finance - Facility </c:v>
                </c:pt>
                <c:pt idx="7">
                  <c:v>HCPs Finance - Facility </c:v>
                </c:pt>
              </c:strCache>
            </c:strRef>
          </c:cat>
          <c:val>
            <c:numRef>
              <c:f>Sheet2!$E$10:$E$17</c:f>
              <c:numCache>
                <c:formatCode>General</c:formatCode>
                <c:ptCount val="8"/>
                <c:pt idx="0">
                  <c:v>50</c:v>
                </c:pt>
                <c:pt idx="1">
                  <c:v>23</c:v>
                </c:pt>
                <c:pt idx="2">
                  <c:v>51</c:v>
                </c:pt>
                <c:pt idx="3">
                  <c:v>25</c:v>
                </c:pt>
                <c:pt idx="4">
                  <c:v>55</c:v>
                </c:pt>
                <c:pt idx="5">
                  <c:v>26</c:v>
                </c:pt>
                <c:pt idx="6">
                  <c:v>47</c:v>
                </c:pt>
                <c:pt idx="7">
                  <c:v>24</c:v>
                </c:pt>
              </c:numCache>
            </c:numRef>
          </c:val>
          <c:extLst xmlns:c16r2="http://schemas.microsoft.com/office/drawing/2015/06/chart">
            <c:ext xmlns:c16="http://schemas.microsoft.com/office/drawing/2014/chart" uri="{C3380CC4-5D6E-409C-BE32-E72D297353CC}">
              <c16:uniqueId val="{00000001-D31C-4A91-B0FD-A5209F5036B6}"/>
            </c:ext>
          </c:extLst>
        </c:ser>
        <c:ser>
          <c:idx val="2"/>
          <c:order val="2"/>
          <c:tx>
            <c:strRef>
              <c:f>Sheet2!$F$1</c:f>
              <c:strCache>
                <c:ptCount val="1"/>
                <c:pt idx="0">
                  <c:v>Satisfactory</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Sheet2!$C$10:$C$17</c:f>
              <c:strCache>
                <c:ptCount val="8"/>
                <c:pt idx="0">
                  <c:v>Informants Finance - National </c:v>
                </c:pt>
                <c:pt idx="1">
                  <c:v>HCPs Finance - National </c:v>
                </c:pt>
                <c:pt idx="2">
                  <c:v>Informants Finance - Province</c:v>
                </c:pt>
                <c:pt idx="3">
                  <c:v>HCPs Finance - Province</c:v>
                </c:pt>
                <c:pt idx="4">
                  <c:v>Informants Finance - District</c:v>
                </c:pt>
                <c:pt idx="5">
                  <c:v>HCPs Finance - District</c:v>
                </c:pt>
                <c:pt idx="6">
                  <c:v>Informants Finance - Facility </c:v>
                </c:pt>
                <c:pt idx="7">
                  <c:v>HCPs Finance - Facility </c:v>
                </c:pt>
              </c:strCache>
            </c:strRef>
          </c:cat>
          <c:val>
            <c:numRef>
              <c:f>Sheet2!$F$10:$F$17</c:f>
              <c:numCache>
                <c:formatCode>General</c:formatCode>
                <c:ptCount val="8"/>
                <c:pt idx="0">
                  <c:v>26</c:v>
                </c:pt>
                <c:pt idx="1">
                  <c:v>45</c:v>
                </c:pt>
                <c:pt idx="2">
                  <c:v>26</c:v>
                </c:pt>
                <c:pt idx="3">
                  <c:v>46</c:v>
                </c:pt>
                <c:pt idx="4">
                  <c:v>20</c:v>
                </c:pt>
                <c:pt idx="5">
                  <c:v>47</c:v>
                </c:pt>
                <c:pt idx="6">
                  <c:v>15</c:v>
                </c:pt>
                <c:pt idx="7">
                  <c:v>43</c:v>
                </c:pt>
              </c:numCache>
            </c:numRef>
          </c:val>
          <c:extLst xmlns:c16r2="http://schemas.microsoft.com/office/drawing/2015/06/chart">
            <c:ext xmlns:c16="http://schemas.microsoft.com/office/drawing/2014/chart" uri="{C3380CC4-5D6E-409C-BE32-E72D297353CC}">
              <c16:uniqueId val="{00000002-D31C-4A91-B0FD-A5209F5036B6}"/>
            </c:ext>
          </c:extLst>
        </c:ser>
        <c:ser>
          <c:idx val="3"/>
          <c:order val="3"/>
          <c:tx>
            <c:strRef>
              <c:f>Sheet2!$G$1</c:f>
              <c:strCache>
                <c:ptCount val="1"/>
                <c:pt idx="0">
                  <c:v>Good</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Sheet2!$C$10:$C$17</c:f>
              <c:strCache>
                <c:ptCount val="8"/>
                <c:pt idx="0">
                  <c:v>Informants Finance - National </c:v>
                </c:pt>
                <c:pt idx="1">
                  <c:v>HCPs Finance - National </c:v>
                </c:pt>
                <c:pt idx="2">
                  <c:v>Informants Finance - Province</c:v>
                </c:pt>
                <c:pt idx="3">
                  <c:v>HCPs Finance - Province</c:v>
                </c:pt>
                <c:pt idx="4">
                  <c:v>Informants Finance - District</c:v>
                </c:pt>
                <c:pt idx="5">
                  <c:v>HCPs Finance - District</c:v>
                </c:pt>
                <c:pt idx="6">
                  <c:v>Informants Finance - Facility </c:v>
                </c:pt>
                <c:pt idx="7">
                  <c:v>HCPs Finance - Facility </c:v>
                </c:pt>
              </c:strCache>
            </c:strRef>
          </c:cat>
          <c:val>
            <c:numRef>
              <c:f>Sheet2!$G$10:$G$17</c:f>
              <c:numCache>
                <c:formatCode>General</c:formatCode>
                <c:ptCount val="8"/>
                <c:pt idx="0">
                  <c:v>6</c:v>
                </c:pt>
                <c:pt idx="1">
                  <c:v>13</c:v>
                </c:pt>
                <c:pt idx="2">
                  <c:v>3</c:v>
                </c:pt>
                <c:pt idx="3">
                  <c:v>11</c:v>
                </c:pt>
                <c:pt idx="4">
                  <c:v>3</c:v>
                </c:pt>
                <c:pt idx="5">
                  <c:v>10</c:v>
                </c:pt>
                <c:pt idx="6">
                  <c:v>1</c:v>
                </c:pt>
                <c:pt idx="7">
                  <c:v>13</c:v>
                </c:pt>
              </c:numCache>
            </c:numRef>
          </c:val>
          <c:extLst xmlns:c16r2="http://schemas.microsoft.com/office/drawing/2015/06/chart">
            <c:ext xmlns:c16="http://schemas.microsoft.com/office/drawing/2014/chart" uri="{C3380CC4-5D6E-409C-BE32-E72D297353CC}">
              <c16:uniqueId val="{00000003-D31C-4A91-B0FD-A5209F5036B6}"/>
            </c:ext>
          </c:extLst>
        </c:ser>
        <c:ser>
          <c:idx val="4"/>
          <c:order val="4"/>
          <c:tx>
            <c:strRef>
              <c:f>Sheet2!$H$1</c:f>
              <c:strCache>
                <c:ptCount val="1"/>
                <c:pt idx="0">
                  <c:v>Very Good</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Sheet2!$C$10:$C$17</c:f>
              <c:strCache>
                <c:ptCount val="8"/>
                <c:pt idx="0">
                  <c:v>Informants Finance - National </c:v>
                </c:pt>
                <c:pt idx="1">
                  <c:v>HCPs Finance - National </c:v>
                </c:pt>
                <c:pt idx="2">
                  <c:v>Informants Finance - Province</c:v>
                </c:pt>
                <c:pt idx="3">
                  <c:v>HCPs Finance - Province</c:v>
                </c:pt>
                <c:pt idx="4">
                  <c:v>Informants Finance - District</c:v>
                </c:pt>
                <c:pt idx="5">
                  <c:v>HCPs Finance - District</c:v>
                </c:pt>
                <c:pt idx="6">
                  <c:v>Informants Finance - Facility </c:v>
                </c:pt>
                <c:pt idx="7">
                  <c:v>HCPs Finance - Facility </c:v>
                </c:pt>
              </c:strCache>
            </c:strRef>
          </c:cat>
          <c:val>
            <c:numRef>
              <c:f>Sheet2!$H$10:$H$17</c:f>
              <c:numCache>
                <c:formatCode>General</c:formatCode>
                <c:ptCount val="8"/>
                <c:pt idx="0">
                  <c:v>1</c:v>
                </c:pt>
                <c:pt idx="1">
                  <c:v>7</c:v>
                </c:pt>
                <c:pt idx="2">
                  <c:v>1</c:v>
                </c:pt>
                <c:pt idx="3">
                  <c:v>7</c:v>
                </c:pt>
                <c:pt idx="4">
                  <c:v>0</c:v>
                </c:pt>
                <c:pt idx="5">
                  <c:v>5</c:v>
                </c:pt>
                <c:pt idx="6">
                  <c:v>0</c:v>
                </c:pt>
                <c:pt idx="7">
                  <c:v>7</c:v>
                </c:pt>
              </c:numCache>
            </c:numRef>
          </c:val>
          <c:extLst xmlns:c16r2="http://schemas.microsoft.com/office/drawing/2015/06/chart">
            <c:ext xmlns:c16="http://schemas.microsoft.com/office/drawing/2014/chart" uri="{C3380CC4-5D6E-409C-BE32-E72D297353CC}">
              <c16:uniqueId val="{00000004-D31C-4A91-B0FD-A5209F5036B6}"/>
            </c:ext>
          </c:extLst>
        </c:ser>
        <c:dLbls>
          <c:showLegendKey val="0"/>
          <c:showVal val="1"/>
          <c:showCatName val="0"/>
          <c:showSerName val="0"/>
          <c:showPercent val="0"/>
          <c:showBubbleSize val="0"/>
        </c:dLbls>
        <c:gapWidth val="95"/>
        <c:overlap val="100"/>
        <c:axId val="196094592"/>
        <c:axId val="196108672"/>
      </c:barChart>
      <c:catAx>
        <c:axId val="1960945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196108672"/>
        <c:crosses val="autoZero"/>
        <c:auto val="0"/>
        <c:lblAlgn val="ctr"/>
        <c:lblOffset val="100"/>
        <c:noMultiLvlLbl val="0"/>
      </c:catAx>
      <c:valAx>
        <c:axId val="196108672"/>
        <c:scaling>
          <c:orientation val="minMax"/>
          <c:max val="1"/>
        </c:scaling>
        <c:delete val="1"/>
        <c:axPos val="b"/>
        <c:numFmt formatCode="0%" sourceLinked="0"/>
        <c:majorTickMark val="out"/>
        <c:minorTickMark val="none"/>
        <c:tickLblPos val="nextTo"/>
        <c:crossAx val="19609459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sz="1050"/>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0.7315</cdr:x>
      <cdr:y>0.20439</cdr:y>
    </cdr:from>
    <cdr:to>
      <cdr:x>0.89673</cdr:x>
      <cdr:y>0.46776</cdr:y>
    </cdr:to>
    <cdr:sp macro="" textlink="">
      <cdr:nvSpPr>
        <cdr:cNvPr id="2" name="TextBox 1"/>
        <cdr:cNvSpPr txBox="1"/>
      </cdr:nvSpPr>
      <cdr:spPr>
        <a:xfrm xmlns:a="http://schemas.openxmlformats.org/drawingml/2006/main">
          <a:off x="4048125" y="709614"/>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ZA" sz="1100"/>
        </a:p>
      </cdr:txBody>
    </cdr:sp>
  </cdr:relSizeAnchor>
  <cdr:relSizeAnchor xmlns:cdr="http://schemas.openxmlformats.org/drawingml/2006/chartDrawing">
    <cdr:from>
      <cdr:x>0.729</cdr:x>
      <cdr:y>0.04631</cdr:y>
    </cdr:from>
    <cdr:to>
      <cdr:x>0.98891</cdr:x>
      <cdr:y>0.3931</cdr:y>
    </cdr:to>
    <cdr:sp macro="" textlink="">
      <cdr:nvSpPr>
        <cdr:cNvPr id="3" name="TextBox 2"/>
        <cdr:cNvSpPr txBox="1"/>
      </cdr:nvSpPr>
      <cdr:spPr>
        <a:xfrm xmlns:a="http://schemas.openxmlformats.org/drawingml/2006/main">
          <a:off x="4178271" y="180975"/>
          <a:ext cx="1489677" cy="1355177"/>
        </a:xfrm>
        <a:prstGeom xmlns:a="http://schemas.openxmlformats.org/drawingml/2006/main" prst="rect">
          <a:avLst/>
        </a:prstGeom>
        <a:ln xmlns:a="http://schemas.openxmlformats.org/drawingml/2006/main" w="3175">
          <a:solidFill>
            <a:schemeClr val="tx1"/>
          </a:solidFill>
        </a:ln>
      </cdr:spPr>
      <cdr:txBody>
        <a:bodyPr xmlns:a="http://schemas.openxmlformats.org/drawingml/2006/main" vertOverflow="clip" wrap="square" rtlCol="0"/>
        <a:lstStyle xmlns:a="http://schemas.openxmlformats.org/drawingml/2006/main"/>
        <a:p xmlns:a="http://schemas.openxmlformats.org/drawingml/2006/main">
          <a:r>
            <a:rPr lang="en-ZA" sz="1100">
              <a:effectLst/>
              <a:latin typeface="+mn-lt"/>
              <a:ea typeface="+mn-ea"/>
              <a:cs typeface="+mn-cs"/>
            </a:rPr>
            <a:t>P-values - Roa Scott correction to Chi-square Test (Public vs Private)</a:t>
          </a:r>
          <a:endParaRPr lang="en-ZA">
            <a:effectLst/>
          </a:endParaRPr>
        </a:p>
        <a:p xmlns:a="http://schemas.openxmlformats.org/drawingml/2006/main">
          <a:r>
            <a:rPr lang="en-ZA" sz="1100">
              <a:effectLst/>
              <a:latin typeface="+mn-lt"/>
              <a:ea typeface="+mn-ea"/>
              <a:cs typeface="+mn-cs"/>
            </a:rPr>
            <a:t>a.</a:t>
          </a:r>
          <a:r>
            <a:rPr lang="en-ZA" sz="1100" baseline="0">
              <a:effectLst/>
              <a:latin typeface="+mn-lt"/>
              <a:ea typeface="+mn-ea"/>
              <a:cs typeface="+mn-cs"/>
            </a:rPr>
            <a:t> 0.091</a:t>
          </a:r>
          <a:endParaRPr lang="en-ZA">
            <a:effectLst/>
          </a:endParaRPr>
        </a:p>
        <a:p xmlns:a="http://schemas.openxmlformats.org/drawingml/2006/main">
          <a:r>
            <a:rPr lang="en-ZA" sz="1100" baseline="0">
              <a:effectLst/>
              <a:latin typeface="+mn-lt"/>
              <a:ea typeface="+mn-ea"/>
              <a:cs typeface="+mn-cs"/>
            </a:rPr>
            <a:t>b. 0.042*</a:t>
          </a:r>
          <a:endParaRPr lang="en-ZA">
            <a:effectLst/>
          </a:endParaRPr>
        </a:p>
        <a:p xmlns:a="http://schemas.openxmlformats.org/drawingml/2006/main">
          <a:r>
            <a:rPr lang="en-ZA" sz="1100" baseline="0">
              <a:effectLst/>
              <a:latin typeface="+mn-lt"/>
              <a:ea typeface="+mn-ea"/>
              <a:cs typeface="+mn-cs"/>
            </a:rPr>
            <a:t>c. 0.001* and 0.006*</a:t>
          </a:r>
          <a:endParaRPr lang="en-ZA">
            <a:effectLst/>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C45CE-1C13-4669-93D2-B0B12113B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225</Pages>
  <Words>98304</Words>
  <Characters>560336</Characters>
  <Application>Microsoft Office Word</Application>
  <DocSecurity>0</DocSecurity>
  <Lines>4669</Lines>
  <Paragraphs>1314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657326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BensonF</dc:creator>
  <cp:lastModifiedBy>User</cp:lastModifiedBy>
  <cp:revision>2</cp:revision>
  <cp:lastPrinted>2018-06-17T22:35:00Z</cp:lastPrinted>
  <dcterms:created xsi:type="dcterms:W3CDTF">2018-06-18T07:06:00Z</dcterms:created>
  <dcterms:modified xsi:type="dcterms:W3CDTF">2018-06-18T07:06:00Z</dcterms:modified>
</cp:coreProperties>
</file>