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52E" w:rsidRPr="00BA2139" w:rsidRDefault="0062052E" w:rsidP="00070D24">
      <w:pPr>
        <w:pStyle w:val="Heading2"/>
        <w:numPr>
          <w:ilvl w:val="0"/>
          <w:numId w:val="0"/>
        </w:numPr>
      </w:pPr>
    </w:p>
    <w:p w:rsidR="00D62094" w:rsidRPr="00BA2139" w:rsidRDefault="005D5A9E" w:rsidP="001634F8">
      <w:pPr>
        <w:jc w:val="center"/>
        <w:rPr>
          <w:b/>
          <w:bCs/>
          <w:sz w:val="32"/>
          <w:szCs w:val="28"/>
        </w:rPr>
      </w:pPr>
      <w:r w:rsidRPr="00BA2139">
        <w:rPr>
          <w:b/>
          <w:bCs/>
          <w:sz w:val="32"/>
          <w:szCs w:val="28"/>
        </w:rPr>
        <w:t>Impact of</w:t>
      </w:r>
      <w:r w:rsidR="00CF4C46" w:rsidRPr="00BA2139">
        <w:rPr>
          <w:b/>
          <w:bCs/>
          <w:sz w:val="32"/>
          <w:szCs w:val="28"/>
        </w:rPr>
        <w:t xml:space="preserve"> Macroeconomic</w:t>
      </w:r>
      <w:r w:rsidR="00D62094" w:rsidRPr="00BA2139">
        <w:rPr>
          <w:b/>
          <w:bCs/>
          <w:sz w:val="32"/>
          <w:szCs w:val="28"/>
        </w:rPr>
        <w:t xml:space="preserve"> </w:t>
      </w:r>
      <w:r w:rsidR="002A1B40" w:rsidRPr="00BA2139">
        <w:rPr>
          <w:b/>
          <w:bCs/>
          <w:sz w:val="32"/>
          <w:szCs w:val="28"/>
        </w:rPr>
        <w:t>News</w:t>
      </w:r>
      <w:r w:rsidRPr="00BA2139">
        <w:rPr>
          <w:b/>
          <w:bCs/>
          <w:sz w:val="32"/>
          <w:szCs w:val="28"/>
        </w:rPr>
        <w:t xml:space="preserve"> on Foreign Exchange Volatility</w:t>
      </w:r>
    </w:p>
    <w:p w:rsidR="00430AE0" w:rsidRPr="00BA2139" w:rsidRDefault="00430AE0" w:rsidP="0038163D">
      <w:pPr>
        <w:rPr>
          <w:b/>
          <w:bCs/>
          <w:sz w:val="32"/>
          <w:szCs w:val="28"/>
        </w:rPr>
      </w:pPr>
    </w:p>
    <w:p w:rsidR="00430AE0" w:rsidRPr="00BA2139" w:rsidRDefault="00430AE0" w:rsidP="0038163D">
      <w:pPr>
        <w:jc w:val="center"/>
        <w:rPr>
          <w:iCs/>
          <w:sz w:val="22"/>
        </w:rPr>
      </w:pPr>
      <w:r w:rsidRPr="00BA2139">
        <w:rPr>
          <w:iCs/>
          <w:sz w:val="22"/>
        </w:rPr>
        <w:t>Tseke Maserumule</w:t>
      </w:r>
    </w:p>
    <w:p w:rsidR="0062052E" w:rsidRPr="00BA2139" w:rsidRDefault="00FF085B" w:rsidP="0038163D">
      <w:pPr>
        <w:jc w:val="center"/>
        <w:rPr>
          <w:iCs/>
          <w:sz w:val="22"/>
        </w:rPr>
      </w:pPr>
      <w:r>
        <w:rPr>
          <w:iCs/>
          <w:sz w:val="22"/>
        </w:rPr>
        <w:t>Student number: 352915</w:t>
      </w:r>
    </w:p>
    <w:p w:rsidR="00430AE0" w:rsidRPr="00BA2139" w:rsidRDefault="00430AE0" w:rsidP="0038163D">
      <w:pPr>
        <w:jc w:val="center"/>
        <w:rPr>
          <w:iCs/>
          <w:sz w:val="22"/>
        </w:rPr>
      </w:pPr>
    </w:p>
    <w:p w:rsidR="0062052E" w:rsidRPr="00BA2139" w:rsidRDefault="00430AE0" w:rsidP="0038163D">
      <w:pPr>
        <w:jc w:val="center"/>
        <w:rPr>
          <w:iCs/>
          <w:sz w:val="22"/>
        </w:rPr>
      </w:pPr>
      <w:r w:rsidRPr="00BA2139">
        <w:rPr>
          <w:iCs/>
          <w:sz w:val="22"/>
        </w:rPr>
        <w:t xml:space="preserve">Supervisor: </w:t>
      </w:r>
      <w:r w:rsidRPr="00BA2139">
        <w:rPr>
          <w:iCs/>
          <w:sz w:val="22"/>
        </w:rPr>
        <w:br/>
      </w:r>
      <w:proofErr w:type="spellStart"/>
      <w:r w:rsidRPr="00BA2139">
        <w:rPr>
          <w:iCs/>
          <w:sz w:val="22"/>
        </w:rPr>
        <w:t>Prof.</w:t>
      </w:r>
      <w:proofErr w:type="spellEnd"/>
      <w:r w:rsidRPr="00BA2139">
        <w:rPr>
          <w:iCs/>
          <w:sz w:val="22"/>
        </w:rPr>
        <w:t xml:space="preserve"> Paul Alagidede</w:t>
      </w:r>
    </w:p>
    <w:p w:rsidR="00430AE0" w:rsidRPr="00BA2139" w:rsidRDefault="00430AE0" w:rsidP="0038163D">
      <w:pPr>
        <w:jc w:val="center"/>
        <w:rPr>
          <w:iCs/>
          <w:sz w:val="22"/>
        </w:rPr>
      </w:pPr>
    </w:p>
    <w:p w:rsidR="00430AE0" w:rsidRPr="00BA2139" w:rsidRDefault="00430AE0" w:rsidP="0038163D">
      <w:pPr>
        <w:jc w:val="center"/>
        <w:rPr>
          <w:b/>
          <w:i/>
          <w:iCs/>
          <w:sz w:val="36"/>
        </w:rPr>
      </w:pPr>
    </w:p>
    <w:p w:rsidR="00430AE0" w:rsidRPr="00BA2139" w:rsidRDefault="00430AE0" w:rsidP="0038163D">
      <w:pPr>
        <w:jc w:val="center"/>
      </w:pPr>
      <w:r w:rsidRPr="00BA2139">
        <w:t>Masters of Management in Finance and Investments</w:t>
      </w:r>
    </w:p>
    <w:p w:rsidR="00430AE0" w:rsidRPr="00BA2139" w:rsidRDefault="00430AE0" w:rsidP="0038163D">
      <w:pPr>
        <w:jc w:val="center"/>
      </w:pPr>
      <w:r w:rsidRPr="00BA2139">
        <w:t>University of the Witwatersrand</w:t>
      </w:r>
    </w:p>
    <w:p w:rsidR="0062052E" w:rsidRPr="00BA2139" w:rsidRDefault="00430AE0" w:rsidP="0038163D">
      <w:pPr>
        <w:jc w:val="center"/>
      </w:pPr>
      <w:r w:rsidRPr="00BA2139">
        <w:t>Johannesburg</w:t>
      </w:r>
    </w:p>
    <w:p w:rsidR="00430AE0" w:rsidRPr="00BA2139" w:rsidRDefault="00430AE0" w:rsidP="00192F69">
      <w:pPr>
        <w:jc w:val="center"/>
        <w:rPr>
          <w:b/>
          <w:i/>
          <w:iCs/>
          <w:sz w:val="36"/>
        </w:rPr>
      </w:pPr>
      <w:r w:rsidRPr="00BA2139">
        <w:rPr>
          <w:noProof/>
          <w:lang w:val="en-ZA" w:eastAsia="en-ZA"/>
        </w:rPr>
        <w:drawing>
          <wp:inline distT="0" distB="0" distL="0" distR="0" wp14:anchorId="60F67A4C" wp14:editId="6ABE931E">
            <wp:extent cx="3333750" cy="1219200"/>
            <wp:effectExtent l="0" t="0" r="0" b="0"/>
            <wp:docPr id="12" name="Picture 12" descr="http://rankings.ft.com/lib/img/logos/entity/wits-business-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ankings.ft.com/lib/img/logos/entity/wits-business-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1219200"/>
                    </a:xfrm>
                    <a:prstGeom prst="rect">
                      <a:avLst/>
                    </a:prstGeom>
                    <a:noFill/>
                    <a:ln>
                      <a:noFill/>
                    </a:ln>
                  </pic:spPr>
                </pic:pic>
              </a:graphicData>
            </a:graphic>
          </wp:inline>
        </w:drawing>
      </w:r>
    </w:p>
    <w:p w:rsidR="001634F8" w:rsidRPr="001634F8" w:rsidRDefault="001634F8" w:rsidP="001634F8">
      <w:pPr>
        <w:jc w:val="center"/>
        <w:sectPr w:rsidR="001634F8" w:rsidRPr="001634F8">
          <w:endnotePr>
            <w:numFmt w:val="decimal"/>
          </w:endnotePr>
          <w:pgSz w:w="11907" w:h="16840" w:code="9"/>
          <w:pgMar w:top="1584" w:right="1008" w:bottom="1584" w:left="1440" w:header="720" w:footer="720" w:gutter="0"/>
          <w:cols w:space="720"/>
          <w:docGrid w:linePitch="360"/>
        </w:sectPr>
      </w:pPr>
      <w:r>
        <w:t>31 March 2016</w:t>
      </w:r>
    </w:p>
    <w:p w:rsidR="00D62094" w:rsidRPr="001634F8" w:rsidRDefault="00430AE0" w:rsidP="001634F8">
      <w:pPr>
        <w:spacing w:line="240" w:lineRule="auto"/>
        <w:rPr>
          <w:b/>
          <w:sz w:val="32"/>
        </w:rPr>
      </w:pPr>
      <w:r w:rsidRPr="001634F8">
        <w:rPr>
          <w:b/>
          <w:sz w:val="32"/>
        </w:rPr>
        <w:lastRenderedPageBreak/>
        <w:t>Declaration</w:t>
      </w:r>
    </w:p>
    <w:p w:rsidR="00430AE0" w:rsidRPr="00BA2139" w:rsidRDefault="00430AE0" w:rsidP="0038163D">
      <w:pPr>
        <w:rPr>
          <w:rFonts w:ascii="Times New Roman" w:hAnsi="Times New Roman"/>
        </w:rPr>
      </w:pPr>
      <w:r w:rsidRPr="00BA2139">
        <w:rPr>
          <w:rFonts w:ascii="Times New Roman" w:hAnsi="Times New Roman"/>
        </w:rPr>
        <w:t>I, Tseke Maserumule declare that the research work reported in this disse</w:t>
      </w:r>
      <w:r w:rsidR="00346982" w:rsidRPr="00BA2139">
        <w:rPr>
          <w:rFonts w:ascii="Times New Roman" w:hAnsi="Times New Roman"/>
        </w:rPr>
        <w:t xml:space="preserve">rtation is my own, except where stated otherwise </w:t>
      </w:r>
      <w:r w:rsidRPr="00BA2139">
        <w:rPr>
          <w:rFonts w:ascii="Times New Roman" w:hAnsi="Times New Roman"/>
        </w:rPr>
        <w:t>and</w:t>
      </w:r>
      <w:r w:rsidR="00346982" w:rsidRPr="00BA2139">
        <w:rPr>
          <w:rFonts w:ascii="Times New Roman" w:hAnsi="Times New Roman"/>
        </w:rPr>
        <w:t xml:space="preserve"> the respective author has been acknowledged. This dissertation</w:t>
      </w:r>
      <w:r w:rsidRPr="00BA2139">
        <w:rPr>
          <w:rFonts w:ascii="Times New Roman" w:hAnsi="Times New Roman"/>
        </w:rPr>
        <w:t xml:space="preserve"> is submitted for the</w:t>
      </w:r>
      <w:r w:rsidR="00346982" w:rsidRPr="00BA2139">
        <w:rPr>
          <w:rFonts w:ascii="Times New Roman" w:hAnsi="Times New Roman"/>
        </w:rPr>
        <w:t xml:space="preserve"> fulfilment of my </w:t>
      </w:r>
      <w:r w:rsidRPr="00BA2139">
        <w:rPr>
          <w:rFonts w:ascii="Times New Roman" w:hAnsi="Times New Roman"/>
        </w:rPr>
        <w:t>Master of Management in Finance and Investment</w:t>
      </w:r>
      <w:r w:rsidR="00346982" w:rsidRPr="00BA2139">
        <w:rPr>
          <w:rFonts w:ascii="Times New Roman" w:hAnsi="Times New Roman"/>
        </w:rPr>
        <w:t xml:space="preserve"> degree at</w:t>
      </w:r>
      <w:r w:rsidRPr="00BA2139">
        <w:rPr>
          <w:rFonts w:ascii="Times New Roman" w:hAnsi="Times New Roman"/>
        </w:rPr>
        <w:t xml:space="preserve"> the University of the Witwatersrand, Johannesburg. This thesis has not, either in whole or in part, been submitted for a degree or diploma to any other universities.</w:t>
      </w: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r w:rsidRPr="00BA2139">
        <w:rPr>
          <w:rFonts w:ascii="Times New Roman" w:hAnsi="Times New Roman"/>
        </w:rPr>
        <w:t>Tseke Maserumule</w:t>
      </w:r>
    </w:p>
    <w:p w:rsidR="00430AE0" w:rsidRPr="00BA2139" w:rsidRDefault="00430AE0" w:rsidP="0038163D">
      <w:pPr>
        <w:rPr>
          <w:rFonts w:ascii="Times New Roman" w:hAnsi="Times New Roman"/>
        </w:rPr>
      </w:pPr>
      <w:r w:rsidRPr="00BA2139">
        <w:rPr>
          <w:rFonts w:ascii="Times New Roman" w:hAnsi="Times New Roman"/>
        </w:rPr>
        <w:t>31 March 2016</w:t>
      </w: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6A63B9" w:rsidRPr="00BA2139" w:rsidRDefault="006A63B9" w:rsidP="0038163D">
      <w:pPr>
        <w:rPr>
          <w:rFonts w:ascii="Times New Roman" w:hAnsi="Times New Roman"/>
        </w:rPr>
      </w:pPr>
    </w:p>
    <w:p w:rsidR="006A63B9" w:rsidRPr="00BA2139" w:rsidRDefault="006A63B9" w:rsidP="0038163D">
      <w:pPr>
        <w:rPr>
          <w:rFonts w:ascii="Times New Roman" w:hAnsi="Times New Roman"/>
        </w:rPr>
      </w:pPr>
    </w:p>
    <w:p w:rsidR="006A63B9" w:rsidRPr="00BA2139" w:rsidRDefault="006A63B9" w:rsidP="0038163D">
      <w:pPr>
        <w:rPr>
          <w:rFonts w:ascii="Times New Roman" w:hAnsi="Times New Roman"/>
        </w:rPr>
      </w:pPr>
    </w:p>
    <w:p w:rsidR="006A63B9" w:rsidRDefault="006A63B9" w:rsidP="0038163D">
      <w:pPr>
        <w:rPr>
          <w:rFonts w:ascii="Times New Roman" w:hAnsi="Times New Roman"/>
        </w:rPr>
      </w:pPr>
    </w:p>
    <w:p w:rsidR="001634F8" w:rsidRPr="00BA2139" w:rsidRDefault="001634F8" w:rsidP="0038163D">
      <w:pPr>
        <w:rPr>
          <w:rFonts w:ascii="Times New Roman" w:hAnsi="Times New Roman"/>
        </w:rPr>
      </w:pPr>
    </w:p>
    <w:p w:rsidR="006A63B9" w:rsidRPr="00BA2139" w:rsidRDefault="006A63B9" w:rsidP="0038163D">
      <w:pPr>
        <w:rPr>
          <w:rFonts w:ascii="Times New Roman" w:hAnsi="Times New Roman"/>
        </w:rPr>
      </w:pPr>
    </w:p>
    <w:p w:rsidR="006A63B9" w:rsidRPr="001634F8" w:rsidRDefault="006A63B9" w:rsidP="001634F8">
      <w:pPr>
        <w:spacing w:line="240" w:lineRule="auto"/>
        <w:rPr>
          <w:b/>
          <w:sz w:val="32"/>
        </w:rPr>
      </w:pPr>
      <w:r w:rsidRPr="001634F8">
        <w:rPr>
          <w:b/>
          <w:sz w:val="32"/>
        </w:rPr>
        <w:lastRenderedPageBreak/>
        <w:t>Abstract</w:t>
      </w:r>
    </w:p>
    <w:p w:rsidR="006A63B9" w:rsidRPr="00BA2139" w:rsidRDefault="005262E8" w:rsidP="0038163D">
      <w:pPr>
        <w:rPr>
          <w:rFonts w:ascii="Times New Roman" w:hAnsi="Times New Roman"/>
        </w:rPr>
      </w:pPr>
      <w:r>
        <w:rPr>
          <w:rFonts w:ascii="Times New Roman" w:hAnsi="Times New Roman"/>
        </w:rPr>
        <w:t>Financial economists have spent a considerable amount of time trying to understand the impact of macroeconomic news announcements on exchange rates, more so</w:t>
      </w:r>
      <w:r w:rsidR="00C7789E">
        <w:rPr>
          <w:rFonts w:ascii="Times New Roman" w:hAnsi="Times New Roman"/>
        </w:rPr>
        <w:t xml:space="preserve"> evaluating</w:t>
      </w:r>
      <w:r>
        <w:rPr>
          <w:rFonts w:ascii="Times New Roman" w:hAnsi="Times New Roman"/>
        </w:rPr>
        <w:t xml:space="preserve"> how new information is incorporated into exchange rates. This study examines the impact of macroeconomic news announcements on exchange ra</w:t>
      </w:r>
      <w:r w:rsidR="00C7789E">
        <w:rPr>
          <w:rFonts w:ascii="Times New Roman" w:hAnsi="Times New Roman"/>
        </w:rPr>
        <w:t xml:space="preserve">te volatility. Unlike most </w:t>
      </w:r>
      <w:r w:rsidR="00F44071">
        <w:rPr>
          <w:rFonts w:ascii="Times New Roman" w:hAnsi="Times New Roman"/>
        </w:rPr>
        <w:t>studies that</w:t>
      </w:r>
      <w:r>
        <w:rPr>
          <w:rFonts w:ascii="Times New Roman" w:hAnsi="Times New Roman"/>
        </w:rPr>
        <w:t xml:space="preserve"> utilise developed market currency pairs, this stud</w:t>
      </w:r>
      <w:r w:rsidR="00215492">
        <w:rPr>
          <w:rFonts w:ascii="Times New Roman" w:hAnsi="Times New Roman"/>
        </w:rPr>
        <w:t>y utilises high frequency USD/ZAR data</w:t>
      </w:r>
      <w:r>
        <w:rPr>
          <w:rFonts w:ascii="Times New Roman" w:hAnsi="Times New Roman"/>
        </w:rPr>
        <w:t xml:space="preserve">. Macroeconomic news can affect exchange rates directly and indirectly through public and private information. However, this study only </w:t>
      </w:r>
      <w:r w:rsidR="00C7789E">
        <w:rPr>
          <w:rFonts w:ascii="Times New Roman" w:hAnsi="Times New Roman"/>
        </w:rPr>
        <w:t xml:space="preserve">focuses </w:t>
      </w:r>
      <w:r>
        <w:rPr>
          <w:rFonts w:ascii="Times New Roman" w:hAnsi="Times New Roman"/>
        </w:rPr>
        <w:t xml:space="preserve">on scheduled macroeconomic news announcements as they usually have market forecasts available to </w:t>
      </w:r>
      <w:r w:rsidR="00C7789E">
        <w:rPr>
          <w:rFonts w:ascii="Times New Roman" w:hAnsi="Times New Roman"/>
        </w:rPr>
        <w:t xml:space="preserve">conduct analysis regarding the asymmetric news effects. The following asymmetries are evaluated into the study: news items by geographical location, no-news </w:t>
      </w:r>
      <w:r w:rsidR="006547A0">
        <w:rPr>
          <w:rFonts w:ascii="Times New Roman" w:hAnsi="Times New Roman"/>
        </w:rPr>
        <w:t>vs.</w:t>
      </w:r>
      <w:r w:rsidR="00C7789E">
        <w:rPr>
          <w:rFonts w:ascii="Times New Roman" w:hAnsi="Times New Roman"/>
        </w:rPr>
        <w:t xml:space="preserve"> surprise news announcements and positive </w:t>
      </w:r>
      <w:r w:rsidR="006547A0">
        <w:rPr>
          <w:rFonts w:ascii="Times New Roman" w:hAnsi="Times New Roman"/>
        </w:rPr>
        <w:t>vs.</w:t>
      </w:r>
      <w:r w:rsidR="00C7789E">
        <w:rPr>
          <w:rFonts w:ascii="Times New Roman" w:hAnsi="Times New Roman"/>
        </w:rPr>
        <w:t xml:space="preserve"> negative news announcements. We make the following findings in our empirical study: (</w:t>
      </w:r>
      <w:proofErr w:type="spellStart"/>
      <w:r w:rsidR="00C7789E">
        <w:rPr>
          <w:rFonts w:ascii="Times New Roman" w:hAnsi="Times New Roman"/>
        </w:rPr>
        <w:t>i</w:t>
      </w:r>
      <w:proofErr w:type="spellEnd"/>
      <w:r w:rsidR="00C7789E">
        <w:rPr>
          <w:rFonts w:ascii="Times New Roman" w:hAnsi="Times New Roman"/>
        </w:rPr>
        <w:t xml:space="preserve">) </w:t>
      </w:r>
      <w:proofErr w:type="gramStart"/>
      <w:r w:rsidR="00C7789E">
        <w:rPr>
          <w:rFonts w:ascii="Times New Roman" w:hAnsi="Times New Roman"/>
        </w:rPr>
        <w:t>After</w:t>
      </w:r>
      <w:proofErr w:type="gramEnd"/>
      <w:r w:rsidR="00C7789E" w:rsidRPr="00C7789E">
        <w:rPr>
          <w:rFonts w:ascii="Times New Roman" w:hAnsi="Times New Roman"/>
        </w:rPr>
        <w:t xml:space="preserve"> the release of a news announcement, the level of foreign exchange volatility rises. This event is independent of whether the news item surprised the market or not.</w:t>
      </w:r>
      <w:r w:rsidR="00C7789E">
        <w:rPr>
          <w:rFonts w:ascii="Times New Roman" w:hAnsi="Times New Roman"/>
        </w:rPr>
        <w:t xml:space="preserve"> (ii) </w:t>
      </w:r>
      <w:r w:rsidR="00C7789E" w:rsidRPr="00C7789E">
        <w:rPr>
          <w:rFonts w:ascii="Times New Roman" w:hAnsi="Times New Roman"/>
        </w:rPr>
        <w:t xml:space="preserve">We find that both South African and </w:t>
      </w:r>
      <w:proofErr w:type="gramStart"/>
      <w:r w:rsidR="00C7789E" w:rsidRPr="00C7789E">
        <w:rPr>
          <w:rFonts w:ascii="Times New Roman" w:hAnsi="Times New Roman"/>
        </w:rPr>
        <w:t>US</w:t>
      </w:r>
      <w:proofErr w:type="gramEnd"/>
      <w:r w:rsidR="00C7789E" w:rsidRPr="00C7789E">
        <w:rPr>
          <w:rFonts w:ascii="Times New Roman" w:hAnsi="Times New Roman"/>
        </w:rPr>
        <w:t xml:space="preserve"> news items significantly impact USD/ZAR volatility, suggesting that both US and South African news items are being used to formulate investor expect</w:t>
      </w:r>
      <w:r w:rsidR="00C7789E">
        <w:rPr>
          <w:rFonts w:ascii="Times New Roman" w:hAnsi="Times New Roman"/>
        </w:rPr>
        <w:t>ations regarding the future prospects of the currency pair.</w:t>
      </w:r>
      <w:r w:rsidR="00E46A76">
        <w:rPr>
          <w:rFonts w:ascii="Times New Roman" w:hAnsi="Times New Roman"/>
        </w:rPr>
        <w:t xml:space="preserve"> (iii</w:t>
      </w:r>
      <w:r w:rsidR="00F44071">
        <w:rPr>
          <w:rFonts w:ascii="Times New Roman" w:hAnsi="Times New Roman"/>
        </w:rPr>
        <w:t>) Negative</w:t>
      </w:r>
      <w:r w:rsidR="00E46A76" w:rsidRPr="00BA2139">
        <w:rPr>
          <w:rFonts w:ascii="Times New Roman" w:hAnsi="Times New Roman"/>
        </w:rPr>
        <w:t xml:space="preserve"> news appear</w:t>
      </w:r>
      <w:r w:rsidR="005012DC">
        <w:rPr>
          <w:rFonts w:ascii="Times New Roman" w:hAnsi="Times New Roman"/>
        </w:rPr>
        <w:t>s</w:t>
      </w:r>
      <w:r w:rsidR="00E46A76" w:rsidRPr="00BA2139">
        <w:rPr>
          <w:rFonts w:ascii="Times New Roman" w:hAnsi="Times New Roman"/>
        </w:rPr>
        <w:t xml:space="preserve"> to have a greater impact on exchange rate volatility relative to positive news.</w:t>
      </w:r>
      <w:r w:rsidR="000A4F93">
        <w:rPr>
          <w:rFonts w:ascii="Times New Roman" w:hAnsi="Times New Roman"/>
        </w:rPr>
        <w:t xml:space="preserve"> </w:t>
      </w:r>
      <w:r w:rsidR="000A4F93" w:rsidRPr="000A4F93">
        <w:rPr>
          <w:rFonts w:ascii="Times New Roman" w:hAnsi="Times New Roman"/>
        </w:rPr>
        <w:t xml:space="preserve">This result is also state </w:t>
      </w:r>
      <w:r w:rsidR="00F44071" w:rsidRPr="000A4F93">
        <w:rPr>
          <w:rFonts w:ascii="Times New Roman" w:hAnsi="Times New Roman"/>
        </w:rPr>
        <w:t>dependent,</w:t>
      </w:r>
      <w:r w:rsidR="000A4F93" w:rsidRPr="000A4F93">
        <w:rPr>
          <w:rFonts w:ascii="Times New Roman" w:hAnsi="Times New Roman"/>
        </w:rPr>
        <w:t xml:space="preserve"> as investors tend to behave different</w:t>
      </w:r>
      <w:r w:rsidR="000A4F93">
        <w:rPr>
          <w:rFonts w:ascii="Times New Roman" w:hAnsi="Times New Roman"/>
        </w:rPr>
        <w:t>ly</w:t>
      </w:r>
      <w:r w:rsidR="000A4F93" w:rsidRPr="000A4F93">
        <w:rPr>
          <w:rFonts w:ascii="Times New Roman" w:hAnsi="Times New Roman"/>
        </w:rPr>
        <w:t xml:space="preserve"> to news depending on the economic climate at that point in time</w:t>
      </w:r>
      <w:r w:rsidR="000A4F93">
        <w:rPr>
          <w:rFonts w:ascii="Times New Roman" w:hAnsi="Times New Roman"/>
        </w:rPr>
        <w:t>.</w:t>
      </w:r>
      <w:r w:rsidR="00FE4CBF">
        <w:rPr>
          <w:rFonts w:ascii="Times New Roman" w:hAnsi="Times New Roman"/>
        </w:rPr>
        <w:t xml:space="preserve"> Investor cognitive biases also give rise to the asymmetric news effects on exchange rate volatility.</w:t>
      </w:r>
      <w:r w:rsidR="000A4F93">
        <w:rPr>
          <w:rFonts w:ascii="Times New Roman" w:hAnsi="Times New Roman"/>
        </w:rPr>
        <w:t xml:space="preserve"> Investors do not a</w:t>
      </w:r>
      <w:r w:rsidR="00872B4E">
        <w:rPr>
          <w:rFonts w:ascii="Times New Roman" w:hAnsi="Times New Roman"/>
        </w:rPr>
        <w:t xml:space="preserve">lways act in rational manner, especially when faced with multiple news items that </w:t>
      </w:r>
      <w:r w:rsidR="00FE4CBF">
        <w:rPr>
          <w:rFonts w:ascii="Times New Roman" w:hAnsi="Times New Roman"/>
        </w:rPr>
        <w:t>are contradictory to each other</w:t>
      </w:r>
      <w:r w:rsidR="000B19A6">
        <w:rPr>
          <w:rFonts w:ascii="Times New Roman" w:hAnsi="Times New Roman"/>
        </w:rPr>
        <w:t xml:space="preserve">.  </w:t>
      </w:r>
    </w:p>
    <w:p w:rsidR="006A63B9" w:rsidRPr="00BA2139" w:rsidRDefault="006A63B9" w:rsidP="0038163D">
      <w:pPr>
        <w:rPr>
          <w:rFonts w:ascii="Times New Roman" w:hAnsi="Times New Roman"/>
        </w:rPr>
      </w:pPr>
    </w:p>
    <w:p w:rsidR="006A63B9" w:rsidRPr="00BA2139" w:rsidRDefault="006A63B9" w:rsidP="0038163D">
      <w:pPr>
        <w:rPr>
          <w:rFonts w:ascii="Times New Roman" w:hAnsi="Times New Roman"/>
        </w:rPr>
      </w:pPr>
    </w:p>
    <w:p w:rsidR="006A63B9" w:rsidRPr="00BA2139" w:rsidRDefault="006A63B9" w:rsidP="0038163D">
      <w:pPr>
        <w:rPr>
          <w:rFonts w:ascii="Times New Roman" w:hAnsi="Times New Roman"/>
        </w:rPr>
      </w:pPr>
    </w:p>
    <w:p w:rsidR="006A63B9" w:rsidRPr="00BA2139" w:rsidRDefault="006A63B9" w:rsidP="0038163D">
      <w:pPr>
        <w:rPr>
          <w:rFonts w:ascii="Times New Roman" w:hAnsi="Times New Roman"/>
        </w:rPr>
      </w:pPr>
    </w:p>
    <w:p w:rsidR="00A15553" w:rsidRDefault="00A15553" w:rsidP="001634F8">
      <w:pPr>
        <w:spacing w:line="240" w:lineRule="auto"/>
        <w:rPr>
          <w:b/>
          <w:sz w:val="32"/>
        </w:rPr>
      </w:pPr>
    </w:p>
    <w:p w:rsidR="006A63B9" w:rsidRPr="001634F8" w:rsidRDefault="006A63B9" w:rsidP="001634F8">
      <w:pPr>
        <w:spacing w:line="240" w:lineRule="auto"/>
        <w:rPr>
          <w:b/>
          <w:sz w:val="32"/>
        </w:rPr>
      </w:pPr>
      <w:r w:rsidRPr="001634F8">
        <w:rPr>
          <w:b/>
          <w:sz w:val="32"/>
        </w:rPr>
        <w:lastRenderedPageBreak/>
        <w:t>Acknowledgments</w:t>
      </w:r>
    </w:p>
    <w:p w:rsidR="006A63B9" w:rsidRPr="00BA2139" w:rsidRDefault="006665B5" w:rsidP="0038163D">
      <w:pPr>
        <w:rPr>
          <w:rFonts w:ascii="Times New Roman" w:hAnsi="Times New Roman"/>
        </w:rPr>
      </w:pPr>
      <w:r w:rsidRPr="00BA2139">
        <w:rPr>
          <w:rFonts w:ascii="Times New Roman" w:hAnsi="Times New Roman"/>
        </w:rPr>
        <w:t xml:space="preserve">I would like to acknowledge my supervisor </w:t>
      </w:r>
      <w:proofErr w:type="spellStart"/>
      <w:r w:rsidRPr="00BA2139">
        <w:rPr>
          <w:rFonts w:ascii="Times New Roman" w:hAnsi="Times New Roman"/>
        </w:rPr>
        <w:t>Prof.</w:t>
      </w:r>
      <w:proofErr w:type="spellEnd"/>
      <w:r w:rsidRPr="00BA2139">
        <w:rPr>
          <w:rFonts w:ascii="Times New Roman" w:hAnsi="Times New Roman"/>
        </w:rPr>
        <w:t xml:space="preserve"> Paul Alagidede for his assistance throughout the whole research proc</w:t>
      </w:r>
      <w:r w:rsidR="00856F16" w:rsidRPr="00BA2139">
        <w:rPr>
          <w:rFonts w:ascii="Times New Roman" w:hAnsi="Times New Roman"/>
        </w:rPr>
        <w:t>ess. His wisdom and knowledge was of the highest standard</w:t>
      </w:r>
      <w:r w:rsidRPr="00BA2139">
        <w:rPr>
          <w:rFonts w:ascii="Times New Roman" w:hAnsi="Times New Roman"/>
        </w:rPr>
        <w:t xml:space="preserve"> and through his mentorship and guidance I was able to conduct this research paper.</w:t>
      </w:r>
    </w:p>
    <w:p w:rsidR="0073602F" w:rsidRPr="00BA2139" w:rsidRDefault="006665B5" w:rsidP="0038163D">
      <w:pPr>
        <w:rPr>
          <w:rFonts w:ascii="Times New Roman" w:hAnsi="Times New Roman"/>
        </w:rPr>
      </w:pPr>
      <w:r w:rsidRPr="00BA2139">
        <w:rPr>
          <w:rFonts w:ascii="Times New Roman" w:hAnsi="Times New Roman"/>
        </w:rPr>
        <w:t>I’d also like to thank my family</w:t>
      </w:r>
      <w:r w:rsidR="00740A5B" w:rsidRPr="00BA2139">
        <w:rPr>
          <w:rFonts w:ascii="Times New Roman" w:hAnsi="Times New Roman"/>
        </w:rPr>
        <w:t>, frien</w:t>
      </w:r>
      <w:r w:rsidR="0073602F">
        <w:rPr>
          <w:rFonts w:ascii="Times New Roman" w:hAnsi="Times New Roman"/>
        </w:rPr>
        <w:t xml:space="preserve">ds, </w:t>
      </w:r>
      <w:r w:rsidR="00856F16" w:rsidRPr="00BA2139">
        <w:rPr>
          <w:rFonts w:ascii="Times New Roman" w:hAnsi="Times New Roman"/>
        </w:rPr>
        <w:t xml:space="preserve">and colleagues for </w:t>
      </w:r>
      <w:r w:rsidRPr="00BA2139">
        <w:rPr>
          <w:rFonts w:ascii="Times New Roman" w:hAnsi="Times New Roman"/>
        </w:rPr>
        <w:t>the</w:t>
      </w:r>
      <w:r w:rsidR="00856F16" w:rsidRPr="00BA2139">
        <w:rPr>
          <w:rFonts w:ascii="Times New Roman" w:hAnsi="Times New Roman"/>
        </w:rPr>
        <w:t xml:space="preserve">ir </w:t>
      </w:r>
      <w:r w:rsidR="00AF3697">
        <w:rPr>
          <w:rFonts w:ascii="Times New Roman" w:hAnsi="Times New Roman"/>
        </w:rPr>
        <w:t xml:space="preserve">encouragement, patience and </w:t>
      </w:r>
      <w:r w:rsidR="00856F16" w:rsidRPr="00BA2139">
        <w:rPr>
          <w:rFonts w:ascii="Times New Roman" w:hAnsi="Times New Roman"/>
        </w:rPr>
        <w:t>support</w:t>
      </w:r>
      <w:r w:rsidRPr="00BA2139">
        <w:rPr>
          <w:rFonts w:ascii="Times New Roman" w:hAnsi="Times New Roman"/>
        </w:rPr>
        <w:t xml:space="preserve"> during this stressful time. There is so much </w:t>
      </w:r>
      <w:proofErr w:type="spellStart"/>
      <w:r w:rsidR="001634F8">
        <w:rPr>
          <w:rFonts w:ascii="Times New Roman" w:hAnsi="Times New Roman"/>
        </w:rPr>
        <w:t>R</w:t>
      </w:r>
      <w:r w:rsidRPr="00BA2139">
        <w:rPr>
          <w:rFonts w:ascii="Times New Roman" w:hAnsi="Times New Roman"/>
        </w:rPr>
        <w:t>edbull</w:t>
      </w:r>
      <w:proofErr w:type="spellEnd"/>
      <w:r w:rsidRPr="00BA2139">
        <w:rPr>
          <w:rFonts w:ascii="Times New Roman" w:hAnsi="Times New Roman"/>
        </w:rPr>
        <w:t xml:space="preserve"> can do for a person, but they were </w:t>
      </w:r>
      <w:r w:rsidR="00AF3697">
        <w:rPr>
          <w:rFonts w:ascii="Times New Roman" w:hAnsi="Times New Roman"/>
        </w:rPr>
        <w:t>my pillars of strength</w:t>
      </w:r>
      <w:r w:rsidRPr="00BA2139">
        <w:rPr>
          <w:rFonts w:ascii="Times New Roman" w:hAnsi="Times New Roman"/>
        </w:rPr>
        <w:t xml:space="preserve"> when I crashed. </w:t>
      </w:r>
      <w:r w:rsidR="00FB0837">
        <w:rPr>
          <w:rFonts w:ascii="Times New Roman" w:hAnsi="Times New Roman"/>
        </w:rPr>
        <w:t>Above all, I thank God for walking this journey with me.</w:t>
      </w:r>
    </w:p>
    <w:p w:rsidR="00740A5B" w:rsidRPr="00BA2139" w:rsidRDefault="00740A5B" w:rsidP="0038163D">
      <w:pPr>
        <w:rPr>
          <w:rFonts w:ascii="Times New Roman" w:hAnsi="Times New Roman"/>
        </w:rPr>
      </w:pPr>
      <w:r w:rsidRPr="00BA2139">
        <w:rPr>
          <w:rFonts w:ascii="Times New Roman" w:hAnsi="Times New Roman"/>
        </w:rPr>
        <w:t xml:space="preserve">Lastly, I’d like to </w:t>
      </w:r>
      <w:r w:rsidR="0073602F">
        <w:rPr>
          <w:rFonts w:ascii="Times New Roman" w:hAnsi="Times New Roman"/>
        </w:rPr>
        <w:t>express my sincerest gratitude to</w:t>
      </w:r>
      <w:r w:rsidR="0073602F" w:rsidRPr="00BA2139">
        <w:rPr>
          <w:rFonts w:ascii="Times New Roman" w:hAnsi="Times New Roman"/>
        </w:rPr>
        <w:t xml:space="preserve"> </w:t>
      </w:r>
      <w:r w:rsidRPr="00BA2139">
        <w:rPr>
          <w:rFonts w:ascii="Times New Roman" w:hAnsi="Times New Roman"/>
        </w:rPr>
        <w:t>Rand Merchant Bank and BNP Paribas Securities for extending their resources and wallet for me to pursue this degree.</w:t>
      </w:r>
    </w:p>
    <w:p w:rsidR="006665B5" w:rsidRPr="00BA2139" w:rsidRDefault="006665B5" w:rsidP="0038163D">
      <w:pPr>
        <w:rPr>
          <w:rFonts w:ascii="Times New Roman" w:hAnsi="Times New Roman"/>
        </w:rPr>
      </w:pPr>
    </w:p>
    <w:p w:rsidR="006A63B9" w:rsidRPr="00BA2139" w:rsidRDefault="006A63B9" w:rsidP="0038163D">
      <w:pPr>
        <w:rPr>
          <w:rFonts w:ascii="Times New Roman" w:hAnsi="Times New Roman"/>
        </w:rPr>
      </w:pPr>
    </w:p>
    <w:p w:rsidR="006A63B9" w:rsidRPr="00BA2139" w:rsidRDefault="006A63B9" w:rsidP="0038163D">
      <w:pPr>
        <w:rPr>
          <w:rFonts w:ascii="Times New Roman" w:hAnsi="Times New Roman"/>
        </w:rPr>
      </w:pP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430AE0" w:rsidRPr="00BA2139" w:rsidRDefault="00430AE0" w:rsidP="0038163D">
      <w:pPr>
        <w:rPr>
          <w:rFonts w:ascii="Times New Roman" w:hAnsi="Times New Roman"/>
        </w:rPr>
      </w:pPr>
    </w:p>
    <w:p w:rsidR="000C3C93" w:rsidRPr="00BA2139" w:rsidRDefault="000C3C93" w:rsidP="0038163D">
      <w:pPr>
        <w:rPr>
          <w:rFonts w:ascii="Times New Roman" w:hAnsi="Times New Roman"/>
        </w:rPr>
      </w:pPr>
    </w:p>
    <w:p w:rsidR="000C3C93" w:rsidRPr="00BA2139" w:rsidRDefault="000C3C93" w:rsidP="0038163D">
      <w:pPr>
        <w:rPr>
          <w:rFonts w:ascii="Times New Roman" w:hAnsi="Times New Roman"/>
        </w:rPr>
      </w:pPr>
    </w:p>
    <w:p w:rsidR="000C3C93" w:rsidRPr="00BA2139" w:rsidRDefault="000C3C93" w:rsidP="0038163D">
      <w:pPr>
        <w:rPr>
          <w:rFonts w:ascii="Times New Roman" w:hAnsi="Times New Roman"/>
        </w:rPr>
      </w:pPr>
    </w:p>
    <w:p w:rsidR="000C3C93" w:rsidRPr="00BA2139" w:rsidRDefault="000C3C93" w:rsidP="0038163D">
      <w:pPr>
        <w:rPr>
          <w:rFonts w:ascii="Times New Roman" w:hAnsi="Times New Roman"/>
        </w:rPr>
      </w:pPr>
    </w:p>
    <w:p w:rsidR="00F5238D" w:rsidRPr="00BA2139" w:rsidRDefault="00F5238D" w:rsidP="0038163D">
      <w:pPr>
        <w:rPr>
          <w:rFonts w:ascii="Times New Roman" w:hAnsi="Times New Roman"/>
        </w:rPr>
      </w:pPr>
    </w:p>
    <w:p w:rsidR="00856F16" w:rsidRPr="00BA2139" w:rsidRDefault="00856F16" w:rsidP="0038163D">
      <w:pPr>
        <w:rPr>
          <w:rFonts w:ascii="Times New Roman" w:hAnsi="Times New Roman"/>
        </w:rPr>
      </w:pPr>
    </w:p>
    <w:p w:rsidR="00D62094" w:rsidRPr="00CA1E42" w:rsidRDefault="00D62094" w:rsidP="0038163D">
      <w:pPr>
        <w:spacing w:line="240" w:lineRule="auto"/>
        <w:rPr>
          <w:rFonts w:cs="Arial"/>
          <w:b/>
          <w:sz w:val="32"/>
        </w:rPr>
      </w:pPr>
      <w:r w:rsidRPr="00CA1E42">
        <w:rPr>
          <w:rFonts w:cs="Arial"/>
          <w:b/>
          <w:sz w:val="32"/>
        </w:rPr>
        <w:lastRenderedPageBreak/>
        <w:t>TABLE OF CONTENTS</w:t>
      </w:r>
    </w:p>
    <w:p w:rsidR="00C34FD2" w:rsidRDefault="00D62094">
      <w:pPr>
        <w:pStyle w:val="TOC1"/>
        <w:rPr>
          <w:rFonts w:asciiTheme="minorHAnsi" w:eastAsiaTheme="minorEastAsia" w:hAnsiTheme="minorHAnsi" w:cstheme="minorBidi"/>
          <w:b w:val="0"/>
          <w:sz w:val="22"/>
          <w:szCs w:val="22"/>
          <w:lang w:val="en-ZA" w:eastAsia="en-ZA"/>
        </w:rPr>
      </w:pPr>
      <w:r w:rsidRPr="00CA1E42">
        <w:rPr>
          <w:bCs/>
          <w:noProof w:val="0"/>
        </w:rPr>
        <w:fldChar w:fldCharType="begin"/>
      </w:r>
      <w:r w:rsidRPr="00CA1E42">
        <w:rPr>
          <w:bCs/>
          <w:noProof w:val="0"/>
        </w:rPr>
        <w:instrText xml:space="preserve"> TOC \o "1-3" \h \z \u </w:instrText>
      </w:r>
      <w:r w:rsidRPr="00CA1E42">
        <w:rPr>
          <w:bCs/>
          <w:noProof w:val="0"/>
        </w:rPr>
        <w:fldChar w:fldCharType="separate"/>
      </w:r>
      <w:hyperlink w:anchor="_Toc447178990" w:history="1">
        <w:r w:rsidR="00C34FD2" w:rsidRPr="005F6462">
          <w:rPr>
            <w:rStyle w:val="Hyperlink"/>
          </w:rPr>
          <w:t>LIST OF FIGURES</w:t>
        </w:r>
        <w:r w:rsidR="00C34FD2">
          <w:rPr>
            <w:webHidden/>
          </w:rPr>
          <w:tab/>
        </w:r>
        <w:r w:rsidR="00C34FD2">
          <w:rPr>
            <w:webHidden/>
          </w:rPr>
          <w:fldChar w:fldCharType="begin"/>
        </w:r>
        <w:r w:rsidR="00C34FD2">
          <w:rPr>
            <w:webHidden/>
          </w:rPr>
          <w:instrText xml:space="preserve"> PAGEREF _Toc447178990 \h </w:instrText>
        </w:r>
        <w:r w:rsidR="00C34FD2">
          <w:rPr>
            <w:webHidden/>
          </w:rPr>
        </w:r>
        <w:r w:rsidR="00C34FD2">
          <w:rPr>
            <w:webHidden/>
          </w:rPr>
          <w:fldChar w:fldCharType="separate"/>
        </w:r>
        <w:r w:rsidR="0041269A">
          <w:rPr>
            <w:webHidden/>
          </w:rPr>
          <w:t>vi</w:t>
        </w:r>
        <w:r w:rsidR="00C34FD2">
          <w:rPr>
            <w:webHidden/>
          </w:rPr>
          <w:fldChar w:fldCharType="end"/>
        </w:r>
      </w:hyperlink>
    </w:p>
    <w:p w:rsidR="00C34FD2" w:rsidRDefault="003629FE">
      <w:pPr>
        <w:pStyle w:val="TOC1"/>
        <w:rPr>
          <w:rFonts w:asciiTheme="minorHAnsi" w:eastAsiaTheme="minorEastAsia" w:hAnsiTheme="minorHAnsi" w:cstheme="minorBidi"/>
          <w:b w:val="0"/>
          <w:sz w:val="22"/>
          <w:szCs w:val="22"/>
          <w:lang w:val="en-ZA" w:eastAsia="en-ZA"/>
        </w:rPr>
      </w:pPr>
      <w:hyperlink w:anchor="_Toc447178991" w:history="1">
        <w:r w:rsidR="00C34FD2" w:rsidRPr="005F6462">
          <w:rPr>
            <w:rStyle w:val="Hyperlink"/>
          </w:rPr>
          <w:t>LIST OF TABLES</w:t>
        </w:r>
        <w:r w:rsidR="00C34FD2">
          <w:rPr>
            <w:webHidden/>
          </w:rPr>
          <w:tab/>
        </w:r>
        <w:r w:rsidR="00C34FD2">
          <w:rPr>
            <w:webHidden/>
          </w:rPr>
          <w:fldChar w:fldCharType="begin"/>
        </w:r>
        <w:r w:rsidR="00C34FD2">
          <w:rPr>
            <w:webHidden/>
          </w:rPr>
          <w:instrText xml:space="preserve"> PAGEREF _Toc447178991 \h </w:instrText>
        </w:r>
        <w:r w:rsidR="00C34FD2">
          <w:rPr>
            <w:webHidden/>
          </w:rPr>
        </w:r>
        <w:r w:rsidR="00C34FD2">
          <w:rPr>
            <w:webHidden/>
          </w:rPr>
          <w:fldChar w:fldCharType="separate"/>
        </w:r>
        <w:r w:rsidR="0041269A">
          <w:rPr>
            <w:webHidden/>
          </w:rPr>
          <w:t>vii</w:t>
        </w:r>
        <w:r w:rsidR="00C34FD2">
          <w:rPr>
            <w:webHidden/>
          </w:rPr>
          <w:fldChar w:fldCharType="end"/>
        </w:r>
      </w:hyperlink>
    </w:p>
    <w:p w:rsidR="00C34FD2" w:rsidRDefault="003629FE">
      <w:pPr>
        <w:pStyle w:val="TOC1"/>
        <w:rPr>
          <w:rFonts w:asciiTheme="minorHAnsi" w:eastAsiaTheme="minorEastAsia" w:hAnsiTheme="minorHAnsi" w:cstheme="minorBidi"/>
          <w:b w:val="0"/>
          <w:sz w:val="22"/>
          <w:szCs w:val="22"/>
          <w:lang w:val="en-ZA" w:eastAsia="en-ZA"/>
        </w:rPr>
      </w:pPr>
      <w:hyperlink w:anchor="_Toc447178992" w:history="1">
        <w:r w:rsidR="00C34FD2" w:rsidRPr="005F6462">
          <w:rPr>
            <w:rStyle w:val="Hyperlink"/>
          </w:rPr>
          <w:t>CHAPTER 1.</w:t>
        </w:r>
        <w:r w:rsidR="00C34FD2">
          <w:rPr>
            <w:rFonts w:asciiTheme="minorHAnsi" w:eastAsiaTheme="minorEastAsia" w:hAnsiTheme="minorHAnsi" w:cstheme="minorBidi"/>
            <w:b w:val="0"/>
            <w:sz w:val="22"/>
            <w:szCs w:val="22"/>
            <w:lang w:val="en-ZA" w:eastAsia="en-ZA"/>
          </w:rPr>
          <w:tab/>
        </w:r>
        <w:r w:rsidR="00C34FD2" w:rsidRPr="005F6462">
          <w:rPr>
            <w:rStyle w:val="Hyperlink"/>
          </w:rPr>
          <w:t>Introduction</w:t>
        </w:r>
        <w:r w:rsidR="00C34FD2">
          <w:rPr>
            <w:webHidden/>
          </w:rPr>
          <w:tab/>
        </w:r>
        <w:r w:rsidR="00C34FD2">
          <w:rPr>
            <w:webHidden/>
          </w:rPr>
          <w:fldChar w:fldCharType="begin"/>
        </w:r>
        <w:r w:rsidR="00C34FD2">
          <w:rPr>
            <w:webHidden/>
          </w:rPr>
          <w:instrText xml:space="preserve"> PAGEREF _Toc447178992 \h </w:instrText>
        </w:r>
        <w:r w:rsidR="00C34FD2">
          <w:rPr>
            <w:webHidden/>
          </w:rPr>
        </w:r>
        <w:r w:rsidR="00C34FD2">
          <w:rPr>
            <w:webHidden/>
          </w:rPr>
          <w:fldChar w:fldCharType="separate"/>
        </w:r>
        <w:r w:rsidR="0041269A">
          <w:rPr>
            <w:webHidden/>
          </w:rPr>
          <w:t>1</w:t>
        </w:r>
        <w:r w:rsidR="00C34FD2">
          <w:rPr>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8993" w:history="1">
        <w:r w:rsidR="00C34FD2" w:rsidRPr="008B45BF">
          <w:rPr>
            <w:rStyle w:val="Hyperlink"/>
            <w:rFonts w:ascii="Times New Roman" w:hAnsi="Times New Roman"/>
            <w:noProof/>
          </w:rPr>
          <w:t>1.1</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Context of the study</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_Toc447178993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1</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8994" w:history="1">
        <w:r w:rsidR="00C34FD2" w:rsidRPr="008B45BF">
          <w:rPr>
            <w:rStyle w:val="Hyperlink"/>
            <w:rFonts w:ascii="Times New Roman" w:hAnsi="Times New Roman"/>
            <w:noProof/>
          </w:rPr>
          <w:t>1.2</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Problem statement</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_Toc447178994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2</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8995" w:history="1">
        <w:r w:rsidR="00C34FD2" w:rsidRPr="008B45BF">
          <w:rPr>
            <w:rStyle w:val="Hyperlink"/>
            <w:rFonts w:ascii="Times New Roman" w:hAnsi="Times New Roman"/>
            <w:noProof/>
          </w:rPr>
          <w:t>1.3</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Objectives of the study</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_Toc447178995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3</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8996" w:history="1">
        <w:r w:rsidR="00C34FD2" w:rsidRPr="008B45BF">
          <w:rPr>
            <w:rStyle w:val="Hyperlink"/>
            <w:rFonts w:ascii="Times New Roman" w:hAnsi="Times New Roman"/>
            <w:noProof/>
          </w:rPr>
          <w:t>1.4</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Research questions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_Toc447178996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3</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8997" w:history="1">
        <w:r w:rsidR="00C34FD2" w:rsidRPr="008B45BF">
          <w:rPr>
            <w:rStyle w:val="Hyperlink"/>
            <w:rFonts w:ascii="Times New Roman" w:hAnsi="Times New Roman"/>
            <w:noProof/>
          </w:rPr>
          <w:t>1.5</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Significance of the study</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_Toc447178997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4</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8998" w:history="1">
        <w:r w:rsidR="00C34FD2" w:rsidRPr="008B45BF">
          <w:rPr>
            <w:rStyle w:val="Hyperlink"/>
            <w:rFonts w:ascii="Times New Roman" w:hAnsi="Times New Roman"/>
            <w:noProof/>
          </w:rPr>
          <w:t>1.6</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Outline of the study</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_Toc447178998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4</w:t>
        </w:r>
        <w:r w:rsidR="00C34FD2" w:rsidRPr="008B45BF">
          <w:rPr>
            <w:rFonts w:ascii="Times New Roman" w:hAnsi="Times New Roman"/>
            <w:noProof/>
            <w:webHidden/>
          </w:rPr>
          <w:fldChar w:fldCharType="end"/>
        </w:r>
      </w:hyperlink>
    </w:p>
    <w:p w:rsidR="00C34FD2" w:rsidRDefault="003629FE">
      <w:pPr>
        <w:pStyle w:val="TOC1"/>
        <w:rPr>
          <w:rFonts w:asciiTheme="minorHAnsi" w:eastAsiaTheme="minorEastAsia" w:hAnsiTheme="minorHAnsi" w:cstheme="minorBidi"/>
          <w:b w:val="0"/>
          <w:sz w:val="22"/>
          <w:szCs w:val="22"/>
          <w:lang w:val="en-ZA" w:eastAsia="en-ZA"/>
        </w:rPr>
      </w:pPr>
      <w:hyperlink w:anchor="_Toc447178999" w:history="1">
        <w:r w:rsidR="00C34FD2" w:rsidRPr="005F6462">
          <w:rPr>
            <w:rStyle w:val="Hyperlink"/>
          </w:rPr>
          <w:t>CHAPTER 2.</w:t>
        </w:r>
        <w:r w:rsidR="00C34FD2">
          <w:rPr>
            <w:rFonts w:asciiTheme="minorHAnsi" w:eastAsiaTheme="minorEastAsia" w:hAnsiTheme="minorHAnsi" w:cstheme="minorBidi"/>
            <w:b w:val="0"/>
            <w:sz w:val="22"/>
            <w:szCs w:val="22"/>
            <w:lang w:val="en-ZA" w:eastAsia="en-ZA"/>
          </w:rPr>
          <w:tab/>
        </w:r>
        <w:r w:rsidR="00C34FD2" w:rsidRPr="005F6462">
          <w:rPr>
            <w:rStyle w:val="Hyperlink"/>
          </w:rPr>
          <w:t>Literature review</w:t>
        </w:r>
        <w:r w:rsidR="00C34FD2">
          <w:rPr>
            <w:webHidden/>
          </w:rPr>
          <w:tab/>
        </w:r>
        <w:r w:rsidR="00C34FD2">
          <w:rPr>
            <w:webHidden/>
          </w:rPr>
          <w:fldChar w:fldCharType="begin"/>
        </w:r>
        <w:r w:rsidR="00C34FD2">
          <w:rPr>
            <w:webHidden/>
          </w:rPr>
          <w:instrText xml:space="preserve"> PAGEREF _Toc447178999 \h </w:instrText>
        </w:r>
        <w:r w:rsidR="00C34FD2">
          <w:rPr>
            <w:webHidden/>
          </w:rPr>
        </w:r>
        <w:r w:rsidR="00C34FD2">
          <w:rPr>
            <w:webHidden/>
          </w:rPr>
          <w:fldChar w:fldCharType="separate"/>
        </w:r>
        <w:r w:rsidR="0041269A">
          <w:rPr>
            <w:webHidden/>
          </w:rPr>
          <w:t>6</w:t>
        </w:r>
        <w:r w:rsidR="00C34FD2">
          <w:rPr>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00" w:history="1">
        <w:r w:rsidR="00C34FD2" w:rsidRPr="008B45BF">
          <w:rPr>
            <w:rStyle w:val="Hyperlink"/>
            <w:rFonts w:ascii="Times New Roman" w:hAnsi="Times New Roman"/>
            <w:noProof/>
          </w:rPr>
          <w:t>2.1</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Definitions of key terms and concepts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_Toc447179000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6</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01" w:history="1">
        <w:r w:rsidR="00C34FD2" w:rsidRPr="008B45BF">
          <w:rPr>
            <w:rStyle w:val="Hyperlink"/>
            <w:rFonts w:ascii="Times New Roman" w:hAnsi="Times New Roman"/>
            <w:noProof/>
          </w:rPr>
          <w:t>2.2</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Foreign exchange market</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_Toc447179001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7</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02" w:history="1">
        <w:r w:rsidR="00C34FD2" w:rsidRPr="008B45BF">
          <w:rPr>
            <w:rStyle w:val="Hyperlink"/>
            <w:rFonts w:ascii="Times New Roman" w:hAnsi="Times New Roman"/>
            <w:noProof/>
          </w:rPr>
          <w:t>2.3</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Exchange rate determination</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_Toc447179002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10</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03" w:history="1">
        <w:r w:rsidR="00C34FD2" w:rsidRPr="008B45BF">
          <w:rPr>
            <w:rStyle w:val="Hyperlink"/>
            <w:rFonts w:ascii="Times New Roman" w:hAnsi="Times New Roman"/>
            <w:noProof/>
          </w:rPr>
          <w:t>2.4</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Macroeconomic news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_Toc447179003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12</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04" w:history="1">
        <w:r w:rsidR="00C34FD2" w:rsidRPr="008B45BF">
          <w:rPr>
            <w:rStyle w:val="Hyperlink"/>
            <w:rFonts w:ascii="Times New Roman" w:hAnsi="Times New Roman"/>
            <w:noProof/>
          </w:rPr>
          <w:t>2.5</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Impact of new information on exchange rates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_Toc447179004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14</w:t>
        </w:r>
        <w:r w:rsidR="00C34FD2" w:rsidRPr="008B45BF">
          <w:rPr>
            <w:rFonts w:ascii="Times New Roman" w:hAnsi="Times New Roman"/>
            <w:noProof/>
            <w:webHidden/>
          </w:rPr>
          <w:fldChar w:fldCharType="end"/>
        </w:r>
      </w:hyperlink>
    </w:p>
    <w:p w:rsidR="00C34FD2" w:rsidRPr="008B45BF" w:rsidRDefault="003629FE">
      <w:pPr>
        <w:pStyle w:val="TOC3"/>
        <w:tabs>
          <w:tab w:val="left" w:pos="1400"/>
          <w:tab w:val="right" w:leader="dot" w:pos="9449"/>
        </w:tabs>
        <w:rPr>
          <w:rFonts w:ascii="Times New Roman" w:eastAsiaTheme="minorEastAsia" w:hAnsi="Times New Roman" w:cs="Times New Roman"/>
          <w:smallCaps w:val="0"/>
          <w:sz w:val="22"/>
          <w:szCs w:val="22"/>
          <w:lang w:val="en-ZA" w:eastAsia="en-ZA"/>
        </w:rPr>
      </w:pPr>
      <w:hyperlink w:anchor="_Toc447179005" w:history="1">
        <w:r w:rsidR="00C34FD2" w:rsidRPr="008B45BF">
          <w:rPr>
            <w:rStyle w:val="Hyperlink"/>
            <w:rFonts w:ascii="Times New Roman" w:hAnsi="Times New Roman" w:cs="Times New Roman"/>
          </w:rPr>
          <w:t>2.5.1</w:t>
        </w:r>
        <w:r w:rsidR="00C34FD2" w:rsidRPr="008B45BF">
          <w:rPr>
            <w:rFonts w:ascii="Times New Roman" w:eastAsiaTheme="minorEastAsia" w:hAnsi="Times New Roman" w:cs="Times New Roman"/>
            <w:smallCaps w:val="0"/>
            <w:sz w:val="22"/>
            <w:szCs w:val="22"/>
            <w:lang w:val="en-ZA" w:eastAsia="en-ZA"/>
          </w:rPr>
          <w:tab/>
        </w:r>
        <w:r w:rsidR="00C34FD2" w:rsidRPr="008B45BF">
          <w:rPr>
            <w:rStyle w:val="Hyperlink"/>
            <w:rFonts w:ascii="Times New Roman" w:hAnsi="Times New Roman" w:cs="Times New Roman"/>
          </w:rPr>
          <w:t>News from different countries</w:t>
        </w:r>
        <w:r w:rsidR="00C34FD2" w:rsidRPr="008B45BF">
          <w:rPr>
            <w:rFonts w:ascii="Times New Roman" w:hAnsi="Times New Roman" w:cs="Times New Roman"/>
            <w:webHidden/>
          </w:rPr>
          <w:tab/>
        </w:r>
        <w:r w:rsidR="00C34FD2" w:rsidRPr="008B45BF">
          <w:rPr>
            <w:rFonts w:ascii="Times New Roman" w:hAnsi="Times New Roman" w:cs="Times New Roman"/>
            <w:webHidden/>
          </w:rPr>
          <w:fldChar w:fldCharType="begin"/>
        </w:r>
        <w:r w:rsidR="00C34FD2" w:rsidRPr="008B45BF">
          <w:rPr>
            <w:rFonts w:ascii="Times New Roman" w:hAnsi="Times New Roman" w:cs="Times New Roman"/>
            <w:webHidden/>
          </w:rPr>
          <w:instrText xml:space="preserve"> PAGEREF _Toc447179005 \h </w:instrText>
        </w:r>
        <w:r w:rsidR="00C34FD2" w:rsidRPr="008B45BF">
          <w:rPr>
            <w:rFonts w:ascii="Times New Roman" w:hAnsi="Times New Roman" w:cs="Times New Roman"/>
            <w:webHidden/>
          </w:rPr>
        </w:r>
        <w:r w:rsidR="00C34FD2" w:rsidRPr="008B45BF">
          <w:rPr>
            <w:rFonts w:ascii="Times New Roman" w:hAnsi="Times New Roman" w:cs="Times New Roman"/>
            <w:webHidden/>
          </w:rPr>
          <w:fldChar w:fldCharType="separate"/>
        </w:r>
        <w:r w:rsidR="0041269A">
          <w:rPr>
            <w:rFonts w:ascii="Times New Roman" w:hAnsi="Times New Roman" w:cs="Times New Roman"/>
            <w:webHidden/>
          </w:rPr>
          <w:t>17</w:t>
        </w:r>
        <w:r w:rsidR="00C34FD2" w:rsidRPr="008B45BF">
          <w:rPr>
            <w:rFonts w:ascii="Times New Roman" w:hAnsi="Times New Roman" w:cs="Times New Roman"/>
            <w:webHidden/>
          </w:rPr>
          <w:fldChar w:fldCharType="end"/>
        </w:r>
      </w:hyperlink>
    </w:p>
    <w:p w:rsidR="00C34FD2" w:rsidRPr="008B45BF" w:rsidRDefault="003629FE">
      <w:pPr>
        <w:pStyle w:val="TOC3"/>
        <w:tabs>
          <w:tab w:val="left" w:pos="1400"/>
          <w:tab w:val="right" w:leader="dot" w:pos="9449"/>
        </w:tabs>
        <w:rPr>
          <w:rFonts w:ascii="Times New Roman" w:eastAsiaTheme="minorEastAsia" w:hAnsi="Times New Roman" w:cs="Times New Roman"/>
          <w:smallCaps w:val="0"/>
          <w:sz w:val="22"/>
          <w:szCs w:val="22"/>
          <w:lang w:val="en-ZA" w:eastAsia="en-ZA"/>
        </w:rPr>
      </w:pPr>
      <w:hyperlink w:anchor="_Toc447179006" w:history="1">
        <w:r w:rsidR="00C34FD2" w:rsidRPr="008B45BF">
          <w:rPr>
            <w:rStyle w:val="Hyperlink"/>
            <w:rFonts w:ascii="Times New Roman" w:hAnsi="Times New Roman" w:cs="Times New Roman"/>
          </w:rPr>
          <w:t>2.5.2</w:t>
        </w:r>
        <w:r w:rsidR="00C34FD2" w:rsidRPr="008B45BF">
          <w:rPr>
            <w:rFonts w:ascii="Times New Roman" w:eastAsiaTheme="minorEastAsia" w:hAnsi="Times New Roman" w:cs="Times New Roman"/>
            <w:smallCaps w:val="0"/>
            <w:sz w:val="22"/>
            <w:szCs w:val="22"/>
            <w:lang w:val="en-ZA" w:eastAsia="en-ZA"/>
          </w:rPr>
          <w:tab/>
        </w:r>
        <w:r w:rsidR="00C34FD2" w:rsidRPr="008B45BF">
          <w:rPr>
            <w:rStyle w:val="Hyperlink"/>
            <w:rFonts w:ascii="Times New Roman" w:hAnsi="Times New Roman" w:cs="Times New Roman"/>
          </w:rPr>
          <w:t>Surprise and no-news events</w:t>
        </w:r>
        <w:r w:rsidR="00C34FD2" w:rsidRPr="008B45BF">
          <w:rPr>
            <w:rFonts w:ascii="Times New Roman" w:hAnsi="Times New Roman" w:cs="Times New Roman"/>
            <w:webHidden/>
          </w:rPr>
          <w:tab/>
        </w:r>
        <w:r w:rsidR="00C34FD2" w:rsidRPr="008B45BF">
          <w:rPr>
            <w:rFonts w:ascii="Times New Roman" w:hAnsi="Times New Roman" w:cs="Times New Roman"/>
            <w:webHidden/>
          </w:rPr>
          <w:fldChar w:fldCharType="begin"/>
        </w:r>
        <w:r w:rsidR="00C34FD2" w:rsidRPr="008B45BF">
          <w:rPr>
            <w:rFonts w:ascii="Times New Roman" w:hAnsi="Times New Roman" w:cs="Times New Roman"/>
            <w:webHidden/>
          </w:rPr>
          <w:instrText xml:space="preserve"> PAGEREF _Toc447179006 \h </w:instrText>
        </w:r>
        <w:r w:rsidR="00C34FD2" w:rsidRPr="008B45BF">
          <w:rPr>
            <w:rFonts w:ascii="Times New Roman" w:hAnsi="Times New Roman" w:cs="Times New Roman"/>
            <w:webHidden/>
          </w:rPr>
        </w:r>
        <w:r w:rsidR="00C34FD2" w:rsidRPr="008B45BF">
          <w:rPr>
            <w:rFonts w:ascii="Times New Roman" w:hAnsi="Times New Roman" w:cs="Times New Roman"/>
            <w:webHidden/>
          </w:rPr>
          <w:fldChar w:fldCharType="separate"/>
        </w:r>
        <w:r w:rsidR="0041269A">
          <w:rPr>
            <w:rFonts w:ascii="Times New Roman" w:hAnsi="Times New Roman" w:cs="Times New Roman"/>
            <w:webHidden/>
          </w:rPr>
          <w:t>18</w:t>
        </w:r>
        <w:r w:rsidR="00C34FD2" w:rsidRPr="008B45BF">
          <w:rPr>
            <w:rFonts w:ascii="Times New Roman" w:hAnsi="Times New Roman" w:cs="Times New Roman"/>
            <w:webHidden/>
          </w:rPr>
          <w:fldChar w:fldCharType="end"/>
        </w:r>
      </w:hyperlink>
    </w:p>
    <w:p w:rsidR="00C34FD2" w:rsidRPr="008B45BF" w:rsidRDefault="003629FE">
      <w:pPr>
        <w:pStyle w:val="TOC3"/>
        <w:tabs>
          <w:tab w:val="left" w:pos="1400"/>
          <w:tab w:val="right" w:leader="dot" w:pos="9449"/>
        </w:tabs>
        <w:rPr>
          <w:rFonts w:ascii="Times New Roman" w:eastAsiaTheme="minorEastAsia" w:hAnsi="Times New Roman" w:cs="Times New Roman"/>
          <w:smallCaps w:val="0"/>
          <w:sz w:val="22"/>
          <w:szCs w:val="22"/>
          <w:lang w:val="en-ZA" w:eastAsia="en-ZA"/>
        </w:rPr>
      </w:pPr>
      <w:hyperlink w:anchor="_Toc447179007" w:history="1">
        <w:r w:rsidR="00C34FD2" w:rsidRPr="008B45BF">
          <w:rPr>
            <w:rStyle w:val="Hyperlink"/>
            <w:rFonts w:ascii="Times New Roman" w:hAnsi="Times New Roman" w:cs="Times New Roman"/>
          </w:rPr>
          <w:t>2.5.3</w:t>
        </w:r>
        <w:r w:rsidR="00C34FD2" w:rsidRPr="008B45BF">
          <w:rPr>
            <w:rFonts w:ascii="Times New Roman" w:eastAsiaTheme="minorEastAsia" w:hAnsi="Times New Roman" w:cs="Times New Roman"/>
            <w:smallCaps w:val="0"/>
            <w:sz w:val="22"/>
            <w:szCs w:val="22"/>
            <w:lang w:val="en-ZA" w:eastAsia="en-ZA"/>
          </w:rPr>
          <w:tab/>
        </w:r>
        <w:r w:rsidR="00C34FD2" w:rsidRPr="008B45BF">
          <w:rPr>
            <w:rStyle w:val="Hyperlink"/>
            <w:rFonts w:ascii="Times New Roman" w:hAnsi="Times New Roman" w:cs="Times New Roman"/>
          </w:rPr>
          <w:t>Positive surprises vs. negative surprises</w:t>
        </w:r>
        <w:r w:rsidR="00C34FD2" w:rsidRPr="008B45BF">
          <w:rPr>
            <w:rFonts w:ascii="Times New Roman" w:hAnsi="Times New Roman" w:cs="Times New Roman"/>
            <w:webHidden/>
          </w:rPr>
          <w:tab/>
        </w:r>
        <w:r w:rsidR="00C34FD2" w:rsidRPr="008B45BF">
          <w:rPr>
            <w:rFonts w:ascii="Times New Roman" w:hAnsi="Times New Roman" w:cs="Times New Roman"/>
            <w:webHidden/>
          </w:rPr>
          <w:fldChar w:fldCharType="begin"/>
        </w:r>
        <w:r w:rsidR="00C34FD2" w:rsidRPr="008B45BF">
          <w:rPr>
            <w:rFonts w:ascii="Times New Roman" w:hAnsi="Times New Roman" w:cs="Times New Roman"/>
            <w:webHidden/>
          </w:rPr>
          <w:instrText xml:space="preserve"> PAGEREF _Toc447179007 \h </w:instrText>
        </w:r>
        <w:r w:rsidR="00C34FD2" w:rsidRPr="008B45BF">
          <w:rPr>
            <w:rFonts w:ascii="Times New Roman" w:hAnsi="Times New Roman" w:cs="Times New Roman"/>
            <w:webHidden/>
          </w:rPr>
        </w:r>
        <w:r w:rsidR="00C34FD2" w:rsidRPr="008B45BF">
          <w:rPr>
            <w:rFonts w:ascii="Times New Roman" w:hAnsi="Times New Roman" w:cs="Times New Roman"/>
            <w:webHidden/>
          </w:rPr>
          <w:fldChar w:fldCharType="separate"/>
        </w:r>
        <w:r w:rsidR="0041269A">
          <w:rPr>
            <w:rFonts w:ascii="Times New Roman" w:hAnsi="Times New Roman" w:cs="Times New Roman"/>
            <w:webHidden/>
          </w:rPr>
          <w:t>19</w:t>
        </w:r>
        <w:r w:rsidR="00C34FD2" w:rsidRPr="008B45BF">
          <w:rPr>
            <w:rFonts w:ascii="Times New Roman" w:hAnsi="Times New Roman" w:cs="Times New Roman"/>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08" w:history="1">
        <w:r w:rsidR="00C34FD2" w:rsidRPr="008B45BF">
          <w:rPr>
            <w:rStyle w:val="Hyperlink"/>
            <w:rFonts w:ascii="Times New Roman" w:hAnsi="Times New Roman"/>
            <w:noProof/>
          </w:rPr>
          <w:t>2.6</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Conclusion</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_Toc447179008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20</w:t>
        </w:r>
        <w:r w:rsidR="00C34FD2" w:rsidRPr="008B45BF">
          <w:rPr>
            <w:rFonts w:ascii="Times New Roman" w:hAnsi="Times New Roman"/>
            <w:noProof/>
            <w:webHidden/>
          </w:rPr>
          <w:fldChar w:fldCharType="end"/>
        </w:r>
      </w:hyperlink>
    </w:p>
    <w:p w:rsidR="00C34FD2" w:rsidRDefault="003629FE">
      <w:pPr>
        <w:pStyle w:val="TOC1"/>
        <w:rPr>
          <w:rFonts w:asciiTheme="minorHAnsi" w:eastAsiaTheme="minorEastAsia" w:hAnsiTheme="minorHAnsi" w:cstheme="minorBidi"/>
          <w:b w:val="0"/>
          <w:sz w:val="22"/>
          <w:szCs w:val="22"/>
          <w:lang w:val="en-ZA" w:eastAsia="en-ZA"/>
        </w:rPr>
      </w:pPr>
      <w:hyperlink w:anchor="_Toc447179009" w:history="1">
        <w:r w:rsidR="00C34FD2" w:rsidRPr="005F6462">
          <w:rPr>
            <w:rStyle w:val="Hyperlink"/>
          </w:rPr>
          <w:t>CHAPTER 3.</w:t>
        </w:r>
        <w:r w:rsidR="00C34FD2">
          <w:rPr>
            <w:rFonts w:asciiTheme="minorHAnsi" w:eastAsiaTheme="minorEastAsia" w:hAnsiTheme="minorHAnsi" w:cstheme="minorBidi"/>
            <w:b w:val="0"/>
            <w:sz w:val="22"/>
            <w:szCs w:val="22"/>
            <w:lang w:val="en-ZA" w:eastAsia="en-ZA"/>
          </w:rPr>
          <w:tab/>
        </w:r>
        <w:r w:rsidR="00C34FD2" w:rsidRPr="005F6462">
          <w:rPr>
            <w:rStyle w:val="Hyperlink"/>
          </w:rPr>
          <w:t>Data and Research Methodology</w:t>
        </w:r>
        <w:r w:rsidR="00C34FD2">
          <w:rPr>
            <w:webHidden/>
          </w:rPr>
          <w:tab/>
        </w:r>
        <w:r w:rsidR="00C34FD2">
          <w:rPr>
            <w:webHidden/>
          </w:rPr>
          <w:fldChar w:fldCharType="begin"/>
        </w:r>
        <w:r w:rsidR="00C34FD2">
          <w:rPr>
            <w:webHidden/>
          </w:rPr>
          <w:instrText xml:space="preserve"> PAGEREF _Toc447179009 \h </w:instrText>
        </w:r>
        <w:r w:rsidR="00C34FD2">
          <w:rPr>
            <w:webHidden/>
          </w:rPr>
        </w:r>
        <w:r w:rsidR="00C34FD2">
          <w:rPr>
            <w:webHidden/>
          </w:rPr>
          <w:fldChar w:fldCharType="separate"/>
        </w:r>
        <w:r w:rsidR="0041269A">
          <w:rPr>
            <w:webHidden/>
          </w:rPr>
          <w:t>22</w:t>
        </w:r>
        <w:r w:rsidR="00C34FD2">
          <w:rPr>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10" w:history="1">
        <w:r w:rsidR="00C34FD2" w:rsidRPr="008B45BF">
          <w:rPr>
            <w:rStyle w:val="Hyperlink"/>
            <w:rFonts w:ascii="Times New Roman" w:hAnsi="Times New Roman"/>
            <w:noProof/>
          </w:rPr>
          <w:t>3.1</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Exchange Rate Data</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_Toc447179010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22</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11" w:history="1">
        <w:r w:rsidR="00C34FD2" w:rsidRPr="008B45BF">
          <w:rPr>
            <w:rStyle w:val="Hyperlink"/>
            <w:rFonts w:ascii="Times New Roman" w:hAnsi="Times New Roman"/>
            <w:noProof/>
          </w:rPr>
          <w:t>3.2</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Macroeconomic News Data</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_Toc447179011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26</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12" w:history="1">
        <w:r w:rsidR="00C34FD2" w:rsidRPr="008B45BF">
          <w:rPr>
            <w:rStyle w:val="Hyperlink"/>
            <w:rFonts w:ascii="Times New Roman" w:hAnsi="Times New Roman"/>
            <w:noProof/>
          </w:rPr>
          <w:t>3.3</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Seasonality Filtering</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_Toc447179012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30</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13" w:history="1">
        <w:r w:rsidR="00C34FD2" w:rsidRPr="008B45BF">
          <w:rPr>
            <w:rStyle w:val="Hyperlink"/>
            <w:rFonts w:ascii="Times New Roman" w:hAnsi="Times New Roman"/>
            <w:noProof/>
          </w:rPr>
          <w:t>3.4</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Models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_Toc447179013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31</w:t>
        </w:r>
        <w:r w:rsidR="00C34FD2" w:rsidRPr="008B45BF">
          <w:rPr>
            <w:rFonts w:ascii="Times New Roman" w:hAnsi="Times New Roman"/>
            <w:noProof/>
            <w:webHidden/>
          </w:rPr>
          <w:fldChar w:fldCharType="end"/>
        </w:r>
      </w:hyperlink>
    </w:p>
    <w:p w:rsidR="00C34FD2" w:rsidRPr="008B45BF" w:rsidRDefault="003629FE">
      <w:pPr>
        <w:pStyle w:val="TOC3"/>
        <w:tabs>
          <w:tab w:val="left" w:pos="1400"/>
          <w:tab w:val="right" w:leader="dot" w:pos="9449"/>
        </w:tabs>
        <w:rPr>
          <w:rFonts w:ascii="Times New Roman" w:eastAsiaTheme="minorEastAsia" w:hAnsi="Times New Roman" w:cs="Times New Roman"/>
          <w:smallCaps w:val="0"/>
          <w:sz w:val="22"/>
          <w:szCs w:val="22"/>
          <w:lang w:val="en-ZA" w:eastAsia="en-ZA"/>
        </w:rPr>
      </w:pPr>
      <w:hyperlink w:anchor="_Toc447179014" w:history="1">
        <w:r w:rsidR="00C34FD2" w:rsidRPr="008B45BF">
          <w:rPr>
            <w:rStyle w:val="Hyperlink"/>
            <w:rFonts w:ascii="Times New Roman" w:hAnsi="Times New Roman" w:cs="Times New Roman"/>
          </w:rPr>
          <w:t>3.4.1</w:t>
        </w:r>
        <w:r w:rsidR="00C34FD2" w:rsidRPr="008B45BF">
          <w:rPr>
            <w:rFonts w:ascii="Times New Roman" w:eastAsiaTheme="minorEastAsia" w:hAnsi="Times New Roman" w:cs="Times New Roman"/>
            <w:smallCaps w:val="0"/>
            <w:sz w:val="22"/>
            <w:szCs w:val="22"/>
            <w:lang w:val="en-ZA" w:eastAsia="en-ZA"/>
          </w:rPr>
          <w:tab/>
        </w:r>
        <w:r w:rsidR="00C34FD2" w:rsidRPr="008B45BF">
          <w:rPr>
            <w:rStyle w:val="Hyperlink"/>
            <w:rFonts w:ascii="Times New Roman" w:hAnsi="Times New Roman" w:cs="Times New Roman"/>
          </w:rPr>
          <w:t>The Intraday Average Observation Model</w:t>
        </w:r>
        <w:r w:rsidR="00C34FD2" w:rsidRPr="008B45BF">
          <w:rPr>
            <w:rFonts w:ascii="Times New Roman" w:hAnsi="Times New Roman" w:cs="Times New Roman"/>
            <w:webHidden/>
          </w:rPr>
          <w:tab/>
        </w:r>
        <w:r w:rsidR="00C34FD2" w:rsidRPr="008B45BF">
          <w:rPr>
            <w:rFonts w:ascii="Times New Roman" w:hAnsi="Times New Roman" w:cs="Times New Roman"/>
            <w:webHidden/>
          </w:rPr>
          <w:fldChar w:fldCharType="begin"/>
        </w:r>
        <w:r w:rsidR="00C34FD2" w:rsidRPr="008B45BF">
          <w:rPr>
            <w:rFonts w:ascii="Times New Roman" w:hAnsi="Times New Roman" w:cs="Times New Roman"/>
            <w:webHidden/>
          </w:rPr>
          <w:instrText xml:space="preserve"> PAGEREF _Toc447179014 \h </w:instrText>
        </w:r>
        <w:r w:rsidR="00C34FD2" w:rsidRPr="008B45BF">
          <w:rPr>
            <w:rFonts w:ascii="Times New Roman" w:hAnsi="Times New Roman" w:cs="Times New Roman"/>
            <w:webHidden/>
          </w:rPr>
        </w:r>
        <w:r w:rsidR="00C34FD2" w:rsidRPr="008B45BF">
          <w:rPr>
            <w:rFonts w:ascii="Times New Roman" w:hAnsi="Times New Roman" w:cs="Times New Roman"/>
            <w:webHidden/>
          </w:rPr>
          <w:fldChar w:fldCharType="separate"/>
        </w:r>
        <w:r w:rsidR="0041269A">
          <w:rPr>
            <w:rFonts w:ascii="Times New Roman" w:hAnsi="Times New Roman" w:cs="Times New Roman"/>
            <w:webHidden/>
          </w:rPr>
          <w:t>31</w:t>
        </w:r>
        <w:r w:rsidR="00C34FD2" w:rsidRPr="008B45BF">
          <w:rPr>
            <w:rFonts w:ascii="Times New Roman" w:hAnsi="Times New Roman" w:cs="Times New Roman"/>
            <w:webHidden/>
          </w:rPr>
          <w:fldChar w:fldCharType="end"/>
        </w:r>
      </w:hyperlink>
    </w:p>
    <w:p w:rsidR="00C34FD2" w:rsidRPr="008B45BF" w:rsidRDefault="003629FE">
      <w:pPr>
        <w:pStyle w:val="TOC3"/>
        <w:tabs>
          <w:tab w:val="left" w:pos="1400"/>
          <w:tab w:val="right" w:leader="dot" w:pos="9449"/>
        </w:tabs>
        <w:rPr>
          <w:rFonts w:ascii="Times New Roman" w:eastAsiaTheme="minorEastAsia" w:hAnsi="Times New Roman" w:cs="Times New Roman"/>
          <w:smallCaps w:val="0"/>
          <w:sz w:val="22"/>
          <w:szCs w:val="22"/>
          <w:lang w:val="en-ZA" w:eastAsia="en-ZA"/>
        </w:rPr>
      </w:pPr>
      <w:hyperlink w:anchor="_Toc447179015" w:history="1">
        <w:r w:rsidR="00C34FD2" w:rsidRPr="008B45BF">
          <w:rPr>
            <w:rStyle w:val="Hyperlink"/>
            <w:rFonts w:ascii="Times New Roman" w:hAnsi="Times New Roman" w:cs="Times New Roman"/>
          </w:rPr>
          <w:t>3.4.2</w:t>
        </w:r>
        <w:r w:rsidR="00C34FD2" w:rsidRPr="008B45BF">
          <w:rPr>
            <w:rFonts w:ascii="Times New Roman" w:eastAsiaTheme="minorEastAsia" w:hAnsi="Times New Roman" w:cs="Times New Roman"/>
            <w:smallCaps w:val="0"/>
            <w:sz w:val="22"/>
            <w:szCs w:val="22"/>
            <w:lang w:val="en-ZA" w:eastAsia="en-ZA"/>
          </w:rPr>
          <w:tab/>
        </w:r>
        <w:r w:rsidR="00C34FD2" w:rsidRPr="008B45BF">
          <w:rPr>
            <w:rStyle w:val="Hyperlink"/>
            <w:rFonts w:ascii="Times New Roman" w:hAnsi="Times New Roman" w:cs="Times New Roman"/>
          </w:rPr>
          <w:t>Fourier Form model</w:t>
        </w:r>
        <w:r w:rsidR="00C34FD2" w:rsidRPr="008B45BF">
          <w:rPr>
            <w:rFonts w:ascii="Times New Roman" w:hAnsi="Times New Roman" w:cs="Times New Roman"/>
            <w:webHidden/>
          </w:rPr>
          <w:tab/>
        </w:r>
        <w:r w:rsidR="00C34FD2" w:rsidRPr="008B45BF">
          <w:rPr>
            <w:rFonts w:ascii="Times New Roman" w:hAnsi="Times New Roman" w:cs="Times New Roman"/>
            <w:webHidden/>
          </w:rPr>
          <w:fldChar w:fldCharType="begin"/>
        </w:r>
        <w:r w:rsidR="00C34FD2" w:rsidRPr="008B45BF">
          <w:rPr>
            <w:rFonts w:ascii="Times New Roman" w:hAnsi="Times New Roman" w:cs="Times New Roman"/>
            <w:webHidden/>
          </w:rPr>
          <w:instrText xml:space="preserve"> PAGEREF _Toc447179015 \h </w:instrText>
        </w:r>
        <w:r w:rsidR="00C34FD2" w:rsidRPr="008B45BF">
          <w:rPr>
            <w:rFonts w:ascii="Times New Roman" w:hAnsi="Times New Roman" w:cs="Times New Roman"/>
            <w:webHidden/>
          </w:rPr>
        </w:r>
        <w:r w:rsidR="00C34FD2" w:rsidRPr="008B45BF">
          <w:rPr>
            <w:rFonts w:ascii="Times New Roman" w:hAnsi="Times New Roman" w:cs="Times New Roman"/>
            <w:webHidden/>
          </w:rPr>
          <w:fldChar w:fldCharType="separate"/>
        </w:r>
        <w:r w:rsidR="0041269A">
          <w:rPr>
            <w:rFonts w:ascii="Times New Roman" w:hAnsi="Times New Roman" w:cs="Times New Roman"/>
            <w:webHidden/>
          </w:rPr>
          <w:t>34</w:t>
        </w:r>
        <w:r w:rsidR="00C34FD2" w:rsidRPr="008B45BF">
          <w:rPr>
            <w:rFonts w:ascii="Times New Roman" w:hAnsi="Times New Roman" w:cs="Times New Roman"/>
            <w:webHidden/>
          </w:rPr>
          <w:fldChar w:fldCharType="end"/>
        </w:r>
      </w:hyperlink>
    </w:p>
    <w:p w:rsidR="00C34FD2" w:rsidRPr="008B45BF" w:rsidRDefault="003629FE">
      <w:pPr>
        <w:pStyle w:val="TOC3"/>
        <w:tabs>
          <w:tab w:val="left" w:pos="1400"/>
          <w:tab w:val="right" w:leader="dot" w:pos="9449"/>
        </w:tabs>
        <w:rPr>
          <w:rFonts w:ascii="Times New Roman" w:eastAsiaTheme="minorEastAsia" w:hAnsi="Times New Roman" w:cs="Times New Roman"/>
          <w:smallCaps w:val="0"/>
          <w:sz w:val="22"/>
          <w:szCs w:val="22"/>
          <w:lang w:val="en-ZA" w:eastAsia="en-ZA"/>
        </w:rPr>
      </w:pPr>
      <w:hyperlink w:anchor="_Toc447179016" w:history="1">
        <w:r w:rsidR="00C34FD2" w:rsidRPr="008B45BF">
          <w:rPr>
            <w:rStyle w:val="Hyperlink"/>
            <w:rFonts w:ascii="Times New Roman" w:hAnsi="Times New Roman" w:cs="Times New Roman"/>
          </w:rPr>
          <w:t>3.4.3</w:t>
        </w:r>
        <w:r w:rsidR="00C34FD2" w:rsidRPr="008B45BF">
          <w:rPr>
            <w:rFonts w:ascii="Times New Roman" w:eastAsiaTheme="minorEastAsia" w:hAnsi="Times New Roman" w:cs="Times New Roman"/>
            <w:smallCaps w:val="0"/>
            <w:sz w:val="22"/>
            <w:szCs w:val="22"/>
            <w:lang w:val="en-ZA" w:eastAsia="en-ZA"/>
          </w:rPr>
          <w:tab/>
        </w:r>
        <w:r w:rsidR="00C34FD2" w:rsidRPr="008B45BF">
          <w:rPr>
            <w:rStyle w:val="Hyperlink"/>
            <w:rFonts w:ascii="Times New Roman" w:hAnsi="Times New Roman" w:cs="Times New Roman"/>
          </w:rPr>
          <w:t>Decay structure model</w:t>
        </w:r>
        <w:r w:rsidR="00C34FD2" w:rsidRPr="008B45BF">
          <w:rPr>
            <w:rFonts w:ascii="Times New Roman" w:hAnsi="Times New Roman" w:cs="Times New Roman"/>
            <w:webHidden/>
          </w:rPr>
          <w:tab/>
        </w:r>
        <w:r w:rsidR="00C34FD2" w:rsidRPr="008B45BF">
          <w:rPr>
            <w:rFonts w:ascii="Times New Roman" w:hAnsi="Times New Roman" w:cs="Times New Roman"/>
            <w:webHidden/>
          </w:rPr>
          <w:fldChar w:fldCharType="begin"/>
        </w:r>
        <w:r w:rsidR="00C34FD2" w:rsidRPr="008B45BF">
          <w:rPr>
            <w:rFonts w:ascii="Times New Roman" w:hAnsi="Times New Roman" w:cs="Times New Roman"/>
            <w:webHidden/>
          </w:rPr>
          <w:instrText xml:space="preserve"> PAGEREF _Toc447179016 \h </w:instrText>
        </w:r>
        <w:r w:rsidR="00C34FD2" w:rsidRPr="008B45BF">
          <w:rPr>
            <w:rFonts w:ascii="Times New Roman" w:hAnsi="Times New Roman" w:cs="Times New Roman"/>
            <w:webHidden/>
          </w:rPr>
        </w:r>
        <w:r w:rsidR="00C34FD2" w:rsidRPr="008B45BF">
          <w:rPr>
            <w:rFonts w:ascii="Times New Roman" w:hAnsi="Times New Roman" w:cs="Times New Roman"/>
            <w:webHidden/>
          </w:rPr>
          <w:fldChar w:fldCharType="separate"/>
        </w:r>
        <w:r w:rsidR="0041269A">
          <w:rPr>
            <w:rFonts w:ascii="Times New Roman" w:hAnsi="Times New Roman" w:cs="Times New Roman"/>
            <w:webHidden/>
          </w:rPr>
          <w:t>36</w:t>
        </w:r>
        <w:r w:rsidR="00C34FD2" w:rsidRPr="008B45BF">
          <w:rPr>
            <w:rFonts w:ascii="Times New Roman" w:hAnsi="Times New Roman" w:cs="Times New Roman"/>
            <w:webHidden/>
          </w:rPr>
          <w:fldChar w:fldCharType="end"/>
        </w:r>
      </w:hyperlink>
    </w:p>
    <w:p w:rsidR="00C34FD2" w:rsidRDefault="003629FE">
      <w:pPr>
        <w:pStyle w:val="TOC1"/>
        <w:rPr>
          <w:rFonts w:asciiTheme="minorHAnsi" w:eastAsiaTheme="minorEastAsia" w:hAnsiTheme="minorHAnsi" w:cstheme="minorBidi"/>
          <w:b w:val="0"/>
          <w:sz w:val="22"/>
          <w:szCs w:val="22"/>
          <w:lang w:val="en-ZA" w:eastAsia="en-ZA"/>
        </w:rPr>
      </w:pPr>
      <w:hyperlink w:anchor="_Toc447179017" w:history="1">
        <w:r w:rsidR="00C34FD2" w:rsidRPr="005F6462">
          <w:rPr>
            <w:rStyle w:val="Hyperlink"/>
          </w:rPr>
          <w:t>CHAPTER 4.</w:t>
        </w:r>
        <w:r w:rsidR="00C34FD2">
          <w:rPr>
            <w:rFonts w:asciiTheme="minorHAnsi" w:eastAsiaTheme="minorEastAsia" w:hAnsiTheme="minorHAnsi" w:cstheme="minorBidi"/>
            <w:b w:val="0"/>
            <w:sz w:val="22"/>
            <w:szCs w:val="22"/>
            <w:lang w:val="en-ZA" w:eastAsia="en-ZA"/>
          </w:rPr>
          <w:tab/>
        </w:r>
        <w:r w:rsidR="00C34FD2" w:rsidRPr="005F6462">
          <w:rPr>
            <w:rStyle w:val="Hyperlink"/>
          </w:rPr>
          <w:t>Empirical Analysis</w:t>
        </w:r>
        <w:r w:rsidR="00C34FD2">
          <w:rPr>
            <w:webHidden/>
          </w:rPr>
          <w:tab/>
        </w:r>
        <w:r w:rsidR="00C34FD2">
          <w:rPr>
            <w:webHidden/>
          </w:rPr>
          <w:fldChar w:fldCharType="begin"/>
        </w:r>
        <w:r w:rsidR="00C34FD2">
          <w:rPr>
            <w:webHidden/>
          </w:rPr>
          <w:instrText xml:space="preserve"> PAGEREF _Toc447179017 \h </w:instrText>
        </w:r>
        <w:r w:rsidR="00C34FD2">
          <w:rPr>
            <w:webHidden/>
          </w:rPr>
        </w:r>
        <w:r w:rsidR="00C34FD2">
          <w:rPr>
            <w:webHidden/>
          </w:rPr>
          <w:fldChar w:fldCharType="separate"/>
        </w:r>
        <w:r w:rsidR="0041269A">
          <w:rPr>
            <w:webHidden/>
          </w:rPr>
          <w:t>39</w:t>
        </w:r>
        <w:r w:rsidR="00C34FD2">
          <w:rPr>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18" w:history="1">
        <w:r w:rsidR="00C34FD2" w:rsidRPr="008B45BF">
          <w:rPr>
            <w:rStyle w:val="Hyperlink"/>
            <w:rFonts w:ascii="Times New Roman" w:hAnsi="Times New Roman"/>
            <w:noProof/>
          </w:rPr>
          <w:t>4.1</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Macroeconomic news announcements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_Toc447179018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39</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19" w:history="1">
        <w:r w:rsidR="00C34FD2" w:rsidRPr="008B45BF">
          <w:rPr>
            <w:rStyle w:val="Hyperlink"/>
            <w:rFonts w:ascii="Times New Roman" w:hAnsi="Times New Roman"/>
            <w:noProof/>
          </w:rPr>
          <w:t>4.2</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Country news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_Toc447179019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40</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20" w:history="1">
        <w:r w:rsidR="00C34FD2" w:rsidRPr="008B45BF">
          <w:rPr>
            <w:rStyle w:val="Hyperlink"/>
            <w:rFonts w:ascii="Times New Roman" w:hAnsi="Times New Roman"/>
            <w:noProof/>
          </w:rPr>
          <w:t>4.3</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No news announcements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_Toc447179020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41</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21" w:history="1">
        <w:r w:rsidR="00C34FD2" w:rsidRPr="008B45BF">
          <w:rPr>
            <w:rStyle w:val="Hyperlink"/>
            <w:rFonts w:ascii="Times New Roman" w:hAnsi="Times New Roman"/>
            <w:noProof/>
          </w:rPr>
          <w:t>4.4</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Negative vs. Positive news</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_Toc447179021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45</w:t>
        </w:r>
        <w:r w:rsidR="00C34FD2" w:rsidRPr="008B45BF">
          <w:rPr>
            <w:rFonts w:ascii="Times New Roman" w:hAnsi="Times New Roman"/>
            <w:noProof/>
            <w:webHidden/>
          </w:rPr>
          <w:fldChar w:fldCharType="end"/>
        </w:r>
      </w:hyperlink>
    </w:p>
    <w:p w:rsidR="00C34FD2" w:rsidRDefault="003629FE">
      <w:pPr>
        <w:pStyle w:val="TOC1"/>
        <w:rPr>
          <w:rFonts w:asciiTheme="minorHAnsi" w:eastAsiaTheme="minorEastAsia" w:hAnsiTheme="minorHAnsi" w:cstheme="minorBidi"/>
          <w:b w:val="0"/>
          <w:sz w:val="22"/>
          <w:szCs w:val="22"/>
          <w:lang w:val="en-ZA" w:eastAsia="en-ZA"/>
        </w:rPr>
      </w:pPr>
      <w:hyperlink w:anchor="_Toc447179022" w:history="1">
        <w:r w:rsidR="00C34FD2" w:rsidRPr="005F6462">
          <w:rPr>
            <w:rStyle w:val="Hyperlink"/>
          </w:rPr>
          <w:t>CHAPTER 5.</w:t>
        </w:r>
        <w:r w:rsidR="00C34FD2">
          <w:rPr>
            <w:rFonts w:asciiTheme="minorHAnsi" w:eastAsiaTheme="minorEastAsia" w:hAnsiTheme="minorHAnsi" w:cstheme="minorBidi"/>
            <w:b w:val="0"/>
            <w:sz w:val="22"/>
            <w:szCs w:val="22"/>
            <w:lang w:val="en-ZA" w:eastAsia="en-ZA"/>
          </w:rPr>
          <w:tab/>
        </w:r>
        <w:r w:rsidR="00C34FD2" w:rsidRPr="005F6462">
          <w:rPr>
            <w:rStyle w:val="Hyperlink"/>
          </w:rPr>
          <w:t>Discussion and Conclusion</w:t>
        </w:r>
        <w:r w:rsidR="00C34FD2">
          <w:rPr>
            <w:webHidden/>
          </w:rPr>
          <w:tab/>
        </w:r>
        <w:r w:rsidR="00C34FD2">
          <w:rPr>
            <w:webHidden/>
          </w:rPr>
          <w:fldChar w:fldCharType="begin"/>
        </w:r>
        <w:r w:rsidR="00C34FD2">
          <w:rPr>
            <w:webHidden/>
          </w:rPr>
          <w:instrText xml:space="preserve"> PAGEREF _Toc447179022 \h </w:instrText>
        </w:r>
        <w:r w:rsidR="00C34FD2">
          <w:rPr>
            <w:webHidden/>
          </w:rPr>
        </w:r>
        <w:r w:rsidR="00C34FD2">
          <w:rPr>
            <w:webHidden/>
          </w:rPr>
          <w:fldChar w:fldCharType="separate"/>
        </w:r>
        <w:r w:rsidR="0041269A">
          <w:rPr>
            <w:webHidden/>
          </w:rPr>
          <w:t>50</w:t>
        </w:r>
        <w:r w:rsidR="00C34FD2">
          <w:rPr>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23" w:history="1">
        <w:r w:rsidR="00C34FD2" w:rsidRPr="008B45BF">
          <w:rPr>
            <w:rStyle w:val="Hyperlink"/>
            <w:rFonts w:ascii="Times New Roman" w:hAnsi="Times New Roman"/>
            <w:noProof/>
          </w:rPr>
          <w:t>5.1</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Discussion</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_Toc447179023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50</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24" w:history="1">
        <w:r w:rsidR="00C34FD2" w:rsidRPr="008B45BF">
          <w:rPr>
            <w:rStyle w:val="Hyperlink"/>
            <w:rFonts w:ascii="Times New Roman" w:hAnsi="Times New Roman"/>
            <w:noProof/>
          </w:rPr>
          <w:t>5.2</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Conclusion</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_Toc447179024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54</w:t>
        </w:r>
        <w:r w:rsidR="00C34FD2" w:rsidRPr="008B45BF">
          <w:rPr>
            <w:rFonts w:ascii="Times New Roman" w:hAnsi="Times New Roman"/>
            <w:noProof/>
            <w:webHidden/>
          </w:rPr>
          <w:fldChar w:fldCharType="end"/>
        </w:r>
      </w:hyperlink>
    </w:p>
    <w:p w:rsidR="00C34FD2" w:rsidRPr="008B45BF" w:rsidRDefault="003629FE">
      <w:pPr>
        <w:pStyle w:val="TOC2"/>
        <w:tabs>
          <w:tab w:val="right" w:leader="dot" w:pos="9449"/>
        </w:tabs>
        <w:rPr>
          <w:rFonts w:ascii="Times New Roman" w:eastAsiaTheme="minorEastAsia" w:hAnsi="Times New Roman"/>
          <w:smallCaps w:val="0"/>
          <w:noProof/>
          <w:sz w:val="22"/>
          <w:szCs w:val="22"/>
          <w:lang w:val="en-ZA" w:eastAsia="en-ZA"/>
        </w:rPr>
      </w:pPr>
      <w:hyperlink w:anchor="_Toc447179025" w:history="1">
        <w:r w:rsidR="00C34FD2" w:rsidRPr="008B45BF">
          <w:rPr>
            <w:rStyle w:val="Hyperlink"/>
            <w:rFonts w:ascii="Times New Roman" w:hAnsi="Times New Roman"/>
            <w:noProof/>
          </w:rPr>
          <w:t>5.3</w:t>
        </w:r>
        <w:r w:rsidR="00C34FD2" w:rsidRPr="008B45BF">
          <w:rPr>
            <w:rFonts w:ascii="Times New Roman" w:eastAsiaTheme="minorEastAsia" w:hAnsi="Times New Roman"/>
            <w:smallCaps w:val="0"/>
            <w:noProof/>
            <w:sz w:val="22"/>
            <w:szCs w:val="22"/>
            <w:lang w:val="en-ZA" w:eastAsia="en-ZA"/>
          </w:rPr>
          <w:tab/>
        </w:r>
        <w:r w:rsidR="00C34FD2" w:rsidRPr="008B45BF">
          <w:rPr>
            <w:rStyle w:val="Hyperlink"/>
            <w:rFonts w:ascii="Times New Roman" w:hAnsi="Times New Roman"/>
            <w:noProof/>
          </w:rPr>
          <w:t>Future Research</w:t>
        </w:r>
        <w:r w:rsidR="00C34FD2" w:rsidRPr="008B45BF">
          <w:rPr>
            <w:rFonts w:ascii="Times New Roman" w:hAnsi="Times New Roman"/>
            <w:noProof/>
            <w:webHidden/>
          </w:rPr>
          <w:tab/>
        </w:r>
        <w:r w:rsidR="00C34FD2" w:rsidRPr="008B45BF">
          <w:rPr>
            <w:rFonts w:ascii="Times New Roman" w:hAnsi="Times New Roman"/>
            <w:noProof/>
            <w:webHidden/>
          </w:rPr>
          <w:fldChar w:fldCharType="begin"/>
        </w:r>
        <w:r w:rsidR="00C34FD2" w:rsidRPr="008B45BF">
          <w:rPr>
            <w:rFonts w:ascii="Times New Roman" w:hAnsi="Times New Roman"/>
            <w:noProof/>
            <w:webHidden/>
          </w:rPr>
          <w:instrText xml:space="preserve"> PAGEREF _Toc447179025 \h </w:instrText>
        </w:r>
        <w:r w:rsidR="00C34FD2" w:rsidRPr="008B45BF">
          <w:rPr>
            <w:rFonts w:ascii="Times New Roman" w:hAnsi="Times New Roman"/>
            <w:noProof/>
            <w:webHidden/>
          </w:rPr>
        </w:r>
        <w:r w:rsidR="00C34FD2" w:rsidRPr="008B45BF">
          <w:rPr>
            <w:rFonts w:ascii="Times New Roman" w:hAnsi="Times New Roman"/>
            <w:noProof/>
            <w:webHidden/>
          </w:rPr>
          <w:fldChar w:fldCharType="separate"/>
        </w:r>
        <w:r w:rsidR="0041269A">
          <w:rPr>
            <w:rFonts w:ascii="Times New Roman" w:hAnsi="Times New Roman"/>
            <w:noProof/>
            <w:webHidden/>
          </w:rPr>
          <w:t>56</w:t>
        </w:r>
        <w:r w:rsidR="00C34FD2" w:rsidRPr="008B45BF">
          <w:rPr>
            <w:rFonts w:ascii="Times New Roman" w:hAnsi="Times New Roman"/>
            <w:noProof/>
            <w:webHidden/>
          </w:rPr>
          <w:fldChar w:fldCharType="end"/>
        </w:r>
      </w:hyperlink>
    </w:p>
    <w:p w:rsidR="00C34FD2" w:rsidRDefault="003629FE">
      <w:pPr>
        <w:pStyle w:val="TOC1"/>
        <w:rPr>
          <w:rFonts w:asciiTheme="minorHAnsi" w:eastAsiaTheme="minorEastAsia" w:hAnsiTheme="minorHAnsi" w:cstheme="minorBidi"/>
          <w:b w:val="0"/>
          <w:sz w:val="22"/>
          <w:szCs w:val="22"/>
          <w:lang w:val="en-ZA" w:eastAsia="en-ZA"/>
        </w:rPr>
      </w:pPr>
      <w:hyperlink w:anchor="_Toc447179026" w:history="1">
        <w:r w:rsidR="00C34FD2" w:rsidRPr="005F6462">
          <w:rPr>
            <w:rStyle w:val="Hyperlink"/>
          </w:rPr>
          <w:t>Bibliography</w:t>
        </w:r>
        <w:r w:rsidR="00C34FD2">
          <w:rPr>
            <w:webHidden/>
          </w:rPr>
          <w:tab/>
        </w:r>
        <w:r w:rsidR="00C34FD2">
          <w:rPr>
            <w:webHidden/>
          </w:rPr>
          <w:fldChar w:fldCharType="begin"/>
        </w:r>
        <w:r w:rsidR="00C34FD2">
          <w:rPr>
            <w:webHidden/>
          </w:rPr>
          <w:instrText xml:space="preserve"> PAGEREF _Toc447179026 \h </w:instrText>
        </w:r>
        <w:r w:rsidR="00C34FD2">
          <w:rPr>
            <w:webHidden/>
          </w:rPr>
        </w:r>
        <w:r w:rsidR="00C34FD2">
          <w:rPr>
            <w:webHidden/>
          </w:rPr>
          <w:fldChar w:fldCharType="separate"/>
        </w:r>
        <w:r w:rsidR="0041269A">
          <w:rPr>
            <w:webHidden/>
          </w:rPr>
          <w:t>57</w:t>
        </w:r>
        <w:r w:rsidR="00C34FD2">
          <w:rPr>
            <w:webHidden/>
          </w:rPr>
          <w:fldChar w:fldCharType="end"/>
        </w:r>
      </w:hyperlink>
    </w:p>
    <w:p w:rsidR="00D62094" w:rsidRPr="00BA2139" w:rsidRDefault="00D62094" w:rsidP="0038163D">
      <w:pPr>
        <w:pStyle w:val="Heading1"/>
        <w:numPr>
          <w:ilvl w:val="0"/>
          <w:numId w:val="0"/>
        </w:numPr>
      </w:pPr>
      <w:r w:rsidRPr="00CA1E42">
        <w:rPr>
          <w:rFonts w:ascii="Times New Roman" w:hAnsi="Times New Roman" w:cs="Times New Roman"/>
          <w:kern w:val="0"/>
          <w:sz w:val="28"/>
          <w:szCs w:val="24"/>
        </w:rPr>
        <w:lastRenderedPageBreak/>
        <w:fldChar w:fldCharType="end"/>
      </w:r>
      <w:bookmarkStart w:id="0" w:name="_Toc141173535"/>
      <w:bookmarkStart w:id="1" w:name="_Toc315873353"/>
      <w:bookmarkStart w:id="2" w:name="_Toc447178990"/>
      <w:r w:rsidRPr="00BA2139">
        <w:t>LIST OF FIGURES</w:t>
      </w:r>
      <w:bookmarkEnd w:id="0"/>
      <w:bookmarkEnd w:id="1"/>
      <w:bookmarkEnd w:id="2"/>
    </w:p>
    <w:p w:rsidR="00C34FD2" w:rsidRPr="00D47342" w:rsidRDefault="00D62094">
      <w:pPr>
        <w:pStyle w:val="TableofFigures"/>
        <w:tabs>
          <w:tab w:val="right" w:leader="dot" w:pos="9449"/>
        </w:tabs>
        <w:rPr>
          <w:rFonts w:ascii="Times New Roman" w:eastAsiaTheme="minorEastAsia" w:hAnsi="Times New Roman"/>
          <w:noProof/>
          <w:sz w:val="22"/>
          <w:szCs w:val="22"/>
          <w:lang w:val="en-ZA" w:eastAsia="en-ZA"/>
        </w:rPr>
      </w:pPr>
      <w:r w:rsidRPr="00D47342">
        <w:rPr>
          <w:rFonts w:ascii="Times New Roman" w:hAnsi="Times New Roman"/>
        </w:rPr>
        <w:fldChar w:fldCharType="begin"/>
      </w:r>
      <w:r w:rsidRPr="00D47342">
        <w:rPr>
          <w:rFonts w:ascii="Times New Roman" w:hAnsi="Times New Roman"/>
        </w:rPr>
        <w:instrText xml:space="preserve"> TOC \h \z \c "Figure" </w:instrText>
      </w:r>
      <w:r w:rsidRPr="00D47342">
        <w:rPr>
          <w:rFonts w:ascii="Times New Roman" w:hAnsi="Times New Roman"/>
        </w:rPr>
        <w:fldChar w:fldCharType="separate"/>
      </w:r>
      <w:hyperlink w:anchor="_Toc447179027" w:history="1">
        <w:r w:rsidR="00C34FD2" w:rsidRPr="00D47342">
          <w:rPr>
            <w:rStyle w:val="Hyperlink"/>
            <w:rFonts w:ascii="Times New Roman" w:hAnsi="Times New Roman"/>
            <w:noProof/>
          </w:rPr>
          <w:t>Figure 1. 10-minute USD/ZAR return histogram</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_Toc447179027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23</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28" w:history="1">
        <w:r w:rsidR="00C34FD2" w:rsidRPr="00D47342">
          <w:rPr>
            <w:rStyle w:val="Hyperlink"/>
            <w:rFonts w:ascii="Times New Roman" w:hAnsi="Times New Roman"/>
            <w:noProof/>
          </w:rPr>
          <w:t>Figure 2. The average intraday USD/ZAR volatility over the period January 2014 and December 2015.</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_Toc447179028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25</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29" w:history="1">
        <w:r w:rsidR="00C34FD2" w:rsidRPr="00D47342">
          <w:rPr>
            <w:rStyle w:val="Hyperlink"/>
            <w:rFonts w:ascii="Times New Roman" w:hAnsi="Times New Roman"/>
            <w:noProof/>
          </w:rPr>
          <w:t>Figure 3. Five day autocorrelation of 10-minute USD/ZAR absolute returns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_Toc447179029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26</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0" w:history="1">
        <w:r w:rsidR="00C34FD2" w:rsidRPr="00D47342">
          <w:rPr>
            <w:rStyle w:val="Hyperlink"/>
            <w:rFonts w:ascii="Times New Roman" w:hAnsi="Times New Roman"/>
            <w:noProof/>
          </w:rPr>
          <w:t>Figure 4. Unfiltered and filtered 10-minute return after applying the IAOM</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_Toc447179030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32</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1" w:history="1">
        <w:r w:rsidR="00C34FD2" w:rsidRPr="00D47342">
          <w:rPr>
            <w:rStyle w:val="Hyperlink"/>
            <w:rFonts w:ascii="Times New Roman" w:hAnsi="Times New Roman"/>
            <w:noProof/>
          </w:rPr>
          <w:t>Figure 5. Autocorrelation of original and filtered absolute return data</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_Toc447179031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33</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2" w:history="1">
        <w:r w:rsidR="00C34FD2" w:rsidRPr="00D47342">
          <w:rPr>
            <w:rStyle w:val="Hyperlink"/>
            <w:rFonts w:ascii="Times New Roman" w:hAnsi="Times New Roman"/>
            <w:noProof/>
          </w:rPr>
          <w:t>Figure 6. Filtered 10-minute USD/ZAR return histogram</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_Toc447179032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34</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3" w:history="1">
        <w:r w:rsidR="00C34FD2" w:rsidRPr="00D47342">
          <w:rPr>
            <w:rStyle w:val="Hyperlink"/>
            <w:rFonts w:ascii="Times New Roman" w:hAnsi="Times New Roman"/>
            <w:noProof/>
          </w:rPr>
          <w:t>Figure 7. Average decay structure of volatility after a news announcement</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_Toc447179033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36</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4" w:history="1">
        <w:r w:rsidR="00C34FD2" w:rsidRPr="00D47342">
          <w:rPr>
            <w:rStyle w:val="Hyperlink"/>
            <w:rFonts w:ascii="Times New Roman" w:hAnsi="Times New Roman"/>
            <w:noProof/>
          </w:rPr>
          <w:t>Figure 8. Actual and fitted decay structure of volatility after a news announcement</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_Toc447179034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37</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5" w:history="1">
        <w:r w:rsidR="00C34FD2" w:rsidRPr="00D47342">
          <w:rPr>
            <w:rStyle w:val="Hyperlink"/>
            <w:rFonts w:ascii="Times New Roman" w:hAnsi="Times New Roman"/>
            <w:noProof/>
          </w:rPr>
          <w:t>Figure 9. Estimated news impact: Surprise vs. No-news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_Toc447179035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43</w:t>
        </w:r>
        <w:r w:rsidR="00C34FD2" w:rsidRPr="00D47342">
          <w:rPr>
            <w:rFonts w:ascii="Times New Roman" w:hAnsi="Times New Roman"/>
            <w:noProof/>
            <w:webHidden/>
          </w:rPr>
          <w:fldChar w:fldCharType="end"/>
        </w:r>
      </w:hyperlink>
    </w:p>
    <w:p w:rsidR="00D62094" w:rsidRPr="00D47342" w:rsidRDefault="00D62094" w:rsidP="0038163D">
      <w:pPr>
        <w:rPr>
          <w:rFonts w:ascii="Times New Roman" w:hAnsi="Times New Roman"/>
        </w:rPr>
      </w:pPr>
      <w:r w:rsidRPr="00D47342">
        <w:rPr>
          <w:rFonts w:ascii="Times New Roman" w:hAnsi="Times New Roman"/>
          <w:b/>
          <w:sz w:val="32"/>
        </w:rPr>
        <w:fldChar w:fldCharType="end"/>
      </w:r>
    </w:p>
    <w:p w:rsidR="00F5238D" w:rsidRPr="00BA2139" w:rsidRDefault="00F5238D" w:rsidP="0038163D"/>
    <w:p w:rsidR="00D62094" w:rsidRPr="00BA2139" w:rsidRDefault="00D62094" w:rsidP="0038163D"/>
    <w:p w:rsidR="000C3C93" w:rsidRPr="00BA2139" w:rsidRDefault="000C3C93" w:rsidP="0038163D"/>
    <w:p w:rsidR="000C3C93" w:rsidRPr="00BA2139" w:rsidRDefault="000C3C93" w:rsidP="0038163D"/>
    <w:p w:rsidR="000C3C93" w:rsidRPr="00BA2139" w:rsidRDefault="000C3C93" w:rsidP="0038163D"/>
    <w:p w:rsidR="000C3C93" w:rsidRPr="00BA2139" w:rsidRDefault="000C3C93" w:rsidP="0038163D"/>
    <w:p w:rsidR="000C3C93" w:rsidRPr="00BA2139" w:rsidRDefault="000C3C93" w:rsidP="0038163D"/>
    <w:p w:rsidR="000C3C93" w:rsidRPr="00BA2139" w:rsidRDefault="000C3C93" w:rsidP="0038163D">
      <w:pPr>
        <w:pStyle w:val="Heading1"/>
        <w:numPr>
          <w:ilvl w:val="0"/>
          <w:numId w:val="0"/>
        </w:numPr>
      </w:pPr>
      <w:bookmarkStart w:id="3" w:name="_Toc447178991"/>
      <w:r w:rsidRPr="00BA2139">
        <w:lastRenderedPageBreak/>
        <w:t>LIST OF TABLES</w:t>
      </w:r>
      <w:bookmarkEnd w:id="3"/>
    </w:p>
    <w:p w:rsidR="00C34FD2" w:rsidRPr="00D47342" w:rsidRDefault="000C3C93">
      <w:pPr>
        <w:pStyle w:val="TableofFigures"/>
        <w:tabs>
          <w:tab w:val="right" w:leader="dot" w:pos="9449"/>
        </w:tabs>
        <w:rPr>
          <w:rFonts w:ascii="Times New Roman" w:eastAsiaTheme="minorEastAsia" w:hAnsi="Times New Roman"/>
          <w:noProof/>
          <w:sz w:val="22"/>
          <w:szCs w:val="22"/>
          <w:lang w:val="en-ZA" w:eastAsia="en-ZA"/>
        </w:rPr>
      </w:pPr>
      <w:r w:rsidRPr="00C840AA">
        <w:rPr>
          <w:rFonts w:ascii="Times New Roman" w:hAnsi="Times New Roman"/>
        </w:rPr>
        <w:fldChar w:fldCharType="begin"/>
      </w:r>
      <w:r w:rsidRPr="00C840AA">
        <w:rPr>
          <w:rFonts w:ascii="Times New Roman" w:hAnsi="Times New Roman"/>
        </w:rPr>
        <w:instrText xml:space="preserve"> TOC \h \z \c "Table" </w:instrText>
      </w:r>
      <w:r w:rsidRPr="00C840AA">
        <w:rPr>
          <w:rFonts w:ascii="Times New Roman" w:hAnsi="Times New Roman"/>
        </w:rPr>
        <w:fldChar w:fldCharType="separate"/>
      </w:r>
      <w:hyperlink w:anchor="_Toc447179036" w:history="1">
        <w:r w:rsidR="00C34FD2" w:rsidRPr="00D47342">
          <w:rPr>
            <w:rStyle w:val="Hyperlink"/>
            <w:rFonts w:ascii="Times New Roman" w:hAnsi="Times New Roman"/>
            <w:noProof/>
          </w:rPr>
          <w:t>Table 1. Microstructure of the foreign exchange market</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_Toc447179036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9</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7" w:history="1">
        <w:r w:rsidR="00C34FD2" w:rsidRPr="00D47342">
          <w:rPr>
            <w:rStyle w:val="Hyperlink"/>
            <w:rFonts w:ascii="Times New Roman" w:hAnsi="Times New Roman"/>
            <w:noProof/>
          </w:rPr>
          <w:t>Table 2. Sample macroeconomic 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_Toc447179037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13</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8" w:history="1">
        <w:r w:rsidR="00C34FD2" w:rsidRPr="00D47342">
          <w:rPr>
            <w:rStyle w:val="Hyperlink"/>
            <w:rFonts w:ascii="Times New Roman" w:hAnsi="Times New Roman"/>
            <w:noProof/>
          </w:rPr>
          <w:t>Table 3. Statistical properties for 10-minute USD/ZAR returns and their corresponding absolute return</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_Toc447179038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23</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39" w:history="1">
        <w:r w:rsidR="00C34FD2" w:rsidRPr="00D47342">
          <w:rPr>
            <w:rStyle w:val="Hyperlink"/>
            <w:rFonts w:ascii="Times New Roman" w:hAnsi="Times New Roman"/>
            <w:noProof/>
          </w:rPr>
          <w:t>Table 4. Number of macroeconomic announcements in the different countries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_Toc447179039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27</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0" w:history="1">
        <w:r w:rsidR="00C34FD2" w:rsidRPr="00D47342">
          <w:rPr>
            <w:rStyle w:val="Hyperlink"/>
            <w:rFonts w:ascii="Times New Roman" w:hAnsi="Times New Roman"/>
            <w:noProof/>
          </w:rPr>
          <w:t>Table 5. Frequency of news announcements at the same time</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_Toc447179040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28</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1" w:history="1">
        <w:r w:rsidR="00C34FD2" w:rsidRPr="00D47342">
          <w:rPr>
            <w:rStyle w:val="Hyperlink"/>
            <w:rFonts w:ascii="Times New Roman" w:hAnsi="Times New Roman"/>
            <w:noProof/>
          </w:rPr>
          <w:t>Table 6. Number of macroeconomic news items per asymmetric category</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_Toc447179041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29</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2" w:history="1">
        <w:r w:rsidR="00C34FD2" w:rsidRPr="00D47342">
          <w:rPr>
            <w:rStyle w:val="Hyperlink"/>
            <w:rFonts w:ascii="Times New Roman" w:hAnsi="Times New Roman"/>
            <w:noProof/>
          </w:rPr>
          <w:t>Table 7. Largest volatility swings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_Toc447179042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29</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3" w:history="1">
        <w:r w:rsidR="00C34FD2" w:rsidRPr="00D47342">
          <w:rPr>
            <w:rStyle w:val="Hyperlink"/>
            <w:rFonts w:ascii="Times New Roman" w:hAnsi="Times New Roman"/>
            <w:noProof/>
          </w:rPr>
          <w:t>Table 8. Statistical properties of the original and filtered returns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_Toc447179043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34</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4" w:history="1">
        <w:r w:rsidR="00C34FD2" w:rsidRPr="00D47342">
          <w:rPr>
            <w:rStyle w:val="Hyperlink"/>
            <w:rFonts w:ascii="Times New Roman" w:hAnsi="Times New Roman"/>
            <w:noProof/>
          </w:rPr>
          <w:t>Table 9. Regression model results: All macroeconomic news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_Toc447179044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40</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5" w:history="1">
        <w:r w:rsidR="00C34FD2" w:rsidRPr="00D47342">
          <w:rPr>
            <w:rStyle w:val="Hyperlink"/>
            <w:rFonts w:ascii="Times New Roman" w:hAnsi="Times New Roman"/>
            <w:noProof/>
          </w:rPr>
          <w:t>Table 10. Regression model results: News by country</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_Toc447179045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41</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6" w:history="1">
        <w:r w:rsidR="00C34FD2" w:rsidRPr="00D47342">
          <w:rPr>
            <w:rStyle w:val="Hyperlink"/>
            <w:rFonts w:ascii="Times New Roman" w:hAnsi="Times New Roman"/>
            <w:noProof/>
          </w:rPr>
          <w:t>Table 11. Regression model results: Surprise vs. No-news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_Toc447179046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42</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7" w:history="1">
        <w:r w:rsidR="00C34FD2" w:rsidRPr="00D47342">
          <w:rPr>
            <w:rStyle w:val="Hyperlink"/>
            <w:rFonts w:ascii="Times New Roman" w:hAnsi="Times New Roman"/>
            <w:noProof/>
          </w:rPr>
          <w:t>Table 12. Wald test results: Surprise vs. No-news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_Toc447179047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43</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8" w:history="1">
        <w:r w:rsidR="00C34FD2" w:rsidRPr="00D47342">
          <w:rPr>
            <w:rStyle w:val="Hyperlink"/>
            <w:rFonts w:ascii="Times New Roman" w:hAnsi="Times New Roman"/>
            <w:noProof/>
          </w:rPr>
          <w:t>Table 13. Regression model results: Surprise vs. No-news announcements by country</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_Toc447179048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44</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49" w:history="1">
        <w:r w:rsidR="00C34FD2" w:rsidRPr="00D47342">
          <w:rPr>
            <w:rStyle w:val="Hyperlink"/>
            <w:rFonts w:ascii="Times New Roman" w:hAnsi="Times New Roman"/>
            <w:noProof/>
          </w:rPr>
          <w:t>Table 14. Wald test results: South African Surprise vs. No-news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_Toc447179049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45</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50" w:history="1">
        <w:r w:rsidR="00C34FD2" w:rsidRPr="00D47342">
          <w:rPr>
            <w:rStyle w:val="Hyperlink"/>
            <w:rFonts w:ascii="Times New Roman" w:hAnsi="Times New Roman"/>
            <w:noProof/>
          </w:rPr>
          <w:t>Table 15. Wald test results: US Surprise vs. No-news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_Toc447179050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45</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51" w:history="1">
        <w:r w:rsidR="00C34FD2" w:rsidRPr="00D47342">
          <w:rPr>
            <w:rStyle w:val="Hyperlink"/>
            <w:rFonts w:ascii="Times New Roman" w:hAnsi="Times New Roman"/>
            <w:noProof/>
          </w:rPr>
          <w:t>Table 16. Regression model results: Positive vs. Negative news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_Toc447179051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45</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52" w:history="1">
        <w:r w:rsidR="00C34FD2" w:rsidRPr="00D47342">
          <w:rPr>
            <w:rStyle w:val="Hyperlink"/>
            <w:rFonts w:ascii="Times New Roman" w:hAnsi="Times New Roman"/>
            <w:noProof/>
          </w:rPr>
          <w:t>Table 17.   Wald test results: Positive vs. Negative 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_Toc447179052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46</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53" w:history="1">
        <w:r w:rsidR="00C34FD2" w:rsidRPr="00D47342">
          <w:rPr>
            <w:rStyle w:val="Hyperlink"/>
            <w:rFonts w:ascii="Times New Roman" w:hAnsi="Times New Roman"/>
            <w:noProof/>
          </w:rPr>
          <w:t>Table 18. Regression model results: Positive vs. Negative news announcements by country</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_Toc447179053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47</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54" w:history="1">
        <w:r w:rsidR="00C34FD2" w:rsidRPr="00D47342">
          <w:rPr>
            <w:rStyle w:val="Hyperlink"/>
            <w:rFonts w:ascii="Times New Roman" w:hAnsi="Times New Roman"/>
            <w:noProof/>
          </w:rPr>
          <w:t>Table 19. Wald test results: South African Positive vs. Negative 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_Toc447179054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47</w:t>
        </w:r>
        <w:r w:rsidR="00C34FD2" w:rsidRPr="00D47342">
          <w:rPr>
            <w:rFonts w:ascii="Times New Roman" w:hAnsi="Times New Roman"/>
            <w:noProof/>
            <w:webHidden/>
          </w:rPr>
          <w:fldChar w:fldCharType="end"/>
        </w:r>
      </w:hyperlink>
    </w:p>
    <w:p w:rsidR="00C34FD2" w:rsidRPr="00D47342" w:rsidRDefault="003629FE">
      <w:pPr>
        <w:pStyle w:val="TableofFigures"/>
        <w:tabs>
          <w:tab w:val="right" w:leader="dot" w:pos="9449"/>
        </w:tabs>
        <w:rPr>
          <w:rFonts w:ascii="Times New Roman" w:eastAsiaTheme="minorEastAsia" w:hAnsi="Times New Roman"/>
          <w:noProof/>
          <w:sz w:val="22"/>
          <w:szCs w:val="22"/>
          <w:lang w:val="en-ZA" w:eastAsia="en-ZA"/>
        </w:rPr>
      </w:pPr>
      <w:hyperlink w:anchor="_Toc447179055" w:history="1">
        <w:r w:rsidR="00C34FD2" w:rsidRPr="00D47342">
          <w:rPr>
            <w:rStyle w:val="Hyperlink"/>
            <w:rFonts w:ascii="Times New Roman" w:hAnsi="Times New Roman"/>
            <w:noProof/>
          </w:rPr>
          <w:t>Table 20. Wald test results: US Positive vs. Negative news announcements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_Toc447179055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47</w:t>
        </w:r>
        <w:r w:rsidR="00C34FD2" w:rsidRPr="00D47342">
          <w:rPr>
            <w:rFonts w:ascii="Times New Roman" w:hAnsi="Times New Roman"/>
            <w:noProof/>
            <w:webHidden/>
          </w:rPr>
          <w:fldChar w:fldCharType="end"/>
        </w:r>
      </w:hyperlink>
    </w:p>
    <w:p w:rsidR="00C34FD2" w:rsidRDefault="003629FE">
      <w:pPr>
        <w:pStyle w:val="TableofFigures"/>
        <w:tabs>
          <w:tab w:val="right" w:leader="dot" w:pos="9449"/>
        </w:tabs>
        <w:rPr>
          <w:rFonts w:asciiTheme="minorHAnsi" w:eastAsiaTheme="minorEastAsia" w:hAnsiTheme="minorHAnsi" w:cstheme="minorBidi"/>
          <w:noProof/>
          <w:sz w:val="22"/>
          <w:szCs w:val="22"/>
          <w:lang w:val="en-ZA" w:eastAsia="en-ZA"/>
        </w:rPr>
      </w:pPr>
      <w:hyperlink w:anchor="_Toc447179056" w:history="1">
        <w:r w:rsidR="00C34FD2" w:rsidRPr="00D47342">
          <w:rPr>
            <w:rStyle w:val="Hyperlink"/>
            <w:rFonts w:ascii="Times New Roman" w:hAnsi="Times New Roman"/>
            <w:noProof/>
          </w:rPr>
          <w:t>Table 21. Regression model results: Consistent vs. Contradictory news</w:t>
        </w:r>
        <w:r w:rsidR="00C34FD2" w:rsidRPr="00D47342">
          <w:rPr>
            <w:rFonts w:ascii="Times New Roman" w:hAnsi="Times New Roman"/>
            <w:noProof/>
            <w:webHidden/>
          </w:rPr>
          <w:tab/>
        </w:r>
        <w:r w:rsidR="00C34FD2" w:rsidRPr="00D47342">
          <w:rPr>
            <w:rFonts w:ascii="Times New Roman" w:hAnsi="Times New Roman"/>
            <w:noProof/>
            <w:webHidden/>
          </w:rPr>
          <w:fldChar w:fldCharType="begin"/>
        </w:r>
        <w:r w:rsidR="00C34FD2" w:rsidRPr="00D47342">
          <w:rPr>
            <w:rFonts w:ascii="Times New Roman" w:hAnsi="Times New Roman"/>
            <w:noProof/>
            <w:webHidden/>
          </w:rPr>
          <w:instrText xml:space="preserve"> PAGEREF _Toc447179056 \h </w:instrText>
        </w:r>
        <w:r w:rsidR="00C34FD2" w:rsidRPr="00D47342">
          <w:rPr>
            <w:rFonts w:ascii="Times New Roman" w:hAnsi="Times New Roman"/>
            <w:noProof/>
            <w:webHidden/>
          </w:rPr>
        </w:r>
        <w:r w:rsidR="00C34FD2" w:rsidRPr="00D47342">
          <w:rPr>
            <w:rFonts w:ascii="Times New Roman" w:hAnsi="Times New Roman"/>
            <w:noProof/>
            <w:webHidden/>
          </w:rPr>
          <w:fldChar w:fldCharType="separate"/>
        </w:r>
        <w:r w:rsidR="0041269A">
          <w:rPr>
            <w:rFonts w:ascii="Times New Roman" w:hAnsi="Times New Roman"/>
            <w:noProof/>
            <w:webHidden/>
          </w:rPr>
          <w:t>49</w:t>
        </w:r>
        <w:r w:rsidR="00C34FD2" w:rsidRPr="00D47342">
          <w:rPr>
            <w:rFonts w:ascii="Times New Roman" w:hAnsi="Times New Roman"/>
            <w:noProof/>
            <w:webHidden/>
          </w:rPr>
          <w:fldChar w:fldCharType="end"/>
        </w:r>
      </w:hyperlink>
    </w:p>
    <w:p w:rsidR="001634F8" w:rsidRDefault="000C3C93" w:rsidP="0038163D">
      <w:pPr>
        <w:sectPr w:rsidR="001634F8" w:rsidSect="001634F8">
          <w:footerReference w:type="default" r:id="rId10"/>
          <w:endnotePr>
            <w:numFmt w:val="decimal"/>
          </w:endnotePr>
          <w:pgSz w:w="11907" w:h="16840" w:code="9"/>
          <w:pgMar w:top="1584" w:right="1008" w:bottom="1584" w:left="1440" w:header="720" w:footer="720" w:gutter="0"/>
          <w:pgNumType w:fmt="lowerRoman" w:start="1"/>
          <w:cols w:space="720"/>
          <w:docGrid w:linePitch="360"/>
        </w:sectPr>
      </w:pPr>
      <w:r w:rsidRPr="00C840AA">
        <w:rPr>
          <w:rFonts w:ascii="Times New Roman" w:hAnsi="Times New Roman"/>
        </w:rPr>
        <w:fldChar w:fldCharType="end"/>
      </w:r>
    </w:p>
    <w:p w:rsidR="00D62094" w:rsidRPr="00BA2139" w:rsidRDefault="001D2A23" w:rsidP="0038163D">
      <w:pPr>
        <w:pStyle w:val="Heading1"/>
      </w:pPr>
      <w:bookmarkStart w:id="4" w:name="_Toc315873354"/>
      <w:bookmarkStart w:id="5" w:name="_Toc447178992"/>
      <w:r w:rsidRPr="00BA2139">
        <w:lastRenderedPageBreak/>
        <w:t>Introduction</w:t>
      </w:r>
      <w:bookmarkEnd w:id="4"/>
      <w:bookmarkEnd w:id="5"/>
    </w:p>
    <w:p w:rsidR="002F6EDC" w:rsidRPr="00BA2139" w:rsidRDefault="002F6EDC" w:rsidP="0038163D">
      <w:pPr>
        <w:pStyle w:val="Heading2"/>
        <w:jc w:val="both"/>
      </w:pPr>
      <w:bookmarkStart w:id="6" w:name="_Toc315873355"/>
      <w:bookmarkStart w:id="7" w:name="_Toc447178993"/>
      <w:r w:rsidRPr="00BA2139">
        <w:t>Context of the study</w:t>
      </w:r>
      <w:bookmarkEnd w:id="6"/>
      <w:bookmarkEnd w:id="7"/>
    </w:p>
    <w:p w:rsidR="000529F7" w:rsidRPr="00BA2139" w:rsidRDefault="00CF4C46" w:rsidP="0038163D">
      <w:pPr>
        <w:tabs>
          <w:tab w:val="left" w:pos="851"/>
        </w:tabs>
        <w:rPr>
          <w:rFonts w:ascii="Times New Roman" w:hAnsi="Times New Roman"/>
        </w:rPr>
      </w:pPr>
      <w:r w:rsidRPr="00BA2139">
        <w:rPr>
          <w:rFonts w:ascii="Times New Roman" w:hAnsi="Times New Roman"/>
        </w:rPr>
        <w:t>Financial economists have spent a considerable amount of time during the past few decades trying to understand how</w:t>
      </w:r>
      <w:r w:rsidR="005D0A3A" w:rsidRPr="00BA2139">
        <w:rPr>
          <w:rFonts w:ascii="Times New Roman" w:hAnsi="Times New Roman"/>
        </w:rPr>
        <w:t xml:space="preserve"> </w:t>
      </w:r>
      <w:r w:rsidRPr="00BA2139">
        <w:rPr>
          <w:rFonts w:ascii="Times New Roman" w:hAnsi="Times New Roman"/>
        </w:rPr>
        <w:t>information is</w:t>
      </w:r>
      <w:r w:rsidR="001039A1" w:rsidRPr="00BA2139">
        <w:rPr>
          <w:rFonts w:ascii="Times New Roman" w:hAnsi="Times New Roman"/>
        </w:rPr>
        <w:t xml:space="preserve"> incorporate</w:t>
      </w:r>
      <w:r w:rsidR="00AF3697">
        <w:rPr>
          <w:rFonts w:ascii="Times New Roman" w:hAnsi="Times New Roman"/>
        </w:rPr>
        <w:t>d</w:t>
      </w:r>
      <w:r w:rsidR="001039A1" w:rsidRPr="00BA2139">
        <w:rPr>
          <w:rFonts w:ascii="Times New Roman" w:hAnsi="Times New Roman"/>
        </w:rPr>
        <w:t xml:space="preserve"> into asset prices, especially</w:t>
      </w:r>
      <w:r w:rsidR="00615EC0" w:rsidRPr="00BA2139">
        <w:rPr>
          <w:rFonts w:ascii="Times New Roman" w:hAnsi="Times New Roman"/>
        </w:rPr>
        <w:t xml:space="preserve"> in</w:t>
      </w:r>
      <w:r w:rsidR="001039A1" w:rsidRPr="00BA2139">
        <w:rPr>
          <w:rFonts w:ascii="Times New Roman" w:hAnsi="Times New Roman"/>
        </w:rPr>
        <w:t xml:space="preserve"> the foreign exchange market. </w:t>
      </w:r>
      <w:r w:rsidR="00A15069" w:rsidRPr="00BA2139">
        <w:rPr>
          <w:rFonts w:ascii="Times New Roman" w:hAnsi="Times New Roman"/>
        </w:rPr>
        <w:t>Currencies are</w:t>
      </w:r>
      <w:r w:rsidR="00F04546" w:rsidRPr="00BA2139">
        <w:rPr>
          <w:rFonts w:ascii="Times New Roman" w:hAnsi="Times New Roman"/>
        </w:rPr>
        <w:t xml:space="preserve"> the </w:t>
      </w:r>
      <w:r w:rsidR="001039A1" w:rsidRPr="00BA2139">
        <w:rPr>
          <w:rFonts w:ascii="Times New Roman" w:hAnsi="Times New Roman"/>
        </w:rPr>
        <w:t>most active</w:t>
      </w:r>
      <w:r w:rsidR="00A15069" w:rsidRPr="00BA2139">
        <w:rPr>
          <w:rFonts w:ascii="Times New Roman" w:hAnsi="Times New Roman"/>
        </w:rPr>
        <w:t xml:space="preserve">ly traded financial assets </w:t>
      </w:r>
      <w:r w:rsidR="001039A1" w:rsidRPr="00BA2139">
        <w:rPr>
          <w:rFonts w:ascii="Times New Roman" w:hAnsi="Times New Roman"/>
        </w:rPr>
        <w:t xml:space="preserve">relative to equities and bonds, with trading activity amounting to US$5.3 trillion per day in April 2013 </w:t>
      </w:r>
      <w:sdt>
        <w:sdtPr>
          <w:rPr>
            <w:rFonts w:ascii="Times New Roman" w:hAnsi="Times New Roman"/>
          </w:rPr>
          <w:id w:val="-1843845819"/>
          <w:citation/>
        </w:sdtPr>
        <w:sdtContent>
          <w:r w:rsidR="005D0A3A" w:rsidRPr="00BA2139">
            <w:rPr>
              <w:rFonts w:ascii="Times New Roman" w:hAnsi="Times New Roman"/>
            </w:rPr>
            <w:fldChar w:fldCharType="begin"/>
          </w:r>
          <w:r w:rsidR="00F665CA" w:rsidRPr="00BA2139">
            <w:rPr>
              <w:rFonts w:ascii="Times New Roman" w:hAnsi="Times New Roman"/>
            </w:rPr>
            <w:instrText xml:space="preserve">CITATION Ban13 \l 1033 </w:instrText>
          </w:r>
          <w:r w:rsidR="005D0A3A" w:rsidRPr="00BA2139">
            <w:rPr>
              <w:rFonts w:ascii="Times New Roman" w:hAnsi="Times New Roman"/>
            </w:rPr>
            <w:fldChar w:fldCharType="separate"/>
          </w:r>
          <w:r w:rsidR="0083099B" w:rsidRPr="00BA2139">
            <w:rPr>
              <w:rFonts w:ascii="Times New Roman" w:hAnsi="Times New Roman"/>
              <w:noProof/>
            </w:rPr>
            <w:t>(Bank for International Settlements, 2013)</w:t>
          </w:r>
          <w:r w:rsidR="005D0A3A" w:rsidRPr="00BA2139">
            <w:rPr>
              <w:rFonts w:ascii="Times New Roman" w:hAnsi="Times New Roman"/>
            </w:rPr>
            <w:fldChar w:fldCharType="end"/>
          </w:r>
        </w:sdtContent>
      </w:sdt>
      <w:r w:rsidR="005D0A3A" w:rsidRPr="00BA2139">
        <w:rPr>
          <w:rFonts w:ascii="Times New Roman" w:hAnsi="Times New Roman"/>
        </w:rPr>
        <w:t xml:space="preserve">. </w:t>
      </w:r>
      <w:r w:rsidR="00F83766" w:rsidRPr="00BA2139">
        <w:rPr>
          <w:rFonts w:ascii="Times New Roman" w:hAnsi="Times New Roman"/>
        </w:rPr>
        <w:t>A</w:t>
      </w:r>
      <w:r w:rsidR="00B74221" w:rsidRPr="00BA2139">
        <w:rPr>
          <w:rFonts w:ascii="Times New Roman" w:hAnsi="Times New Roman"/>
        </w:rPr>
        <w:t xml:space="preserve"> significant </w:t>
      </w:r>
      <w:r w:rsidR="00F83766" w:rsidRPr="00BA2139">
        <w:rPr>
          <w:rFonts w:ascii="Times New Roman" w:hAnsi="Times New Roman"/>
        </w:rPr>
        <w:t xml:space="preserve">amount </w:t>
      </w:r>
      <w:r w:rsidR="00B74221" w:rsidRPr="00BA2139">
        <w:rPr>
          <w:rFonts w:ascii="Times New Roman" w:hAnsi="Times New Roman"/>
        </w:rPr>
        <w:t>of literature</w:t>
      </w:r>
      <w:r w:rsidR="000A3DC3" w:rsidRPr="00BA2139">
        <w:rPr>
          <w:rFonts w:ascii="Times New Roman" w:hAnsi="Times New Roman"/>
        </w:rPr>
        <w:t xml:space="preserve"> studying</w:t>
      </w:r>
      <w:r w:rsidR="00615EC0" w:rsidRPr="00BA2139">
        <w:rPr>
          <w:rFonts w:ascii="Times New Roman" w:hAnsi="Times New Roman"/>
        </w:rPr>
        <w:t xml:space="preserve"> exchange rate determination focuses </w:t>
      </w:r>
      <w:r w:rsidR="000A3DC3" w:rsidRPr="00BA2139">
        <w:rPr>
          <w:rFonts w:ascii="Times New Roman" w:hAnsi="Times New Roman"/>
        </w:rPr>
        <w:t xml:space="preserve">on how the arrival of </w:t>
      </w:r>
      <w:r w:rsidR="00615EC0" w:rsidRPr="00BA2139">
        <w:rPr>
          <w:rFonts w:ascii="Times New Roman" w:hAnsi="Times New Roman"/>
        </w:rPr>
        <w:t xml:space="preserve">new </w:t>
      </w:r>
      <w:r w:rsidR="000A3DC3" w:rsidRPr="00BA2139">
        <w:rPr>
          <w:rFonts w:ascii="Times New Roman" w:hAnsi="Times New Roman"/>
        </w:rPr>
        <w:t xml:space="preserve">information </w:t>
      </w:r>
      <w:r w:rsidR="00FE4CBF">
        <w:rPr>
          <w:rFonts w:ascii="Times New Roman" w:hAnsi="Times New Roman"/>
        </w:rPr>
        <w:t>regarding the current state or</w:t>
      </w:r>
      <w:r w:rsidR="0027748F" w:rsidRPr="00BA2139">
        <w:rPr>
          <w:rFonts w:ascii="Times New Roman" w:hAnsi="Times New Roman"/>
        </w:rPr>
        <w:t xml:space="preserve"> future prospects of the economy </w:t>
      </w:r>
      <w:r w:rsidR="00237100" w:rsidRPr="00BA2139">
        <w:rPr>
          <w:rFonts w:ascii="Times New Roman" w:hAnsi="Times New Roman"/>
        </w:rPr>
        <w:t xml:space="preserve">affects </w:t>
      </w:r>
      <w:r w:rsidR="000A3DC3" w:rsidRPr="00BA2139">
        <w:rPr>
          <w:rFonts w:ascii="Times New Roman" w:hAnsi="Times New Roman"/>
        </w:rPr>
        <w:t>exchange rate</w:t>
      </w:r>
      <w:r w:rsidR="00237100" w:rsidRPr="00BA2139">
        <w:rPr>
          <w:rFonts w:ascii="Times New Roman" w:hAnsi="Times New Roman"/>
        </w:rPr>
        <w:t>s</w:t>
      </w:r>
      <w:r w:rsidR="000A3DC3" w:rsidRPr="00BA2139">
        <w:rPr>
          <w:rFonts w:ascii="Times New Roman" w:hAnsi="Times New Roman"/>
        </w:rPr>
        <w:t>.</w:t>
      </w:r>
      <w:r w:rsidR="00B74221" w:rsidRPr="00BA2139">
        <w:rPr>
          <w:rFonts w:ascii="Times New Roman" w:hAnsi="Times New Roman"/>
        </w:rPr>
        <w:t xml:space="preserve"> </w:t>
      </w:r>
      <w:r w:rsidR="00237100" w:rsidRPr="00BA2139">
        <w:rPr>
          <w:rFonts w:ascii="Times New Roman" w:hAnsi="Times New Roman"/>
        </w:rPr>
        <w:t xml:space="preserve">This is </w:t>
      </w:r>
      <w:r w:rsidR="000A3DC3" w:rsidRPr="00BA2139">
        <w:rPr>
          <w:rFonts w:ascii="Times New Roman" w:hAnsi="Times New Roman"/>
        </w:rPr>
        <w:t>partly attributed to the fact that t</w:t>
      </w:r>
      <w:r w:rsidR="00684E5E" w:rsidRPr="00BA2139">
        <w:rPr>
          <w:rFonts w:ascii="Times New Roman" w:hAnsi="Times New Roman"/>
        </w:rPr>
        <w:t>he foreign exchange</w:t>
      </w:r>
      <w:r w:rsidR="000A3DC3" w:rsidRPr="00BA2139">
        <w:rPr>
          <w:rFonts w:ascii="Times New Roman" w:hAnsi="Times New Roman"/>
        </w:rPr>
        <w:t xml:space="preserve"> market </w:t>
      </w:r>
      <w:r w:rsidR="00237100" w:rsidRPr="00BA2139">
        <w:rPr>
          <w:rFonts w:ascii="Times New Roman" w:hAnsi="Times New Roman"/>
        </w:rPr>
        <w:t xml:space="preserve">is highly </w:t>
      </w:r>
      <w:r w:rsidR="00684E5E" w:rsidRPr="00BA2139">
        <w:rPr>
          <w:rFonts w:ascii="Times New Roman" w:hAnsi="Times New Roman"/>
        </w:rPr>
        <w:t>integrated with the macroe</w:t>
      </w:r>
      <w:r w:rsidR="00237100" w:rsidRPr="00BA2139">
        <w:rPr>
          <w:rFonts w:ascii="Times New Roman" w:hAnsi="Times New Roman"/>
        </w:rPr>
        <w:t>conomic fundamentals of an economy</w:t>
      </w:r>
      <w:r w:rsidR="00684E5E" w:rsidRPr="00BA2139">
        <w:rPr>
          <w:rFonts w:ascii="Times New Roman" w:hAnsi="Times New Roman"/>
        </w:rPr>
        <w:t xml:space="preserve">, </w:t>
      </w:r>
      <w:r w:rsidR="000A3DC3" w:rsidRPr="00BA2139">
        <w:rPr>
          <w:rFonts w:ascii="Times New Roman" w:hAnsi="Times New Roman"/>
        </w:rPr>
        <w:t>resulting in exchange rates being mostly drive</w:t>
      </w:r>
      <w:r w:rsidR="00237100" w:rsidRPr="00BA2139">
        <w:rPr>
          <w:rFonts w:ascii="Times New Roman" w:hAnsi="Times New Roman"/>
        </w:rPr>
        <w:t>n</w:t>
      </w:r>
      <w:r w:rsidR="000A3DC3" w:rsidRPr="00BA2139">
        <w:rPr>
          <w:rFonts w:ascii="Times New Roman" w:hAnsi="Times New Roman"/>
        </w:rPr>
        <w:t xml:space="preserve"> by the mac</w:t>
      </w:r>
      <w:r w:rsidR="00237100" w:rsidRPr="00BA2139">
        <w:rPr>
          <w:rFonts w:ascii="Times New Roman" w:hAnsi="Times New Roman"/>
        </w:rPr>
        <w:t xml:space="preserve">roeconomic fundamentals and </w:t>
      </w:r>
      <w:r w:rsidR="00D60DF5" w:rsidRPr="00BA2139">
        <w:rPr>
          <w:rFonts w:ascii="Times New Roman" w:hAnsi="Times New Roman"/>
        </w:rPr>
        <w:t xml:space="preserve">monetary policies of a </w:t>
      </w:r>
      <w:r w:rsidR="000A3DC3" w:rsidRPr="00BA2139">
        <w:rPr>
          <w:rFonts w:ascii="Times New Roman" w:hAnsi="Times New Roman"/>
        </w:rPr>
        <w:t xml:space="preserve">country </w:t>
      </w:r>
      <w:sdt>
        <w:sdtPr>
          <w:rPr>
            <w:rFonts w:ascii="Times New Roman" w:hAnsi="Times New Roman"/>
          </w:rPr>
          <w:id w:val="-983470183"/>
          <w:citation/>
        </w:sdtPr>
        <w:sdtContent>
          <w:r w:rsidR="00684E5E" w:rsidRPr="00BA2139">
            <w:rPr>
              <w:rFonts w:ascii="Times New Roman" w:hAnsi="Times New Roman"/>
            </w:rPr>
            <w:fldChar w:fldCharType="begin"/>
          </w:r>
          <w:r w:rsidR="00684E5E" w:rsidRPr="00BA2139">
            <w:rPr>
              <w:rFonts w:ascii="Times New Roman" w:hAnsi="Times New Roman"/>
            </w:rPr>
            <w:instrText xml:space="preserve"> CITATION LiW15 \l 1033 </w:instrText>
          </w:r>
          <w:r w:rsidR="00684E5E" w:rsidRPr="00BA2139">
            <w:rPr>
              <w:rFonts w:ascii="Times New Roman" w:hAnsi="Times New Roman"/>
            </w:rPr>
            <w:fldChar w:fldCharType="separate"/>
          </w:r>
          <w:r w:rsidR="0083099B" w:rsidRPr="00BA2139">
            <w:rPr>
              <w:rFonts w:ascii="Times New Roman" w:hAnsi="Times New Roman"/>
              <w:noProof/>
            </w:rPr>
            <w:t>(Li, et al., 2015)</w:t>
          </w:r>
          <w:r w:rsidR="00684E5E" w:rsidRPr="00BA2139">
            <w:rPr>
              <w:rFonts w:ascii="Times New Roman" w:hAnsi="Times New Roman"/>
            </w:rPr>
            <w:fldChar w:fldCharType="end"/>
          </w:r>
        </w:sdtContent>
      </w:sdt>
      <w:r w:rsidR="00684E5E" w:rsidRPr="00BA2139">
        <w:rPr>
          <w:rFonts w:ascii="Times New Roman" w:hAnsi="Times New Roman"/>
        </w:rPr>
        <w:t xml:space="preserve">. </w:t>
      </w:r>
    </w:p>
    <w:p w:rsidR="009C1EFA" w:rsidRDefault="00D30C39" w:rsidP="0038163D">
      <w:pPr>
        <w:rPr>
          <w:rFonts w:ascii="Times New Roman" w:hAnsi="Times New Roman"/>
        </w:rPr>
      </w:pPr>
      <w:r w:rsidRPr="00BA2139">
        <w:rPr>
          <w:rFonts w:ascii="Times New Roman" w:hAnsi="Times New Roman"/>
        </w:rPr>
        <w:t>Macroeconomic</w:t>
      </w:r>
      <w:r w:rsidR="00C33D21" w:rsidRPr="00BA2139">
        <w:rPr>
          <w:rFonts w:ascii="Times New Roman" w:hAnsi="Times New Roman"/>
        </w:rPr>
        <w:t xml:space="preserve"> data has been </w:t>
      </w:r>
      <w:r w:rsidR="00A15069" w:rsidRPr="00BA2139">
        <w:rPr>
          <w:rFonts w:ascii="Times New Roman" w:hAnsi="Times New Roman"/>
        </w:rPr>
        <w:t>widely used to test for</w:t>
      </w:r>
      <w:r w:rsidR="00C33D21" w:rsidRPr="00BA2139">
        <w:rPr>
          <w:rFonts w:ascii="Times New Roman" w:hAnsi="Times New Roman"/>
        </w:rPr>
        <w:t xml:space="preserve"> </w:t>
      </w:r>
      <w:r w:rsidR="00A15069" w:rsidRPr="00BA2139">
        <w:rPr>
          <w:rFonts w:ascii="Times New Roman" w:hAnsi="Times New Roman"/>
        </w:rPr>
        <w:t xml:space="preserve">informational </w:t>
      </w:r>
      <w:r w:rsidRPr="00BA2139">
        <w:rPr>
          <w:rFonts w:ascii="Times New Roman" w:hAnsi="Times New Roman"/>
        </w:rPr>
        <w:t>efficiency</w:t>
      </w:r>
      <w:r w:rsidR="00A15069" w:rsidRPr="00BA2139">
        <w:rPr>
          <w:rFonts w:ascii="Times New Roman" w:hAnsi="Times New Roman"/>
        </w:rPr>
        <w:t xml:space="preserve"> in</w:t>
      </w:r>
      <w:r w:rsidR="00C33D21" w:rsidRPr="00BA2139">
        <w:rPr>
          <w:rFonts w:ascii="Times New Roman" w:hAnsi="Times New Roman"/>
        </w:rPr>
        <w:t xml:space="preserve"> the foreign exchange market. Empirical literature examining the effects of macroeconomic news on exchange rates agree that macroeconomic</w:t>
      </w:r>
      <w:r w:rsidR="00CC6C48" w:rsidRPr="00BA2139">
        <w:rPr>
          <w:rFonts w:ascii="Times New Roman" w:hAnsi="Times New Roman"/>
        </w:rPr>
        <w:t xml:space="preserve"> news significantly affect e</w:t>
      </w:r>
      <w:r w:rsidR="00C33D21" w:rsidRPr="00BA2139">
        <w:rPr>
          <w:rFonts w:ascii="Times New Roman" w:hAnsi="Times New Roman"/>
        </w:rPr>
        <w:t>xchange rate</w:t>
      </w:r>
      <w:r w:rsidR="00E96F55" w:rsidRPr="00BA2139">
        <w:rPr>
          <w:rFonts w:ascii="Times New Roman" w:hAnsi="Times New Roman"/>
        </w:rPr>
        <w:t>s</w:t>
      </w:r>
      <w:r w:rsidR="00C33D21" w:rsidRPr="00BA2139">
        <w:rPr>
          <w:rFonts w:ascii="Times New Roman" w:hAnsi="Times New Roman"/>
        </w:rPr>
        <w:t xml:space="preserve"> often result</w:t>
      </w:r>
      <w:r w:rsidR="005F3585">
        <w:rPr>
          <w:rFonts w:ascii="Times New Roman" w:hAnsi="Times New Roman"/>
        </w:rPr>
        <w:t>ing</w:t>
      </w:r>
      <w:r w:rsidR="00C33D21" w:rsidRPr="00BA2139">
        <w:rPr>
          <w:rFonts w:ascii="Times New Roman" w:hAnsi="Times New Roman"/>
        </w:rPr>
        <w:t xml:space="preserve"> in a jump in the exchange rate level</w:t>
      </w:r>
      <w:r w:rsidR="005C4327" w:rsidRPr="00BA2139">
        <w:rPr>
          <w:rFonts w:ascii="Times New Roman" w:hAnsi="Times New Roman"/>
        </w:rPr>
        <w:t xml:space="preserve"> and a rise in volatility</w:t>
      </w:r>
      <w:r w:rsidR="00C33D21" w:rsidRPr="00BA2139">
        <w:rPr>
          <w:rFonts w:ascii="Times New Roman" w:hAnsi="Times New Roman"/>
        </w:rPr>
        <w:t xml:space="preserve"> </w:t>
      </w:r>
      <w:sdt>
        <w:sdtPr>
          <w:rPr>
            <w:rFonts w:ascii="Times New Roman" w:hAnsi="Times New Roman"/>
          </w:rPr>
          <w:id w:val="1387146916"/>
          <w:citation/>
        </w:sdtPr>
        <w:sdtContent>
          <w:r w:rsidR="00CF12A7" w:rsidRPr="00BA2139">
            <w:rPr>
              <w:rFonts w:ascii="Times New Roman" w:hAnsi="Times New Roman"/>
            </w:rPr>
            <w:fldChar w:fldCharType="begin"/>
          </w:r>
          <w:r w:rsidR="00CF12A7" w:rsidRPr="00BA2139">
            <w:rPr>
              <w:rFonts w:ascii="Times New Roman" w:hAnsi="Times New Roman"/>
            </w:rPr>
            <w:instrText xml:space="preserve"> CITATION Laa09 \l 1033 </w:instrText>
          </w:r>
          <w:r w:rsidR="00CF12A7" w:rsidRPr="00BA2139">
            <w:rPr>
              <w:rFonts w:ascii="Times New Roman" w:hAnsi="Times New Roman"/>
            </w:rPr>
            <w:fldChar w:fldCharType="separate"/>
          </w:r>
          <w:r w:rsidR="0083099B" w:rsidRPr="00BA2139">
            <w:rPr>
              <w:rFonts w:ascii="Times New Roman" w:hAnsi="Times New Roman"/>
              <w:noProof/>
            </w:rPr>
            <w:t>(Laakkonen, 2009)</w:t>
          </w:r>
          <w:r w:rsidR="00CF12A7" w:rsidRPr="00BA2139">
            <w:rPr>
              <w:rFonts w:ascii="Times New Roman" w:hAnsi="Times New Roman"/>
            </w:rPr>
            <w:fldChar w:fldCharType="end"/>
          </w:r>
        </w:sdtContent>
      </w:sdt>
      <w:r w:rsidR="005C4327" w:rsidRPr="00BA2139">
        <w:rPr>
          <w:rFonts w:ascii="Times New Roman" w:hAnsi="Times New Roman"/>
        </w:rPr>
        <w:t>. Since the acceptance of this hypo</w:t>
      </w:r>
      <w:r w:rsidR="009F68A5" w:rsidRPr="00BA2139">
        <w:rPr>
          <w:rFonts w:ascii="Times New Roman" w:hAnsi="Times New Roman"/>
        </w:rPr>
        <w:t xml:space="preserve">thesis in modern day finance theory, </w:t>
      </w:r>
      <w:r w:rsidR="0027748F" w:rsidRPr="00BA2139">
        <w:rPr>
          <w:rFonts w:ascii="Times New Roman" w:hAnsi="Times New Roman"/>
        </w:rPr>
        <w:t xml:space="preserve">academic </w:t>
      </w:r>
      <w:r w:rsidR="009F68A5" w:rsidRPr="00BA2139">
        <w:rPr>
          <w:rFonts w:ascii="Times New Roman" w:hAnsi="Times New Roman"/>
        </w:rPr>
        <w:t xml:space="preserve">focus has shifted to </w:t>
      </w:r>
      <w:r w:rsidR="005C4327" w:rsidRPr="00BA2139">
        <w:rPr>
          <w:rFonts w:ascii="Times New Roman" w:hAnsi="Times New Roman"/>
        </w:rPr>
        <w:t>examining the</w:t>
      </w:r>
      <w:r w:rsidR="00FE4CBF">
        <w:rPr>
          <w:rFonts w:ascii="Times New Roman" w:hAnsi="Times New Roman"/>
        </w:rPr>
        <w:t xml:space="preserve"> </w:t>
      </w:r>
      <w:r w:rsidR="00FE4CBF" w:rsidRPr="00BA2139">
        <w:rPr>
          <w:rFonts w:ascii="Times New Roman" w:hAnsi="Times New Roman"/>
        </w:rPr>
        <w:t>asymmetric</w:t>
      </w:r>
      <w:r w:rsidR="005C4327" w:rsidRPr="00BA2139">
        <w:rPr>
          <w:rFonts w:ascii="Times New Roman" w:hAnsi="Times New Roman"/>
        </w:rPr>
        <w:t xml:space="preserve"> effects of n</w:t>
      </w:r>
      <w:r w:rsidR="00F32940" w:rsidRPr="00BA2139">
        <w:rPr>
          <w:rFonts w:ascii="Times New Roman" w:hAnsi="Times New Roman"/>
        </w:rPr>
        <w:t xml:space="preserve">ews on the exchange rate level and volatility. While sufficient strides have been made to cover the first camp, </w:t>
      </w:r>
      <w:r w:rsidR="00BA1755" w:rsidRPr="00BA2139">
        <w:rPr>
          <w:rFonts w:ascii="Times New Roman" w:hAnsi="Times New Roman"/>
        </w:rPr>
        <w:t xml:space="preserve">very few studies </w:t>
      </w:r>
      <w:r w:rsidR="0027748F" w:rsidRPr="00BA2139">
        <w:rPr>
          <w:rFonts w:ascii="Times New Roman" w:hAnsi="Times New Roman"/>
        </w:rPr>
        <w:t>analyse</w:t>
      </w:r>
      <w:r w:rsidR="00BA1755" w:rsidRPr="00BA2139">
        <w:rPr>
          <w:rFonts w:ascii="Times New Roman" w:hAnsi="Times New Roman"/>
        </w:rPr>
        <w:t xml:space="preserve"> how news</w:t>
      </w:r>
      <w:r w:rsidR="009C1EFA">
        <w:rPr>
          <w:rFonts w:ascii="Times New Roman" w:hAnsi="Times New Roman"/>
        </w:rPr>
        <w:t xml:space="preserve"> </w:t>
      </w:r>
      <w:r w:rsidR="009C1EFA" w:rsidRPr="00BA2139">
        <w:rPr>
          <w:rFonts w:ascii="Times New Roman" w:hAnsi="Times New Roman"/>
        </w:rPr>
        <w:t>asymmetric</w:t>
      </w:r>
      <w:r w:rsidR="009C1EFA">
        <w:rPr>
          <w:rFonts w:ascii="Times New Roman" w:hAnsi="Times New Roman"/>
        </w:rPr>
        <w:t>ally</w:t>
      </w:r>
      <w:r w:rsidR="00BA1755" w:rsidRPr="00BA2139">
        <w:rPr>
          <w:rFonts w:ascii="Times New Roman" w:hAnsi="Times New Roman"/>
        </w:rPr>
        <w:t xml:space="preserve"> affect</w:t>
      </w:r>
      <w:r w:rsidR="00270C99" w:rsidRPr="00BA2139">
        <w:rPr>
          <w:rFonts w:ascii="Times New Roman" w:hAnsi="Times New Roman"/>
        </w:rPr>
        <w:t>s</w:t>
      </w:r>
      <w:r w:rsidR="009C1EFA">
        <w:rPr>
          <w:rFonts w:ascii="Times New Roman" w:hAnsi="Times New Roman"/>
        </w:rPr>
        <w:t xml:space="preserve"> </w:t>
      </w:r>
      <w:r w:rsidR="00BA1755" w:rsidRPr="00BA2139">
        <w:rPr>
          <w:rFonts w:ascii="Times New Roman" w:hAnsi="Times New Roman"/>
        </w:rPr>
        <w:t>exchange rate volatility</w:t>
      </w:r>
      <w:r w:rsidR="009C1EFA">
        <w:rPr>
          <w:rFonts w:ascii="Times New Roman" w:hAnsi="Times New Roman"/>
        </w:rPr>
        <w:t>, especially for</w:t>
      </w:r>
      <w:r w:rsidR="00BA1755" w:rsidRPr="00BA2139">
        <w:rPr>
          <w:rFonts w:ascii="Times New Roman" w:hAnsi="Times New Roman"/>
        </w:rPr>
        <w:t xml:space="preserve"> emerging market currencies. </w:t>
      </w:r>
    </w:p>
    <w:p w:rsidR="00C52709" w:rsidRPr="00BA2139" w:rsidRDefault="00BA1755" w:rsidP="0038163D">
      <w:pPr>
        <w:rPr>
          <w:rFonts w:ascii="Times New Roman" w:hAnsi="Times New Roman"/>
        </w:rPr>
      </w:pPr>
      <w:r w:rsidRPr="00BA2139">
        <w:rPr>
          <w:rFonts w:ascii="Times New Roman" w:hAnsi="Times New Roman"/>
        </w:rPr>
        <w:t xml:space="preserve">The microstructure of the foreign exchange market has also changed significantly since the </w:t>
      </w:r>
      <w:r w:rsidR="00CC6C48" w:rsidRPr="00BA2139">
        <w:rPr>
          <w:rFonts w:ascii="Times New Roman" w:hAnsi="Times New Roman"/>
        </w:rPr>
        <w:t>2008 Great Financial Crisis</w:t>
      </w:r>
      <w:r w:rsidRPr="00BA2139">
        <w:rPr>
          <w:rFonts w:ascii="Times New Roman" w:hAnsi="Times New Roman"/>
        </w:rPr>
        <w:t>, resulting</w:t>
      </w:r>
      <w:r w:rsidR="00270C99" w:rsidRPr="00BA2139">
        <w:rPr>
          <w:rFonts w:ascii="Times New Roman" w:hAnsi="Times New Roman"/>
        </w:rPr>
        <w:t xml:space="preserve"> from</w:t>
      </w:r>
      <w:r w:rsidR="00C52709" w:rsidRPr="00BA2139">
        <w:rPr>
          <w:rFonts w:ascii="Times New Roman" w:hAnsi="Times New Roman"/>
        </w:rPr>
        <w:t xml:space="preserve"> some of the findings of previous</w:t>
      </w:r>
      <w:r w:rsidRPr="00BA2139">
        <w:rPr>
          <w:rFonts w:ascii="Times New Roman" w:hAnsi="Times New Roman"/>
        </w:rPr>
        <w:t xml:space="preserve"> literature being </w:t>
      </w:r>
      <w:r w:rsidR="00270C99" w:rsidRPr="00BA2139">
        <w:rPr>
          <w:rFonts w:ascii="Times New Roman" w:hAnsi="Times New Roman"/>
        </w:rPr>
        <w:t>inadmissible</w:t>
      </w:r>
      <w:r w:rsidR="001C083C" w:rsidRPr="00BA2139">
        <w:rPr>
          <w:rFonts w:ascii="Times New Roman" w:hAnsi="Times New Roman"/>
        </w:rPr>
        <w:t xml:space="preserve"> </w:t>
      </w:r>
      <w:r w:rsidRPr="00BA2139">
        <w:rPr>
          <w:rFonts w:ascii="Times New Roman" w:hAnsi="Times New Roman"/>
        </w:rPr>
        <w:t xml:space="preserve">in the current environment. </w:t>
      </w:r>
      <w:r w:rsidR="009C1EFA" w:rsidRPr="00BA2139">
        <w:rPr>
          <w:rFonts w:ascii="Times New Roman" w:hAnsi="Times New Roman"/>
        </w:rPr>
        <w:t>The change in the microstructure of the foreign exchange market also opens the study to the possibility of making new discoveries and providing results that are relevant in the new environment.</w:t>
      </w:r>
    </w:p>
    <w:p w:rsidR="00B23060" w:rsidRPr="00BA2139" w:rsidRDefault="009C1EFA" w:rsidP="0038163D">
      <w:pPr>
        <w:rPr>
          <w:rFonts w:ascii="Times New Roman" w:hAnsi="Times New Roman"/>
        </w:rPr>
      </w:pPr>
      <w:r>
        <w:rPr>
          <w:rFonts w:ascii="Times New Roman" w:hAnsi="Times New Roman"/>
        </w:rPr>
        <w:t>This study</w:t>
      </w:r>
      <w:r w:rsidR="002E4E81" w:rsidRPr="00BA2139">
        <w:rPr>
          <w:rFonts w:ascii="Times New Roman" w:hAnsi="Times New Roman"/>
        </w:rPr>
        <w:t xml:space="preserve"> aims to fill the</w:t>
      </w:r>
      <w:r w:rsidR="00B23060" w:rsidRPr="00BA2139">
        <w:rPr>
          <w:rFonts w:ascii="Times New Roman" w:hAnsi="Times New Roman"/>
        </w:rPr>
        <w:t xml:space="preserve"> gap in literature regarding the analysis of macroeconomic news on exchang</w:t>
      </w:r>
      <w:r w:rsidR="00371D4C" w:rsidRPr="00BA2139">
        <w:rPr>
          <w:rFonts w:ascii="Times New Roman" w:hAnsi="Times New Roman"/>
        </w:rPr>
        <w:t xml:space="preserve">e rate volatility in </w:t>
      </w:r>
      <w:r w:rsidR="002E4E81" w:rsidRPr="00BA2139">
        <w:rPr>
          <w:rFonts w:ascii="Times New Roman" w:hAnsi="Times New Roman"/>
        </w:rPr>
        <w:t>emerging markets</w:t>
      </w:r>
      <w:sdt>
        <w:sdtPr>
          <w:rPr>
            <w:rFonts w:ascii="Times New Roman" w:hAnsi="Times New Roman"/>
          </w:rPr>
          <w:id w:val="-1345388432"/>
          <w:citation/>
        </w:sdtPr>
        <w:sdtContent>
          <w:r w:rsidR="00B23060" w:rsidRPr="00BA2139">
            <w:rPr>
              <w:rFonts w:ascii="Times New Roman" w:hAnsi="Times New Roman"/>
            </w:rPr>
            <w:fldChar w:fldCharType="begin"/>
          </w:r>
          <w:r w:rsidR="00B23060" w:rsidRPr="00BA2139">
            <w:rPr>
              <w:rFonts w:ascii="Times New Roman" w:hAnsi="Times New Roman"/>
            </w:rPr>
            <w:instrText xml:space="preserve"> CITATION LiW15 \l 7177 </w:instrText>
          </w:r>
          <w:r w:rsidR="00B23060" w:rsidRPr="00BA2139">
            <w:rPr>
              <w:rFonts w:ascii="Times New Roman" w:hAnsi="Times New Roman"/>
            </w:rPr>
            <w:fldChar w:fldCharType="separate"/>
          </w:r>
          <w:r w:rsidR="0083099B" w:rsidRPr="00BA2139">
            <w:rPr>
              <w:rFonts w:ascii="Times New Roman" w:hAnsi="Times New Roman"/>
              <w:noProof/>
            </w:rPr>
            <w:t xml:space="preserve"> (Li, et al., 2015)</w:t>
          </w:r>
          <w:r w:rsidR="00B23060" w:rsidRPr="00BA2139">
            <w:rPr>
              <w:rFonts w:ascii="Times New Roman" w:hAnsi="Times New Roman"/>
            </w:rPr>
            <w:fldChar w:fldCharType="end"/>
          </w:r>
        </w:sdtContent>
      </w:sdt>
      <w:r w:rsidR="002E4E81" w:rsidRPr="00BA2139">
        <w:rPr>
          <w:rFonts w:ascii="Times New Roman" w:hAnsi="Times New Roman"/>
        </w:rPr>
        <w:t xml:space="preserve">. While some researcher such as </w:t>
      </w:r>
      <w:r w:rsidR="00B23060" w:rsidRPr="00BA2139">
        <w:rPr>
          <w:rFonts w:ascii="Times New Roman" w:hAnsi="Times New Roman"/>
        </w:rPr>
        <w:t xml:space="preserve">Li </w:t>
      </w:r>
      <w:r w:rsidR="00B23060" w:rsidRPr="00BA2139">
        <w:rPr>
          <w:rFonts w:ascii="Times New Roman" w:hAnsi="Times New Roman"/>
        </w:rPr>
        <w:lastRenderedPageBreak/>
        <w:t>et al. (2015)</w:t>
      </w:r>
      <w:r w:rsidR="00845BB2" w:rsidRPr="00BA2139">
        <w:rPr>
          <w:rFonts w:ascii="Times New Roman" w:hAnsi="Times New Roman"/>
        </w:rPr>
        <w:t xml:space="preserve"> and </w:t>
      </w:r>
      <w:proofErr w:type="spellStart"/>
      <w:r w:rsidR="00845BB2" w:rsidRPr="00BA2139">
        <w:rPr>
          <w:rFonts w:ascii="Times New Roman" w:hAnsi="Times New Roman"/>
        </w:rPr>
        <w:t>Fedderke</w:t>
      </w:r>
      <w:proofErr w:type="spellEnd"/>
      <w:r w:rsidR="00845BB2" w:rsidRPr="00BA2139">
        <w:rPr>
          <w:rFonts w:ascii="Times New Roman" w:hAnsi="Times New Roman"/>
        </w:rPr>
        <w:t xml:space="preserve"> &amp; </w:t>
      </w:r>
      <w:proofErr w:type="spellStart"/>
      <w:r w:rsidR="00845BB2" w:rsidRPr="00BA2139">
        <w:rPr>
          <w:rFonts w:ascii="Times New Roman" w:hAnsi="Times New Roman"/>
        </w:rPr>
        <w:t>Flamand</w:t>
      </w:r>
      <w:proofErr w:type="spellEnd"/>
      <w:r w:rsidR="00845BB2" w:rsidRPr="00BA2139">
        <w:rPr>
          <w:rFonts w:ascii="Times New Roman" w:hAnsi="Times New Roman"/>
        </w:rPr>
        <w:t xml:space="preserve"> (2005) </w:t>
      </w:r>
      <w:r w:rsidR="002E4E81" w:rsidRPr="00BA2139">
        <w:rPr>
          <w:rFonts w:ascii="Times New Roman" w:hAnsi="Times New Roman"/>
        </w:rPr>
        <w:t xml:space="preserve">have conducted </w:t>
      </w:r>
      <w:r w:rsidR="00371D4C" w:rsidRPr="00BA2139">
        <w:rPr>
          <w:rFonts w:ascii="Times New Roman" w:hAnsi="Times New Roman"/>
        </w:rPr>
        <w:t xml:space="preserve">similar studies </w:t>
      </w:r>
      <w:r w:rsidR="00810166" w:rsidRPr="00BA2139">
        <w:rPr>
          <w:rFonts w:ascii="Times New Roman" w:hAnsi="Times New Roman"/>
        </w:rPr>
        <w:t xml:space="preserve">on </w:t>
      </w:r>
      <w:r w:rsidR="00845BB2" w:rsidRPr="00BA2139">
        <w:rPr>
          <w:rFonts w:ascii="Times New Roman" w:hAnsi="Times New Roman"/>
        </w:rPr>
        <w:t>emerging m</w:t>
      </w:r>
      <w:r w:rsidR="00B23060" w:rsidRPr="00BA2139">
        <w:rPr>
          <w:rFonts w:ascii="Times New Roman" w:hAnsi="Times New Roman"/>
        </w:rPr>
        <w:t>arkets</w:t>
      </w:r>
      <w:r w:rsidR="00810166" w:rsidRPr="00BA2139">
        <w:rPr>
          <w:rFonts w:ascii="Times New Roman" w:hAnsi="Times New Roman"/>
        </w:rPr>
        <w:t xml:space="preserve"> currencies</w:t>
      </w:r>
      <w:r w:rsidR="00B23060" w:rsidRPr="00BA2139">
        <w:rPr>
          <w:rFonts w:ascii="Times New Roman" w:hAnsi="Times New Roman"/>
        </w:rPr>
        <w:t>, t</w:t>
      </w:r>
      <w:r w:rsidR="00270C99" w:rsidRPr="00BA2139">
        <w:rPr>
          <w:rFonts w:ascii="Times New Roman" w:hAnsi="Times New Roman"/>
        </w:rPr>
        <w:t>heir</w:t>
      </w:r>
      <w:r w:rsidR="00371D4C" w:rsidRPr="00BA2139">
        <w:rPr>
          <w:rFonts w:ascii="Times New Roman" w:hAnsi="Times New Roman"/>
        </w:rPr>
        <w:t xml:space="preserve"> </w:t>
      </w:r>
      <w:r w:rsidR="00270C99" w:rsidRPr="00BA2139">
        <w:rPr>
          <w:rFonts w:ascii="Times New Roman" w:hAnsi="Times New Roman"/>
        </w:rPr>
        <w:t>focus was</w:t>
      </w:r>
      <w:r w:rsidR="002B2A35" w:rsidRPr="00BA2139">
        <w:rPr>
          <w:rFonts w:ascii="Times New Roman" w:hAnsi="Times New Roman"/>
        </w:rPr>
        <w:t xml:space="preserve"> on the </w:t>
      </w:r>
      <w:r w:rsidR="00B23060" w:rsidRPr="00BA2139">
        <w:rPr>
          <w:rFonts w:ascii="Times New Roman" w:hAnsi="Times New Roman"/>
        </w:rPr>
        <w:t xml:space="preserve">directional moves in </w:t>
      </w:r>
      <w:r w:rsidR="00845BB2" w:rsidRPr="00BA2139">
        <w:rPr>
          <w:rFonts w:ascii="Times New Roman" w:hAnsi="Times New Roman"/>
        </w:rPr>
        <w:t xml:space="preserve">the </w:t>
      </w:r>
      <w:r w:rsidR="00B23060" w:rsidRPr="00BA2139">
        <w:rPr>
          <w:rFonts w:ascii="Times New Roman" w:hAnsi="Times New Roman"/>
        </w:rPr>
        <w:t>cur</w:t>
      </w:r>
      <w:r w:rsidR="00810166" w:rsidRPr="00BA2139">
        <w:rPr>
          <w:rFonts w:ascii="Times New Roman" w:hAnsi="Times New Roman"/>
        </w:rPr>
        <w:t>rency</w:t>
      </w:r>
      <w:r>
        <w:rPr>
          <w:rFonts w:ascii="Times New Roman" w:hAnsi="Times New Roman"/>
        </w:rPr>
        <w:t xml:space="preserve"> as opposed to its volatility</w:t>
      </w:r>
      <w:r w:rsidR="00B23060" w:rsidRPr="00BA2139">
        <w:rPr>
          <w:rFonts w:ascii="Times New Roman" w:hAnsi="Times New Roman"/>
        </w:rPr>
        <w:t>.</w:t>
      </w:r>
      <w:r w:rsidR="00BE149D" w:rsidRPr="00BA2139">
        <w:rPr>
          <w:rFonts w:ascii="Times New Roman" w:hAnsi="Times New Roman"/>
        </w:rPr>
        <w:t xml:space="preserve"> This study</w:t>
      </w:r>
      <w:r w:rsidR="00845BB2" w:rsidRPr="00BA2139">
        <w:rPr>
          <w:rFonts w:ascii="Times New Roman" w:hAnsi="Times New Roman"/>
        </w:rPr>
        <w:t xml:space="preserve"> makes use of </w:t>
      </w:r>
      <w:r w:rsidR="00C26198" w:rsidRPr="00BA2139">
        <w:rPr>
          <w:rFonts w:ascii="Times New Roman" w:hAnsi="Times New Roman"/>
        </w:rPr>
        <w:t xml:space="preserve">high frequency </w:t>
      </w:r>
      <w:r w:rsidR="00845BB2" w:rsidRPr="00BA2139">
        <w:rPr>
          <w:rFonts w:ascii="Times New Roman" w:hAnsi="Times New Roman"/>
        </w:rPr>
        <w:t xml:space="preserve">data rather than daily data </w:t>
      </w:r>
      <w:r w:rsidR="00C26198" w:rsidRPr="00BA2139">
        <w:rPr>
          <w:rFonts w:ascii="Times New Roman" w:hAnsi="Times New Roman"/>
        </w:rPr>
        <w:t>as</w:t>
      </w:r>
      <w:r w:rsidR="00845BB2" w:rsidRPr="00BA2139">
        <w:rPr>
          <w:rFonts w:ascii="Times New Roman" w:hAnsi="Times New Roman"/>
        </w:rPr>
        <w:t xml:space="preserve"> used in the study conducted </w:t>
      </w:r>
      <w:r w:rsidR="00664DAB" w:rsidRPr="00BA2139">
        <w:rPr>
          <w:rFonts w:ascii="Times New Roman" w:hAnsi="Times New Roman"/>
        </w:rPr>
        <w:t xml:space="preserve">by </w:t>
      </w:r>
      <w:proofErr w:type="spellStart"/>
      <w:r w:rsidR="00664DAB" w:rsidRPr="00BA2139">
        <w:rPr>
          <w:rFonts w:ascii="Times New Roman" w:hAnsi="Times New Roman"/>
        </w:rPr>
        <w:t>Fedderke</w:t>
      </w:r>
      <w:proofErr w:type="spellEnd"/>
      <w:r w:rsidR="00845BB2" w:rsidRPr="00BA2139">
        <w:rPr>
          <w:rFonts w:ascii="Times New Roman" w:hAnsi="Times New Roman"/>
        </w:rPr>
        <w:t xml:space="preserve"> &amp; </w:t>
      </w:r>
      <w:proofErr w:type="spellStart"/>
      <w:r w:rsidR="00845BB2" w:rsidRPr="00BA2139">
        <w:rPr>
          <w:rFonts w:ascii="Times New Roman" w:hAnsi="Times New Roman"/>
        </w:rPr>
        <w:t>Flamand</w:t>
      </w:r>
      <w:proofErr w:type="spellEnd"/>
      <w:r w:rsidR="00845BB2" w:rsidRPr="00BA2139">
        <w:rPr>
          <w:rFonts w:ascii="Times New Roman" w:hAnsi="Times New Roman"/>
        </w:rPr>
        <w:t xml:space="preserve"> (2005)</w:t>
      </w:r>
      <w:r w:rsidR="004701CB" w:rsidRPr="00BA2139">
        <w:rPr>
          <w:rFonts w:ascii="Times New Roman" w:hAnsi="Times New Roman"/>
        </w:rPr>
        <w:t xml:space="preserve">. </w:t>
      </w:r>
      <w:r>
        <w:rPr>
          <w:rFonts w:ascii="Times New Roman" w:hAnsi="Times New Roman"/>
        </w:rPr>
        <w:t>The use of</w:t>
      </w:r>
      <w:r w:rsidR="004701CB" w:rsidRPr="00BA2139">
        <w:rPr>
          <w:rFonts w:ascii="Times New Roman" w:hAnsi="Times New Roman"/>
        </w:rPr>
        <w:t xml:space="preserve"> high fre</w:t>
      </w:r>
      <w:r w:rsidR="00A417B4" w:rsidRPr="00BA2139">
        <w:rPr>
          <w:rFonts w:ascii="Times New Roman" w:hAnsi="Times New Roman"/>
        </w:rPr>
        <w:t xml:space="preserve">quency data </w:t>
      </w:r>
      <w:r w:rsidR="007848EC" w:rsidRPr="00BA2139">
        <w:rPr>
          <w:rFonts w:ascii="Times New Roman" w:hAnsi="Times New Roman"/>
        </w:rPr>
        <w:t>improve</w:t>
      </w:r>
      <w:r w:rsidR="00A417B4" w:rsidRPr="00BA2139">
        <w:rPr>
          <w:rFonts w:ascii="Times New Roman" w:hAnsi="Times New Roman"/>
        </w:rPr>
        <w:t>s</w:t>
      </w:r>
      <w:r w:rsidR="007848EC" w:rsidRPr="00BA2139">
        <w:rPr>
          <w:rFonts w:ascii="Times New Roman" w:hAnsi="Times New Roman"/>
        </w:rPr>
        <w:t xml:space="preserve"> our understanding of the </w:t>
      </w:r>
      <w:r w:rsidR="00AF3697" w:rsidRPr="00BA2139">
        <w:rPr>
          <w:rFonts w:ascii="Times New Roman" w:hAnsi="Times New Roman"/>
        </w:rPr>
        <w:t>dynamic</w:t>
      </w:r>
      <w:r w:rsidR="00BE149D" w:rsidRPr="00BA2139">
        <w:rPr>
          <w:rFonts w:ascii="Times New Roman" w:hAnsi="Times New Roman"/>
        </w:rPr>
        <w:t xml:space="preserve"> properties and drivers of volatility</w:t>
      </w:r>
      <w:r w:rsidR="00305CB9" w:rsidRPr="00BA2139">
        <w:rPr>
          <w:rFonts w:ascii="Times New Roman" w:hAnsi="Times New Roman"/>
        </w:rPr>
        <w:t xml:space="preserve"> </w:t>
      </w:r>
      <w:sdt>
        <w:sdtPr>
          <w:rPr>
            <w:rFonts w:ascii="Times New Roman" w:hAnsi="Times New Roman"/>
          </w:rPr>
          <w:id w:val="-1115901660"/>
          <w:citation/>
        </w:sdtPr>
        <w:sdtContent>
          <w:r w:rsidR="00A417B4" w:rsidRPr="00BA2139">
            <w:rPr>
              <w:rFonts w:ascii="Times New Roman" w:hAnsi="Times New Roman"/>
            </w:rPr>
            <w:fldChar w:fldCharType="begin"/>
          </w:r>
          <w:r w:rsidR="00A417B4" w:rsidRPr="00BA2139">
            <w:rPr>
              <w:rFonts w:ascii="Times New Roman" w:hAnsi="Times New Roman"/>
            </w:rPr>
            <w:instrText xml:space="preserve"> CITATION Lun11 \l 1033 </w:instrText>
          </w:r>
          <w:r w:rsidR="00A417B4" w:rsidRPr="00BA2139">
            <w:rPr>
              <w:rFonts w:ascii="Times New Roman" w:hAnsi="Times New Roman"/>
            </w:rPr>
            <w:fldChar w:fldCharType="separate"/>
          </w:r>
          <w:r w:rsidR="0083099B" w:rsidRPr="00BA2139">
            <w:rPr>
              <w:rFonts w:ascii="Times New Roman" w:hAnsi="Times New Roman"/>
              <w:noProof/>
            </w:rPr>
            <w:t>(Lunde &amp; Hansen, 2011)</w:t>
          </w:r>
          <w:r w:rsidR="00A417B4" w:rsidRPr="00BA2139">
            <w:rPr>
              <w:rFonts w:ascii="Times New Roman" w:hAnsi="Times New Roman"/>
            </w:rPr>
            <w:fldChar w:fldCharType="end"/>
          </w:r>
        </w:sdtContent>
      </w:sdt>
      <w:r w:rsidR="00A417B4" w:rsidRPr="00BA2139">
        <w:rPr>
          <w:rFonts w:ascii="Times New Roman" w:hAnsi="Times New Roman"/>
        </w:rPr>
        <w:t xml:space="preserve">. </w:t>
      </w:r>
    </w:p>
    <w:p w:rsidR="00211BC5" w:rsidRPr="00BA2139" w:rsidRDefault="00211BC5" w:rsidP="0038163D">
      <w:pPr>
        <w:pStyle w:val="Heading2"/>
        <w:jc w:val="both"/>
      </w:pPr>
      <w:r w:rsidRPr="00BA2139">
        <w:t xml:space="preserve"> </w:t>
      </w:r>
      <w:bookmarkStart w:id="8" w:name="_Toc315873356"/>
      <w:bookmarkStart w:id="9" w:name="_Toc447178994"/>
      <w:r w:rsidRPr="00BA2139">
        <w:t>Problem statement</w:t>
      </w:r>
      <w:bookmarkEnd w:id="8"/>
      <w:bookmarkEnd w:id="9"/>
    </w:p>
    <w:p w:rsidR="0057720D" w:rsidRPr="00BA2139" w:rsidRDefault="000B5F7E" w:rsidP="0038163D">
      <w:pPr>
        <w:rPr>
          <w:rFonts w:ascii="Times New Roman" w:hAnsi="Times New Roman"/>
        </w:rPr>
      </w:pPr>
      <w:proofErr w:type="spellStart"/>
      <w:r w:rsidRPr="00BA2139">
        <w:rPr>
          <w:rFonts w:ascii="Times New Roman" w:hAnsi="Times New Roman"/>
        </w:rPr>
        <w:t>Laakkonen</w:t>
      </w:r>
      <w:proofErr w:type="spellEnd"/>
      <w:r w:rsidRPr="00BA2139">
        <w:rPr>
          <w:rFonts w:ascii="Times New Roman" w:hAnsi="Times New Roman"/>
        </w:rPr>
        <w:t xml:space="preserve"> (2009) and </w:t>
      </w:r>
      <w:r w:rsidR="008978F4" w:rsidRPr="00BA2139">
        <w:rPr>
          <w:rFonts w:ascii="Times New Roman" w:hAnsi="Times New Roman"/>
        </w:rPr>
        <w:t>Evans &amp; Lyons (2005) state that the equilibrium spot exchange rate is an outcome of prices quoted by dealers. Therefore, news announcements reg</w:t>
      </w:r>
      <w:r w:rsidR="00CC097D" w:rsidRPr="00BA2139">
        <w:rPr>
          <w:rFonts w:ascii="Times New Roman" w:hAnsi="Times New Roman"/>
        </w:rPr>
        <w:t xml:space="preserve">arding the current state or </w:t>
      </w:r>
      <w:r w:rsidR="008978F4" w:rsidRPr="00BA2139">
        <w:rPr>
          <w:rFonts w:ascii="Times New Roman" w:hAnsi="Times New Roman"/>
        </w:rPr>
        <w:t xml:space="preserve">future prospects of the economy will only have an effect on the value of the currency, if dealers change their quotes in response to the new information. </w:t>
      </w:r>
      <w:r w:rsidR="00A65049" w:rsidRPr="00BA2139">
        <w:rPr>
          <w:rFonts w:ascii="Times New Roman" w:hAnsi="Times New Roman"/>
        </w:rPr>
        <w:t>Naturally</w:t>
      </w:r>
      <w:r w:rsidR="0083702C" w:rsidRPr="00BA2139">
        <w:rPr>
          <w:rFonts w:ascii="Times New Roman" w:hAnsi="Times New Roman"/>
        </w:rPr>
        <w:t xml:space="preserve">, dealers should only revise their quotes </w:t>
      </w:r>
      <w:r w:rsidR="0036502F" w:rsidRPr="00BA2139">
        <w:rPr>
          <w:rFonts w:ascii="Times New Roman" w:hAnsi="Times New Roman"/>
        </w:rPr>
        <w:t xml:space="preserve">to the surprise component of the announcement </w:t>
      </w:r>
      <w:r w:rsidR="00CC097D" w:rsidRPr="00BA2139">
        <w:rPr>
          <w:rFonts w:ascii="Times New Roman" w:hAnsi="Times New Roman"/>
        </w:rPr>
        <w:t>i.e.</w:t>
      </w:r>
      <w:r w:rsidR="0036502F" w:rsidRPr="00BA2139">
        <w:rPr>
          <w:rFonts w:ascii="Times New Roman" w:hAnsi="Times New Roman"/>
        </w:rPr>
        <w:t xml:space="preserve"> the difference betwee</w:t>
      </w:r>
      <w:r w:rsidR="00CC097D" w:rsidRPr="00BA2139">
        <w:rPr>
          <w:rFonts w:ascii="Times New Roman" w:hAnsi="Times New Roman"/>
        </w:rPr>
        <w:t xml:space="preserve">n the actual data print and </w:t>
      </w:r>
      <w:r w:rsidR="00A65049" w:rsidRPr="00BA2139">
        <w:rPr>
          <w:rFonts w:ascii="Times New Roman" w:hAnsi="Times New Roman"/>
        </w:rPr>
        <w:t>market expectations, as their current expectations are already reflected in the price.</w:t>
      </w:r>
      <w:r w:rsidR="008978F4" w:rsidRPr="00BA2139">
        <w:rPr>
          <w:rFonts w:ascii="Times New Roman" w:hAnsi="Times New Roman"/>
        </w:rPr>
        <w:t xml:space="preserve"> </w:t>
      </w:r>
    </w:p>
    <w:p w:rsidR="00CE1106" w:rsidRPr="00BA2139" w:rsidRDefault="00323B7A" w:rsidP="0038163D">
      <w:pPr>
        <w:rPr>
          <w:rFonts w:ascii="Times New Roman" w:hAnsi="Times New Roman"/>
        </w:rPr>
      </w:pPr>
      <w:r w:rsidRPr="00BA2139">
        <w:rPr>
          <w:rFonts w:ascii="Times New Roman" w:hAnsi="Times New Roman"/>
        </w:rPr>
        <w:t xml:space="preserve">Andersen &amp; </w:t>
      </w:r>
      <w:proofErr w:type="spellStart"/>
      <w:r w:rsidRPr="00BA2139">
        <w:rPr>
          <w:rFonts w:ascii="Times New Roman" w:hAnsi="Times New Roman"/>
        </w:rPr>
        <w:t>Bollerslev</w:t>
      </w:r>
      <w:proofErr w:type="spellEnd"/>
      <w:r w:rsidRPr="00BA2139">
        <w:rPr>
          <w:rFonts w:ascii="Times New Roman" w:hAnsi="Times New Roman"/>
        </w:rPr>
        <w:t xml:space="preserve"> (1998), </w:t>
      </w:r>
      <w:proofErr w:type="spellStart"/>
      <w:r w:rsidR="00537984" w:rsidRPr="00BA2139">
        <w:rPr>
          <w:rFonts w:ascii="Times New Roman" w:hAnsi="Times New Roman"/>
        </w:rPr>
        <w:t>Degennaro</w:t>
      </w:r>
      <w:proofErr w:type="spellEnd"/>
      <w:r w:rsidR="00537984" w:rsidRPr="00BA2139">
        <w:rPr>
          <w:rFonts w:ascii="Times New Roman" w:hAnsi="Times New Roman"/>
        </w:rPr>
        <w:t xml:space="preserve"> &amp; </w:t>
      </w:r>
      <w:proofErr w:type="spellStart"/>
      <w:r w:rsidR="00537984" w:rsidRPr="00BA2139">
        <w:rPr>
          <w:rFonts w:ascii="Times New Roman" w:hAnsi="Times New Roman"/>
        </w:rPr>
        <w:t>Shrieves</w:t>
      </w:r>
      <w:proofErr w:type="spellEnd"/>
      <w:r w:rsidR="00537984" w:rsidRPr="00BA2139">
        <w:rPr>
          <w:rFonts w:ascii="Times New Roman" w:hAnsi="Times New Roman"/>
        </w:rPr>
        <w:t xml:space="preserve"> (1997)</w:t>
      </w:r>
      <w:r w:rsidRPr="00BA2139">
        <w:rPr>
          <w:rFonts w:ascii="Times New Roman" w:hAnsi="Times New Roman"/>
        </w:rPr>
        <w:t xml:space="preserve"> </w:t>
      </w:r>
      <w:r w:rsidR="00537984" w:rsidRPr="00BA2139">
        <w:rPr>
          <w:rFonts w:ascii="Times New Roman" w:hAnsi="Times New Roman"/>
        </w:rPr>
        <w:t xml:space="preserve">and </w:t>
      </w:r>
      <w:sdt>
        <w:sdtPr>
          <w:rPr>
            <w:rFonts w:ascii="Times New Roman" w:hAnsi="Times New Roman"/>
          </w:rPr>
          <w:id w:val="1644998906"/>
          <w:citation/>
        </w:sdtPr>
        <w:sdtContent>
          <w:r w:rsidR="002A6FCA" w:rsidRPr="00BA2139">
            <w:rPr>
              <w:rFonts w:ascii="Times New Roman" w:hAnsi="Times New Roman"/>
            </w:rPr>
            <w:fldChar w:fldCharType="begin"/>
          </w:r>
          <w:r w:rsidR="002A6FCA" w:rsidRPr="00BA2139">
            <w:rPr>
              <w:rFonts w:ascii="Times New Roman" w:hAnsi="Times New Roman"/>
            </w:rPr>
            <w:instrText xml:space="preserve"> CITATION Bau05 \l 1033 </w:instrText>
          </w:r>
          <w:r w:rsidR="002A6FCA" w:rsidRPr="00BA2139">
            <w:rPr>
              <w:rFonts w:ascii="Times New Roman" w:hAnsi="Times New Roman"/>
            </w:rPr>
            <w:fldChar w:fldCharType="separate"/>
          </w:r>
          <w:r w:rsidR="0083099B" w:rsidRPr="00BA2139">
            <w:rPr>
              <w:rFonts w:ascii="Times New Roman" w:hAnsi="Times New Roman"/>
              <w:noProof/>
            </w:rPr>
            <w:t>(Bauwens, et al., 2003)</w:t>
          </w:r>
          <w:r w:rsidR="002A6FCA" w:rsidRPr="00BA2139">
            <w:rPr>
              <w:rFonts w:ascii="Times New Roman" w:hAnsi="Times New Roman"/>
            </w:rPr>
            <w:fldChar w:fldCharType="end"/>
          </w:r>
        </w:sdtContent>
      </w:sdt>
      <w:r w:rsidR="00A65049" w:rsidRPr="00BA2139">
        <w:rPr>
          <w:rFonts w:ascii="Times New Roman" w:hAnsi="Times New Roman"/>
        </w:rPr>
        <w:t xml:space="preserve"> have empirically shown that the announcement</w:t>
      </w:r>
      <w:r w:rsidR="002A6FCA" w:rsidRPr="00BA2139">
        <w:rPr>
          <w:rFonts w:ascii="Times New Roman" w:hAnsi="Times New Roman"/>
        </w:rPr>
        <w:t xml:space="preserve"> of macroeconomic data prints cause an instantaneous jump in the value of the curr</w:t>
      </w:r>
      <w:r w:rsidR="00CC097D" w:rsidRPr="00BA2139">
        <w:rPr>
          <w:rFonts w:ascii="Times New Roman" w:hAnsi="Times New Roman"/>
        </w:rPr>
        <w:t xml:space="preserve">ency and significantly increase its </w:t>
      </w:r>
      <w:r w:rsidR="002A6FCA" w:rsidRPr="00BA2139">
        <w:rPr>
          <w:rFonts w:ascii="Times New Roman" w:hAnsi="Times New Roman"/>
        </w:rPr>
        <w:t xml:space="preserve">volatility. </w:t>
      </w:r>
      <w:proofErr w:type="spellStart"/>
      <w:r w:rsidR="002A6FCA" w:rsidRPr="00BA2139">
        <w:rPr>
          <w:rFonts w:ascii="Times New Roman" w:hAnsi="Times New Roman"/>
        </w:rPr>
        <w:t>Bauwens</w:t>
      </w:r>
      <w:proofErr w:type="spellEnd"/>
      <w:r w:rsidR="002A6FCA" w:rsidRPr="00BA2139">
        <w:rPr>
          <w:rFonts w:ascii="Times New Roman" w:hAnsi="Times New Roman"/>
        </w:rPr>
        <w:t xml:space="preserve"> e</w:t>
      </w:r>
      <w:r w:rsidR="00A65049" w:rsidRPr="00BA2139">
        <w:rPr>
          <w:rFonts w:ascii="Times New Roman" w:hAnsi="Times New Roman"/>
        </w:rPr>
        <w:t xml:space="preserve">t al. (2003) and </w:t>
      </w:r>
      <w:proofErr w:type="spellStart"/>
      <w:r w:rsidR="00A65049" w:rsidRPr="00BA2139">
        <w:rPr>
          <w:rFonts w:ascii="Times New Roman" w:hAnsi="Times New Roman"/>
        </w:rPr>
        <w:t>Laakkonen</w:t>
      </w:r>
      <w:proofErr w:type="spellEnd"/>
      <w:r w:rsidR="00A65049" w:rsidRPr="00BA2139">
        <w:rPr>
          <w:rFonts w:ascii="Times New Roman" w:hAnsi="Times New Roman"/>
        </w:rPr>
        <w:t xml:space="preserve"> (2007</w:t>
      </w:r>
      <w:r w:rsidR="002A6FCA" w:rsidRPr="00BA2139">
        <w:rPr>
          <w:rFonts w:ascii="Times New Roman" w:hAnsi="Times New Roman"/>
        </w:rPr>
        <w:t xml:space="preserve">) have also gone to prove that exchange rate volatility behaves in an asymmetric manner to news announcements </w:t>
      </w:r>
      <w:r w:rsidR="00CC097D" w:rsidRPr="00BA2139">
        <w:rPr>
          <w:rFonts w:ascii="Times New Roman" w:hAnsi="Times New Roman"/>
        </w:rPr>
        <w:t>i.e.</w:t>
      </w:r>
      <w:r w:rsidR="002A6FCA" w:rsidRPr="00BA2139">
        <w:rPr>
          <w:rFonts w:ascii="Times New Roman" w:hAnsi="Times New Roman"/>
        </w:rPr>
        <w:t xml:space="preserve"> negative macroeconomic news result in greater volatility relative to positive news.</w:t>
      </w:r>
      <w:r w:rsidR="008D3452" w:rsidRPr="00BA2139">
        <w:rPr>
          <w:rFonts w:ascii="Times New Roman" w:hAnsi="Times New Roman"/>
        </w:rPr>
        <w:t xml:space="preserve"> However, not all studies agree with the notion that the sign of the surprise component result</w:t>
      </w:r>
      <w:r w:rsidR="00A65049" w:rsidRPr="00BA2139">
        <w:rPr>
          <w:rFonts w:ascii="Times New Roman" w:hAnsi="Times New Roman"/>
        </w:rPr>
        <w:t>s</w:t>
      </w:r>
      <w:r w:rsidR="008D3452" w:rsidRPr="00BA2139">
        <w:rPr>
          <w:rFonts w:ascii="Times New Roman" w:hAnsi="Times New Roman"/>
        </w:rPr>
        <w:t xml:space="preserve"> in </w:t>
      </w:r>
      <w:r w:rsidR="00A65049" w:rsidRPr="00BA2139">
        <w:rPr>
          <w:rFonts w:ascii="Times New Roman" w:hAnsi="Times New Roman"/>
        </w:rPr>
        <w:t xml:space="preserve">an asymmetric effect </w:t>
      </w:r>
      <w:sdt>
        <w:sdtPr>
          <w:rPr>
            <w:rFonts w:ascii="Times New Roman" w:hAnsi="Times New Roman"/>
          </w:rPr>
          <w:id w:val="250936658"/>
          <w:citation/>
        </w:sdtPr>
        <w:sdtContent>
          <w:r w:rsidR="00153799" w:rsidRPr="00BA2139">
            <w:rPr>
              <w:rFonts w:ascii="Times New Roman" w:hAnsi="Times New Roman"/>
            </w:rPr>
            <w:fldChar w:fldCharType="begin"/>
          </w:r>
          <w:r w:rsidR="00153799" w:rsidRPr="00BA2139">
            <w:rPr>
              <w:rFonts w:ascii="Times New Roman" w:hAnsi="Times New Roman"/>
            </w:rPr>
            <w:instrText xml:space="preserve"> CITATION Pea07 \l 1033 </w:instrText>
          </w:r>
          <w:r w:rsidR="00153799" w:rsidRPr="00BA2139">
            <w:rPr>
              <w:rFonts w:ascii="Times New Roman" w:hAnsi="Times New Roman"/>
            </w:rPr>
            <w:fldChar w:fldCharType="separate"/>
          </w:r>
          <w:r w:rsidR="0083099B" w:rsidRPr="00BA2139">
            <w:rPr>
              <w:rFonts w:ascii="Times New Roman" w:hAnsi="Times New Roman"/>
              <w:noProof/>
            </w:rPr>
            <w:t>(Pearce &amp; Solakoglu, 2007)</w:t>
          </w:r>
          <w:r w:rsidR="00153799" w:rsidRPr="00BA2139">
            <w:rPr>
              <w:rFonts w:ascii="Times New Roman" w:hAnsi="Times New Roman"/>
            </w:rPr>
            <w:fldChar w:fldCharType="end"/>
          </w:r>
        </w:sdtContent>
      </w:sdt>
      <w:r w:rsidR="008D3452" w:rsidRPr="00BA2139">
        <w:rPr>
          <w:rFonts w:ascii="Times New Roman" w:hAnsi="Times New Roman"/>
        </w:rPr>
        <w:t xml:space="preserve">. </w:t>
      </w:r>
      <w:r w:rsidR="00E11256" w:rsidRPr="00BA2139">
        <w:rPr>
          <w:rFonts w:ascii="Times New Roman" w:hAnsi="Times New Roman"/>
        </w:rPr>
        <w:t>Given the unique nature</w:t>
      </w:r>
      <w:r w:rsidR="00CC57B1" w:rsidRPr="00BA2139">
        <w:rPr>
          <w:rFonts w:ascii="Times New Roman" w:hAnsi="Times New Roman"/>
        </w:rPr>
        <w:t xml:space="preserve"> of emerging market currencies and their lack of informational efficiency, it is not inconceivable that emerging market currency volatility could react different to the arrival of macroeconomic news </w:t>
      </w:r>
      <w:r w:rsidR="00A65049" w:rsidRPr="00BA2139">
        <w:rPr>
          <w:rFonts w:ascii="Times New Roman" w:hAnsi="Times New Roman"/>
        </w:rPr>
        <w:t>i.e. domestic macroeconomic data could render</w:t>
      </w:r>
      <w:r w:rsidR="00CC57B1" w:rsidRPr="00BA2139">
        <w:rPr>
          <w:rFonts w:ascii="Times New Roman" w:hAnsi="Times New Roman"/>
        </w:rPr>
        <w:t xml:space="preserve"> </w:t>
      </w:r>
      <w:r w:rsidR="00A65049" w:rsidRPr="00BA2139">
        <w:rPr>
          <w:rFonts w:ascii="Times New Roman" w:hAnsi="Times New Roman"/>
        </w:rPr>
        <w:t>insignificant in driving exchange rate</w:t>
      </w:r>
      <w:r w:rsidR="00CC57B1" w:rsidRPr="00BA2139">
        <w:rPr>
          <w:rFonts w:ascii="Times New Roman" w:hAnsi="Times New Roman"/>
        </w:rPr>
        <w:t xml:space="preserve"> volatility. We are </w:t>
      </w:r>
      <w:r w:rsidR="00CB0275" w:rsidRPr="00BA2139">
        <w:rPr>
          <w:rFonts w:ascii="Times New Roman" w:hAnsi="Times New Roman"/>
        </w:rPr>
        <w:t xml:space="preserve">currently </w:t>
      </w:r>
      <w:r w:rsidR="00CC57B1" w:rsidRPr="00BA2139">
        <w:rPr>
          <w:rFonts w:ascii="Times New Roman" w:hAnsi="Times New Roman"/>
        </w:rPr>
        <w:t xml:space="preserve">not </w:t>
      </w:r>
      <w:r w:rsidR="00CB0275" w:rsidRPr="00BA2139">
        <w:rPr>
          <w:rFonts w:ascii="Times New Roman" w:hAnsi="Times New Roman"/>
        </w:rPr>
        <w:t xml:space="preserve">aware </w:t>
      </w:r>
      <w:r w:rsidR="00CC57B1" w:rsidRPr="00BA2139">
        <w:rPr>
          <w:rFonts w:ascii="Times New Roman" w:hAnsi="Times New Roman"/>
        </w:rPr>
        <w:t>of any study that has taken the time to look at how macroeconom</w:t>
      </w:r>
      <w:r w:rsidR="00CC097D" w:rsidRPr="00BA2139">
        <w:rPr>
          <w:rFonts w:ascii="Times New Roman" w:hAnsi="Times New Roman"/>
        </w:rPr>
        <w:t xml:space="preserve">ic news affects the </w:t>
      </w:r>
      <w:r w:rsidR="00CC57B1" w:rsidRPr="00BA2139">
        <w:rPr>
          <w:rFonts w:ascii="Times New Roman" w:hAnsi="Times New Roman"/>
        </w:rPr>
        <w:t>volatility of</w:t>
      </w:r>
      <w:r w:rsidR="00CB0275" w:rsidRPr="00BA2139">
        <w:rPr>
          <w:rFonts w:ascii="Times New Roman" w:hAnsi="Times New Roman"/>
        </w:rPr>
        <w:t xml:space="preserve"> emerging market currencies, particularly USD/ZAR.</w:t>
      </w:r>
      <w:r w:rsidR="009117C1" w:rsidRPr="00BA2139">
        <w:rPr>
          <w:rFonts w:ascii="Times New Roman" w:hAnsi="Times New Roman"/>
        </w:rPr>
        <w:t xml:space="preserve"> The closest study that focused on emerging market currencies was by </w:t>
      </w:r>
      <w:proofErr w:type="spellStart"/>
      <w:r w:rsidR="009117C1" w:rsidRPr="00BA2139">
        <w:rPr>
          <w:rFonts w:ascii="Times New Roman" w:hAnsi="Times New Roman"/>
        </w:rPr>
        <w:t>Joo</w:t>
      </w:r>
      <w:proofErr w:type="spellEnd"/>
      <w:r w:rsidR="009117C1" w:rsidRPr="00BA2139">
        <w:rPr>
          <w:rFonts w:ascii="Times New Roman" w:hAnsi="Times New Roman"/>
        </w:rPr>
        <w:t xml:space="preserve"> et al. (2009)</w:t>
      </w:r>
      <w:r w:rsidR="00CC097D" w:rsidRPr="00BA2139">
        <w:rPr>
          <w:rFonts w:ascii="Times New Roman" w:hAnsi="Times New Roman"/>
        </w:rPr>
        <w:t xml:space="preserve"> and </w:t>
      </w:r>
      <w:proofErr w:type="spellStart"/>
      <w:r w:rsidR="00CC097D" w:rsidRPr="00BA2139">
        <w:rPr>
          <w:rFonts w:ascii="Times New Roman" w:hAnsi="Times New Roman"/>
        </w:rPr>
        <w:t>Fedderke</w:t>
      </w:r>
      <w:proofErr w:type="spellEnd"/>
      <w:r w:rsidR="00CC097D" w:rsidRPr="00BA2139">
        <w:rPr>
          <w:rFonts w:ascii="Times New Roman" w:hAnsi="Times New Roman"/>
        </w:rPr>
        <w:t xml:space="preserve"> &amp; </w:t>
      </w:r>
      <w:proofErr w:type="spellStart"/>
      <w:r w:rsidR="00CC097D" w:rsidRPr="00BA2139">
        <w:rPr>
          <w:rFonts w:ascii="Times New Roman" w:hAnsi="Times New Roman"/>
        </w:rPr>
        <w:t>Flamand</w:t>
      </w:r>
      <w:proofErr w:type="spellEnd"/>
      <w:r w:rsidR="00CC097D" w:rsidRPr="00BA2139">
        <w:rPr>
          <w:rFonts w:ascii="Times New Roman" w:hAnsi="Times New Roman"/>
        </w:rPr>
        <w:t xml:space="preserve"> (2005)</w:t>
      </w:r>
      <w:r w:rsidR="00A65049" w:rsidRPr="00BA2139">
        <w:rPr>
          <w:rFonts w:ascii="Times New Roman" w:hAnsi="Times New Roman"/>
        </w:rPr>
        <w:t>, but as mentioned earlier their studies were limited</w:t>
      </w:r>
      <w:r w:rsidR="009117C1" w:rsidRPr="00BA2139">
        <w:rPr>
          <w:rFonts w:ascii="Times New Roman" w:hAnsi="Times New Roman"/>
        </w:rPr>
        <w:t xml:space="preserve"> to only the directional moves in the currency.</w:t>
      </w:r>
    </w:p>
    <w:p w:rsidR="0057720D" w:rsidRPr="00BA2139" w:rsidRDefault="0057720D" w:rsidP="0038163D">
      <w:pPr>
        <w:rPr>
          <w:rFonts w:ascii="Times New Roman" w:hAnsi="Times New Roman"/>
        </w:rPr>
      </w:pPr>
      <w:r w:rsidRPr="00BA2139">
        <w:rPr>
          <w:rFonts w:ascii="Times New Roman" w:hAnsi="Times New Roman"/>
        </w:rPr>
        <w:lastRenderedPageBreak/>
        <w:t xml:space="preserve">The study will also assess the presence of </w:t>
      </w:r>
      <w:r w:rsidR="00E44673" w:rsidRPr="00BA2139">
        <w:rPr>
          <w:rFonts w:ascii="Times New Roman" w:hAnsi="Times New Roman"/>
        </w:rPr>
        <w:t xml:space="preserve">any asymmetric behaviour in the USD/ZAR </w:t>
      </w:r>
      <w:r w:rsidRPr="00BA2139">
        <w:rPr>
          <w:rFonts w:ascii="Times New Roman" w:hAnsi="Times New Roman"/>
        </w:rPr>
        <w:t>currency pair</w:t>
      </w:r>
      <w:r w:rsidR="00802108" w:rsidRPr="00BA2139">
        <w:rPr>
          <w:rFonts w:ascii="Times New Roman" w:hAnsi="Times New Roman"/>
        </w:rPr>
        <w:t xml:space="preserve"> to the arrival of macroeconomic news. </w:t>
      </w:r>
      <w:r w:rsidR="00DF6971" w:rsidRPr="00BA2139">
        <w:rPr>
          <w:rFonts w:ascii="Times New Roman" w:hAnsi="Times New Roman"/>
        </w:rPr>
        <w:t>The investigation</w:t>
      </w:r>
      <w:r w:rsidR="00802108" w:rsidRPr="00BA2139">
        <w:rPr>
          <w:rFonts w:ascii="Times New Roman" w:hAnsi="Times New Roman"/>
        </w:rPr>
        <w:t xml:space="preserve"> will focus on </w:t>
      </w:r>
      <w:r w:rsidR="00DF6971" w:rsidRPr="00BA2139">
        <w:rPr>
          <w:rFonts w:ascii="Times New Roman" w:hAnsi="Times New Roman"/>
        </w:rPr>
        <w:t xml:space="preserve">how </w:t>
      </w:r>
      <w:r w:rsidR="00802108" w:rsidRPr="00BA2139">
        <w:rPr>
          <w:rFonts w:ascii="Times New Roman" w:hAnsi="Times New Roman"/>
        </w:rPr>
        <w:t>the exchange rate volatility reacts to the following variables:</w:t>
      </w:r>
      <w:r w:rsidR="009C1EFA">
        <w:rPr>
          <w:rFonts w:ascii="Times New Roman" w:hAnsi="Times New Roman"/>
        </w:rPr>
        <w:t xml:space="preserve"> (</w:t>
      </w:r>
      <w:proofErr w:type="spellStart"/>
      <w:r w:rsidR="009C1EFA">
        <w:rPr>
          <w:rFonts w:ascii="Times New Roman" w:hAnsi="Times New Roman"/>
        </w:rPr>
        <w:t>i</w:t>
      </w:r>
      <w:proofErr w:type="spellEnd"/>
      <w:r w:rsidR="00DF6971" w:rsidRPr="00BA2139">
        <w:rPr>
          <w:rFonts w:ascii="Times New Roman" w:hAnsi="Times New Roman"/>
        </w:rPr>
        <w:t>) domestic and international macroeconomic data</w:t>
      </w:r>
      <w:r w:rsidR="00802108" w:rsidRPr="00BA2139">
        <w:rPr>
          <w:rFonts w:ascii="Times New Roman" w:hAnsi="Times New Roman"/>
        </w:rPr>
        <w:t xml:space="preserve"> </w:t>
      </w:r>
      <w:r w:rsidR="009C1EFA">
        <w:rPr>
          <w:rFonts w:ascii="Times New Roman" w:hAnsi="Times New Roman"/>
        </w:rPr>
        <w:t>(ii</w:t>
      </w:r>
      <w:r w:rsidR="00DF6971" w:rsidRPr="00BA2139">
        <w:rPr>
          <w:rFonts w:ascii="Times New Roman" w:hAnsi="Times New Roman"/>
        </w:rPr>
        <w:t>) surp</w:t>
      </w:r>
      <w:r w:rsidR="009C1EFA">
        <w:rPr>
          <w:rFonts w:ascii="Times New Roman" w:hAnsi="Times New Roman"/>
        </w:rPr>
        <w:t>rise and no-news announcements (iii</w:t>
      </w:r>
      <w:r w:rsidR="00DF6971" w:rsidRPr="00BA2139">
        <w:rPr>
          <w:rFonts w:ascii="Times New Roman" w:hAnsi="Times New Roman"/>
        </w:rPr>
        <w:t xml:space="preserve">) positive and negative surprises. </w:t>
      </w:r>
      <w:r w:rsidR="009C1EFA">
        <w:rPr>
          <w:rFonts w:ascii="Times New Roman" w:hAnsi="Times New Roman"/>
        </w:rPr>
        <w:t xml:space="preserve">The study by </w:t>
      </w:r>
      <w:proofErr w:type="spellStart"/>
      <w:r w:rsidR="006E0979" w:rsidRPr="00BA2139">
        <w:rPr>
          <w:rFonts w:ascii="Times New Roman" w:hAnsi="Times New Roman"/>
        </w:rPr>
        <w:t>Laakhonen</w:t>
      </w:r>
      <w:proofErr w:type="spellEnd"/>
      <w:r w:rsidR="006E0979" w:rsidRPr="00BA2139">
        <w:rPr>
          <w:rFonts w:ascii="Times New Roman" w:hAnsi="Times New Roman"/>
        </w:rPr>
        <w:t xml:space="preserve"> (2007) evaluates similar</w:t>
      </w:r>
      <w:r w:rsidR="008A41B8" w:rsidRPr="00BA2139">
        <w:rPr>
          <w:rFonts w:ascii="Times New Roman" w:hAnsi="Times New Roman"/>
        </w:rPr>
        <w:t xml:space="preserve"> variables</w:t>
      </w:r>
      <w:r w:rsidR="009C1EFA">
        <w:rPr>
          <w:rFonts w:ascii="Times New Roman" w:hAnsi="Times New Roman"/>
        </w:rPr>
        <w:t>, however the</w:t>
      </w:r>
      <w:r w:rsidR="006E0979" w:rsidRPr="00BA2139">
        <w:rPr>
          <w:rFonts w:ascii="Times New Roman" w:hAnsi="Times New Roman"/>
        </w:rPr>
        <w:t xml:space="preserve"> study</w:t>
      </w:r>
      <w:r w:rsidR="009C1EFA">
        <w:rPr>
          <w:rFonts w:ascii="Times New Roman" w:hAnsi="Times New Roman"/>
        </w:rPr>
        <w:t xml:space="preserve"> was only limited to</w:t>
      </w:r>
      <w:r w:rsidR="008A41B8" w:rsidRPr="00BA2139">
        <w:rPr>
          <w:rFonts w:ascii="Times New Roman" w:hAnsi="Times New Roman"/>
        </w:rPr>
        <w:t xml:space="preserve"> EUR/USD</w:t>
      </w:r>
      <w:r w:rsidR="006E0979" w:rsidRPr="00BA2139">
        <w:rPr>
          <w:rFonts w:ascii="Times New Roman" w:hAnsi="Times New Roman"/>
        </w:rPr>
        <w:t xml:space="preserve"> currency pair</w:t>
      </w:r>
      <w:r w:rsidR="008A41B8" w:rsidRPr="00BA2139">
        <w:rPr>
          <w:rFonts w:ascii="Times New Roman" w:hAnsi="Times New Roman"/>
        </w:rPr>
        <w:t>.</w:t>
      </w:r>
    </w:p>
    <w:p w:rsidR="009117C1" w:rsidRPr="00BA2139" w:rsidRDefault="008A41B8" w:rsidP="0038163D">
      <w:pPr>
        <w:rPr>
          <w:rFonts w:ascii="Times New Roman" w:hAnsi="Times New Roman"/>
        </w:rPr>
      </w:pPr>
      <w:r w:rsidRPr="00BA2139">
        <w:rPr>
          <w:rFonts w:ascii="Times New Roman" w:hAnsi="Times New Roman"/>
        </w:rPr>
        <w:t xml:space="preserve">Given the changes in the microstructure of the foreign exchange market since the 2008 Great Financial Crisis, the study provides an updated report of the work done by </w:t>
      </w:r>
      <w:proofErr w:type="spellStart"/>
      <w:r w:rsidRPr="00BA2139">
        <w:rPr>
          <w:rFonts w:ascii="Times New Roman" w:hAnsi="Times New Roman"/>
        </w:rPr>
        <w:t>Fedderke</w:t>
      </w:r>
      <w:proofErr w:type="spellEnd"/>
      <w:r w:rsidRPr="00BA2139">
        <w:rPr>
          <w:rFonts w:ascii="Times New Roman" w:hAnsi="Times New Roman"/>
        </w:rPr>
        <w:t xml:space="preserve"> &amp; </w:t>
      </w:r>
      <w:proofErr w:type="spellStart"/>
      <w:r w:rsidRPr="00BA2139">
        <w:rPr>
          <w:rFonts w:ascii="Times New Roman" w:hAnsi="Times New Roman"/>
        </w:rPr>
        <w:t>Flamand</w:t>
      </w:r>
      <w:proofErr w:type="spellEnd"/>
      <w:r w:rsidRPr="00BA2139">
        <w:rPr>
          <w:rFonts w:ascii="Times New Roman" w:hAnsi="Times New Roman"/>
        </w:rPr>
        <w:t xml:space="preserve"> (2005) </w:t>
      </w:r>
      <w:r w:rsidR="00B24867" w:rsidRPr="00BA2139">
        <w:rPr>
          <w:rFonts w:ascii="Times New Roman" w:hAnsi="Times New Roman"/>
        </w:rPr>
        <w:t>and</w:t>
      </w:r>
      <w:r w:rsidR="00953834" w:rsidRPr="00BA2139">
        <w:rPr>
          <w:rFonts w:ascii="Times New Roman" w:hAnsi="Times New Roman"/>
        </w:rPr>
        <w:t xml:space="preserve"> extends on it by studying the effects on the exchange rate volatility as well. </w:t>
      </w:r>
      <w:r w:rsidR="008D7854" w:rsidRPr="00BA2139">
        <w:rPr>
          <w:rFonts w:ascii="Times New Roman" w:hAnsi="Times New Roman"/>
        </w:rPr>
        <w:t xml:space="preserve">It also uses high frequency data, which allows for greater understanding of the driving forces of USD/ZAR volatility </w:t>
      </w:r>
      <w:sdt>
        <w:sdtPr>
          <w:rPr>
            <w:rFonts w:ascii="Times New Roman" w:hAnsi="Times New Roman"/>
          </w:rPr>
          <w:id w:val="-1653440248"/>
          <w:citation/>
        </w:sdtPr>
        <w:sdtContent>
          <w:r w:rsidR="008D7854" w:rsidRPr="00BA2139">
            <w:rPr>
              <w:rFonts w:ascii="Times New Roman" w:hAnsi="Times New Roman"/>
            </w:rPr>
            <w:fldChar w:fldCharType="begin"/>
          </w:r>
          <w:r w:rsidR="008D7854" w:rsidRPr="00BA2139">
            <w:rPr>
              <w:rFonts w:ascii="Times New Roman" w:hAnsi="Times New Roman"/>
            </w:rPr>
            <w:instrText xml:space="preserve"> CITATION Lun11 \l 1033 </w:instrText>
          </w:r>
          <w:r w:rsidR="008D7854" w:rsidRPr="00BA2139">
            <w:rPr>
              <w:rFonts w:ascii="Times New Roman" w:hAnsi="Times New Roman"/>
            </w:rPr>
            <w:fldChar w:fldCharType="separate"/>
          </w:r>
          <w:r w:rsidR="0083099B" w:rsidRPr="00BA2139">
            <w:rPr>
              <w:rFonts w:ascii="Times New Roman" w:hAnsi="Times New Roman"/>
              <w:noProof/>
            </w:rPr>
            <w:t>(Lunde &amp; Hansen, 2011)</w:t>
          </w:r>
          <w:r w:rsidR="008D7854" w:rsidRPr="00BA2139">
            <w:rPr>
              <w:rFonts w:ascii="Times New Roman" w:hAnsi="Times New Roman"/>
            </w:rPr>
            <w:fldChar w:fldCharType="end"/>
          </w:r>
        </w:sdtContent>
      </w:sdt>
      <w:r w:rsidR="00A13F1C">
        <w:rPr>
          <w:rFonts w:ascii="Times New Roman" w:hAnsi="Times New Roman"/>
        </w:rPr>
        <w:t>.</w:t>
      </w:r>
    </w:p>
    <w:p w:rsidR="00211BC5" w:rsidRPr="00BA2139" w:rsidRDefault="00767D8C" w:rsidP="0038163D">
      <w:pPr>
        <w:pStyle w:val="Heading2"/>
        <w:jc w:val="both"/>
      </w:pPr>
      <w:bookmarkStart w:id="10" w:name="_Toc315873357"/>
      <w:bookmarkStart w:id="11" w:name="_Toc447178995"/>
      <w:r w:rsidRPr="00BA2139">
        <w:t>Objectives of the study</w:t>
      </w:r>
      <w:bookmarkEnd w:id="10"/>
      <w:bookmarkEnd w:id="11"/>
    </w:p>
    <w:p w:rsidR="0064779C" w:rsidRPr="00BA2139" w:rsidRDefault="0064779C" w:rsidP="0038163D">
      <w:pPr>
        <w:rPr>
          <w:rFonts w:ascii="Times New Roman" w:hAnsi="Times New Roman"/>
        </w:rPr>
      </w:pPr>
      <w:r w:rsidRPr="00BA2139">
        <w:rPr>
          <w:rFonts w:ascii="Times New Roman" w:hAnsi="Times New Roman"/>
        </w:rPr>
        <w:t xml:space="preserve">The key objectives of the study are as follows: </w:t>
      </w:r>
    </w:p>
    <w:p w:rsidR="0064779C" w:rsidRPr="00BA2139" w:rsidRDefault="00B24867" w:rsidP="0038163D">
      <w:pPr>
        <w:pStyle w:val="ListParagraph"/>
        <w:numPr>
          <w:ilvl w:val="0"/>
          <w:numId w:val="13"/>
        </w:numPr>
        <w:rPr>
          <w:rFonts w:ascii="Times New Roman" w:hAnsi="Times New Roman"/>
        </w:rPr>
      </w:pPr>
      <w:r w:rsidRPr="00BA2139">
        <w:rPr>
          <w:rFonts w:ascii="Times New Roman" w:hAnsi="Times New Roman"/>
        </w:rPr>
        <w:t>To</w:t>
      </w:r>
      <w:r w:rsidR="0064779C" w:rsidRPr="00BA2139">
        <w:rPr>
          <w:rFonts w:ascii="Times New Roman" w:hAnsi="Times New Roman"/>
        </w:rPr>
        <w:t xml:space="preserve"> examine whether news announcements result in an increase in volatility as found in many empirical studies.</w:t>
      </w:r>
    </w:p>
    <w:p w:rsidR="003F1B83" w:rsidRPr="00BA2139" w:rsidRDefault="00B24867" w:rsidP="0038163D">
      <w:pPr>
        <w:pStyle w:val="ListParagraph"/>
        <w:numPr>
          <w:ilvl w:val="0"/>
          <w:numId w:val="13"/>
        </w:numPr>
        <w:rPr>
          <w:rFonts w:ascii="Times New Roman" w:hAnsi="Times New Roman"/>
        </w:rPr>
      </w:pPr>
      <w:r w:rsidRPr="00BA2139">
        <w:rPr>
          <w:rFonts w:ascii="Times New Roman" w:hAnsi="Times New Roman"/>
        </w:rPr>
        <w:t>To</w:t>
      </w:r>
      <w:r w:rsidR="0064779C" w:rsidRPr="00BA2139">
        <w:rPr>
          <w:rFonts w:ascii="Times New Roman" w:hAnsi="Times New Roman"/>
        </w:rPr>
        <w:t xml:space="preserve"> ascertain </w:t>
      </w:r>
      <w:r w:rsidR="003F1B83" w:rsidRPr="00BA2139">
        <w:rPr>
          <w:rFonts w:ascii="Times New Roman" w:hAnsi="Times New Roman"/>
        </w:rPr>
        <w:t>whether local</w:t>
      </w:r>
      <w:r w:rsidR="0064779C" w:rsidRPr="00BA2139">
        <w:rPr>
          <w:rFonts w:ascii="Times New Roman" w:hAnsi="Times New Roman"/>
        </w:rPr>
        <w:t xml:space="preserve"> and international </w:t>
      </w:r>
      <w:r w:rsidR="00291FFA">
        <w:rPr>
          <w:rFonts w:ascii="Times New Roman" w:hAnsi="Times New Roman"/>
        </w:rPr>
        <w:t>macroeconomic news</w:t>
      </w:r>
      <w:r w:rsidR="0064779C" w:rsidRPr="00BA2139">
        <w:rPr>
          <w:rFonts w:ascii="Times New Roman" w:hAnsi="Times New Roman"/>
        </w:rPr>
        <w:t xml:space="preserve"> relea</w:t>
      </w:r>
      <w:r w:rsidR="003F1B83" w:rsidRPr="00BA2139">
        <w:rPr>
          <w:rFonts w:ascii="Times New Roman" w:hAnsi="Times New Roman"/>
        </w:rPr>
        <w:t xml:space="preserve">ses, using US data as a proxy, </w:t>
      </w:r>
      <w:r w:rsidR="0064779C" w:rsidRPr="00BA2139">
        <w:rPr>
          <w:rFonts w:ascii="Times New Roman" w:hAnsi="Times New Roman"/>
        </w:rPr>
        <w:t>significantly impact</w:t>
      </w:r>
      <w:r w:rsidR="003C5258" w:rsidRPr="00BA2139">
        <w:rPr>
          <w:rFonts w:ascii="Times New Roman" w:hAnsi="Times New Roman"/>
        </w:rPr>
        <w:t>s</w:t>
      </w:r>
      <w:r w:rsidR="0064779C" w:rsidRPr="00BA2139">
        <w:rPr>
          <w:rFonts w:ascii="Times New Roman" w:hAnsi="Times New Roman"/>
        </w:rPr>
        <w:t xml:space="preserve"> </w:t>
      </w:r>
      <w:r w:rsidR="003F1B83" w:rsidRPr="00BA2139">
        <w:rPr>
          <w:rFonts w:ascii="Times New Roman" w:hAnsi="Times New Roman"/>
        </w:rPr>
        <w:t xml:space="preserve">USD/ZAR volatility. </w:t>
      </w:r>
    </w:p>
    <w:p w:rsidR="00845BE2" w:rsidRPr="00BA2139" w:rsidRDefault="00A26C46" w:rsidP="0038163D">
      <w:pPr>
        <w:pStyle w:val="ListParagraph"/>
        <w:numPr>
          <w:ilvl w:val="0"/>
          <w:numId w:val="13"/>
        </w:numPr>
        <w:rPr>
          <w:rFonts w:ascii="Times New Roman" w:hAnsi="Times New Roman"/>
        </w:rPr>
      </w:pPr>
      <w:r w:rsidRPr="00BA2139">
        <w:rPr>
          <w:rFonts w:ascii="Times New Roman" w:hAnsi="Times New Roman"/>
        </w:rPr>
        <w:t>To</w:t>
      </w:r>
      <w:r w:rsidR="00845BE2" w:rsidRPr="00BA2139">
        <w:rPr>
          <w:rFonts w:ascii="Times New Roman" w:hAnsi="Times New Roman"/>
        </w:rPr>
        <w:t xml:space="preserve"> analyse whether it is only the surprise component of the news announcement that results in an increas</w:t>
      </w:r>
      <w:r w:rsidR="003C5258" w:rsidRPr="00BA2139">
        <w:rPr>
          <w:rFonts w:ascii="Times New Roman" w:hAnsi="Times New Roman"/>
        </w:rPr>
        <w:t>e in volatility, if any, or no-</w:t>
      </w:r>
      <w:r w:rsidR="00845BE2" w:rsidRPr="00BA2139">
        <w:rPr>
          <w:rFonts w:ascii="Times New Roman" w:hAnsi="Times New Roman"/>
        </w:rPr>
        <w:t>news announcements</w:t>
      </w:r>
      <w:r w:rsidR="005F3585">
        <w:rPr>
          <w:rFonts w:ascii="Times New Roman" w:hAnsi="Times New Roman"/>
        </w:rPr>
        <w:t>,</w:t>
      </w:r>
      <w:r w:rsidR="00845BE2" w:rsidRPr="00BA2139">
        <w:rPr>
          <w:rFonts w:ascii="Times New Roman" w:hAnsi="Times New Roman"/>
        </w:rPr>
        <w:t xml:space="preserve"> i.e. data print</w:t>
      </w:r>
      <w:r w:rsidR="005F3585">
        <w:rPr>
          <w:rFonts w:ascii="Times New Roman" w:hAnsi="Times New Roman"/>
        </w:rPr>
        <w:t>s</w:t>
      </w:r>
      <w:r w:rsidR="00845BE2" w:rsidRPr="00BA2139">
        <w:rPr>
          <w:rFonts w:ascii="Times New Roman" w:hAnsi="Times New Roman"/>
        </w:rPr>
        <w:t xml:space="preserve"> in line with market expectations</w:t>
      </w:r>
      <w:r w:rsidR="005F3585">
        <w:rPr>
          <w:rFonts w:ascii="Times New Roman" w:hAnsi="Times New Roman"/>
        </w:rPr>
        <w:t>,</w:t>
      </w:r>
      <w:r w:rsidR="00845BE2" w:rsidRPr="00BA2139">
        <w:rPr>
          <w:rFonts w:ascii="Times New Roman" w:hAnsi="Times New Roman"/>
        </w:rPr>
        <w:t xml:space="preserve"> can also result in an increase in volatility. </w:t>
      </w:r>
    </w:p>
    <w:p w:rsidR="008B2C06" w:rsidRPr="00BA2139" w:rsidRDefault="003F1B83" w:rsidP="0038163D">
      <w:pPr>
        <w:pStyle w:val="ListParagraph"/>
        <w:numPr>
          <w:ilvl w:val="0"/>
          <w:numId w:val="13"/>
        </w:numPr>
        <w:rPr>
          <w:rFonts w:ascii="Times New Roman" w:hAnsi="Times New Roman"/>
        </w:rPr>
      </w:pPr>
      <w:r w:rsidRPr="00BA2139">
        <w:rPr>
          <w:rFonts w:ascii="Times New Roman" w:hAnsi="Times New Roman"/>
        </w:rPr>
        <w:t xml:space="preserve"> </w:t>
      </w:r>
      <w:r w:rsidR="00A26C46" w:rsidRPr="00BA2139">
        <w:rPr>
          <w:rFonts w:ascii="Times New Roman" w:hAnsi="Times New Roman"/>
        </w:rPr>
        <w:t>To</w:t>
      </w:r>
      <w:r w:rsidRPr="00BA2139">
        <w:rPr>
          <w:rFonts w:ascii="Times New Roman" w:hAnsi="Times New Roman"/>
        </w:rPr>
        <w:t xml:space="preserve"> analyse whether </w:t>
      </w:r>
      <w:r w:rsidR="00845BE2" w:rsidRPr="00BA2139">
        <w:rPr>
          <w:rFonts w:ascii="Times New Roman" w:hAnsi="Times New Roman"/>
        </w:rPr>
        <w:t>negative surprises have a greater impact on volatility relative to positive surprises.</w:t>
      </w:r>
    </w:p>
    <w:p w:rsidR="00767D8C" w:rsidRPr="00BA2139" w:rsidRDefault="00767D8C" w:rsidP="0038163D">
      <w:pPr>
        <w:pStyle w:val="Heading2"/>
        <w:jc w:val="both"/>
      </w:pPr>
      <w:bookmarkStart w:id="12" w:name="_Toc315873358"/>
      <w:bookmarkStart w:id="13" w:name="_Toc447178996"/>
      <w:r w:rsidRPr="00BA2139">
        <w:t>Research questions</w:t>
      </w:r>
      <w:bookmarkEnd w:id="12"/>
      <w:bookmarkEnd w:id="13"/>
    </w:p>
    <w:p w:rsidR="000B052F" w:rsidRPr="00BA2139" w:rsidRDefault="00C63B21" w:rsidP="0038163D">
      <w:pPr>
        <w:rPr>
          <w:rFonts w:ascii="Times New Roman" w:hAnsi="Times New Roman"/>
        </w:rPr>
      </w:pPr>
      <w:r w:rsidRPr="00BA2139">
        <w:rPr>
          <w:rFonts w:ascii="Times New Roman" w:hAnsi="Times New Roman"/>
        </w:rPr>
        <w:t>This study aims to answer the following research questions:</w:t>
      </w:r>
    </w:p>
    <w:p w:rsidR="00C63B21" w:rsidRPr="00BA2139" w:rsidRDefault="00C63B21" w:rsidP="0038163D">
      <w:pPr>
        <w:pStyle w:val="ListParagraph"/>
        <w:numPr>
          <w:ilvl w:val="0"/>
          <w:numId w:val="14"/>
        </w:numPr>
        <w:rPr>
          <w:rFonts w:ascii="Times New Roman" w:hAnsi="Times New Roman"/>
        </w:rPr>
      </w:pPr>
      <w:r w:rsidRPr="00BA2139">
        <w:rPr>
          <w:rFonts w:ascii="Times New Roman" w:hAnsi="Times New Roman"/>
        </w:rPr>
        <w:t>Do macroeconomic news announcements result in a statistically significant rise in the level of volatility?</w:t>
      </w:r>
    </w:p>
    <w:p w:rsidR="00C63B21" w:rsidRPr="00BA2139" w:rsidRDefault="00C63B21" w:rsidP="0038163D">
      <w:pPr>
        <w:pStyle w:val="ListParagraph"/>
        <w:numPr>
          <w:ilvl w:val="0"/>
          <w:numId w:val="14"/>
        </w:numPr>
        <w:rPr>
          <w:rFonts w:ascii="Times New Roman" w:hAnsi="Times New Roman"/>
        </w:rPr>
      </w:pPr>
      <w:r w:rsidRPr="00BA2139">
        <w:rPr>
          <w:rFonts w:ascii="Times New Roman" w:hAnsi="Times New Roman"/>
        </w:rPr>
        <w:lastRenderedPageBreak/>
        <w:t>Is it only the surprise component of a news announcement that increases volatility</w:t>
      </w:r>
      <w:r w:rsidR="00597065" w:rsidRPr="00BA2139">
        <w:rPr>
          <w:rFonts w:ascii="Times New Roman" w:hAnsi="Times New Roman"/>
        </w:rPr>
        <w:t xml:space="preserve"> or </w:t>
      </w:r>
      <w:r w:rsidRPr="00BA2139">
        <w:rPr>
          <w:rFonts w:ascii="Times New Roman" w:hAnsi="Times New Roman"/>
        </w:rPr>
        <w:t>no-news announcement</w:t>
      </w:r>
      <w:r w:rsidR="00597065" w:rsidRPr="00BA2139">
        <w:rPr>
          <w:rFonts w:ascii="Times New Roman" w:hAnsi="Times New Roman"/>
        </w:rPr>
        <w:t>s</w:t>
      </w:r>
      <w:r w:rsidRPr="00BA2139">
        <w:rPr>
          <w:rFonts w:ascii="Times New Roman" w:hAnsi="Times New Roman"/>
        </w:rPr>
        <w:t xml:space="preserve"> can also increase the level of volatility?</w:t>
      </w:r>
    </w:p>
    <w:p w:rsidR="00C63B21" w:rsidRPr="00BA2139" w:rsidRDefault="00C63B21" w:rsidP="0038163D">
      <w:pPr>
        <w:pStyle w:val="ListParagraph"/>
        <w:numPr>
          <w:ilvl w:val="0"/>
          <w:numId w:val="14"/>
        </w:numPr>
        <w:rPr>
          <w:rFonts w:ascii="Times New Roman" w:hAnsi="Times New Roman"/>
        </w:rPr>
      </w:pPr>
      <w:r w:rsidRPr="00BA2139">
        <w:rPr>
          <w:rFonts w:ascii="Times New Roman" w:hAnsi="Times New Roman"/>
        </w:rPr>
        <w:t xml:space="preserve">Do local and international </w:t>
      </w:r>
      <w:r w:rsidR="00291FFA">
        <w:rPr>
          <w:rFonts w:ascii="Times New Roman" w:hAnsi="Times New Roman"/>
        </w:rPr>
        <w:t>macroeconomic news announcements</w:t>
      </w:r>
      <w:r w:rsidRPr="00BA2139">
        <w:rPr>
          <w:rFonts w:ascii="Times New Roman" w:hAnsi="Times New Roman"/>
        </w:rPr>
        <w:t xml:space="preserve"> </w:t>
      </w:r>
      <w:r w:rsidR="00C46982" w:rsidRPr="00BA2139">
        <w:rPr>
          <w:rFonts w:ascii="Times New Roman" w:hAnsi="Times New Roman"/>
        </w:rPr>
        <w:t>have the same effect on the level of volatility?</w:t>
      </w:r>
    </w:p>
    <w:p w:rsidR="008C3870" w:rsidRPr="006F25B7" w:rsidRDefault="008C3870" w:rsidP="008C3870">
      <w:pPr>
        <w:pStyle w:val="ListParagraph"/>
        <w:numPr>
          <w:ilvl w:val="0"/>
          <w:numId w:val="14"/>
        </w:numPr>
        <w:rPr>
          <w:rFonts w:ascii="Times New Roman" w:hAnsi="Times New Roman"/>
        </w:rPr>
      </w:pPr>
      <w:r>
        <w:rPr>
          <w:rFonts w:ascii="Times New Roman" w:hAnsi="Times New Roman"/>
        </w:rPr>
        <w:t xml:space="preserve">Is the USD/ZAR volatility increase in response to negative news greater than the response to positive news? </w:t>
      </w:r>
    </w:p>
    <w:p w:rsidR="00767D8C" w:rsidRPr="00BA2139" w:rsidRDefault="00767D8C" w:rsidP="0038163D">
      <w:pPr>
        <w:pStyle w:val="Heading2"/>
        <w:jc w:val="both"/>
      </w:pPr>
      <w:bookmarkStart w:id="14" w:name="_Toc315873359"/>
      <w:bookmarkStart w:id="15" w:name="_Toc447178997"/>
      <w:r w:rsidRPr="00BA2139">
        <w:t>Significance of the study</w:t>
      </w:r>
      <w:bookmarkEnd w:id="14"/>
      <w:bookmarkEnd w:id="15"/>
    </w:p>
    <w:p w:rsidR="009B34F3" w:rsidRPr="00BA2139" w:rsidRDefault="009B34F3" w:rsidP="0038163D">
      <w:pPr>
        <w:rPr>
          <w:rFonts w:ascii="Times New Roman" w:hAnsi="Times New Roman"/>
        </w:rPr>
      </w:pPr>
      <w:r w:rsidRPr="00BA2139">
        <w:rPr>
          <w:rFonts w:ascii="Times New Roman" w:hAnsi="Times New Roman"/>
        </w:rPr>
        <w:t>This study fills a gap in literature regarding the analysis of macroeconomic news</w:t>
      </w:r>
      <w:r w:rsidR="00360BBF">
        <w:rPr>
          <w:rFonts w:ascii="Times New Roman" w:hAnsi="Times New Roman"/>
        </w:rPr>
        <w:t xml:space="preserve"> impact</w:t>
      </w:r>
      <w:r w:rsidRPr="00BA2139">
        <w:rPr>
          <w:rFonts w:ascii="Times New Roman" w:hAnsi="Times New Roman"/>
        </w:rPr>
        <w:t xml:space="preserve"> on exchange rate volatility. As mentioned above, very few studies focus on emerging markets currencies on this subject. The little literature that does cover emerging market currencies, such as the </w:t>
      </w:r>
      <w:r w:rsidR="00360BBF">
        <w:rPr>
          <w:rFonts w:ascii="Times New Roman" w:hAnsi="Times New Roman"/>
        </w:rPr>
        <w:t xml:space="preserve">study by </w:t>
      </w:r>
      <w:proofErr w:type="spellStart"/>
      <w:r w:rsidR="00360BBF">
        <w:rPr>
          <w:rFonts w:ascii="Times New Roman" w:hAnsi="Times New Roman"/>
        </w:rPr>
        <w:t>Joo</w:t>
      </w:r>
      <w:proofErr w:type="spellEnd"/>
      <w:r w:rsidR="00360BBF">
        <w:rPr>
          <w:rFonts w:ascii="Times New Roman" w:hAnsi="Times New Roman"/>
        </w:rPr>
        <w:t xml:space="preserve"> et al. (2009), has limited the</w:t>
      </w:r>
      <w:r w:rsidRPr="00BA2139">
        <w:rPr>
          <w:rFonts w:ascii="Times New Roman" w:hAnsi="Times New Roman"/>
        </w:rPr>
        <w:t xml:space="preserve"> analysis to the directional moves in the exchange rate</w:t>
      </w:r>
      <w:r w:rsidR="00EF0E36" w:rsidRPr="00BA2139">
        <w:rPr>
          <w:rFonts w:ascii="Times New Roman" w:hAnsi="Times New Roman"/>
        </w:rPr>
        <w:t xml:space="preserve"> caused by the arrival of new information</w:t>
      </w:r>
      <w:r w:rsidR="00360BBF">
        <w:rPr>
          <w:rFonts w:ascii="Times New Roman" w:hAnsi="Times New Roman"/>
        </w:rPr>
        <w:t xml:space="preserve"> or the</w:t>
      </w:r>
      <w:r w:rsidR="00D00FD0" w:rsidRPr="00BA2139">
        <w:rPr>
          <w:rFonts w:ascii="Times New Roman" w:hAnsi="Times New Roman"/>
        </w:rPr>
        <w:t xml:space="preserve"> studies were conducted pre-2008. </w:t>
      </w:r>
    </w:p>
    <w:p w:rsidR="009B34F3" w:rsidRPr="00BA2139" w:rsidRDefault="009B34F3" w:rsidP="0038163D">
      <w:pPr>
        <w:rPr>
          <w:rFonts w:ascii="Times New Roman" w:hAnsi="Times New Roman"/>
        </w:rPr>
      </w:pPr>
      <w:r w:rsidRPr="00BA2139">
        <w:rPr>
          <w:rFonts w:ascii="Times New Roman" w:hAnsi="Times New Roman"/>
        </w:rPr>
        <w:t>Th</w:t>
      </w:r>
      <w:r w:rsidR="00553C86" w:rsidRPr="00BA2139">
        <w:rPr>
          <w:rFonts w:ascii="Times New Roman" w:hAnsi="Times New Roman"/>
        </w:rPr>
        <w:t>e results of this study</w:t>
      </w:r>
      <w:r w:rsidRPr="00BA2139">
        <w:rPr>
          <w:rFonts w:ascii="Times New Roman" w:hAnsi="Times New Roman"/>
        </w:rPr>
        <w:t xml:space="preserve"> will provide guidance to </w:t>
      </w:r>
      <w:r w:rsidR="00553C86" w:rsidRPr="00BA2139">
        <w:rPr>
          <w:rFonts w:ascii="Times New Roman" w:hAnsi="Times New Roman"/>
        </w:rPr>
        <w:t xml:space="preserve">foreign exchange </w:t>
      </w:r>
      <w:r w:rsidRPr="00BA2139">
        <w:rPr>
          <w:rFonts w:ascii="Times New Roman" w:hAnsi="Times New Roman"/>
        </w:rPr>
        <w:t xml:space="preserve">market </w:t>
      </w:r>
      <w:r w:rsidR="00553C86" w:rsidRPr="00BA2139">
        <w:rPr>
          <w:rFonts w:ascii="Times New Roman" w:hAnsi="Times New Roman"/>
        </w:rPr>
        <w:t>participants who trade USD/ZAR</w:t>
      </w:r>
      <w:r w:rsidRPr="00BA2139">
        <w:rPr>
          <w:rFonts w:ascii="Times New Roman" w:hAnsi="Times New Roman"/>
        </w:rPr>
        <w:t xml:space="preserve"> derivatives and ass</w:t>
      </w:r>
      <w:r w:rsidR="00D00FD0" w:rsidRPr="00BA2139">
        <w:rPr>
          <w:rFonts w:ascii="Times New Roman" w:hAnsi="Times New Roman"/>
        </w:rPr>
        <w:t xml:space="preserve">et managers who </w:t>
      </w:r>
      <w:r w:rsidR="00553C86" w:rsidRPr="00BA2139">
        <w:rPr>
          <w:rFonts w:ascii="Times New Roman" w:hAnsi="Times New Roman"/>
        </w:rPr>
        <w:t>include currency</w:t>
      </w:r>
      <w:r w:rsidRPr="00BA2139">
        <w:rPr>
          <w:rFonts w:ascii="Times New Roman" w:hAnsi="Times New Roman"/>
        </w:rPr>
        <w:t xml:space="preserve"> derivatives in their portfolios</w:t>
      </w:r>
      <w:r w:rsidR="00553C86" w:rsidRPr="00BA2139">
        <w:rPr>
          <w:rFonts w:ascii="Times New Roman" w:hAnsi="Times New Roman"/>
        </w:rPr>
        <w:t xml:space="preserve"> to hedge their currency risk</w:t>
      </w:r>
      <w:r w:rsidRPr="00BA2139">
        <w:rPr>
          <w:rFonts w:ascii="Times New Roman" w:hAnsi="Times New Roman"/>
        </w:rPr>
        <w:t xml:space="preserve">. Volatility is a key input in derivative pricing under Black-Scholes option pricing framework and understanding this subject matter will allow participants to make </w:t>
      </w:r>
      <w:r w:rsidR="00360BBF">
        <w:rPr>
          <w:rFonts w:ascii="Times New Roman" w:hAnsi="Times New Roman"/>
        </w:rPr>
        <w:t>better</w:t>
      </w:r>
      <w:r w:rsidRPr="00BA2139">
        <w:rPr>
          <w:rFonts w:ascii="Times New Roman" w:hAnsi="Times New Roman"/>
        </w:rPr>
        <w:t xml:space="preserve"> informed decisions when trading such securities</w:t>
      </w:r>
      <w:r w:rsidR="00553C86" w:rsidRPr="00BA2139">
        <w:rPr>
          <w:rFonts w:ascii="Times New Roman" w:hAnsi="Times New Roman"/>
        </w:rPr>
        <w:t xml:space="preserve"> </w:t>
      </w:r>
      <w:sdt>
        <w:sdtPr>
          <w:rPr>
            <w:rFonts w:ascii="Times New Roman" w:hAnsi="Times New Roman"/>
          </w:rPr>
          <w:id w:val="1645629675"/>
          <w:citation/>
        </w:sdtPr>
        <w:sdtContent>
          <w:r w:rsidR="00553C86" w:rsidRPr="00BA2139">
            <w:rPr>
              <w:rFonts w:ascii="Times New Roman" w:hAnsi="Times New Roman"/>
            </w:rPr>
            <w:fldChar w:fldCharType="begin"/>
          </w:r>
          <w:r w:rsidR="00553C86" w:rsidRPr="00BA2139">
            <w:rPr>
              <w:rFonts w:ascii="Times New Roman" w:hAnsi="Times New Roman"/>
            </w:rPr>
            <w:instrText xml:space="preserve"> CITATION Hul12 \l 1033 </w:instrText>
          </w:r>
          <w:r w:rsidR="00553C86" w:rsidRPr="00BA2139">
            <w:rPr>
              <w:rFonts w:ascii="Times New Roman" w:hAnsi="Times New Roman"/>
            </w:rPr>
            <w:fldChar w:fldCharType="separate"/>
          </w:r>
          <w:r w:rsidR="0083099B" w:rsidRPr="00BA2139">
            <w:rPr>
              <w:rFonts w:ascii="Times New Roman" w:hAnsi="Times New Roman"/>
              <w:noProof/>
            </w:rPr>
            <w:t>(Hull, 2012)</w:t>
          </w:r>
          <w:r w:rsidR="00553C86" w:rsidRPr="00BA2139">
            <w:rPr>
              <w:rFonts w:ascii="Times New Roman" w:hAnsi="Times New Roman"/>
            </w:rPr>
            <w:fldChar w:fldCharType="end"/>
          </w:r>
        </w:sdtContent>
      </w:sdt>
      <w:r w:rsidRPr="00BA2139">
        <w:rPr>
          <w:rFonts w:ascii="Times New Roman" w:hAnsi="Times New Roman"/>
        </w:rPr>
        <w:t xml:space="preserve">. It will also </w:t>
      </w:r>
      <w:r w:rsidR="000941C9" w:rsidRPr="00BA2139">
        <w:rPr>
          <w:rFonts w:ascii="Times New Roman" w:hAnsi="Times New Roman"/>
        </w:rPr>
        <w:t>allow</w:t>
      </w:r>
      <w:r w:rsidR="000941C9">
        <w:rPr>
          <w:rFonts w:ascii="Times New Roman" w:hAnsi="Times New Roman"/>
        </w:rPr>
        <w:t xml:space="preserve"> for improved risk management by derivative traders, attributable to a </w:t>
      </w:r>
      <w:r w:rsidRPr="00BA2139">
        <w:rPr>
          <w:rFonts w:ascii="Times New Roman" w:hAnsi="Times New Roman"/>
        </w:rPr>
        <w:t xml:space="preserve">better understanding of the potential effects of macroeconomic news on </w:t>
      </w:r>
      <w:r w:rsidR="00D00FD0" w:rsidRPr="00BA2139">
        <w:rPr>
          <w:rFonts w:ascii="Times New Roman" w:hAnsi="Times New Roman"/>
        </w:rPr>
        <w:t xml:space="preserve">the underlying </w:t>
      </w:r>
      <w:r w:rsidRPr="00BA2139">
        <w:rPr>
          <w:rFonts w:ascii="Times New Roman" w:hAnsi="Times New Roman"/>
        </w:rPr>
        <w:t xml:space="preserve">volatility. </w:t>
      </w:r>
    </w:p>
    <w:p w:rsidR="00991558" w:rsidRPr="00BA2139" w:rsidRDefault="00824ABA" w:rsidP="0038163D">
      <w:pPr>
        <w:pStyle w:val="Heading2"/>
        <w:jc w:val="both"/>
      </w:pPr>
      <w:bookmarkStart w:id="16" w:name="_Toc315873360"/>
      <w:bookmarkStart w:id="17" w:name="_Toc447178998"/>
      <w:r w:rsidRPr="00BA2139">
        <w:t>Outline of the study</w:t>
      </w:r>
      <w:bookmarkEnd w:id="16"/>
      <w:bookmarkEnd w:id="17"/>
    </w:p>
    <w:p w:rsidR="00991558" w:rsidRPr="00BA2139" w:rsidRDefault="00CF13EE" w:rsidP="0038163D">
      <w:pPr>
        <w:rPr>
          <w:rFonts w:ascii="Times New Roman" w:hAnsi="Times New Roman"/>
        </w:rPr>
      </w:pPr>
      <w:r w:rsidRPr="00BA2139">
        <w:rPr>
          <w:rFonts w:ascii="Times New Roman" w:hAnsi="Times New Roman"/>
        </w:rPr>
        <w:t>This empirical study consists of five chapters, with Chapter 1 outlining the</w:t>
      </w:r>
      <w:r w:rsidR="000941C9">
        <w:rPr>
          <w:rFonts w:ascii="Times New Roman" w:hAnsi="Times New Roman"/>
        </w:rPr>
        <w:t xml:space="preserve"> rational governing the study </w:t>
      </w:r>
      <w:r w:rsidRPr="00BA2139">
        <w:rPr>
          <w:rFonts w:ascii="Times New Roman" w:hAnsi="Times New Roman"/>
        </w:rPr>
        <w:t xml:space="preserve">and providing the objectives of the study. Chapter 2 evaluates previous work on the effects of macroeconomic news </w:t>
      </w:r>
      <w:r w:rsidR="000941C9">
        <w:rPr>
          <w:rFonts w:ascii="Times New Roman" w:hAnsi="Times New Roman"/>
        </w:rPr>
        <w:t xml:space="preserve">announcements </w:t>
      </w:r>
      <w:r w:rsidRPr="00BA2139">
        <w:rPr>
          <w:rFonts w:ascii="Times New Roman" w:hAnsi="Times New Roman"/>
        </w:rPr>
        <w:t xml:space="preserve">on foreign exchange volatility. Chapter 3 describes the research methodology that will be used to conduct the empirical study. </w:t>
      </w:r>
      <w:r w:rsidR="005A0138">
        <w:rPr>
          <w:rFonts w:ascii="Times New Roman" w:hAnsi="Times New Roman"/>
        </w:rPr>
        <w:t>Furthermore</w:t>
      </w:r>
      <w:r w:rsidRPr="00BA2139">
        <w:rPr>
          <w:rFonts w:ascii="Times New Roman" w:hAnsi="Times New Roman"/>
        </w:rPr>
        <w:t>, the properties and sour</w:t>
      </w:r>
      <w:r w:rsidR="00D00FD0" w:rsidRPr="00BA2139">
        <w:rPr>
          <w:rFonts w:ascii="Times New Roman" w:hAnsi="Times New Roman"/>
        </w:rPr>
        <w:t xml:space="preserve">ces of the foreign exchange and </w:t>
      </w:r>
      <w:r w:rsidR="0000083B">
        <w:rPr>
          <w:rFonts w:ascii="Times New Roman" w:hAnsi="Times New Roman"/>
        </w:rPr>
        <w:t>macroeconomic data are</w:t>
      </w:r>
      <w:r w:rsidRPr="00BA2139">
        <w:rPr>
          <w:rFonts w:ascii="Times New Roman" w:hAnsi="Times New Roman"/>
        </w:rPr>
        <w:t xml:space="preserve"> </w:t>
      </w:r>
      <w:r w:rsidR="0000083B">
        <w:rPr>
          <w:rFonts w:ascii="Times New Roman" w:hAnsi="Times New Roman"/>
        </w:rPr>
        <w:t xml:space="preserve">also </w:t>
      </w:r>
      <w:r w:rsidR="00D00FD0" w:rsidRPr="00BA2139">
        <w:rPr>
          <w:rFonts w:ascii="Times New Roman" w:hAnsi="Times New Roman"/>
        </w:rPr>
        <w:t>outlined. Chapter 4</w:t>
      </w:r>
      <w:r w:rsidRPr="00BA2139">
        <w:rPr>
          <w:rFonts w:ascii="Times New Roman" w:hAnsi="Times New Roman"/>
        </w:rPr>
        <w:t xml:space="preserve"> report</w:t>
      </w:r>
      <w:r w:rsidR="00D00FD0" w:rsidRPr="00BA2139">
        <w:rPr>
          <w:rFonts w:ascii="Times New Roman" w:hAnsi="Times New Roman"/>
        </w:rPr>
        <w:t>s</w:t>
      </w:r>
      <w:r w:rsidRPr="00BA2139">
        <w:rPr>
          <w:rFonts w:ascii="Times New Roman" w:hAnsi="Times New Roman"/>
        </w:rPr>
        <w:t xml:space="preserve"> </w:t>
      </w:r>
      <w:r w:rsidR="00D328AB" w:rsidRPr="00BA2139">
        <w:rPr>
          <w:rFonts w:ascii="Times New Roman" w:hAnsi="Times New Roman"/>
        </w:rPr>
        <w:t>and analyse</w:t>
      </w:r>
      <w:r w:rsidR="00D00FD0" w:rsidRPr="00BA2139">
        <w:rPr>
          <w:rFonts w:ascii="Times New Roman" w:hAnsi="Times New Roman"/>
        </w:rPr>
        <w:t>s</w:t>
      </w:r>
      <w:r w:rsidR="00D328AB" w:rsidRPr="00BA2139">
        <w:rPr>
          <w:rFonts w:ascii="Times New Roman" w:hAnsi="Times New Roman"/>
        </w:rPr>
        <w:t xml:space="preserve"> </w:t>
      </w:r>
      <w:r w:rsidRPr="00BA2139">
        <w:rPr>
          <w:rFonts w:ascii="Times New Roman" w:hAnsi="Times New Roman"/>
        </w:rPr>
        <w:t xml:space="preserve">the findings from </w:t>
      </w:r>
      <w:r w:rsidR="00D328AB" w:rsidRPr="00BA2139">
        <w:rPr>
          <w:rFonts w:ascii="Times New Roman" w:hAnsi="Times New Roman"/>
        </w:rPr>
        <w:t>the study</w:t>
      </w:r>
      <w:r w:rsidR="008419ED" w:rsidRPr="00BA2139">
        <w:rPr>
          <w:rFonts w:ascii="Times New Roman" w:hAnsi="Times New Roman"/>
        </w:rPr>
        <w:t xml:space="preserve">, followed by </w:t>
      </w:r>
      <w:r w:rsidR="00D328AB" w:rsidRPr="00BA2139">
        <w:rPr>
          <w:rFonts w:ascii="Times New Roman" w:hAnsi="Times New Roman"/>
        </w:rPr>
        <w:t xml:space="preserve">Chapter </w:t>
      </w:r>
      <w:r w:rsidR="000D0F8D" w:rsidRPr="00BA2139">
        <w:rPr>
          <w:rFonts w:ascii="Times New Roman" w:hAnsi="Times New Roman"/>
        </w:rPr>
        <w:t>5, which</w:t>
      </w:r>
      <w:r w:rsidR="008419ED" w:rsidRPr="00BA2139">
        <w:rPr>
          <w:rFonts w:ascii="Times New Roman" w:hAnsi="Times New Roman"/>
        </w:rPr>
        <w:t xml:space="preserve"> </w:t>
      </w:r>
      <w:r w:rsidR="00566A3C" w:rsidRPr="00BA2139">
        <w:rPr>
          <w:rFonts w:ascii="Times New Roman" w:hAnsi="Times New Roman"/>
        </w:rPr>
        <w:t>discuss</w:t>
      </w:r>
      <w:r w:rsidR="008419ED" w:rsidRPr="00BA2139">
        <w:rPr>
          <w:rFonts w:ascii="Times New Roman" w:hAnsi="Times New Roman"/>
        </w:rPr>
        <w:t>es</w:t>
      </w:r>
      <w:r w:rsidR="00566A3C" w:rsidRPr="00BA2139">
        <w:rPr>
          <w:rFonts w:ascii="Times New Roman" w:hAnsi="Times New Roman"/>
        </w:rPr>
        <w:t xml:space="preserve"> t</w:t>
      </w:r>
      <w:r w:rsidR="00D00FD0" w:rsidRPr="00BA2139">
        <w:rPr>
          <w:rFonts w:ascii="Times New Roman" w:hAnsi="Times New Roman"/>
        </w:rPr>
        <w:t xml:space="preserve">he findings with respect to </w:t>
      </w:r>
      <w:r w:rsidR="00566A3C" w:rsidRPr="00BA2139">
        <w:rPr>
          <w:rFonts w:ascii="Times New Roman" w:hAnsi="Times New Roman"/>
        </w:rPr>
        <w:t>current literature</w:t>
      </w:r>
      <w:r w:rsidR="008419ED" w:rsidRPr="00BA2139">
        <w:rPr>
          <w:rFonts w:ascii="Times New Roman" w:hAnsi="Times New Roman"/>
        </w:rPr>
        <w:t xml:space="preserve"> on the subject matter and concludes on the </w:t>
      </w:r>
      <w:r w:rsidR="008419ED" w:rsidRPr="00BA2139">
        <w:rPr>
          <w:rFonts w:ascii="Times New Roman" w:hAnsi="Times New Roman"/>
        </w:rPr>
        <w:lastRenderedPageBreak/>
        <w:t>discussion</w:t>
      </w:r>
      <w:r w:rsidR="0000083B">
        <w:rPr>
          <w:rFonts w:ascii="Times New Roman" w:hAnsi="Times New Roman"/>
        </w:rPr>
        <w:t>. The paper is then concluded with recommendations of</w:t>
      </w:r>
      <w:r w:rsidR="008419ED" w:rsidRPr="00BA2139">
        <w:rPr>
          <w:rFonts w:ascii="Times New Roman" w:hAnsi="Times New Roman"/>
        </w:rPr>
        <w:t xml:space="preserve"> any further work that can be conducted on the subject matter. </w:t>
      </w:r>
      <w:r w:rsidRPr="00BA2139">
        <w:rPr>
          <w:rFonts w:ascii="Times New Roman" w:hAnsi="Times New Roman"/>
        </w:rPr>
        <w:t xml:space="preserve"> </w:t>
      </w:r>
    </w:p>
    <w:p w:rsidR="00A90ABF" w:rsidRPr="00BA2139" w:rsidRDefault="00A90ABF" w:rsidP="0038163D">
      <w:pPr>
        <w:pStyle w:val="Heading1"/>
        <w:ind w:left="357" w:hanging="357"/>
      </w:pPr>
      <w:bookmarkStart w:id="18" w:name="_Toc315873361"/>
      <w:bookmarkStart w:id="19" w:name="_Toc447178999"/>
      <w:r w:rsidRPr="00BA2139">
        <w:lastRenderedPageBreak/>
        <w:t>Literature review</w:t>
      </w:r>
      <w:bookmarkEnd w:id="18"/>
      <w:bookmarkEnd w:id="19"/>
    </w:p>
    <w:p w:rsidR="0021368D" w:rsidRPr="00BA2139" w:rsidRDefault="007A5CED" w:rsidP="0038163D">
      <w:pPr>
        <w:rPr>
          <w:rFonts w:ascii="Times New Roman" w:hAnsi="Times New Roman"/>
        </w:rPr>
      </w:pPr>
      <w:r w:rsidRPr="00BA2139">
        <w:rPr>
          <w:rFonts w:ascii="Times New Roman" w:hAnsi="Times New Roman"/>
        </w:rPr>
        <w:t>There is ample literature that evaluates the effects of macroeconomic</w:t>
      </w:r>
      <w:r w:rsidR="000A4559" w:rsidRPr="00BA2139">
        <w:rPr>
          <w:rFonts w:ascii="Times New Roman" w:hAnsi="Times New Roman"/>
        </w:rPr>
        <w:t xml:space="preserve"> announcements on exchange rate levels</w:t>
      </w:r>
      <w:r w:rsidRPr="00BA2139">
        <w:rPr>
          <w:rFonts w:ascii="Times New Roman" w:hAnsi="Times New Roman"/>
        </w:rPr>
        <w:t xml:space="preserve"> </w:t>
      </w:r>
      <w:sdt>
        <w:sdtPr>
          <w:rPr>
            <w:rFonts w:ascii="Times New Roman" w:hAnsi="Times New Roman"/>
          </w:rPr>
          <w:id w:val="-296139551"/>
          <w:citation/>
        </w:sdtPr>
        <w:sdtContent>
          <w:r w:rsidRPr="00BA2139">
            <w:rPr>
              <w:rFonts w:ascii="Times New Roman" w:hAnsi="Times New Roman"/>
            </w:rPr>
            <w:fldChar w:fldCharType="begin"/>
          </w:r>
          <w:r w:rsidRPr="00BA2139">
            <w:rPr>
              <w:rFonts w:ascii="Times New Roman" w:hAnsi="Times New Roman"/>
            </w:rPr>
            <w:instrText xml:space="preserve"> CITATION And03 \l 7177 </w:instrText>
          </w:r>
          <w:r w:rsidRPr="00BA2139">
            <w:rPr>
              <w:rFonts w:ascii="Times New Roman" w:hAnsi="Times New Roman"/>
            </w:rPr>
            <w:fldChar w:fldCharType="separate"/>
          </w:r>
          <w:r w:rsidR="0083099B" w:rsidRPr="00BA2139">
            <w:rPr>
              <w:rFonts w:ascii="Times New Roman" w:hAnsi="Times New Roman"/>
              <w:noProof/>
            </w:rPr>
            <w:t>(Anderson, et al., 2003)</w:t>
          </w:r>
          <w:r w:rsidRPr="00BA2139">
            <w:rPr>
              <w:rFonts w:ascii="Times New Roman" w:hAnsi="Times New Roman"/>
            </w:rPr>
            <w:fldChar w:fldCharType="end"/>
          </w:r>
        </w:sdtContent>
      </w:sdt>
      <w:sdt>
        <w:sdtPr>
          <w:rPr>
            <w:rFonts w:ascii="Times New Roman" w:hAnsi="Times New Roman"/>
          </w:rPr>
          <w:id w:val="-885254657"/>
          <w:citation/>
        </w:sdtPr>
        <w:sdtContent>
          <w:r w:rsidRPr="00BA2139">
            <w:rPr>
              <w:rFonts w:ascii="Times New Roman" w:hAnsi="Times New Roman"/>
            </w:rPr>
            <w:fldChar w:fldCharType="begin"/>
          </w:r>
          <w:r w:rsidRPr="00BA2139">
            <w:rPr>
              <w:rFonts w:ascii="Times New Roman" w:hAnsi="Times New Roman"/>
            </w:rPr>
            <w:instrText xml:space="preserve"> CITATION Ehr05 \l 7177 </w:instrText>
          </w:r>
          <w:r w:rsidRPr="00BA2139">
            <w:rPr>
              <w:rFonts w:ascii="Times New Roman" w:hAnsi="Times New Roman"/>
            </w:rPr>
            <w:fldChar w:fldCharType="separate"/>
          </w:r>
          <w:r w:rsidR="0083099B" w:rsidRPr="00BA2139">
            <w:rPr>
              <w:rFonts w:ascii="Times New Roman" w:hAnsi="Times New Roman"/>
              <w:noProof/>
            </w:rPr>
            <w:t xml:space="preserve"> (Ehrmann &amp; Fratzscher, 2005)</w:t>
          </w:r>
          <w:r w:rsidRPr="00BA2139">
            <w:rPr>
              <w:rFonts w:ascii="Times New Roman" w:hAnsi="Times New Roman"/>
            </w:rPr>
            <w:fldChar w:fldCharType="end"/>
          </w:r>
        </w:sdtContent>
      </w:sdt>
      <w:sdt>
        <w:sdtPr>
          <w:rPr>
            <w:rFonts w:ascii="Times New Roman" w:hAnsi="Times New Roman"/>
          </w:rPr>
          <w:id w:val="-1808918295"/>
          <w:citation/>
        </w:sdtPr>
        <w:sdtContent>
          <w:r w:rsidRPr="00BA2139">
            <w:rPr>
              <w:rFonts w:ascii="Times New Roman" w:hAnsi="Times New Roman"/>
            </w:rPr>
            <w:fldChar w:fldCharType="begin"/>
          </w:r>
          <w:r w:rsidRPr="00BA2139">
            <w:rPr>
              <w:rFonts w:ascii="Times New Roman" w:hAnsi="Times New Roman"/>
            </w:rPr>
            <w:instrText xml:space="preserve"> CITATION Fat08 \l 7177 </w:instrText>
          </w:r>
          <w:r w:rsidRPr="00BA2139">
            <w:rPr>
              <w:rFonts w:ascii="Times New Roman" w:hAnsi="Times New Roman"/>
            </w:rPr>
            <w:fldChar w:fldCharType="separate"/>
          </w:r>
          <w:r w:rsidR="0083099B" w:rsidRPr="00BA2139">
            <w:rPr>
              <w:rFonts w:ascii="Times New Roman" w:hAnsi="Times New Roman"/>
              <w:noProof/>
            </w:rPr>
            <w:t xml:space="preserve"> (Fatum &amp; Scholnick, 2008)</w:t>
          </w:r>
          <w:r w:rsidRPr="00BA2139">
            <w:rPr>
              <w:rFonts w:ascii="Times New Roman" w:hAnsi="Times New Roman"/>
            </w:rPr>
            <w:fldChar w:fldCharType="end"/>
          </w:r>
        </w:sdtContent>
      </w:sdt>
      <w:r w:rsidRPr="00BA2139">
        <w:rPr>
          <w:rFonts w:ascii="Times New Roman" w:hAnsi="Times New Roman"/>
        </w:rPr>
        <w:t xml:space="preserve">. However, very few studies have been conducted </w:t>
      </w:r>
      <w:r w:rsidR="000A4559" w:rsidRPr="00BA2139">
        <w:rPr>
          <w:rFonts w:ascii="Times New Roman" w:hAnsi="Times New Roman"/>
        </w:rPr>
        <w:t>analysing</w:t>
      </w:r>
      <w:r w:rsidRPr="00BA2139">
        <w:rPr>
          <w:rFonts w:ascii="Times New Roman" w:hAnsi="Times New Roman"/>
        </w:rPr>
        <w:t xml:space="preserve"> the </w:t>
      </w:r>
      <w:r w:rsidR="000A4559" w:rsidRPr="00BA2139">
        <w:rPr>
          <w:rFonts w:ascii="Times New Roman" w:hAnsi="Times New Roman"/>
        </w:rPr>
        <w:t xml:space="preserve">news </w:t>
      </w:r>
      <w:r w:rsidRPr="00BA2139">
        <w:rPr>
          <w:rFonts w:ascii="Times New Roman" w:hAnsi="Times New Roman"/>
        </w:rPr>
        <w:t xml:space="preserve">effects </w:t>
      </w:r>
      <w:r w:rsidR="000A4559" w:rsidRPr="00BA2139">
        <w:rPr>
          <w:rFonts w:ascii="Times New Roman" w:hAnsi="Times New Roman"/>
        </w:rPr>
        <w:t xml:space="preserve">on </w:t>
      </w:r>
      <w:r w:rsidRPr="00BA2139">
        <w:rPr>
          <w:rFonts w:ascii="Times New Roman" w:hAnsi="Times New Roman"/>
        </w:rPr>
        <w:t>exchange</w:t>
      </w:r>
      <w:r w:rsidR="000A4559" w:rsidRPr="00BA2139">
        <w:rPr>
          <w:rFonts w:ascii="Times New Roman" w:hAnsi="Times New Roman"/>
        </w:rPr>
        <w:t xml:space="preserve"> rate</w:t>
      </w:r>
      <w:r w:rsidRPr="00BA2139">
        <w:rPr>
          <w:rFonts w:ascii="Times New Roman" w:hAnsi="Times New Roman"/>
        </w:rPr>
        <w:t xml:space="preserve"> volatility. Studies by </w:t>
      </w:r>
      <w:proofErr w:type="spellStart"/>
      <w:r w:rsidRPr="00BA2139">
        <w:rPr>
          <w:rFonts w:ascii="Times New Roman" w:hAnsi="Times New Roman"/>
        </w:rPr>
        <w:t>Laakkonen</w:t>
      </w:r>
      <w:proofErr w:type="spellEnd"/>
      <w:r w:rsidRPr="00BA2139">
        <w:rPr>
          <w:rFonts w:ascii="Times New Roman" w:hAnsi="Times New Roman"/>
        </w:rPr>
        <w:t xml:space="preserve"> (2009) and Andersen &amp; </w:t>
      </w:r>
      <w:proofErr w:type="spellStart"/>
      <w:r w:rsidRPr="00BA2139">
        <w:rPr>
          <w:rFonts w:ascii="Times New Roman" w:hAnsi="Times New Roman"/>
        </w:rPr>
        <w:t>Bollerslev</w:t>
      </w:r>
      <w:proofErr w:type="spellEnd"/>
      <w:r w:rsidRPr="00BA2139">
        <w:rPr>
          <w:rFonts w:ascii="Times New Roman" w:hAnsi="Times New Roman"/>
        </w:rPr>
        <w:t xml:space="preserve"> (1998) are the few studie</w:t>
      </w:r>
      <w:r w:rsidR="001F777D" w:rsidRPr="00BA2139">
        <w:rPr>
          <w:rFonts w:ascii="Times New Roman" w:hAnsi="Times New Roman"/>
        </w:rPr>
        <w:t xml:space="preserve">s whose results are applicable </w:t>
      </w:r>
      <w:r w:rsidRPr="00BA2139">
        <w:rPr>
          <w:rFonts w:ascii="Times New Roman" w:hAnsi="Times New Roman"/>
        </w:rPr>
        <w:t xml:space="preserve">and serve as a good foundation for this study. The section below summarises some of the findings from the </w:t>
      </w:r>
      <w:r w:rsidR="000440FB" w:rsidRPr="00BA2139">
        <w:rPr>
          <w:rFonts w:ascii="Times New Roman" w:hAnsi="Times New Roman"/>
        </w:rPr>
        <w:t>above-mentioned</w:t>
      </w:r>
      <w:r w:rsidR="00737517">
        <w:rPr>
          <w:rFonts w:ascii="Times New Roman" w:hAnsi="Times New Roman"/>
        </w:rPr>
        <w:t xml:space="preserve"> researchers</w:t>
      </w:r>
      <w:r w:rsidRPr="00BA2139">
        <w:rPr>
          <w:rFonts w:ascii="Times New Roman" w:hAnsi="Times New Roman"/>
        </w:rPr>
        <w:t xml:space="preserve"> and a list of others, who </w:t>
      </w:r>
      <w:r w:rsidR="000A4559" w:rsidRPr="00BA2139">
        <w:rPr>
          <w:rFonts w:ascii="Times New Roman" w:hAnsi="Times New Roman"/>
        </w:rPr>
        <w:t>have conducted empirical studies o</w:t>
      </w:r>
      <w:r w:rsidRPr="00BA2139">
        <w:rPr>
          <w:rFonts w:ascii="Times New Roman" w:hAnsi="Times New Roman"/>
        </w:rPr>
        <w:t>n this subject mat</w:t>
      </w:r>
      <w:r w:rsidR="001F777D" w:rsidRPr="00BA2139">
        <w:rPr>
          <w:rFonts w:ascii="Times New Roman" w:hAnsi="Times New Roman"/>
        </w:rPr>
        <w:t>ter</w:t>
      </w:r>
      <w:r w:rsidR="00737517">
        <w:rPr>
          <w:rFonts w:ascii="Times New Roman" w:hAnsi="Times New Roman"/>
        </w:rPr>
        <w:t xml:space="preserve"> in their own context</w:t>
      </w:r>
      <w:r w:rsidR="001F777D" w:rsidRPr="00BA2139">
        <w:rPr>
          <w:rFonts w:ascii="Times New Roman" w:hAnsi="Times New Roman"/>
        </w:rPr>
        <w:t>. Section 2.1 provides defini</w:t>
      </w:r>
      <w:r w:rsidRPr="00BA2139">
        <w:rPr>
          <w:rFonts w:ascii="Times New Roman" w:hAnsi="Times New Roman"/>
        </w:rPr>
        <w:t>ti</w:t>
      </w:r>
      <w:r w:rsidR="005C74CA" w:rsidRPr="00BA2139">
        <w:rPr>
          <w:rFonts w:ascii="Times New Roman" w:hAnsi="Times New Roman"/>
        </w:rPr>
        <w:t>ons to key terms and concepts</w:t>
      </w:r>
      <w:r w:rsidR="00737517">
        <w:rPr>
          <w:rFonts w:ascii="Times New Roman" w:hAnsi="Times New Roman"/>
        </w:rPr>
        <w:t xml:space="preserve"> for this study</w:t>
      </w:r>
      <w:r w:rsidRPr="00BA2139">
        <w:rPr>
          <w:rFonts w:ascii="Times New Roman" w:hAnsi="Times New Roman"/>
        </w:rPr>
        <w:t xml:space="preserve">, section 2.2 </w:t>
      </w:r>
      <w:r w:rsidR="00737517">
        <w:rPr>
          <w:rFonts w:ascii="Times New Roman" w:hAnsi="Times New Roman"/>
        </w:rPr>
        <w:t>outlines</w:t>
      </w:r>
      <w:r w:rsidRPr="00BA2139">
        <w:rPr>
          <w:rFonts w:ascii="Times New Roman" w:hAnsi="Times New Roman"/>
        </w:rPr>
        <w:t xml:space="preserve"> the dynamics of the foreign</w:t>
      </w:r>
      <w:r w:rsidR="005C74CA" w:rsidRPr="00BA2139">
        <w:rPr>
          <w:rFonts w:ascii="Times New Roman" w:hAnsi="Times New Roman"/>
        </w:rPr>
        <w:t xml:space="preserve"> </w:t>
      </w:r>
      <w:r w:rsidR="00664DAB" w:rsidRPr="00BA2139">
        <w:rPr>
          <w:rFonts w:ascii="Times New Roman" w:hAnsi="Times New Roman"/>
        </w:rPr>
        <w:t>exchange</w:t>
      </w:r>
      <w:r w:rsidR="005C74CA" w:rsidRPr="00BA2139">
        <w:rPr>
          <w:rFonts w:ascii="Times New Roman" w:hAnsi="Times New Roman"/>
        </w:rPr>
        <w:t xml:space="preserve"> market, section 2.3 provides insight into how information is transmitted into exchange rates, section 2.4 describes the different kinds of information that could affect exchange rate quotes, and finally se</w:t>
      </w:r>
      <w:r w:rsidR="00737517">
        <w:rPr>
          <w:rFonts w:ascii="Times New Roman" w:hAnsi="Times New Roman"/>
        </w:rPr>
        <w:t>ction 2.5 summarises</w:t>
      </w:r>
      <w:r w:rsidR="005C74CA" w:rsidRPr="00BA2139">
        <w:rPr>
          <w:rFonts w:ascii="Times New Roman" w:hAnsi="Times New Roman"/>
        </w:rPr>
        <w:t xml:space="preserve"> results o</w:t>
      </w:r>
      <w:r w:rsidR="008A3F3E" w:rsidRPr="00BA2139">
        <w:rPr>
          <w:rFonts w:ascii="Times New Roman" w:hAnsi="Times New Roman"/>
        </w:rPr>
        <w:t xml:space="preserve">f </w:t>
      </w:r>
      <w:r w:rsidR="0021368D" w:rsidRPr="00BA2139">
        <w:rPr>
          <w:rFonts w:ascii="Times New Roman" w:hAnsi="Times New Roman"/>
        </w:rPr>
        <w:t>previous empirical studies.</w:t>
      </w:r>
    </w:p>
    <w:p w:rsidR="00E45D68" w:rsidRPr="00BA2139" w:rsidRDefault="00E45D68" w:rsidP="0038163D">
      <w:pPr>
        <w:rPr>
          <w:rFonts w:ascii="Times New Roman" w:hAnsi="Times New Roman"/>
        </w:rPr>
        <w:sectPr w:rsidR="00E45D68" w:rsidRPr="00BA2139" w:rsidSect="001634F8">
          <w:endnotePr>
            <w:numFmt w:val="decimal"/>
          </w:endnotePr>
          <w:pgSz w:w="11907" w:h="16840" w:code="9"/>
          <w:pgMar w:top="1584" w:right="1008" w:bottom="1584" w:left="1440" w:header="720" w:footer="720" w:gutter="0"/>
          <w:pgNumType w:start="1"/>
          <w:cols w:space="720"/>
          <w:docGrid w:linePitch="360"/>
        </w:sectPr>
      </w:pPr>
    </w:p>
    <w:p w:rsidR="00CA3428" w:rsidRDefault="00E271C5" w:rsidP="0038163D">
      <w:pPr>
        <w:pStyle w:val="Heading2"/>
        <w:jc w:val="both"/>
      </w:pPr>
      <w:bookmarkStart w:id="20" w:name="_Toc315873362"/>
      <w:bookmarkStart w:id="21" w:name="_Toc447179000"/>
      <w:r w:rsidRPr="00BA2139">
        <w:lastRenderedPageBreak/>
        <w:t>Definitions of key terms and concepts</w:t>
      </w:r>
      <w:bookmarkEnd w:id="20"/>
      <w:bookmarkEnd w:id="21"/>
      <w:r w:rsidR="00CA3428" w:rsidRPr="00BA2139">
        <w:t xml:space="preserve"> </w:t>
      </w:r>
    </w:p>
    <w:p w:rsidR="00DF76ED" w:rsidRPr="00DF76ED" w:rsidRDefault="00DF76ED" w:rsidP="00DF76ED">
      <w:pPr>
        <w:sectPr w:rsidR="00DF76ED" w:rsidRPr="00DF76ED" w:rsidSect="0021368D">
          <w:endnotePr>
            <w:numFmt w:val="decimal"/>
          </w:endnotePr>
          <w:type w:val="continuous"/>
          <w:pgSz w:w="11907" w:h="16840" w:code="9"/>
          <w:pgMar w:top="1584" w:right="1008" w:bottom="1584" w:left="1440" w:header="720" w:footer="720" w:gutter="0"/>
          <w:cols w:space="720"/>
          <w:docGrid w:linePitch="360"/>
        </w:sectPr>
      </w:pPr>
    </w:p>
    <w:p w:rsidR="00E271C5" w:rsidRPr="00BA2139" w:rsidRDefault="00E271C5" w:rsidP="0038163D">
      <w:pPr>
        <w:keepNext/>
        <w:rPr>
          <w:rFonts w:ascii="Times New Roman" w:hAnsi="Times New Roman"/>
          <w:i/>
        </w:rPr>
      </w:pPr>
      <w:r w:rsidRPr="00BA2139">
        <w:rPr>
          <w:rFonts w:ascii="Times New Roman" w:hAnsi="Times New Roman"/>
          <w:i/>
        </w:rPr>
        <w:lastRenderedPageBreak/>
        <w:t xml:space="preserve">Volatility </w:t>
      </w:r>
    </w:p>
    <w:p w:rsidR="00CA3428" w:rsidRPr="00BA2139" w:rsidRDefault="00E271C5" w:rsidP="0038163D">
      <w:pPr>
        <w:keepNext/>
        <w:rPr>
          <w:rFonts w:ascii="Times New Roman" w:hAnsi="Times New Roman"/>
        </w:rPr>
      </w:pPr>
      <w:r w:rsidRPr="00BA2139">
        <w:rPr>
          <w:rFonts w:ascii="Times New Roman" w:hAnsi="Times New Roman"/>
        </w:rPr>
        <w:t>Volatility is a statistical measure of the dispersion of returns for a given secu</w:t>
      </w:r>
      <w:r w:rsidR="005E3542" w:rsidRPr="00BA2139">
        <w:rPr>
          <w:rFonts w:ascii="Times New Roman" w:hAnsi="Times New Roman"/>
        </w:rPr>
        <w:t xml:space="preserve">rity or market index. It can be </w:t>
      </w:r>
      <w:r w:rsidR="00DE4371" w:rsidRPr="00BA2139">
        <w:rPr>
          <w:rFonts w:ascii="Times New Roman" w:hAnsi="Times New Roman"/>
        </w:rPr>
        <w:t>categorised</w:t>
      </w:r>
      <w:r w:rsidR="005E3542" w:rsidRPr="00BA2139">
        <w:rPr>
          <w:rFonts w:ascii="Times New Roman" w:hAnsi="Times New Roman"/>
        </w:rPr>
        <w:t xml:space="preserve"> into two general categories, historical and implied volatility. Historical volatility is estimated from historical price data while implied volatility is the market’s expectation of future volatility that is implied from options prices under the Black-Scholes or similar method </w:t>
      </w:r>
      <w:sdt>
        <w:sdtPr>
          <w:rPr>
            <w:rFonts w:ascii="Times New Roman" w:hAnsi="Times New Roman"/>
          </w:rPr>
          <w:id w:val="620876997"/>
          <w:citation/>
        </w:sdtPr>
        <w:sdtContent>
          <w:r w:rsidR="005E3542" w:rsidRPr="00BA2139">
            <w:rPr>
              <w:rFonts w:ascii="Times New Roman" w:hAnsi="Times New Roman"/>
            </w:rPr>
            <w:fldChar w:fldCharType="begin"/>
          </w:r>
          <w:r w:rsidR="005E3542" w:rsidRPr="00BA2139">
            <w:rPr>
              <w:rFonts w:ascii="Times New Roman" w:hAnsi="Times New Roman"/>
            </w:rPr>
            <w:instrText xml:space="preserve"> CITATION Hul12 \l 7177 </w:instrText>
          </w:r>
          <w:r w:rsidR="005E3542" w:rsidRPr="00BA2139">
            <w:rPr>
              <w:rFonts w:ascii="Times New Roman" w:hAnsi="Times New Roman"/>
            </w:rPr>
            <w:fldChar w:fldCharType="separate"/>
          </w:r>
          <w:r w:rsidR="0083099B" w:rsidRPr="00BA2139">
            <w:rPr>
              <w:rFonts w:ascii="Times New Roman" w:hAnsi="Times New Roman"/>
              <w:noProof/>
            </w:rPr>
            <w:t>(Hull, 2012)</w:t>
          </w:r>
          <w:r w:rsidR="005E3542" w:rsidRPr="00BA2139">
            <w:rPr>
              <w:rFonts w:ascii="Times New Roman" w:hAnsi="Times New Roman"/>
            </w:rPr>
            <w:fldChar w:fldCharType="end"/>
          </w:r>
        </w:sdtContent>
      </w:sdt>
      <w:r w:rsidR="005E3542" w:rsidRPr="00BA2139">
        <w:rPr>
          <w:rFonts w:ascii="Times New Roman" w:hAnsi="Times New Roman"/>
        </w:rPr>
        <w:t>.</w:t>
      </w:r>
      <w:r w:rsidR="00CA3428" w:rsidRPr="00BA2139">
        <w:rPr>
          <w:rFonts w:ascii="Times New Roman" w:hAnsi="Times New Roman"/>
        </w:rPr>
        <w:t xml:space="preserve"> </w:t>
      </w:r>
      <w:r w:rsidR="000A4559" w:rsidRPr="00BA2139">
        <w:rPr>
          <w:rFonts w:ascii="Times New Roman" w:hAnsi="Times New Roman"/>
        </w:rPr>
        <w:t xml:space="preserve">        </w:t>
      </w:r>
    </w:p>
    <w:p w:rsidR="000A4559" w:rsidRPr="00BA2139" w:rsidRDefault="000A4559" w:rsidP="0038163D">
      <w:pPr>
        <w:keepNext/>
        <w:rPr>
          <w:rFonts w:ascii="Times New Roman" w:hAnsi="Times New Roman"/>
        </w:rPr>
        <w:sectPr w:rsidR="000A4559" w:rsidRPr="00BA2139" w:rsidSect="0021368D">
          <w:endnotePr>
            <w:numFmt w:val="decimal"/>
          </w:endnotePr>
          <w:type w:val="continuous"/>
          <w:pgSz w:w="11907" w:h="16840" w:code="9"/>
          <w:pgMar w:top="1584" w:right="1008" w:bottom="1584" w:left="1440" w:header="720" w:footer="720" w:gutter="0"/>
          <w:cols w:space="720"/>
          <w:docGrid w:linePitch="360"/>
        </w:sectPr>
      </w:pPr>
    </w:p>
    <w:p w:rsidR="0021368D" w:rsidRPr="00BA2139" w:rsidRDefault="00E271C5" w:rsidP="0038163D">
      <w:pPr>
        <w:keepNext/>
        <w:rPr>
          <w:rFonts w:ascii="Times New Roman" w:hAnsi="Times New Roman"/>
          <w:i/>
        </w:rPr>
      </w:pPr>
      <w:r w:rsidRPr="00BA2139">
        <w:rPr>
          <w:rFonts w:ascii="Times New Roman" w:hAnsi="Times New Roman"/>
          <w:i/>
        </w:rPr>
        <w:lastRenderedPageBreak/>
        <w:t>Macroeconomic news announcement</w:t>
      </w:r>
    </w:p>
    <w:p w:rsidR="0021368D" w:rsidRPr="00BA2139" w:rsidRDefault="00DE4371" w:rsidP="0038163D">
      <w:pPr>
        <w:keepNext/>
        <w:rPr>
          <w:rFonts w:ascii="Times New Roman" w:hAnsi="Times New Roman"/>
        </w:rPr>
      </w:pPr>
      <w:proofErr w:type="spellStart"/>
      <w:r w:rsidRPr="00BA2139">
        <w:rPr>
          <w:rFonts w:ascii="Times New Roman" w:hAnsi="Times New Roman"/>
        </w:rPr>
        <w:t>Laakkonen</w:t>
      </w:r>
      <w:proofErr w:type="spellEnd"/>
      <w:r w:rsidRPr="00BA2139">
        <w:rPr>
          <w:rFonts w:ascii="Times New Roman" w:hAnsi="Times New Roman"/>
        </w:rPr>
        <w:t xml:space="preserve"> (2009) describes</w:t>
      </w:r>
      <w:r w:rsidR="0021368D" w:rsidRPr="00BA2139">
        <w:rPr>
          <w:rFonts w:ascii="Times New Roman" w:hAnsi="Times New Roman"/>
        </w:rPr>
        <w:t xml:space="preserve"> macroeconomic news announcement</w:t>
      </w:r>
      <w:r w:rsidRPr="00BA2139">
        <w:rPr>
          <w:rFonts w:ascii="Times New Roman" w:hAnsi="Times New Roman"/>
        </w:rPr>
        <w:t>s</w:t>
      </w:r>
      <w:r w:rsidR="0021368D" w:rsidRPr="00BA2139">
        <w:rPr>
          <w:rFonts w:ascii="Times New Roman" w:hAnsi="Times New Roman"/>
        </w:rPr>
        <w:t xml:space="preserve"> as news </w:t>
      </w:r>
      <w:r w:rsidRPr="00BA2139">
        <w:rPr>
          <w:rFonts w:ascii="Times New Roman" w:hAnsi="Times New Roman"/>
        </w:rPr>
        <w:t>releases regarding the</w:t>
      </w:r>
      <w:r w:rsidR="0021368D" w:rsidRPr="00BA2139">
        <w:rPr>
          <w:rFonts w:ascii="Times New Roman" w:hAnsi="Times New Roman"/>
        </w:rPr>
        <w:t xml:space="preserve"> macroeconomic fundamentals</w:t>
      </w:r>
      <w:r w:rsidRPr="00BA2139">
        <w:rPr>
          <w:rFonts w:ascii="Times New Roman" w:hAnsi="Times New Roman"/>
        </w:rPr>
        <w:t xml:space="preserve"> of a region</w:t>
      </w:r>
      <w:r w:rsidR="0021368D" w:rsidRPr="00BA2139">
        <w:rPr>
          <w:rFonts w:ascii="Times New Roman" w:hAnsi="Times New Roman"/>
        </w:rPr>
        <w:t xml:space="preserve"> such as changes in unemployment, national income, gross domestic product, inflation and price-levels. These variables provide market participants with insight regarding the current state or</w:t>
      </w:r>
      <w:r w:rsidR="000A4559" w:rsidRPr="00BA2139">
        <w:rPr>
          <w:rFonts w:ascii="Times New Roman" w:hAnsi="Times New Roman"/>
        </w:rPr>
        <w:t xml:space="preserve"> future </w:t>
      </w:r>
      <w:r w:rsidR="00CA3428" w:rsidRPr="00BA2139">
        <w:rPr>
          <w:rFonts w:ascii="Times New Roman" w:hAnsi="Times New Roman"/>
        </w:rPr>
        <w:t>prospects on an economy.</w:t>
      </w:r>
    </w:p>
    <w:p w:rsidR="000A4559" w:rsidRPr="00BA2139" w:rsidRDefault="000A4559" w:rsidP="0038163D">
      <w:pPr>
        <w:keepNext/>
        <w:rPr>
          <w:rFonts w:ascii="Times New Roman" w:hAnsi="Times New Roman"/>
        </w:rPr>
        <w:sectPr w:rsidR="000A4559" w:rsidRPr="00BA2139" w:rsidSect="0021368D">
          <w:endnotePr>
            <w:numFmt w:val="decimal"/>
          </w:endnotePr>
          <w:type w:val="continuous"/>
          <w:pgSz w:w="11907" w:h="16840" w:code="9"/>
          <w:pgMar w:top="1584" w:right="1008" w:bottom="1584" w:left="1440" w:header="720" w:footer="720" w:gutter="0"/>
          <w:cols w:space="720"/>
          <w:docGrid w:linePitch="360"/>
        </w:sectPr>
      </w:pPr>
    </w:p>
    <w:p w:rsidR="00E271C5" w:rsidRPr="00BA2139" w:rsidRDefault="004C1977" w:rsidP="0038163D">
      <w:pPr>
        <w:keepNext/>
        <w:rPr>
          <w:rFonts w:ascii="Times New Roman" w:hAnsi="Times New Roman"/>
          <w:i/>
        </w:rPr>
      </w:pPr>
      <w:r w:rsidRPr="00BA2139">
        <w:rPr>
          <w:rFonts w:ascii="Times New Roman" w:hAnsi="Times New Roman"/>
          <w:i/>
        </w:rPr>
        <w:lastRenderedPageBreak/>
        <w:t>Surprise news announcement</w:t>
      </w:r>
    </w:p>
    <w:p w:rsidR="0021368D" w:rsidRDefault="00980F9A" w:rsidP="0038163D">
      <w:pPr>
        <w:keepNext/>
        <w:rPr>
          <w:rFonts w:ascii="Times New Roman" w:hAnsi="Times New Roman"/>
        </w:rPr>
      </w:pPr>
      <w:r>
        <w:rPr>
          <w:rFonts w:ascii="Times New Roman" w:hAnsi="Times New Roman"/>
        </w:rPr>
        <w:t>Occurs</w:t>
      </w:r>
      <w:r w:rsidR="00E271C5" w:rsidRPr="00BA2139">
        <w:rPr>
          <w:rFonts w:ascii="Times New Roman" w:hAnsi="Times New Roman"/>
        </w:rPr>
        <w:t xml:space="preserve"> when the actual announcement deviates from</w:t>
      </w:r>
      <w:r w:rsidR="00BA03D1" w:rsidRPr="00BA2139">
        <w:rPr>
          <w:rFonts w:ascii="Times New Roman" w:hAnsi="Times New Roman"/>
        </w:rPr>
        <w:t xml:space="preserve"> the markets consensus forecast </w:t>
      </w:r>
      <w:sdt>
        <w:sdtPr>
          <w:rPr>
            <w:rFonts w:ascii="Times New Roman" w:hAnsi="Times New Roman"/>
          </w:rPr>
          <w:id w:val="1970554096"/>
          <w:citation/>
        </w:sdtPr>
        <w:sdtContent>
          <w:r w:rsidR="00BA03D1" w:rsidRPr="00BA2139">
            <w:rPr>
              <w:rFonts w:ascii="Times New Roman" w:hAnsi="Times New Roman"/>
            </w:rPr>
            <w:fldChar w:fldCharType="begin"/>
          </w:r>
          <w:r w:rsidR="00BA03D1" w:rsidRPr="00BA2139">
            <w:rPr>
              <w:rFonts w:ascii="Times New Roman" w:hAnsi="Times New Roman"/>
            </w:rPr>
            <w:instrText xml:space="preserve"> CITATION Laa09 \l 1033 </w:instrText>
          </w:r>
          <w:r w:rsidR="00BA03D1" w:rsidRPr="00BA2139">
            <w:rPr>
              <w:rFonts w:ascii="Times New Roman" w:hAnsi="Times New Roman"/>
            </w:rPr>
            <w:fldChar w:fldCharType="separate"/>
          </w:r>
          <w:r w:rsidR="0083099B" w:rsidRPr="00BA2139">
            <w:rPr>
              <w:rFonts w:ascii="Times New Roman" w:hAnsi="Times New Roman"/>
              <w:noProof/>
            </w:rPr>
            <w:t>(Laakkonen, 2009)</w:t>
          </w:r>
          <w:r w:rsidR="00BA03D1" w:rsidRPr="00BA2139">
            <w:rPr>
              <w:rFonts w:ascii="Times New Roman" w:hAnsi="Times New Roman"/>
            </w:rPr>
            <w:fldChar w:fldCharType="end"/>
          </w:r>
        </w:sdtContent>
      </w:sdt>
      <w:r w:rsidR="00BA03D1" w:rsidRPr="00BA2139">
        <w:rPr>
          <w:rFonts w:ascii="Times New Roman" w:hAnsi="Times New Roman"/>
        </w:rPr>
        <w:t>.</w:t>
      </w:r>
      <w:r w:rsidR="00B257CE" w:rsidRPr="00BA2139">
        <w:rPr>
          <w:rFonts w:ascii="Times New Roman" w:hAnsi="Times New Roman"/>
        </w:rPr>
        <w:t xml:space="preserve"> Therefore, a positive surprise would be when the </w:t>
      </w:r>
      <w:r w:rsidR="00F618E5">
        <w:rPr>
          <w:rFonts w:ascii="Times New Roman" w:hAnsi="Times New Roman"/>
        </w:rPr>
        <w:t xml:space="preserve">actual </w:t>
      </w:r>
      <w:r w:rsidR="00B257CE" w:rsidRPr="00BA2139">
        <w:rPr>
          <w:rFonts w:ascii="Times New Roman" w:hAnsi="Times New Roman"/>
        </w:rPr>
        <w:t>data print exceeds market expectations and</w:t>
      </w:r>
      <w:r w:rsidR="005F3585">
        <w:rPr>
          <w:rFonts w:ascii="Times New Roman" w:hAnsi="Times New Roman"/>
        </w:rPr>
        <w:t xml:space="preserve"> a</w:t>
      </w:r>
      <w:r w:rsidR="00B257CE" w:rsidRPr="00BA2139">
        <w:rPr>
          <w:rFonts w:ascii="Times New Roman" w:hAnsi="Times New Roman"/>
        </w:rPr>
        <w:t xml:space="preserve"> negative surprise would be</w:t>
      </w:r>
      <w:r w:rsidR="005F3585">
        <w:rPr>
          <w:rFonts w:ascii="Times New Roman" w:hAnsi="Times New Roman"/>
        </w:rPr>
        <w:t xml:space="preserve"> when the actual data print underperforms market expectations.</w:t>
      </w:r>
      <w:r w:rsidR="00B257CE" w:rsidRPr="00BA2139">
        <w:rPr>
          <w:rFonts w:ascii="Times New Roman" w:hAnsi="Times New Roman"/>
        </w:rPr>
        <w:t xml:space="preserve"> </w:t>
      </w:r>
    </w:p>
    <w:p w:rsidR="007576FF" w:rsidRPr="007576FF" w:rsidRDefault="007576FF" w:rsidP="0038163D">
      <w:pPr>
        <w:keepNext/>
        <w:rPr>
          <w:rFonts w:ascii="Times New Roman" w:hAnsi="Times New Roman"/>
          <w:i/>
        </w:rPr>
      </w:pPr>
      <w:r w:rsidRPr="007576FF">
        <w:rPr>
          <w:rFonts w:ascii="Times New Roman" w:hAnsi="Times New Roman"/>
          <w:i/>
        </w:rPr>
        <w:t>No-news announcement</w:t>
      </w:r>
    </w:p>
    <w:p w:rsidR="007576FF" w:rsidRDefault="00F44071" w:rsidP="0038163D">
      <w:pPr>
        <w:keepNext/>
        <w:rPr>
          <w:rFonts w:ascii="Times New Roman" w:hAnsi="Times New Roman"/>
        </w:rPr>
      </w:pPr>
      <w:r>
        <w:rPr>
          <w:rFonts w:ascii="Times New Roman" w:hAnsi="Times New Roman"/>
        </w:rPr>
        <w:t>This occurs when</w:t>
      </w:r>
      <w:r w:rsidR="00C4498F">
        <w:rPr>
          <w:rFonts w:ascii="Times New Roman" w:hAnsi="Times New Roman"/>
        </w:rPr>
        <w:t xml:space="preserve"> the actual news announcement</w:t>
      </w:r>
      <w:r w:rsidR="007576FF">
        <w:rPr>
          <w:rFonts w:ascii="Times New Roman" w:hAnsi="Times New Roman"/>
        </w:rPr>
        <w:t xml:space="preserve"> is in line with market</w:t>
      </w:r>
      <w:r>
        <w:rPr>
          <w:rFonts w:ascii="Times New Roman" w:hAnsi="Times New Roman"/>
        </w:rPr>
        <w:t xml:space="preserve"> consensus</w:t>
      </w:r>
      <w:r w:rsidR="007576FF">
        <w:rPr>
          <w:rFonts w:ascii="Times New Roman" w:hAnsi="Times New Roman"/>
        </w:rPr>
        <w:t xml:space="preserve"> expectations.</w:t>
      </w:r>
    </w:p>
    <w:p w:rsidR="007576FF" w:rsidRPr="00C4498F" w:rsidRDefault="007576FF" w:rsidP="0038163D">
      <w:pPr>
        <w:keepNext/>
        <w:rPr>
          <w:rFonts w:ascii="Times New Roman" w:hAnsi="Times New Roman"/>
          <w:i/>
        </w:rPr>
      </w:pPr>
      <w:r w:rsidRPr="00C4498F">
        <w:rPr>
          <w:rFonts w:ascii="Times New Roman" w:hAnsi="Times New Roman"/>
          <w:i/>
        </w:rPr>
        <w:t>Asymmetric</w:t>
      </w:r>
    </w:p>
    <w:p w:rsidR="007576FF" w:rsidRDefault="007576FF" w:rsidP="0038163D">
      <w:pPr>
        <w:keepNext/>
        <w:rPr>
          <w:rFonts w:ascii="Times New Roman" w:hAnsi="Times New Roman"/>
        </w:rPr>
      </w:pPr>
      <w:r w:rsidRPr="007576FF">
        <w:rPr>
          <w:rFonts w:ascii="Times New Roman" w:hAnsi="Times New Roman"/>
          <w:b/>
          <w:bCs/>
        </w:rPr>
        <w:t> </w:t>
      </w:r>
      <w:r w:rsidRPr="007576FF">
        <w:rPr>
          <w:rFonts w:ascii="Times New Roman" w:hAnsi="Times New Roman"/>
        </w:rPr>
        <w:t>Having no balance or</w:t>
      </w:r>
      <w:r w:rsidR="00C4498F">
        <w:rPr>
          <w:rFonts w:ascii="Times New Roman" w:hAnsi="Times New Roman"/>
        </w:rPr>
        <w:t xml:space="preserve"> u</w:t>
      </w:r>
      <w:r w:rsidR="00C4498F" w:rsidRPr="00C4498F">
        <w:rPr>
          <w:rFonts w:ascii="Times New Roman" w:hAnsi="Times New Roman"/>
        </w:rPr>
        <w:t>neven in distribution.</w:t>
      </w:r>
    </w:p>
    <w:p w:rsidR="00C4498F" w:rsidRPr="00C4498F" w:rsidRDefault="00C4498F" w:rsidP="0038163D">
      <w:pPr>
        <w:keepNext/>
        <w:rPr>
          <w:rFonts w:ascii="Times New Roman" w:hAnsi="Times New Roman"/>
          <w:i/>
        </w:rPr>
      </w:pPr>
      <w:r w:rsidRPr="00C4498F">
        <w:rPr>
          <w:rFonts w:ascii="Times New Roman" w:hAnsi="Times New Roman"/>
          <w:i/>
        </w:rPr>
        <w:t>Informational efficiency</w:t>
      </w:r>
    </w:p>
    <w:p w:rsidR="00C4498F" w:rsidRPr="00BA2139" w:rsidRDefault="00F44071" w:rsidP="0038163D">
      <w:pPr>
        <w:keepNext/>
        <w:rPr>
          <w:rFonts w:ascii="Times New Roman" w:hAnsi="Times New Roman"/>
        </w:rPr>
      </w:pPr>
      <w:r>
        <w:rPr>
          <w:rFonts w:ascii="Times New Roman" w:hAnsi="Times New Roman"/>
        </w:rPr>
        <w:t>It is the</w:t>
      </w:r>
      <w:r w:rsidR="00C4498F" w:rsidRPr="00C4498F">
        <w:rPr>
          <w:rFonts w:ascii="Times New Roman" w:hAnsi="Times New Roman"/>
        </w:rPr>
        <w:t xml:space="preserve"> degree to which market prices </w:t>
      </w:r>
      <w:r w:rsidR="00C4498F">
        <w:rPr>
          <w:rFonts w:ascii="Times New Roman" w:hAnsi="Times New Roman"/>
        </w:rPr>
        <w:t xml:space="preserve">of financial assets </w:t>
      </w:r>
      <w:r w:rsidR="00C4498F" w:rsidRPr="00C4498F">
        <w:rPr>
          <w:rFonts w:ascii="Times New Roman" w:hAnsi="Times New Roman"/>
        </w:rPr>
        <w:t>correctly and quickly reflect</w:t>
      </w:r>
      <w:r w:rsidR="00C4498F">
        <w:rPr>
          <w:rFonts w:ascii="Times New Roman" w:hAnsi="Times New Roman"/>
        </w:rPr>
        <w:t xml:space="preserve"> n</w:t>
      </w:r>
      <w:r w:rsidR="009B4430">
        <w:rPr>
          <w:rFonts w:ascii="Times New Roman" w:hAnsi="Times New Roman"/>
        </w:rPr>
        <w:t>ew information</w:t>
      </w:r>
      <w:r w:rsidR="00C4498F" w:rsidRPr="00C4498F">
        <w:rPr>
          <w:rFonts w:ascii="Times New Roman" w:hAnsi="Times New Roman"/>
        </w:rPr>
        <w:t>.</w:t>
      </w:r>
    </w:p>
    <w:p w:rsidR="00E45D68" w:rsidRPr="00BA2139" w:rsidRDefault="00E45D68" w:rsidP="0038163D">
      <w:pPr>
        <w:keepNext/>
        <w:rPr>
          <w:rFonts w:ascii="Times New Roman" w:hAnsi="Times New Roman"/>
          <w:i/>
        </w:rPr>
      </w:pPr>
      <w:r w:rsidRPr="00BA2139">
        <w:rPr>
          <w:rFonts w:ascii="Times New Roman" w:hAnsi="Times New Roman"/>
          <w:i/>
        </w:rPr>
        <w:t>USD</w:t>
      </w:r>
    </w:p>
    <w:p w:rsidR="00E45D68" w:rsidRPr="00BA2139" w:rsidRDefault="00E45D68" w:rsidP="0038163D">
      <w:pPr>
        <w:keepNext/>
        <w:rPr>
          <w:rFonts w:ascii="Times New Roman" w:hAnsi="Times New Roman"/>
        </w:rPr>
      </w:pPr>
      <w:r w:rsidRPr="00BA2139">
        <w:rPr>
          <w:rFonts w:ascii="Times New Roman" w:hAnsi="Times New Roman"/>
        </w:rPr>
        <w:t>United States Dollar</w:t>
      </w:r>
    </w:p>
    <w:p w:rsidR="00E45D68" w:rsidRPr="00BA2139" w:rsidRDefault="00E45D68" w:rsidP="0038163D">
      <w:pPr>
        <w:keepNext/>
        <w:rPr>
          <w:rFonts w:ascii="Times New Roman" w:hAnsi="Times New Roman"/>
          <w:i/>
        </w:rPr>
      </w:pPr>
      <w:r w:rsidRPr="00BA2139">
        <w:rPr>
          <w:rFonts w:ascii="Times New Roman" w:hAnsi="Times New Roman"/>
          <w:i/>
        </w:rPr>
        <w:t>ZAR</w:t>
      </w:r>
    </w:p>
    <w:p w:rsidR="00E45D68" w:rsidRPr="00BA2139" w:rsidRDefault="00E45D68" w:rsidP="0038163D">
      <w:pPr>
        <w:keepNext/>
        <w:rPr>
          <w:rFonts w:ascii="Times New Roman" w:hAnsi="Times New Roman"/>
        </w:rPr>
      </w:pPr>
      <w:r w:rsidRPr="00BA2139">
        <w:rPr>
          <w:rFonts w:ascii="Times New Roman" w:hAnsi="Times New Roman"/>
        </w:rPr>
        <w:t>South African Rand</w:t>
      </w:r>
    </w:p>
    <w:p w:rsidR="001D2A23" w:rsidRPr="00BA2139" w:rsidRDefault="001D2A23" w:rsidP="0038163D">
      <w:pPr>
        <w:pStyle w:val="Heading2"/>
        <w:jc w:val="both"/>
      </w:pPr>
      <w:bookmarkStart w:id="22" w:name="_Toc315873363"/>
      <w:bookmarkStart w:id="23" w:name="_Toc447179001"/>
      <w:r w:rsidRPr="00BA2139">
        <w:t>Foreign exchange market</w:t>
      </w:r>
      <w:bookmarkEnd w:id="22"/>
      <w:bookmarkEnd w:id="23"/>
    </w:p>
    <w:p w:rsidR="004462F8" w:rsidRPr="00BA2139" w:rsidRDefault="00F17FF9" w:rsidP="0038163D">
      <w:pPr>
        <w:rPr>
          <w:rFonts w:ascii="Times New Roman" w:hAnsi="Times New Roman"/>
        </w:rPr>
      </w:pPr>
      <w:r w:rsidRPr="00BA2139">
        <w:rPr>
          <w:rFonts w:ascii="Times New Roman" w:hAnsi="Times New Roman"/>
        </w:rPr>
        <w:t xml:space="preserve">The foreign exchange market has undergone major structural changes over the years, which has </w:t>
      </w:r>
      <w:r w:rsidR="00285140" w:rsidRPr="00BA2139">
        <w:rPr>
          <w:rFonts w:ascii="Times New Roman" w:hAnsi="Times New Roman"/>
        </w:rPr>
        <w:t xml:space="preserve">been characterised by a substantial increase in </w:t>
      </w:r>
      <w:r w:rsidRPr="00BA2139">
        <w:rPr>
          <w:rFonts w:ascii="Times New Roman" w:hAnsi="Times New Roman"/>
        </w:rPr>
        <w:t>tradin</w:t>
      </w:r>
      <w:r w:rsidR="00285140" w:rsidRPr="00BA2139">
        <w:rPr>
          <w:rFonts w:ascii="Times New Roman" w:hAnsi="Times New Roman"/>
        </w:rPr>
        <w:t xml:space="preserve">g volumes and </w:t>
      </w:r>
      <w:r w:rsidR="00F665CA" w:rsidRPr="00BA2139">
        <w:rPr>
          <w:rFonts w:ascii="Times New Roman" w:hAnsi="Times New Roman"/>
        </w:rPr>
        <w:t>a change in</w:t>
      </w:r>
      <w:r w:rsidR="00285140" w:rsidRPr="00BA2139">
        <w:rPr>
          <w:rFonts w:ascii="Times New Roman" w:hAnsi="Times New Roman"/>
        </w:rPr>
        <w:t xml:space="preserve"> the mix of participants in </w:t>
      </w:r>
      <w:r w:rsidR="000F6BD6">
        <w:rPr>
          <w:rFonts w:ascii="Times New Roman" w:hAnsi="Times New Roman"/>
        </w:rPr>
        <w:t>foreign exchange</w:t>
      </w:r>
      <w:r w:rsidR="00F665CA" w:rsidRPr="00BA2139">
        <w:rPr>
          <w:rFonts w:ascii="Times New Roman" w:hAnsi="Times New Roman"/>
        </w:rPr>
        <w:t xml:space="preserve"> trading</w:t>
      </w:r>
      <w:r w:rsidRPr="00BA2139">
        <w:rPr>
          <w:rFonts w:ascii="Times New Roman" w:hAnsi="Times New Roman"/>
        </w:rPr>
        <w:t xml:space="preserve">. </w:t>
      </w:r>
      <w:r w:rsidR="00F665CA" w:rsidRPr="00BA2139">
        <w:rPr>
          <w:rFonts w:ascii="Times New Roman" w:hAnsi="Times New Roman"/>
        </w:rPr>
        <w:t>The Bank for International Settlements shows in its 2013 Triennial Central Bank Survey of turnover in foreign exchan</w:t>
      </w:r>
      <w:r w:rsidR="009A66B1" w:rsidRPr="00BA2139">
        <w:rPr>
          <w:rFonts w:ascii="Times New Roman" w:hAnsi="Times New Roman"/>
        </w:rPr>
        <w:t>ge markets that</w:t>
      </w:r>
      <w:r w:rsidR="00F665CA" w:rsidRPr="00BA2139">
        <w:rPr>
          <w:rFonts w:ascii="Times New Roman" w:hAnsi="Times New Roman"/>
        </w:rPr>
        <w:t xml:space="preserve"> </w:t>
      </w:r>
      <w:r w:rsidR="00561EC9" w:rsidRPr="00BA2139">
        <w:rPr>
          <w:rFonts w:ascii="Times New Roman" w:hAnsi="Times New Roman"/>
        </w:rPr>
        <w:t xml:space="preserve">daily turnover </w:t>
      </w:r>
      <w:r w:rsidR="00F665CA" w:rsidRPr="00BA2139">
        <w:rPr>
          <w:rFonts w:ascii="Times New Roman" w:hAnsi="Times New Roman"/>
        </w:rPr>
        <w:t>was at</w:t>
      </w:r>
      <w:r w:rsidR="00366452" w:rsidRPr="00BA2139">
        <w:rPr>
          <w:rFonts w:ascii="Times New Roman" w:hAnsi="Times New Roman"/>
        </w:rPr>
        <w:t xml:space="preserve"> an</w:t>
      </w:r>
      <w:r w:rsidR="00F665CA" w:rsidRPr="00BA2139">
        <w:rPr>
          <w:rFonts w:ascii="Times New Roman" w:hAnsi="Times New Roman"/>
        </w:rPr>
        <w:t xml:space="preserve"> average </w:t>
      </w:r>
      <w:r w:rsidR="00561EC9" w:rsidRPr="00BA2139">
        <w:rPr>
          <w:rFonts w:ascii="Times New Roman" w:hAnsi="Times New Roman"/>
        </w:rPr>
        <w:t xml:space="preserve">of US$5.3 trillion in April 2013. This figure is nearly double that of 2007, </w:t>
      </w:r>
      <w:r w:rsidR="0032197E" w:rsidRPr="00BA2139">
        <w:rPr>
          <w:rFonts w:ascii="Times New Roman" w:hAnsi="Times New Roman"/>
        </w:rPr>
        <w:t>which</w:t>
      </w:r>
      <w:r w:rsidR="00561EC9" w:rsidRPr="00BA2139">
        <w:rPr>
          <w:rFonts w:ascii="Times New Roman" w:hAnsi="Times New Roman"/>
        </w:rPr>
        <w:t xml:space="preserve"> only printed at US$ 3.2 trillion per day </w:t>
      </w:r>
      <w:sdt>
        <w:sdtPr>
          <w:rPr>
            <w:rFonts w:ascii="Times New Roman" w:hAnsi="Times New Roman"/>
          </w:rPr>
          <w:id w:val="82426798"/>
          <w:citation/>
        </w:sdtPr>
        <w:sdtContent>
          <w:r w:rsidR="00561EC9" w:rsidRPr="00BA2139">
            <w:rPr>
              <w:rFonts w:ascii="Times New Roman" w:hAnsi="Times New Roman"/>
            </w:rPr>
            <w:fldChar w:fldCharType="begin"/>
          </w:r>
          <w:r w:rsidR="00561EC9" w:rsidRPr="00BA2139">
            <w:rPr>
              <w:rFonts w:ascii="Times New Roman" w:hAnsi="Times New Roman"/>
            </w:rPr>
            <w:instrText xml:space="preserve"> CITATION Ban13 \l 1033 </w:instrText>
          </w:r>
          <w:r w:rsidR="00561EC9" w:rsidRPr="00BA2139">
            <w:rPr>
              <w:rFonts w:ascii="Times New Roman" w:hAnsi="Times New Roman"/>
            </w:rPr>
            <w:fldChar w:fldCharType="separate"/>
          </w:r>
          <w:r w:rsidR="0083099B" w:rsidRPr="00BA2139">
            <w:rPr>
              <w:rFonts w:ascii="Times New Roman" w:hAnsi="Times New Roman"/>
              <w:noProof/>
            </w:rPr>
            <w:t>(Bank for International Settlements, 2013)</w:t>
          </w:r>
          <w:r w:rsidR="00561EC9" w:rsidRPr="00BA2139">
            <w:rPr>
              <w:rFonts w:ascii="Times New Roman" w:hAnsi="Times New Roman"/>
            </w:rPr>
            <w:fldChar w:fldCharType="end"/>
          </w:r>
        </w:sdtContent>
      </w:sdt>
      <w:r w:rsidR="00561EC9" w:rsidRPr="00BA2139">
        <w:rPr>
          <w:rFonts w:ascii="Times New Roman" w:hAnsi="Times New Roman"/>
        </w:rPr>
        <w:t xml:space="preserve">.  </w:t>
      </w:r>
      <w:r w:rsidR="00340E72" w:rsidRPr="00BA2139">
        <w:rPr>
          <w:rFonts w:ascii="Times New Roman" w:hAnsi="Times New Roman"/>
        </w:rPr>
        <w:t xml:space="preserve">The daily trade </w:t>
      </w:r>
      <w:r w:rsidR="00340E72" w:rsidRPr="00BA2139">
        <w:rPr>
          <w:rFonts w:ascii="Times New Roman" w:hAnsi="Times New Roman"/>
        </w:rPr>
        <w:lastRenderedPageBreak/>
        <w:t xml:space="preserve">volumes can only keep growing given the growth in retail </w:t>
      </w:r>
      <w:r w:rsidR="005E36A2">
        <w:rPr>
          <w:rFonts w:ascii="Times New Roman" w:hAnsi="Times New Roman"/>
        </w:rPr>
        <w:t>foreign exchange</w:t>
      </w:r>
      <w:r w:rsidR="00340E72" w:rsidRPr="00BA2139">
        <w:rPr>
          <w:rFonts w:ascii="Times New Roman" w:hAnsi="Times New Roman"/>
        </w:rPr>
        <w:t xml:space="preserve"> trading. Online tra</w:t>
      </w:r>
      <w:r w:rsidR="00B62D6A" w:rsidRPr="00BA2139">
        <w:rPr>
          <w:rFonts w:ascii="Times New Roman" w:hAnsi="Times New Roman"/>
        </w:rPr>
        <w:t>ding platforms have made it easier</w:t>
      </w:r>
      <w:r w:rsidR="00340E72" w:rsidRPr="00BA2139">
        <w:rPr>
          <w:rFonts w:ascii="Times New Roman" w:hAnsi="Times New Roman"/>
        </w:rPr>
        <w:t xml:space="preserve"> for retail clients to trade currencies, r</w:t>
      </w:r>
      <w:r w:rsidR="00B62D6A" w:rsidRPr="00BA2139">
        <w:rPr>
          <w:rFonts w:ascii="Times New Roman" w:hAnsi="Times New Roman"/>
        </w:rPr>
        <w:t>esulting in retail clients</w:t>
      </w:r>
      <w:r w:rsidR="00366452" w:rsidRPr="00BA2139">
        <w:rPr>
          <w:rFonts w:ascii="Times New Roman" w:hAnsi="Times New Roman"/>
        </w:rPr>
        <w:t xml:space="preserve"> being</w:t>
      </w:r>
      <w:r w:rsidR="00B62D6A" w:rsidRPr="00BA2139">
        <w:rPr>
          <w:rFonts w:ascii="Times New Roman" w:hAnsi="Times New Roman"/>
        </w:rPr>
        <w:t xml:space="preserve"> </w:t>
      </w:r>
      <w:r w:rsidR="00366452" w:rsidRPr="00BA2139">
        <w:rPr>
          <w:rFonts w:ascii="Times New Roman" w:hAnsi="Times New Roman"/>
        </w:rPr>
        <w:t xml:space="preserve">responsible </w:t>
      </w:r>
      <w:r w:rsidR="00340E72" w:rsidRPr="00BA2139">
        <w:rPr>
          <w:rFonts w:ascii="Times New Roman" w:hAnsi="Times New Roman"/>
        </w:rPr>
        <w:t>for more than 30% of daily trade volumes</w:t>
      </w:r>
      <w:sdt>
        <w:sdtPr>
          <w:rPr>
            <w:rFonts w:ascii="Times New Roman" w:hAnsi="Times New Roman"/>
          </w:rPr>
          <w:id w:val="-1442441491"/>
          <w:citation/>
        </w:sdtPr>
        <w:sdtContent>
          <w:r w:rsidR="00340E72" w:rsidRPr="00BA2139">
            <w:rPr>
              <w:rFonts w:ascii="Times New Roman" w:hAnsi="Times New Roman"/>
            </w:rPr>
            <w:fldChar w:fldCharType="begin"/>
          </w:r>
          <w:r w:rsidR="00340E72" w:rsidRPr="00BA2139">
            <w:rPr>
              <w:rFonts w:ascii="Times New Roman" w:hAnsi="Times New Roman"/>
            </w:rPr>
            <w:instrText xml:space="preserve"> CITATION LiW15 \l 1033 </w:instrText>
          </w:r>
          <w:r w:rsidR="00340E72" w:rsidRPr="00BA2139">
            <w:rPr>
              <w:rFonts w:ascii="Times New Roman" w:hAnsi="Times New Roman"/>
            </w:rPr>
            <w:fldChar w:fldCharType="separate"/>
          </w:r>
          <w:r w:rsidR="0083099B" w:rsidRPr="00BA2139">
            <w:rPr>
              <w:rFonts w:ascii="Times New Roman" w:hAnsi="Times New Roman"/>
              <w:noProof/>
            </w:rPr>
            <w:t xml:space="preserve"> (Li, et al., 2015)</w:t>
          </w:r>
          <w:r w:rsidR="00340E72" w:rsidRPr="00BA2139">
            <w:rPr>
              <w:rFonts w:ascii="Times New Roman" w:hAnsi="Times New Roman"/>
            </w:rPr>
            <w:fldChar w:fldCharType="end"/>
          </w:r>
        </w:sdtContent>
      </w:sdt>
      <w:r w:rsidR="005E36A2">
        <w:rPr>
          <w:rFonts w:ascii="Times New Roman" w:hAnsi="Times New Roman"/>
        </w:rPr>
        <w:t>. Retail foreign exchange</w:t>
      </w:r>
      <w:r w:rsidR="004D427C" w:rsidRPr="00BA2139">
        <w:rPr>
          <w:rFonts w:ascii="Times New Roman" w:hAnsi="Times New Roman"/>
        </w:rPr>
        <w:t xml:space="preserve"> traders also tend to exhibit different trading behaviour in comparison to institutional investors. </w:t>
      </w:r>
      <w:r w:rsidR="004462F8" w:rsidRPr="00BA2139">
        <w:rPr>
          <w:rFonts w:ascii="Times New Roman" w:hAnsi="Times New Roman"/>
        </w:rPr>
        <w:t>Advancements in technology has also allowed for greater use of algorithmic trading strategies in the foreign</w:t>
      </w:r>
      <w:r w:rsidR="006E6A51">
        <w:rPr>
          <w:rFonts w:ascii="Times New Roman" w:hAnsi="Times New Roman"/>
        </w:rPr>
        <w:t xml:space="preserve"> exchange market, improving liquidity and informational </w:t>
      </w:r>
      <w:r w:rsidR="006E6A51" w:rsidRPr="00BA2139">
        <w:rPr>
          <w:rFonts w:ascii="Times New Roman" w:hAnsi="Times New Roman"/>
        </w:rPr>
        <w:t>efficiency</w:t>
      </w:r>
      <w:r w:rsidR="004462F8" w:rsidRPr="00BA2139">
        <w:rPr>
          <w:rFonts w:ascii="Times New Roman" w:hAnsi="Times New Roman"/>
        </w:rPr>
        <w:t xml:space="preserve"> </w:t>
      </w:r>
      <w:sdt>
        <w:sdtPr>
          <w:rPr>
            <w:rFonts w:ascii="Times New Roman" w:hAnsi="Times New Roman"/>
          </w:rPr>
          <w:id w:val="486520217"/>
          <w:citation/>
        </w:sdtPr>
        <w:sdtContent>
          <w:r w:rsidR="004462F8" w:rsidRPr="00BA2139">
            <w:rPr>
              <w:rFonts w:ascii="Times New Roman" w:hAnsi="Times New Roman"/>
            </w:rPr>
            <w:fldChar w:fldCharType="begin"/>
          </w:r>
          <w:r w:rsidR="004462F8" w:rsidRPr="00BA2139">
            <w:rPr>
              <w:rFonts w:ascii="Times New Roman" w:hAnsi="Times New Roman"/>
            </w:rPr>
            <w:instrText xml:space="preserve"> CITATION LiW15 \l 1033 </w:instrText>
          </w:r>
          <w:r w:rsidR="004462F8" w:rsidRPr="00BA2139">
            <w:rPr>
              <w:rFonts w:ascii="Times New Roman" w:hAnsi="Times New Roman"/>
            </w:rPr>
            <w:fldChar w:fldCharType="separate"/>
          </w:r>
          <w:r w:rsidR="0083099B" w:rsidRPr="00BA2139">
            <w:rPr>
              <w:rFonts w:ascii="Times New Roman" w:hAnsi="Times New Roman"/>
              <w:noProof/>
            </w:rPr>
            <w:t>(Li, et al., 2015)</w:t>
          </w:r>
          <w:r w:rsidR="004462F8" w:rsidRPr="00BA2139">
            <w:rPr>
              <w:rFonts w:ascii="Times New Roman" w:hAnsi="Times New Roman"/>
            </w:rPr>
            <w:fldChar w:fldCharType="end"/>
          </w:r>
        </w:sdtContent>
      </w:sdt>
      <w:r w:rsidR="004462F8" w:rsidRPr="00BA2139">
        <w:rPr>
          <w:rFonts w:ascii="Times New Roman" w:hAnsi="Times New Roman"/>
        </w:rPr>
        <w:t>.</w:t>
      </w:r>
    </w:p>
    <w:p w:rsidR="005D13FD" w:rsidRPr="00BA2139" w:rsidRDefault="00366452" w:rsidP="005D13FD">
      <w:pPr>
        <w:rPr>
          <w:rFonts w:ascii="Times New Roman" w:hAnsi="Times New Roman"/>
        </w:rPr>
      </w:pPr>
      <w:r w:rsidRPr="00277A8A">
        <w:rPr>
          <w:rFonts w:ascii="Times New Roman" w:hAnsi="Times New Roman"/>
        </w:rPr>
        <w:fldChar w:fldCharType="begin"/>
      </w:r>
      <w:r w:rsidRPr="00277A8A">
        <w:rPr>
          <w:rFonts w:ascii="Times New Roman" w:hAnsi="Times New Roman"/>
        </w:rPr>
        <w:instrText xml:space="preserve"> REF _Ref446930686 \h </w:instrText>
      </w:r>
      <w:r w:rsidR="00277A8A" w:rsidRPr="00277A8A">
        <w:rPr>
          <w:rFonts w:ascii="Times New Roman" w:hAnsi="Times New Roman"/>
        </w:rPr>
        <w:instrText xml:space="preserve"> \* MERGEFORMAT </w:instrText>
      </w:r>
      <w:r w:rsidRPr="00277A8A">
        <w:rPr>
          <w:rFonts w:ascii="Times New Roman" w:hAnsi="Times New Roman"/>
        </w:rPr>
      </w:r>
      <w:r w:rsidRPr="00277A8A">
        <w:rPr>
          <w:rFonts w:ascii="Times New Roman" w:hAnsi="Times New Roman"/>
        </w:rPr>
        <w:fldChar w:fldCharType="separate"/>
      </w:r>
      <w:r w:rsidR="0041269A" w:rsidRPr="0041269A">
        <w:rPr>
          <w:rFonts w:ascii="Times New Roman" w:hAnsi="Times New Roman"/>
        </w:rPr>
        <w:t xml:space="preserve">Table </w:t>
      </w:r>
      <w:proofErr w:type="gramStart"/>
      <w:r w:rsidR="0041269A" w:rsidRPr="0041269A">
        <w:rPr>
          <w:rFonts w:ascii="Times New Roman" w:hAnsi="Times New Roman"/>
          <w:noProof/>
        </w:rPr>
        <w:t>1</w:t>
      </w:r>
      <w:r w:rsidRPr="00277A8A">
        <w:rPr>
          <w:rFonts w:ascii="Times New Roman" w:hAnsi="Times New Roman"/>
        </w:rPr>
        <w:fldChar w:fldCharType="end"/>
      </w:r>
      <w:r w:rsidR="005012DC">
        <w:rPr>
          <w:rFonts w:ascii="Times New Roman" w:hAnsi="Times New Roman"/>
        </w:rPr>
        <w:t xml:space="preserve"> </w:t>
      </w:r>
      <w:r w:rsidR="00227BFE" w:rsidRPr="00277A8A">
        <w:rPr>
          <w:rFonts w:ascii="Times New Roman" w:hAnsi="Times New Roman"/>
        </w:rPr>
        <w:t>shows</w:t>
      </w:r>
      <w:proofErr w:type="gramEnd"/>
      <w:r w:rsidR="00227BFE" w:rsidRPr="00277A8A">
        <w:rPr>
          <w:rFonts w:ascii="Times New Roman" w:hAnsi="Times New Roman"/>
        </w:rPr>
        <w:t xml:space="preserve"> that</w:t>
      </w:r>
      <w:r w:rsidR="00227BFE" w:rsidRPr="00BA2139">
        <w:rPr>
          <w:rFonts w:ascii="Times New Roman" w:hAnsi="Times New Roman"/>
        </w:rPr>
        <w:t xml:space="preserve"> </w:t>
      </w:r>
      <w:r w:rsidRPr="00BA2139">
        <w:rPr>
          <w:rFonts w:ascii="Times New Roman" w:hAnsi="Times New Roman"/>
        </w:rPr>
        <w:t>USD</w:t>
      </w:r>
      <w:r w:rsidR="00B64EED" w:rsidRPr="00BA2139">
        <w:rPr>
          <w:rFonts w:ascii="Times New Roman" w:hAnsi="Times New Roman"/>
        </w:rPr>
        <w:t xml:space="preserve"> is still the most traded currency in world, accounting for ab</w:t>
      </w:r>
      <w:r w:rsidRPr="00BA2139">
        <w:rPr>
          <w:rFonts w:ascii="Times New Roman" w:hAnsi="Times New Roman"/>
        </w:rPr>
        <w:t xml:space="preserve">out 87% of the traded while EUR </w:t>
      </w:r>
      <w:r w:rsidR="00B64EED" w:rsidRPr="00BA2139">
        <w:rPr>
          <w:rFonts w:ascii="Times New Roman" w:hAnsi="Times New Roman"/>
        </w:rPr>
        <w:t>is the se</w:t>
      </w:r>
      <w:r w:rsidR="004D4236" w:rsidRPr="00BA2139">
        <w:rPr>
          <w:rFonts w:ascii="Times New Roman" w:hAnsi="Times New Roman"/>
        </w:rPr>
        <w:t>co</w:t>
      </w:r>
      <w:r w:rsidR="00B64EED" w:rsidRPr="00BA2139">
        <w:rPr>
          <w:rFonts w:ascii="Times New Roman" w:hAnsi="Times New Roman"/>
        </w:rPr>
        <w:t xml:space="preserve">nd most traded currency with a 33% </w:t>
      </w:r>
      <w:r w:rsidR="00695293">
        <w:rPr>
          <w:rFonts w:ascii="Times New Roman" w:hAnsi="Times New Roman"/>
        </w:rPr>
        <w:t xml:space="preserve">market </w:t>
      </w:r>
      <w:r w:rsidR="00B64EED" w:rsidRPr="00BA2139">
        <w:rPr>
          <w:rFonts w:ascii="Times New Roman" w:hAnsi="Times New Roman"/>
        </w:rPr>
        <w:t xml:space="preserve">share </w:t>
      </w:r>
      <w:sdt>
        <w:sdtPr>
          <w:rPr>
            <w:rFonts w:ascii="Times New Roman" w:hAnsi="Times New Roman"/>
          </w:rPr>
          <w:id w:val="1276673346"/>
          <w:citation/>
        </w:sdtPr>
        <w:sdtContent>
          <w:r w:rsidR="00B64EED" w:rsidRPr="00BA2139">
            <w:rPr>
              <w:rFonts w:ascii="Times New Roman" w:hAnsi="Times New Roman"/>
            </w:rPr>
            <w:fldChar w:fldCharType="begin"/>
          </w:r>
          <w:r w:rsidR="00B64EED" w:rsidRPr="00BA2139">
            <w:rPr>
              <w:rFonts w:ascii="Times New Roman" w:hAnsi="Times New Roman"/>
            </w:rPr>
            <w:instrText xml:space="preserve"> CITATION Ban13 \l 1033 </w:instrText>
          </w:r>
          <w:r w:rsidR="00B64EED" w:rsidRPr="00BA2139">
            <w:rPr>
              <w:rFonts w:ascii="Times New Roman" w:hAnsi="Times New Roman"/>
            </w:rPr>
            <w:fldChar w:fldCharType="separate"/>
          </w:r>
          <w:r w:rsidR="0083099B" w:rsidRPr="00BA2139">
            <w:rPr>
              <w:rFonts w:ascii="Times New Roman" w:hAnsi="Times New Roman"/>
              <w:noProof/>
            </w:rPr>
            <w:t>(Bank for International Settlements, 2013)</w:t>
          </w:r>
          <w:r w:rsidR="00B64EED" w:rsidRPr="00BA2139">
            <w:rPr>
              <w:rFonts w:ascii="Times New Roman" w:hAnsi="Times New Roman"/>
            </w:rPr>
            <w:fldChar w:fldCharType="end"/>
          </w:r>
        </w:sdtContent>
      </w:sdt>
      <w:r w:rsidR="00B64EED" w:rsidRPr="00BA2139">
        <w:rPr>
          <w:rFonts w:ascii="Times New Roman" w:hAnsi="Times New Roman"/>
        </w:rPr>
        <w:t xml:space="preserve">. </w:t>
      </w:r>
      <w:r w:rsidR="005D13FD" w:rsidRPr="00BA2139">
        <w:rPr>
          <w:rFonts w:ascii="Times New Roman" w:hAnsi="Times New Roman"/>
        </w:rPr>
        <w:t xml:space="preserve">It is important to note that currencies trade in pairs; therefore, total market share will exceed 100%. The 2013 Triennial Central Bank Survey also shows that some emerging market currencies have become significant players in the currency market, with the Mexican peso and Chinese </w:t>
      </w:r>
      <w:proofErr w:type="spellStart"/>
      <w:r w:rsidR="005D13FD" w:rsidRPr="00BA2139">
        <w:rPr>
          <w:rFonts w:ascii="Times New Roman" w:hAnsi="Times New Roman"/>
        </w:rPr>
        <w:t>renminbi</w:t>
      </w:r>
      <w:proofErr w:type="spellEnd"/>
      <w:r w:rsidR="005D13FD" w:rsidRPr="00BA2139">
        <w:rPr>
          <w:rFonts w:ascii="Times New Roman" w:hAnsi="Times New Roman"/>
        </w:rPr>
        <w:t xml:space="preserve"> making it into the list of the world’s</w:t>
      </w:r>
      <w:r w:rsidR="005D13FD">
        <w:rPr>
          <w:rFonts w:ascii="Times New Roman" w:hAnsi="Times New Roman"/>
        </w:rPr>
        <w:t xml:space="preserve"> top 10 most traded </w:t>
      </w:r>
      <w:r w:rsidR="005D13FD" w:rsidRPr="00BA2139">
        <w:rPr>
          <w:rFonts w:ascii="Times New Roman" w:hAnsi="Times New Roman"/>
        </w:rPr>
        <w:t>currencies</w:t>
      </w:r>
      <w:sdt>
        <w:sdtPr>
          <w:rPr>
            <w:rFonts w:ascii="Times New Roman" w:hAnsi="Times New Roman"/>
          </w:rPr>
          <w:id w:val="-1620213266"/>
          <w:citation/>
        </w:sdtPr>
        <w:sdtContent>
          <w:r w:rsidR="005D13FD" w:rsidRPr="00BA2139">
            <w:rPr>
              <w:rFonts w:ascii="Times New Roman" w:hAnsi="Times New Roman"/>
            </w:rPr>
            <w:fldChar w:fldCharType="begin"/>
          </w:r>
          <w:r w:rsidR="005D13FD" w:rsidRPr="00BA2139">
            <w:rPr>
              <w:rFonts w:ascii="Times New Roman" w:hAnsi="Times New Roman"/>
            </w:rPr>
            <w:instrText xml:space="preserve"> CITATION Ban13 \l 1033 </w:instrText>
          </w:r>
          <w:r w:rsidR="005D13FD" w:rsidRPr="00BA2139">
            <w:rPr>
              <w:rFonts w:ascii="Times New Roman" w:hAnsi="Times New Roman"/>
            </w:rPr>
            <w:fldChar w:fldCharType="separate"/>
          </w:r>
          <w:r w:rsidR="005D13FD" w:rsidRPr="00BA2139">
            <w:rPr>
              <w:rFonts w:ascii="Times New Roman" w:hAnsi="Times New Roman"/>
              <w:noProof/>
            </w:rPr>
            <w:t xml:space="preserve"> (Bank for International Settlements, 2013)</w:t>
          </w:r>
          <w:r w:rsidR="005D13FD" w:rsidRPr="00BA2139">
            <w:rPr>
              <w:rFonts w:ascii="Times New Roman" w:hAnsi="Times New Roman"/>
            </w:rPr>
            <w:fldChar w:fldCharType="end"/>
          </w:r>
        </w:sdtContent>
      </w:sdt>
      <w:r w:rsidR="005D13FD" w:rsidRPr="00BA2139">
        <w:rPr>
          <w:rFonts w:ascii="Times New Roman" w:hAnsi="Times New Roman"/>
        </w:rPr>
        <w:t xml:space="preserve">. The Chinese </w:t>
      </w:r>
      <w:proofErr w:type="spellStart"/>
      <w:r w:rsidR="005D13FD" w:rsidRPr="00BA2139">
        <w:rPr>
          <w:rFonts w:ascii="Times New Roman" w:hAnsi="Times New Roman"/>
        </w:rPr>
        <w:t>renminbi</w:t>
      </w:r>
      <w:proofErr w:type="spellEnd"/>
      <w:r w:rsidR="005D13FD" w:rsidRPr="00BA2139">
        <w:rPr>
          <w:rFonts w:ascii="Times New Roman" w:hAnsi="Times New Roman"/>
        </w:rPr>
        <w:t xml:space="preserve"> has experienced a substantial surge in daily volumes - soaring from US$34 billion to US$120 billion in 2013- accounting for nearly 2.2% of global turnover.</w:t>
      </w:r>
    </w:p>
    <w:p w:rsidR="005D13FD" w:rsidRPr="00BA2139" w:rsidRDefault="005D13FD" w:rsidP="005D13FD">
      <w:pPr>
        <w:rPr>
          <w:rFonts w:ascii="Times New Roman" w:hAnsi="Times New Roman"/>
        </w:rPr>
      </w:pPr>
      <w:r w:rsidRPr="00BA2139">
        <w:rPr>
          <w:rFonts w:ascii="Times New Roman" w:hAnsi="Times New Roman"/>
        </w:rPr>
        <w:t>ZAR has dropped from being one of the top 10 traded currencies, declining from its 10</w:t>
      </w:r>
      <w:r w:rsidRPr="00BA2139">
        <w:rPr>
          <w:rFonts w:ascii="Times New Roman" w:hAnsi="Times New Roman"/>
          <w:vertAlign w:val="superscript"/>
        </w:rPr>
        <w:t>th</w:t>
      </w:r>
      <w:r w:rsidRPr="00BA2139">
        <w:rPr>
          <w:rFonts w:ascii="Times New Roman" w:hAnsi="Times New Roman"/>
        </w:rPr>
        <w:t xml:space="preserve"> position in 1994 to 18</w:t>
      </w:r>
      <w:r w:rsidRPr="00BA2139">
        <w:rPr>
          <w:rFonts w:ascii="Times New Roman" w:hAnsi="Times New Roman"/>
          <w:vertAlign w:val="superscript"/>
        </w:rPr>
        <w:t>th</w:t>
      </w:r>
      <w:r w:rsidRPr="00BA2139">
        <w:rPr>
          <w:rFonts w:ascii="Times New Roman" w:hAnsi="Times New Roman"/>
        </w:rPr>
        <w:t xml:space="preserve"> in 2013. However, its overall market share of daily turnover has increased from 0.2% to 1.1% over the same period </w:t>
      </w:r>
      <w:sdt>
        <w:sdtPr>
          <w:rPr>
            <w:rFonts w:ascii="Times New Roman" w:hAnsi="Times New Roman"/>
          </w:rPr>
          <w:id w:val="1694654055"/>
          <w:citation/>
        </w:sdtPr>
        <w:sdtContent>
          <w:r w:rsidRPr="00BA2139">
            <w:rPr>
              <w:rFonts w:ascii="Times New Roman" w:hAnsi="Times New Roman"/>
            </w:rPr>
            <w:fldChar w:fldCharType="begin"/>
          </w:r>
          <w:r w:rsidRPr="00BA2139">
            <w:rPr>
              <w:rFonts w:ascii="Times New Roman" w:hAnsi="Times New Roman"/>
            </w:rPr>
            <w:instrText xml:space="preserve"> CITATION Ban13 \l 1033 </w:instrText>
          </w:r>
          <w:r w:rsidRPr="00BA2139">
            <w:rPr>
              <w:rFonts w:ascii="Times New Roman" w:hAnsi="Times New Roman"/>
            </w:rPr>
            <w:fldChar w:fldCharType="separate"/>
          </w:r>
          <w:r w:rsidRPr="00BA2139">
            <w:rPr>
              <w:rFonts w:ascii="Times New Roman" w:hAnsi="Times New Roman"/>
              <w:noProof/>
            </w:rPr>
            <w:t>(Bank for International Settlements, 2013)</w:t>
          </w:r>
          <w:r w:rsidRPr="00BA2139">
            <w:rPr>
              <w:rFonts w:ascii="Times New Roman" w:hAnsi="Times New Roman"/>
            </w:rPr>
            <w:fldChar w:fldCharType="end"/>
          </w:r>
        </w:sdtContent>
      </w:sdt>
      <w:r w:rsidRPr="00BA2139">
        <w:rPr>
          <w:rFonts w:ascii="Times New Roman" w:hAnsi="Times New Roman"/>
        </w:rPr>
        <w:t>. USD/ZAR is the most traded currency pair with ZAR, constituting 92% of the US$60 billion turnover that is traded on a daily basis. This daily turnover is mostly traded in the form of foreign exchange swaps and spot transactions, amounting to US$31 billion and US$ 19 billion resp</w:t>
      </w:r>
      <w:r w:rsidR="005012DC">
        <w:rPr>
          <w:rFonts w:ascii="Times New Roman" w:hAnsi="Times New Roman"/>
        </w:rPr>
        <w:t xml:space="preserve">ectively. Currency options </w:t>
      </w:r>
      <w:r w:rsidR="005012DC" w:rsidRPr="00BA2139">
        <w:rPr>
          <w:rFonts w:ascii="Times New Roman" w:hAnsi="Times New Roman"/>
        </w:rPr>
        <w:t>amount to</w:t>
      </w:r>
      <w:r w:rsidR="005012DC">
        <w:rPr>
          <w:rFonts w:ascii="Times New Roman" w:hAnsi="Times New Roman"/>
        </w:rPr>
        <w:t xml:space="preserve"> only</w:t>
      </w:r>
      <w:r w:rsidR="005012DC" w:rsidRPr="00BA2139">
        <w:rPr>
          <w:rFonts w:ascii="Times New Roman" w:hAnsi="Times New Roman"/>
        </w:rPr>
        <w:t xml:space="preserve"> US$2 billion of daily turnover, but have</w:t>
      </w:r>
      <w:r w:rsidRPr="00BA2139">
        <w:rPr>
          <w:rFonts w:ascii="Times New Roman" w:hAnsi="Times New Roman"/>
        </w:rPr>
        <w:t xml:space="preserve"> been on the incline over the years</w:t>
      </w:r>
      <w:sdt>
        <w:sdtPr>
          <w:rPr>
            <w:rFonts w:ascii="Times New Roman" w:hAnsi="Times New Roman"/>
          </w:rPr>
          <w:id w:val="-1006055386"/>
          <w:citation/>
        </w:sdtPr>
        <w:sdtContent>
          <w:r w:rsidRPr="00BA2139">
            <w:rPr>
              <w:rFonts w:ascii="Times New Roman" w:hAnsi="Times New Roman"/>
            </w:rPr>
            <w:fldChar w:fldCharType="begin"/>
          </w:r>
          <w:r w:rsidRPr="00BA2139">
            <w:rPr>
              <w:rFonts w:ascii="Times New Roman" w:hAnsi="Times New Roman"/>
            </w:rPr>
            <w:instrText xml:space="preserve"> CITATION Ban13 \l 1033 </w:instrText>
          </w:r>
          <w:r w:rsidRPr="00BA2139">
            <w:rPr>
              <w:rFonts w:ascii="Times New Roman" w:hAnsi="Times New Roman"/>
            </w:rPr>
            <w:fldChar w:fldCharType="separate"/>
          </w:r>
          <w:r w:rsidRPr="00BA2139">
            <w:rPr>
              <w:rFonts w:ascii="Times New Roman" w:hAnsi="Times New Roman"/>
              <w:noProof/>
            </w:rPr>
            <w:t xml:space="preserve"> (Bank for International Settlements, 2013)</w:t>
          </w:r>
          <w:r w:rsidRPr="00BA2139">
            <w:rPr>
              <w:rFonts w:ascii="Times New Roman" w:hAnsi="Times New Roman"/>
            </w:rPr>
            <w:fldChar w:fldCharType="end"/>
          </w:r>
        </w:sdtContent>
      </w:sdt>
      <w:r w:rsidRPr="00BA2139">
        <w:rPr>
          <w:rFonts w:ascii="Times New Roman" w:hAnsi="Times New Roman"/>
        </w:rPr>
        <w:t>.</w:t>
      </w:r>
    </w:p>
    <w:p w:rsidR="005D13FD" w:rsidRDefault="005D13FD" w:rsidP="0038163D">
      <w:pPr>
        <w:rPr>
          <w:rFonts w:ascii="Times New Roman" w:hAnsi="Times New Roman"/>
        </w:rPr>
      </w:pPr>
    </w:p>
    <w:p w:rsidR="00480803" w:rsidRPr="00BA2139" w:rsidRDefault="00480803" w:rsidP="0038163D">
      <w:pPr>
        <w:rPr>
          <w:rFonts w:ascii="Times New Roman" w:hAnsi="Times New Roman"/>
        </w:rPr>
        <w:sectPr w:rsidR="00480803" w:rsidRPr="00BA2139" w:rsidSect="002C1602">
          <w:endnotePr>
            <w:numFmt w:val="decimal"/>
          </w:endnotePr>
          <w:pgSz w:w="11907" w:h="16840" w:code="9"/>
          <w:pgMar w:top="1584" w:right="1008" w:bottom="1584" w:left="1440" w:header="720" w:footer="720" w:gutter="0"/>
          <w:cols w:space="720"/>
          <w:docGrid w:linePitch="360"/>
        </w:sectPr>
      </w:pPr>
    </w:p>
    <w:p w:rsidR="00276C1B" w:rsidRPr="00D73525" w:rsidRDefault="00276C1B" w:rsidP="00276C1B">
      <w:pPr>
        <w:pStyle w:val="Caption"/>
        <w:rPr>
          <w:rFonts w:ascii="Times New Roman" w:hAnsi="Times New Roman"/>
          <w:b w:val="0"/>
        </w:rPr>
      </w:pPr>
      <w:bookmarkStart w:id="24" w:name="_Ref446930686"/>
      <w:bookmarkStart w:id="25" w:name="_Toc447179036"/>
      <w:proofErr w:type="gramStart"/>
      <w:r w:rsidRPr="00D73525">
        <w:rPr>
          <w:rFonts w:ascii="Times New Roman" w:hAnsi="Times New Roman"/>
          <w:b w:val="0"/>
        </w:rPr>
        <w:lastRenderedPageBreak/>
        <w:t xml:space="preserve">Table </w:t>
      </w:r>
      <w:r w:rsidRPr="00D73525">
        <w:rPr>
          <w:rFonts w:ascii="Times New Roman" w:hAnsi="Times New Roman"/>
          <w:b w:val="0"/>
        </w:rPr>
        <w:fldChar w:fldCharType="begin"/>
      </w:r>
      <w:r w:rsidRPr="00D73525">
        <w:rPr>
          <w:rFonts w:ascii="Times New Roman" w:hAnsi="Times New Roman"/>
          <w:b w:val="0"/>
        </w:rPr>
        <w:instrText xml:space="preserve"> SEQ Table \* ARABIC </w:instrText>
      </w:r>
      <w:r w:rsidRPr="00D73525">
        <w:rPr>
          <w:rFonts w:ascii="Times New Roman" w:hAnsi="Times New Roman"/>
          <w:b w:val="0"/>
        </w:rPr>
        <w:fldChar w:fldCharType="separate"/>
      </w:r>
      <w:r w:rsidR="0041269A">
        <w:rPr>
          <w:rFonts w:ascii="Times New Roman" w:hAnsi="Times New Roman"/>
          <w:b w:val="0"/>
          <w:noProof/>
        </w:rPr>
        <w:t>1</w:t>
      </w:r>
      <w:r w:rsidRPr="00D73525">
        <w:rPr>
          <w:rFonts w:ascii="Times New Roman" w:hAnsi="Times New Roman"/>
          <w:b w:val="0"/>
        </w:rPr>
        <w:fldChar w:fldCharType="end"/>
      </w:r>
      <w:bookmarkEnd w:id="24"/>
      <w:r w:rsidRPr="00D73525">
        <w:rPr>
          <w:rFonts w:ascii="Times New Roman" w:hAnsi="Times New Roman"/>
          <w:b w:val="0"/>
        </w:rPr>
        <w:t>.</w:t>
      </w:r>
      <w:proofErr w:type="gramEnd"/>
      <w:r w:rsidRPr="00D73525">
        <w:rPr>
          <w:rFonts w:ascii="Times New Roman" w:hAnsi="Times New Roman"/>
          <w:b w:val="0"/>
        </w:rPr>
        <w:t xml:space="preserve"> Microstructure of the foreign exchange market</w:t>
      </w:r>
      <w:bookmarkEnd w:id="25"/>
    </w:p>
    <w:tbl>
      <w:tblPr>
        <w:tblW w:w="13779" w:type="dxa"/>
        <w:tblInd w:w="108" w:type="dxa"/>
        <w:tblLook w:val="04A0" w:firstRow="1" w:lastRow="0" w:firstColumn="1" w:lastColumn="0" w:noHBand="0" w:noVBand="1"/>
      </w:tblPr>
      <w:tblGrid>
        <w:gridCol w:w="3623"/>
        <w:gridCol w:w="1292"/>
        <w:gridCol w:w="1247"/>
        <w:gridCol w:w="1292"/>
        <w:gridCol w:w="1247"/>
        <w:gridCol w:w="1292"/>
        <w:gridCol w:w="1247"/>
        <w:gridCol w:w="1292"/>
        <w:gridCol w:w="1247"/>
      </w:tblGrid>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Times New Roman" w:hAnsi="Times New Roman"/>
                <w:sz w:val="20"/>
                <w:szCs w:val="20"/>
                <w:lang w:val="en-ZA" w:eastAsia="en-ZA"/>
              </w:rPr>
            </w:pPr>
          </w:p>
        </w:tc>
        <w:tc>
          <w:tcPr>
            <w:tcW w:w="2539" w:type="dxa"/>
            <w:gridSpan w:val="2"/>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2004</w:t>
            </w:r>
          </w:p>
        </w:tc>
        <w:tc>
          <w:tcPr>
            <w:tcW w:w="2539" w:type="dxa"/>
            <w:gridSpan w:val="2"/>
            <w:tcBorders>
              <w:top w:val="nil"/>
              <w:left w:val="nil"/>
              <w:bottom w:val="single" w:sz="4" w:space="0" w:color="auto"/>
              <w:right w:val="nil"/>
            </w:tcBorders>
            <w:shd w:val="clear" w:color="auto" w:fill="auto"/>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2007</w:t>
            </w:r>
          </w:p>
        </w:tc>
        <w:tc>
          <w:tcPr>
            <w:tcW w:w="2539" w:type="dxa"/>
            <w:gridSpan w:val="2"/>
            <w:tcBorders>
              <w:top w:val="nil"/>
              <w:left w:val="nil"/>
              <w:bottom w:val="single" w:sz="4" w:space="0" w:color="auto"/>
              <w:right w:val="nil"/>
            </w:tcBorders>
            <w:shd w:val="clear" w:color="auto" w:fill="auto"/>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2010</w:t>
            </w:r>
          </w:p>
        </w:tc>
        <w:tc>
          <w:tcPr>
            <w:tcW w:w="2539" w:type="dxa"/>
            <w:gridSpan w:val="2"/>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2013</w:t>
            </w:r>
          </w:p>
        </w:tc>
      </w:tr>
      <w:tr w:rsidR="00BA2139" w:rsidRPr="006524EE" w:rsidTr="00480803">
        <w:trPr>
          <w:trHeight w:val="392"/>
        </w:trPr>
        <w:tc>
          <w:tcPr>
            <w:tcW w:w="3623"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 </w:t>
            </w:r>
          </w:p>
        </w:tc>
        <w:tc>
          <w:tcPr>
            <w:tcW w:w="1292"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Amount</w:t>
            </w:r>
          </w:p>
        </w:tc>
        <w:tc>
          <w:tcPr>
            <w:tcW w:w="1246"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 share</w:t>
            </w:r>
          </w:p>
        </w:tc>
        <w:tc>
          <w:tcPr>
            <w:tcW w:w="1292"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Amount</w:t>
            </w:r>
          </w:p>
        </w:tc>
        <w:tc>
          <w:tcPr>
            <w:tcW w:w="1246"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 share</w:t>
            </w:r>
          </w:p>
        </w:tc>
        <w:tc>
          <w:tcPr>
            <w:tcW w:w="1292"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Amount</w:t>
            </w:r>
          </w:p>
        </w:tc>
        <w:tc>
          <w:tcPr>
            <w:tcW w:w="1246"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 share</w:t>
            </w:r>
          </w:p>
        </w:tc>
        <w:tc>
          <w:tcPr>
            <w:tcW w:w="1292"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Amount</w:t>
            </w:r>
          </w:p>
        </w:tc>
        <w:tc>
          <w:tcPr>
            <w:tcW w:w="1246" w:type="dxa"/>
            <w:tcBorders>
              <w:top w:val="nil"/>
              <w:left w:val="nil"/>
              <w:bottom w:val="double" w:sz="6"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r w:rsidRPr="006524EE">
              <w:rPr>
                <w:rFonts w:ascii="Calibri" w:hAnsi="Calibri"/>
                <w:b/>
                <w:bCs/>
                <w:sz w:val="22"/>
                <w:szCs w:val="22"/>
                <w:lang w:val="en-ZA" w:eastAsia="en-ZA"/>
              </w:rPr>
              <w:t>% share</w:t>
            </w:r>
          </w:p>
        </w:tc>
      </w:tr>
      <w:tr w:rsidR="00BA2139" w:rsidRPr="006524EE" w:rsidTr="00480803">
        <w:trPr>
          <w:trHeight w:val="392"/>
        </w:trPr>
        <w:tc>
          <w:tcPr>
            <w:tcW w:w="3623"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Total</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1934</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3324</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3972</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5345</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b/>
                <w:bCs/>
                <w:sz w:val="22"/>
                <w:szCs w:val="22"/>
                <w:lang w:val="en-ZA" w:eastAsia="en-ZA"/>
              </w:rPr>
            </w:pPr>
            <w:r w:rsidRPr="006524EE">
              <w:rPr>
                <w:rFonts w:ascii="Calibri" w:hAnsi="Calibri"/>
                <w:b/>
                <w:bCs/>
                <w:sz w:val="22"/>
                <w:szCs w:val="22"/>
                <w:lang w:val="en-ZA" w:eastAsia="en-ZA"/>
              </w:rPr>
              <w:t>Instrument</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Spot transactions</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631</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32.6</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1 005</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30.2</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1 488</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37.5</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2 046</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38.3</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Outright forwards</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209</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10.8</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362</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10.9</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475</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12.0</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680</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12.7</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Foreign exchange swaps</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954</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49.3</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1 714</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51.6</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1 759</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44.3</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2 228</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41.7</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Currency swaps</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21</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1.1</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31</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0.9</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43</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1.1</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54</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1.0</w:t>
            </w:r>
          </w:p>
        </w:tc>
      </w:tr>
      <w:tr w:rsidR="00BA2139" w:rsidRPr="006524EE" w:rsidTr="00480803">
        <w:trPr>
          <w:trHeight w:val="374"/>
        </w:trPr>
        <w:tc>
          <w:tcPr>
            <w:tcW w:w="3623"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Options and other products</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119</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6.2</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212</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6.4</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207</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5.2</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337</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6.3</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b/>
                <w:bCs/>
                <w:sz w:val="22"/>
                <w:szCs w:val="22"/>
                <w:lang w:val="en-ZA" w:eastAsia="en-ZA"/>
              </w:rPr>
            </w:pPr>
            <w:r w:rsidRPr="006524EE">
              <w:rPr>
                <w:rFonts w:ascii="Calibri" w:hAnsi="Calibri"/>
                <w:b/>
                <w:bCs/>
                <w:sz w:val="22"/>
                <w:szCs w:val="22"/>
                <w:lang w:val="en-ZA" w:eastAsia="en-ZA"/>
              </w:rPr>
              <w:t>Counterpart</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Reporting dealers</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1 018</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52.6</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1 392</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41.9</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1 544</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38.9</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2 070</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38.7</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Non-financial customers</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634</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32.8</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1 339</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40.3</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1 896</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47.7</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2 809</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52.6</w:t>
            </w:r>
          </w:p>
        </w:tc>
      </w:tr>
      <w:tr w:rsidR="00BA2139" w:rsidRPr="006524EE" w:rsidTr="00480803">
        <w:trPr>
          <w:trHeight w:val="374"/>
        </w:trPr>
        <w:tc>
          <w:tcPr>
            <w:tcW w:w="3623"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Other financial customers</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276</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14.3</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593</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17.8</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532</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13.4</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465</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8.7</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b/>
                <w:bCs/>
                <w:sz w:val="22"/>
                <w:szCs w:val="22"/>
                <w:lang w:val="en-ZA" w:eastAsia="en-ZA"/>
              </w:rPr>
            </w:pPr>
            <w:r w:rsidRPr="006524EE">
              <w:rPr>
                <w:rFonts w:ascii="Calibri" w:hAnsi="Calibri"/>
                <w:b/>
                <w:bCs/>
                <w:sz w:val="22"/>
                <w:szCs w:val="22"/>
                <w:lang w:val="en-ZA" w:eastAsia="en-ZA"/>
              </w:rPr>
              <w:t xml:space="preserve">Geographical </w:t>
            </w:r>
            <w:r w:rsidR="0082203C" w:rsidRPr="00BA2139">
              <w:rPr>
                <w:rFonts w:ascii="Calibri" w:hAnsi="Calibri"/>
                <w:b/>
                <w:bCs/>
                <w:sz w:val="22"/>
                <w:szCs w:val="22"/>
                <w:lang w:val="en-ZA" w:eastAsia="en-ZA"/>
              </w:rPr>
              <w:t xml:space="preserve">distributions </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b/>
                <w:bCs/>
                <w:sz w:val="22"/>
                <w:szCs w:val="22"/>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Times New Roman" w:hAnsi="Times New Roman"/>
                <w:sz w:val="20"/>
                <w:szCs w:val="20"/>
                <w:lang w:val="en-ZA" w:eastAsia="en-ZA"/>
              </w:rPr>
            </w:pP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USD</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88.0</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85.6</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84.9</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87.0</w:t>
            </w:r>
          </w:p>
        </w:tc>
      </w:tr>
      <w:tr w:rsidR="00BA2139" w:rsidRPr="006524EE" w:rsidTr="00480803">
        <w:trPr>
          <w:trHeight w:val="374"/>
        </w:trPr>
        <w:tc>
          <w:tcPr>
            <w:tcW w:w="3623"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EUR</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37.4</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37.0</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39.1</w:t>
            </w:r>
          </w:p>
        </w:tc>
        <w:tc>
          <w:tcPr>
            <w:tcW w:w="1292"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nil"/>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33.4</w:t>
            </w:r>
          </w:p>
        </w:tc>
      </w:tr>
      <w:tr w:rsidR="00BA2139" w:rsidRPr="006524EE" w:rsidTr="00480803">
        <w:trPr>
          <w:trHeight w:val="374"/>
        </w:trPr>
        <w:tc>
          <w:tcPr>
            <w:tcW w:w="3623"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left"/>
              <w:rPr>
                <w:rFonts w:ascii="Calibri" w:hAnsi="Calibri"/>
                <w:sz w:val="22"/>
                <w:szCs w:val="22"/>
                <w:lang w:val="en-ZA" w:eastAsia="en-ZA"/>
              </w:rPr>
            </w:pPr>
            <w:r w:rsidRPr="006524EE">
              <w:rPr>
                <w:rFonts w:ascii="Calibri" w:hAnsi="Calibri"/>
                <w:sz w:val="22"/>
                <w:szCs w:val="22"/>
                <w:lang w:val="en-ZA" w:eastAsia="en-ZA"/>
              </w:rPr>
              <w:t>ZAR</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0.7</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0.9</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0.7</w:t>
            </w:r>
          </w:p>
        </w:tc>
        <w:tc>
          <w:tcPr>
            <w:tcW w:w="1292"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w:t>
            </w:r>
          </w:p>
        </w:tc>
        <w:tc>
          <w:tcPr>
            <w:tcW w:w="1246" w:type="dxa"/>
            <w:tcBorders>
              <w:top w:val="nil"/>
              <w:left w:val="nil"/>
              <w:bottom w:val="single" w:sz="4" w:space="0" w:color="auto"/>
              <w:right w:val="nil"/>
            </w:tcBorders>
            <w:shd w:val="clear" w:color="auto" w:fill="auto"/>
            <w:noWrap/>
            <w:vAlign w:val="bottom"/>
            <w:hideMark/>
          </w:tcPr>
          <w:p w:rsidR="006524EE" w:rsidRPr="006524EE" w:rsidRDefault="006524EE" w:rsidP="006524EE">
            <w:pPr>
              <w:spacing w:before="0" w:after="0" w:line="240" w:lineRule="auto"/>
              <w:jc w:val="center"/>
              <w:rPr>
                <w:rFonts w:ascii="Calibri" w:hAnsi="Calibri"/>
                <w:sz w:val="22"/>
                <w:szCs w:val="22"/>
                <w:lang w:val="en-ZA" w:eastAsia="en-ZA"/>
              </w:rPr>
            </w:pPr>
            <w:r w:rsidRPr="006524EE">
              <w:rPr>
                <w:rFonts w:ascii="Calibri" w:hAnsi="Calibri"/>
                <w:sz w:val="22"/>
                <w:szCs w:val="22"/>
                <w:lang w:val="en-ZA" w:eastAsia="en-ZA"/>
              </w:rPr>
              <w:t>1.1</w:t>
            </w:r>
          </w:p>
        </w:tc>
      </w:tr>
    </w:tbl>
    <w:p w:rsidR="00276C1B" w:rsidRPr="00480803" w:rsidRDefault="006524EE" w:rsidP="0038163D">
      <w:pPr>
        <w:rPr>
          <w:rFonts w:ascii="Times New Roman" w:hAnsi="Times New Roman"/>
        </w:rPr>
        <w:sectPr w:rsidR="00276C1B" w:rsidRPr="00480803" w:rsidSect="00276C1B">
          <w:endnotePr>
            <w:numFmt w:val="decimal"/>
          </w:endnotePr>
          <w:pgSz w:w="16840" w:h="11907" w:orient="landscape" w:code="9"/>
          <w:pgMar w:top="1440" w:right="1584" w:bottom="1008" w:left="1584" w:header="720" w:footer="720" w:gutter="0"/>
          <w:cols w:space="720"/>
          <w:docGrid w:linePitch="360"/>
        </w:sectPr>
      </w:pPr>
      <w:r w:rsidRPr="00BA2139">
        <w:rPr>
          <w:rFonts w:ascii="Times New Roman" w:hAnsi="Times New Roman"/>
        </w:rPr>
        <w:t>*Figures in the table are daily averages in billions of USD.</w:t>
      </w:r>
      <w:r w:rsidR="0082203C" w:rsidRPr="00BA2139">
        <w:rPr>
          <w:rFonts w:ascii="Times New Roman" w:hAnsi="Times New Roman"/>
        </w:rPr>
        <w:t xml:space="preserve"> Counterparty components do not sum to totals due to gaps in reporting not being excluded.</w:t>
      </w:r>
    </w:p>
    <w:p w:rsidR="001D2A23" w:rsidRPr="00BA2139" w:rsidRDefault="00036E49" w:rsidP="0038163D">
      <w:pPr>
        <w:pStyle w:val="Heading2"/>
        <w:jc w:val="both"/>
      </w:pPr>
      <w:bookmarkStart w:id="26" w:name="_Toc447179002"/>
      <w:r w:rsidRPr="00BA2139">
        <w:lastRenderedPageBreak/>
        <w:t>Exchange rate determination</w:t>
      </w:r>
      <w:bookmarkEnd w:id="26"/>
      <w:r w:rsidRPr="00BA2139">
        <w:t xml:space="preserve"> </w:t>
      </w:r>
    </w:p>
    <w:p w:rsidR="00130F1B" w:rsidRPr="00BA2139" w:rsidRDefault="002929BC" w:rsidP="0038163D">
      <w:pPr>
        <w:rPr>
          <w:rFonts w:ascii="Times New Roman" w:hAnsi="Times New Roman"/>
        </w:rPr>
      </w:pPr>
      <w:r w:rsidRPr="00BA2139">
        <w:rPr>
          <w:rFonts w:ascii="Times New Roman" w:hAnsi="Times New Roman"/>
        </w:rPr>
        <w:t>The determination of exchange</w:t>
      </w:r>
      <w:r w:rsidR="0064404C" w:rsidRPr="00BA2139">
        <w:rPr>
          <w:rFonts w:ascii="Times New Roman" w:hAnsi="Times New Roman"/>
        </w:rPr>
        <w:t xml:space="preserve"> rates and </w:t>
      </w:r>
      <w:r w:rsidRPr="00BA2139">
        <w:rPr>
          <w:rFonts w:ascii="Times New Roman" w:hAnsi="Times New Roman"/>
        </w:rPr>
        <w:t xml:space="preserve">transmission of new information into exchange rates </w:t>
      </w:r>
      <w:r w:rsidR="0064404C" w:rsidRPr="00BA2139">
        <w:rPr>
          <w:rFonts w:ascii="Times New Roman" w:hAnsi="Times New Roman"/>
        </w:rPr>
        <w:t>are</w:t>
      </w:r>
      <w:r w:rsidRPr="00BA2139">
        <w:rPr>
          <w:rFonts w:ascii="Times New Roman" w:hAnsi="Times New Roman"/>
        </w:rPr>
        <w:t xml:space="preserve"> </w:t>
      </w:r>
      <w:r w:rsidR="0039456B">
        <w:rPr>
          <w:rFonts w:ascii="Times New Roman" w:hAnsi="Times New Roman"/>
        </w:rPr>
        <w:t xml:space="preserve">a </w:t>
      </w:r>
      <w:r w:rsidR="0064404C" w:rsidRPr="00BA2139">
        <w:rPr>
          <w:rFonts w:ascii="Times New Roman" w:hAnsi="Times New Roman"/>
        </w:rPr>
        <w:t>phenomenon that have</w:t>
      </w:r>
      <w:r w:rsidRPr="00BA2139">
        <w:rPr>
          <w:rFonts w:ascii="Times New Roman" w:hAnsi="Times New Roman"/>
        </w:rPr>
        <w:t xml:space="preserve"> troubled financial economists for decades, leading to the development of an array of exchange rate theories. Many traditional models, such as the pu</w:t>
      </w:r>
      <w:r w:rsidR="0064404C" w:rsidRPr="00BA2139">
        <w:rPr>
          <w:rFonts w:ascii="Times New Roman" w:hAnsi="Times New Roman"/>
        </w:rPr>
        <w:t>rc</w:t>
      </w:r>
      <w:r w:rsidR="00466250" w:rsidRPr="00BA2139">
        <w:rPr>
          <w:rFonts w:ascii="Times New Roman" w:hAnsi="Times New Roman"/>
        </w:rPr>
        <w:t>hasing power parity</w:t>
      </w:r>
      <w:r w:rsidR="009C4B26" w:rsidRPr="00BA2139">
        <w:rPr>
          <w:rFonts w:ascii="Times New Roman" w:hAnsi="Times New Roman"/>
        </w:rPr>
        <w:t xml:space="preserve"> (PPP)</w:t>
      </w:r>
      <w:r w:rsidR="00466250" w:rsidRPr="00BA2139">
        <w:rPr>
          <w:rFonts w:ascii="Times New Roman" w:hAnsi="Times New Roman"/>
        </w:rPr>
        <w:t xml:space="preserve"> model, try</w:t>
      </w:r>
      <w:r w:rsidRPr="00BA2139">
        <w:rPr>
          <w:rFonts w:ascii="Times New Roman" w:hAnsi="Times New Roman"/>
        </w:rPr>
        <w:t xml:space="preserve"> to explain exchange rate mov</w:t>
      </w:r>
      <w:r w:rsidR="00466250" w:rsidRPr="00BA2139">
        <w:rPr>
          <w:rFonts w:ascii="Times New Roman" w:hAnsi="Times New Roman"/>
        </w:rPr>
        <w:t>es using macroeconomic variables</w:t>
      </w:r>
      <w:sdt>
        <w:sdtPr>
          <w:rPr>
            <w:rFonts w:ascii="Times New Roman" w:hAnsi="Times New Roman"/>
          </w:rPr>
          <w:id w:val="-243734164"/>
          <w:citation/>
        </w:sdtPr>
        <w:sdtContent>
          <w:r w:rsidR="00DE6234" w:rsidRPr="00BA2139">
            <w:rPr>
              <w:rFonts w:ascii="Times New Roman" w:hAnsi="Times New Roman"/>
            </w:rPr>
            <w:fldChar w:fldCharType="begin"/>
          </w:r>
          <w:r w:rsidR="00DE6234" w:rsidRPr="00BA2139">
            <w:rPr>
              <w:rFonts w:ascii="Times New Roman" w:hAnsi="Times New Roman"/>
            </w:rPr>
            <w:instrText xml:space="preserve"> CITATION Laa09 \l 1033 </w:instrText>
          </w:r>
          <w:r w:rsidR="00DE6234" w:rsidRPr="00BA2139">
            <w:rPr>
              <w:rFonts w:ascii="Times New Roman" w:hAnsi="Times New Roman"/>
            </w:rPr>
            <w:fldChar w:fldCharType="separate"/>
          </w:r>
          <w:r w:rsidR="0083099B" w:rsidRPr="00BA2139">
            <w:rPr>
              <w:rFonts w:ascii="Times New Roman" w:hAnsi="Times New Roman"/>
              <w:noProof/>
            </w:rPr>
            <w:t xml:space="preserve"> (Laakkonen, 2009)</w:t>
          </w:r>
          <w:r w:rsidR="00DE6234" w:rsidRPr="00BA2139">
            <w:rPr>
              <w:rFonts w:ascii="Times New Roman" w:hAnsi="Times New Roman"/>
            </w:rPr>
            <w:fldChar w:fldCharType="end"/>
          </w:r>
        </w:sdtContent>
      </w:sdt>
      <w:r w:rsidRPr="00BA2139">
        <w:rPr>
          <w:rFonts w:ascii="Times New Roman" w:hAnsi="Times New Roman"/>
        </w:rPr>
        <w:t>.</w:t>
      </w:r>
      <w:r w:rsidR="00CF144C" w:rsidRPr="00BA2139">
        <w:rPr>
          <w:rFonts w:ascii="Times New Roman" w:hAnsi="Times New Roman"/>
        </w:rPr>
        <w:t xml:space="preserve"> </w:t>
      </w:r>
      <w:r w:rsidR="001B03B3" w:rsidRPr="00BA2139">
        <w:rPr>
          <w:rFonts w:ascii="Times New Roman" w:hAnsi="Times New Roman"/>
        </w:rPr>
        <w:t>The standard set of fundamentals</w:t>
      </w:r>
      <w:r w:rsidR="007A0213" w:rsidRPr="00BA2139">
        <w:rPr>
          <w:rFonts w:ascii="Times New Roman" w:hAnsi="Times New Roman"/>
        </w:rPr>
        <w:t xml:space="preserve"> that are used in traditional exchange rate models are money supply, income levels, prices levels and interest rates </w:t>
      </w:r>
      <w:sdt>
        <w:sdtPr>
          <w:rPr>
            <w:rFonts w:ascii="Times New Roman" w:hAnsi="Times New Roman"/>
          </w:rPr>
          <w:id w:val="-1680730881"/>
          <w:citation/>
        </w:sdtPr>
        <w:sdtContent>
          <w:r w:rsidR="007A0213" w:rsidRPr="00BA2139">
            <w:rPr>
              <w:rFonts w:ascii="Times New Roman" w:hAnsi="Times New Roman"/>
            </w:rPr>
            <w:fldChar w:fldCharType="begin"/>
          </w:r>
          <w:r w:rsidR="007A0213" w:rsidRPr="00BA2139">
            <w:rPr>
              <w:rFonts w:ascii="Times New Roman" w:hAnsi="Times New Roman"/>
              <w:lang w:val="en-US"/>
            </w:rPr>
            <w:instrText xml:space="preserve"> CITATION Eng05 \l 1033 </w:instrText>
          </w:r>
          <w:r w:rsidR="007A0213" w:rsidRPr="00BA2139">
            <w:rPr>
              <w:rFonts w:ascii="Times New Roman" w:hAnsi="Times New Roman"/>
            </w:rPr>
            <w:fldChar w:fldCharType="separate"/>
          </w:r>
          <w:r w:rsidR="0083099B" w:rsidRPr="00BA2139">
            <w:rPr>
              <w:rFonts w:ascii="Times New Roman" w:hAnsi="Times New Roman"/>
              <w:noProof/>
              <w:lang w:val="en-US"/>
            </w:rPr>
            <w:t>(Engel &amp; West, 2005)</w:t>
          </w:r>
          <w:r w:rsidR="007A0213" w:rsidRPr="00BA2139">
            <w:rPr>
              <w:rFonts w:ascii="Times New Roman" w:hAnsi="Times New Roman"/>
            </w:rPr>
            <w:fldChar w:fldCharType="end"/>
          </w:r>
        </w:sdtContent>
      </w:sdt>
      <w:r w:rsidR="007A0213" w:rsidRPr="00BA2139">
        <w:rPr>
          <w:rFonts w:ascii="Times New Roman" w:hAnsi="Times New Roman"/>
        </w:rPr>
        <w:t>.</w:t>
      </w:r>
      <w:r w:rsidR="001B03B3" w:rsidRPr="00BA2139">
        <w:rPr>
          <w:rFonts w:ascii="Times New Roman" w:hAnsi="Times New Roman"/>
        </w:rPr>
        <w:t xml:space="preserve"> </w:t>
      </w:r>
      <w:r w:rsidR="00DE6234" w:rsidRPr="00BA2139">
        <w:rPr>
          <w:rFonts w:ascii="Times New Roman" w:hAnsi="Times New Roman"/>
        </w:rPr>
        <w:t xml:space="preserve">While these models </w:t>
      </w:r>
      <w:r w:rsidR="007F00AD" w:rsidRPr="00BA2139">
        <w:rPr>
          <w:rFonts w:ascii="Times New Roman" w:hAnsi="Times New Roman"/>
        </w:rPr>
        <w:t>are often</w:t>
      </w:r>
      <w:r w:rsidR="0064404C" w:rsidRPr="00BA2139">
        <w:rPr>
          <w:rFonts w:ascii="Times New Roman" w:hAnsi="Times New Roman"/>
        </w:rPr>
        <w:t xml:space="preserve"> successful at </w:t>
      </w:r>
      <w:r w:rsidR="00DE6234" w:rsidRPr="00BA2139">
        <w:rPr>
          <w:rFonts w:ascii="Times New Roman" w:hAnsi="Times New Roman"/>
        </w:rPr>
        <w:t>explain</w:t>
      </w:r>
      <w:r w:rsidR="0064404C" w:rsidRPr="00BA2139">
        <w:rPr>
          <w:rFonts w:ascii="Times New Roman" w:hAnsi="Times New Roman"/>
        </w:rPr>
        <w:t>ing</w:t>
      </w:r>
      <w:r w:rsidR="00DE6234" w:rsidRPr="00BA2139">
        <w:rPr>
          <w:rFonts w:ascii="Times New Roman" w:hAnsi="Times New Roman"/>
        </w:rPr>
        <w:t xml:space="preserve"> the long-</w:t>
      </w:r>
      <w:r w:rsidR="0064404C" w:rsidRPr="00BA2139">
        <w:rPr>
          <w:rFonts w:ascii="Times New Roman" w:hAnsi="Times New Roman"/>
        </w:rPr>
        <w:t>run move</w:t>
      </w:r>
      <w:r w:rsidR="00DE6234" w:rsidRPr="00BA2139">
        <w:rPr>
          <w:rFonts w:ascii="Times New Roman" w:hAnsi="Times New Roman"/>
        </w:rPr>
        <w:t>s in the curren</w:t>
      </w:r>
      <w:r w:rsidR="007F00AD" w:rsidRPr="00BA2139">
        <w:rPr>
          <w:rFonts w:ascii="Times New Roman" w:hAnsi="Times New Roman"/>
        </w:rPr>
        <w:t>cy, they f</w:t>
      </w:r>
      <w:r w:rsidR="00DE6234" w:rsidRPr="00BA2139">
        <w:rPr>
          <w:rFonts w:ascii="Times New Roman" w:hAnsi="Times New Roman"/>
        </w:rPr>
        <w:t>ail to address the short-run</w:t>
      </w:r>
      <w:r w:rsidR="0064404C" w:rsidRPr="00BA2139">
        <w:rPr>
          <w:rFonts w:ascii="Times New Roman" w:hAnsi="Times New Roman"/>
        </w:rPr>
        <w:t xml:space="preserve"> dynamics. This shortcoming in traditional models lead to the development of a new strand of literature, which </w:t>
      </w:r>
      <w:r w:rsidR="002546BE" w:rsidRPr="00BA2139">
        <w:rPr>
          <w:rFonts w:ascii="Times New Roman" w:hAnsi="Times New Roman"/>
        </w:rPr>
        <w:t xml:space="preserve">looked at the foreign exchange market microstructure to explain the </w:t>
      </w:r>
      <w:r w:rsidR="009C4B26" w:rsidRPr="00BA2139">
        <w:rPr>
          <w:rFonts w:ascii="Times New Roman" w:hAnsi="Times New Roman"/>
        </w:rPr>
        <w:t xml:space="preserve">short-run </w:t>
      </w:r>
      <w:r w:rsidR="002546BE" w:rsidRPr="00BA2139">
        <w:rPr>
          <w:rFonts w:ascii="Times New Roman" w:hAnsi="Times New Roman"/>
        </w:rPr>
        <w:t>deviations from their fundamental values</w:t>
      </w:r>
      <w:sdt>
        <w:sdtPr>
          <w:rPr>
            <w:rFonts w:ascii="Times New Roman" w:hAnsi="Times New Roman"/>
          </w:rPr>
          <w:id w:val="1135447051"/>
          <w:citation/>
        </w:sdtPr>
        <w:sdtContent>
          <w:r w:rsidR="002546BE" w:rsidRPr="00BA2139">
            <w:rPr>
              <w:rFonts w:ascii="Times New Roman" w:hAnsi="Times New Roman"/>
            </w:rPr>
            <w:fldChar w:fldCharType="begin"/>
          </w:r>
          <w:r w:rsidR="002546BE" w:rsidRPr="00BA2139">
            <w:rPr>
              <w:rFonts w:ascii="Times New Roman" w:hAnsi="Times New Roman"/>
            </w:rPr>
            <w:instrText xml:space="preserve"> CITATION Laa09 \l 1033 </w:instrText>
          </w:r>
          <w:r w:rsidR="002546BE" w:rsidRPr="00BA2139">
            <w:rPr>
              <w:rFonts w:ascii="Times New Roman" w:hAnsi="Times New Roman"/>
            </w:rPr>
            <w:fldChar w:fldCharType="separate"/>
          </w:r>
          <w:r w:rsidR="0083099B" w:rsidRPr="00BA2139">
            <w:rPr>
              <w:rFonts w:ascii="Times New Roman" w:hAnsi="Times New Roman"/>
              <w:noProof/>
            </w:rPr>
            <w:t xml:space="preserve"> (Laakkonen, 2009)</w:t>
          </w:r>
          <w:r w:rsidR="002546BE" w:rsidRPr="00BA2139">
            <w:rPr>
              <w:rFonts w:ascii="Times New Roman" w:hAnsi="Times New Roman"/>
            </w:rPr>
            <w:fldChar w:fldCharType="end"/>
          </w:r>
        </w:sdtContent>
      </w:sdt>
      <w:r w:rsidR="002546BE" w:rsidRPr="00BA2139">
        <w:rPr>
          <w:rFonts w:ascii="Times New Roman" w:hAnsi="Times New Roman"/>
        </w:rPr>
        <w:t>. Unlike traditional models</w:t>
      </w:r>
      <w:r w:rsidR="00210940" w:rsidRPr="00BA2139">
        <w:rPr>
          <w:rFonts w:ascii="Times New Roman" w:hAnsi="Times New Roman"/>
        </w:rPr>
        <w:t>,</w:t>
      </w:r>
      <w:r w:rsidR="002546BE" w:rsidRPr="00BA2139">
        <w:rPr>
          <w:rFonts w:ascii="Times New Roman" w:hAnsi="Times New Roman"/>
        </w:rPr>
        <w:t xml:space="preserve"> which often make crude assumptions</w:t>
      </w:r>
      <w:r w:rsidR="003C3A1B" w:rsidRPr="00BA2139">
        <w:rPr>
          <w:rFonts w:ascii="Times New Roman" w:hAnsi="Times New Roman"/>
        </w:rPr>
        <w:t xml:space="preserve"> in attempt of</w:t>
      </w:r>
      <w:r w:rsidR="00466250" w:rsidRPr="00BA2139">
        <w:rPr>
          <w:rFonts w:ascii="Times New Roman" w:hAnsi="Times New Roman"/>
        </w:rPr>
        <w:t xml:space="preserve"> </w:t>
      </w:r>
      <w:r w:rsidR="003C3A1B" w:rsidRPr="00BA2139">
        <w:rPr>
          <w:rFonts w:ascii="Times New Roman" w:hAnsi="Times New Roman"/>
        </w:rPr>
        <w:t xml:space="preserve">finding </w:t>
      </w:r>
      <w:r w:rsidR="00466250" w:rsidRPr="00BA2139">
        <w:rPr>
          <w:rFonts w:ascii="Times New Roman" w:hAnsi="Times New Roman"/>
        </w:rPr>
        <w:t>a closed form solution to explain the exchange rate moves</w:t>
      </w:r>
      <w:r w:rsidR="002546BE" w:rsidRPr="00BA2139">
        <w:rPr>
          <w:rFonts w:ascii="Times New Roman" w:hAnsi="Times New Roman"/>
        </w:rPr>
        <w:t>, market microstr</w:t>
      </w:r>
      <w:r w:rsidR="00D574BB" w:rsidRPr="00BA2139">
        <w:rPr>
          <w:rFonts w:ascii="Times New Roman" w:hAnsi="Times New Roman"/>
        </w:rPr>
        <w:t>ucture models focus</w:t>
      </w:r>
      <w:r w:rsidR="002546BE" w:rsidRPr="00BA2139">
        <w:rPr>
          <w:rFonts w:ascii="Times New Roman" w:hAnsi="Times New Roman"/>
        </w:rPr>
        <w:t xml:space="preserve"> on trying to understand the fundamentals</w:t>
      </w:r>
      <w:r w:rsidR="00466250" w:rsidRPr="00BA2139">
        <w:rPr>
          <w:rFonts w:ascii="Times New Roman" w:hAnsi="Times New Roman"/>
        </w:rPr>
        <w:t xml:space="preserve"> that drive the foreign exchange market</w:t>
      </w:r>
      <w:r w:rsidR="009C4B26" w:rsidRPr="00BA2139">
        <w:rPr>
          <w:rFonts w:ascii="Times New Roman" w:hAnsi="Times New Roman"/>
        </w:rPr>
        <w:t>.</w:t>
      </w:r>
      <w:r w:rsidR="002546BE" w:rsidRPr="00BA2139">
        <w:rPr>
          <w:rFonts w:ascii="Times New Roman" w:hAnsi="Times New Roman"/>
        </w:rPr>
        <w:t xml:space="preserve">  </w:t>
      </w:r>
    </w:p>
    <w:p w:rsidR="00BA5420" w:rsidRPr="00BA2139" w:rsidRDefault="00BA5420" w:rsidP="0038163D">
      <w:pPr>
        <w:rPr>
          <w:rFonts w:ascii="Times New Roman" w:hAnsi="Times New Roman"/>
        </w:rPr>
      </w:pPr>
      <w:r w:rsidRPr="00BA2139">
        <w:rPr>
          <w:rFonts w:ascii="Times New Roman" w:hAnsi="Times New Roman"/>
        </w:rPr>
        <w:t>T</w:t>
      </w:r>
      <w:r w:rsidR="00991E2F" w:rsidRPr="00BA2139">
        <w:rPr>
          <w:rFonts w:ascii="Times New Roman" w:hAnsi="Times New Roman"/>
        </w:rPr>
        <w:t>he law of one price</w:t>
      </w:r>
      <w:r w:rsidR="00646EAD" w:rsidRPr="00BA2139">
        <w:rPr>
          <w:rFonts w:ascii="Times New Roman" w:hAnsi="Times New Roman"/>
        </w:rPr>
        <w:t xml:space="preserve"> </w:t>
      </w:r>
      <w:r w:rsidRPr="00BA2139">
        <w:rPr>
          <w:rFonts w:ascii="Times New Roman" w:hAnsi="Times New Roman"/>
        </w:rPr>
        <w:t>f</w:t>
      </w:r>
      <w:r w:rsidR="00646EAD" w:rsidRPr="00BA2139">
        <w:rPr>
          <w:rFonts w:ascii="Times New Roman" w:hAnsi="Times New Roman"/>
        </w:rPr>
        <w:t>orms</w:t>
      </w:r>
      <w:r w:rsidR="00991E2F" w:rsidRPr="00BA2139">
        <w:rPr>
          <w:rFonts w:ascii="Times New Roman" w:hAnsi="Times New Roman"/>
        </w:rPr>
        <w:t xml:space="preserve"> the basis of</w:t>
      </w:r>
      <w:r w:rsidRPr="00BA2139">
        <w:rPr>
          <w:rFonts w:ascii="Times New Roman" w:hAnsi="Times New Roman"/>
        </w:rPr>
        <w:t xml:space="preserve"> many</w:t>
      </w:r>
      <w:r w:rsidR="00AB214F" w:rsidRPr="00BA2139">
        <w:rPr>
          <w:rFonts w:ascii="Times New Roman" w:hAnsi="Times New Roman"/>
        </w:rPr>
        <w:t xml:space="preserve"> </w:t>
      </w:r>
      <w:r w:rsidR="00646EAD" w:rsidRPr="00BA2139">
        <w:rPr>
          <w:rFonts w:ascii="Times New Roman" w:hAnsi="Times New Roman"/>
        </w:rPr>
        <w:t>fundamental</w:t>
      </w:r>
      <w:r w:rsidRPr="00BA2139">
        <w:rPr>
          <w:rFonts w:ascii="Times New Roman" w:hAnsi="Times New Roman"/>
        </w:rPr>
        <w:t xml:space="preserve"> exchange rate models</w:t>
      </w:r>
      <w:r w:rsidR="00646EAD" w:rsidRPr="00BA2139">
        <w:rPr>
          <w:rFonts w:ascii="Times New Roman" w:hAnsi="Times New Roman"/>
        </w:rPr>
        <w:t xml:space="preserve"> that use price levels</w:t>
      </w:r>
      <w:r w:rsidRPr="00BA2139">
        <w:rPr>
          <w:rFonts w:ascii="Times New Roman" w:hAnsi="Times New Roman"/>
        </w:rPr>
        <w:t xml:space="preserve">. The concept is based on the premise that </w:t>
      </w:r>
      <w:r w:rsidR="00F63E2F" w:rsidRPr="00BA2139">
        <w:rPr>
          <w:rFonts w:ascii="Times New Roman" w:hAnsi="Times New Roman"/>
        </w:rPr>
        <w:t>in the absence of transaction costs and official trade barriers, identical goods will have the same price in different markets when the prices are expressed in the same currency</w:t>
      </w:r>
      <w:sdt>
        <w:sdtPr>
          <w:rPr>
            <w:rFonts w:ascii="Times New Roman" w:hAnsi="Times New Roman"/>
          </w:rPr>
          <w:id w:val="-879711759"/>
          <w:citation/>
        </w:sdtPr>
        <w:sdtContent>
          <w:r w:rsidR="00F63E2F" w:rsidRPr="00BA2139">
            <w:rPr>
              <w:rFonts w:ascii="Times New Roman" w:hAnsi="Times New Roman"/>
            </w:rPr>
            <w:fldChar w:fldCharType="begin"/>
          </w:r>
          <w:r w:rsidR="00F63E2F" w:rsidRPr="00BA2139">
            <w:rPr>
              <w:rFonts w:ascii="Times New Roman" w:hAnsi="Times New Roman"/>
              <w:lang w:val="en-US"/>
            </w:rPr>
            <w:instrText xml:space="preserve"> CITATION Kru11 \l 1033 </w:instrText>
          </w:r>
          <w:r w:rsidR="00F63E2F" w:rsidRPr="00BA2139">
            <w:rPr>
              <w:rFonts w:ascii="Times New Roman" w:hAnsi="Times New Roman"/>
            </w:rPr>
            <w:fldChar w:fldCharType="separate"/>
          </w:r>
          <w:r w:rsidR="0083099B" w:rsidRPr="00BA2139">
            <w:rPr>
              <w:rFonts w:ascii="Times New Roman" w:hAnsi="Times New Roman"/>
              <w:noProof/>
              <w:lang w:val="en-US"/>
            </w:rPr>
            <w:t xml:space="preserve"> (Krugman &amp; Obstfeld, 2011)</w:t>
          </w:r>
          <w:r w:rsidR="00F63E2F" w:rsidRPr="00BA2139">
            <w:rPr>
              <w:rFonts w:ascii="Times New Roman" w:hAnsi="Times New Roman"/>
            </w:rPr>
            <w:fldChar w:fldCharType="end"/>
          </w:r>
        </w:sdtContent>
      </w:sdt>
      <w:r w:rsidR="00F63E2F" w:rsidRPr="00BA2139">
        <w:rPr>
          <w:rFonts w:ascii="Times New Roman" w:hAnsi="Times New Roman"/>
        </w:rPr>
        <w:t xml:space="preserve">. </w:t>
      </w:r>
      <w:r w:rsidR="00454C72" w:rsidRPr="00BA2139">
        <w:rPr>
          <w:rFonts w:ascii="Times New Roman" w:hAnsi="Times New Roman"/>
        </w:rPr>
        <w:t>This implies that the changes in the exchange rate should</w:t>
      </w:r>
      <w:r w:rsidR="00646EAD" w:rsidRPr="00BA2139">
        <w:rPr>
          <w:rFonts w:ascii="Times New Roman" w:hAnsi="Times New Roman"/>
        </w:rPr>
        <w:t xml:space="preserve"> be</w:t>
      </w:r>
      <w:r w:rsidR="00454C72" w:rsidRPr="00BA2139">
        <w:rPr>
          <w:rFonts w:ascii="Times New Roman" w:hAnsi="Times New Roman"/>
        </w:rPr>
        <w:t xml:space="preserve"> in line with the changes </w:t>
      </w:r>
      <w:r w:rsidR="00646EAD" w:rsidRPr="00BA2139">
        <w:rPr>
          <w:rFonts w:ascii="Times New Roman" w:hAnsi="Times New Roman"/>
        </w:rPr>
        <w:t>in the price of</w:t>
      </w:r>
      <w:r w:rsidR="00454C72" w:rsidRPr="00BA2139">
        <w:rPr>
          <w:rFonts w:ascii="Times New Roman" w:hAnsi="Times New Roman"/>
        </w:rPr>
        <w:t xml:space="preserve"> good</w:t>
      </w:r>
      <w:r w:rsidR="00646EAD" w:rsidRPr="00BA2139">
        <w:rPr>
          <w:rFonts w:ascii="Times New Roman" w:hAnsi="Times New Roman"/>
        </w:rPr>
        <w:t>s across countries</w:t>
      </w:r>
      <w:r w:rsidR="00454C72" w:rsidRPr="00BA2139">
        <w:rPr>
          <w:rFonts w:ascii="Times New Roman" w:hAnsi="Times New Roman"/>
        </w:rPr>
        <w:t xml:space="preserve">. </w:t>
      </w:r>
      <w:r w:rsidR="00CF144C" w:rsidRPr="00BA2139">
        <w:rPr>
          <w:rFonts w:ascii="Times New Roman" w:hAnsi="Times New Roman"/>
        </w:rPr>
        <w:t xml:space="preserve">The PPP model, which is based on the law of one price, asserts that the exchange rate between two countries over any given period of time is determined </w:t>
      </w:r>
      <w:r w:rsidR="00845B42" w:rsidRPr="00BA2139">
        <w:rPr>
          <w:rFonts w:ascii="Times New Roman" w:hAnsi="Times New Roman"/>
        </w:rPr>
        <w:t xml:space="preserve">by the change in the two countries’ relative price levels </w:t>
      </w:r>
      <w:sdt>
        <w:sdtPr>
          <w:rPr>
            <w:rFonts w:ascii="Times New Roman" w:hAnsi="Times New Roman"/>
          </w:rPr>
          <w:id w:val="445813017"/>
          <w:citation/>
        </w:sdtPr>
        <w:sdtContent>
          <w:r w:rsidR="00845B42" w:rsidRPr="00BA2139">
            <w:rPr>
              <w:rFonts w:ascii="Times New Roman" w:hAnsi="Times New Roman"/>
            </w:rPr>
            <w:fldChar w:fldCharType="begin"/>
          </w:r>
          <w:r w:rsidR="00845B42" w:rsidRPr="00BA2139">
            <w:rPr>
              <w:rFonts w:ascii="Times New Roman" w:hAnsi="Times New Roman"/>
              <w:lang w:val="en-US"/>
            </w:rPr>
            <w:instrText xml:space="preserve"> CITATION Dor86 \l 1033 </w:instrText>
          </w:r>
          <w:r w:rsidR="00845B42" w:rsidRPr="00BA2139">
            <w:rPr>
              <w:rFonts w:ascii="Times New Roman" w:hAnsi="Times New Roman"/>
            </w:rPr>
            <w:fldChar w:fldCharType="separate"/>
          </w:r>
          <w:r w:rsidR="0083099B" w:rsidRPr="00BA2139">
            <w:rPr>
              <w:rFonts w:ascii="Times New Roman" w:hAnsi="Times New Roman"/>
              <w:noProof/>
              <w:lang w:val="en-US"/>
            </w:rPr>
            <w:t>(Dornbusch, 1986)</w:t>
          </w:r>
          <w:r w:rsidR="00845B42" w:rsidRPr="00BA2139">
            <w:rPr>
              <w:rFonts w:ascii="Times New Roman" w:hAnsi="Times New Roman"/>
            </w:rPr>
            <w:fldChar w:fldCharType="end"/>
          </w:r>
        </w:sdtContent>
      </w:sdt>
      <w:r w:rsidR="00845B42" w:rsidRPr="00BA2139">
        <w:rPr>
          <w:rFonts w:ascii="Times New Roman" w:hAnsi="Times New Roman"/>
        </w:rPr>
        <w:t xml:space="preserve">. </w:t>
      </w:r>
      <w:r w:rsidR="001E5314" w:rsidRPr="00BA2139">
        <w:rPr>
          <w:rFonts w:ascii="Times New Roman" w:hAnsi="Times New Roman"/>
        </w:rPr>
        <w:t xml:space="preserve">The Big Mac and </w:t>
      </w:r>
      <w:proofErr w:type="spellStart"/>
      <w:r w:rsidR="001E5314" w:rsidRPr="00BA2139">
        <w:rPr>
          <w:rFonts w:ascii="Times New Roman" w:hAnsi="Times New Roman"/>
        </w:rPr>
        <w:t>IPad</w:t>
      </w:r>
      <w:proofErr w:type="spellEnd"/>
      <w:r w:rsidR="001E5314" w:rsidRPr="00BA2139">
        <w:rPr>
          <w:rFonts w:ascii="Times New Roman" w:hAnsi="Times New Roman"/>
        </w:rPr>
        <w:t xml:space="preserve"> index, which are both </w:t>
      </w:r>
      <w:r w:rsidR="00935A8C" w:rsidRPr="00BA2139">
        <w:rPr>
          <w:rFonts w:ascii="Times New Roman" w:hAnsi="Times New Roman"/>
        </w:rPr>
        <w:t>modern</w:t>
      </w:r>
      <w:r w:rsidR="00454C72" w:rsidRPr="00BA2139">
        <w:rPr>
          <w:rFonts w:ascii="Times New Roman" w:hAnsi="Times New Roman"/>
        </w:rPr>
        <w:t xml:space="preserve"> day </w:t>
      </w:r>
      <w:r w:rsidR="001E5314" w:rsidRPr="00BA2139">
        <w:rPr>
          <w:rFonts w:ascii="Times New Roman" w:hAnsi="Times New Roman"/>
        </w:rPr>
        <w:t>adaptations of the original PPP model</w:t>
      </w:r>
      <w:r w:rsidR="00935A8C" w:rsidRPr="00BA2139">
        <w:rPr>
          <w:rFonts w:ascii="Times New Roman" w:hAnsi="Times New Roman"/>
        </w:rPr>
        <w:t>, are often used to model the fundamental value of exchange ra</w:t>
      </w:r>
      <w:r w:rsidR="0000566F" w:rsidRPr="00BA2139">
        <w:rPr>
          <w:rFonts w:ascii="Times New Roman" w:hAnsi="Times New Roman"/>
        </w:rPr>
        <w:t xml:space="preserve">tes. </w:t>
      </w:r>
      <w:r w:rsidR="00646EAD" w:rsidRPr="00BA2139">
        <w:rPr>
          <w:rFonts w:ascii="Times New Roman" w:hAnsi="Times New Roman"/>
        </w:rPr>
        <w:t>However, i</w:t>
      </w:r>
      <w:r w:rsidR="00237537" w:rsidRPr="00BA2139">
        <w:rPr>
          <w:rFonts w:ascii="Times New Roman" w:hAnsi="Times New Roman"/>
        </w:rPr>
        <w:t>nstead of using a comparable basket of goods to compare purchasing power across countries, these indices simplify the calculation to a single product who</w:t>
      </w:r>
      <w:r w:rsidR="00991E2F" w:rsidRPr="00BA2139">
        <w:rPr>
          <w:rFonts w:ascii="Times New Roman" w:hAnsi="Times New Roman"/>
        </w:rPr>
        <w:t>se inputs span across many spheres</w:t>
      </w:r>
      <w:r w:rsidR="00237537" w:rsidRPr="00BA2139">
        <w:rPr>
          <w:rFonts w:ascii="Times New Roman" w:hAnsi="Times New Roman"/>
        </w:rPr>
        <w:t xml:space="preserve"> of the economy.</w:t>
      </w:r>
      <w:r w:rsidR="00CF144C" w:rsidRPr="00BA2139">
        <w:rPr>
          <w:rFonts w:ascii="Times New Roman" w:hAnsi="Times New Roman"/>
        </w:rPr>
        <w:t xml:space="preserve"> By using a single standardized product, this eliminates the challenge of finding a comparable basket of goods,</w:t>
      </w:r>
      <w:r w:rsidR="00237537" w:rsidRPr="00BA2139">
        <w:rPr>
          <w:rFonts w:ascii="Times New Roman" w:hAnsi="Times New Roman"/>
        </w:rPr>
        <w:t xml:space="preserve"> </w:t>
      </w:r>
      <w:r w:rsidR="00CF144C" w:rsidRPr="00BA2139">
        <w:rPr>
          <w:rFonts w:ascii="Times New Roman" w:hAnsi="Times New Roman"/>
        </w:rPr>
        <w:t>which may sometimes not be possible</w:t>
      </w:r>
      <w:r w:rsidR="00237537" w:rsidRPr="00BA2139">
        <w:rPr>
          <w:rFonts w:ascii="Times New Roman" w:hAnsi="Times New Roman"/>
        </w:rPr>
        <w:t xml:space="preserve"> given the different consumption patterns in different countries</w:t>
      </w:r>
      <w:r w:rsidR="00CF144C" w:rsidRPr="00BA2139">
        <w:rPr>
          <w:rFonts w:ascii="Times New Roman" w:hAnsi="Times New Roman"/>
        </w:rPr>
        <w:t>.</w:t>
      </w:r>
      <w:r w:rsidR="00237537" w:rsidRPr="00BA2139">
        <w:rPr>
          <w:rFonts w:ascii="Times New Roman" w:hAnsi="Times New Roman"/>
        </w:rPr>
        <w:t xml:space="preserve">    </w:t>
      </w:r>
    </w:p>
    <w:p w:rsidR="00A6003E" w:rsidRPr="00BA2139" w:rsidRDefault="00095286" w:rsidP="0038163D">
      <w:pPr>
        <w:rPr>
          <w:rFonts w:ascii="Times New Roman" w:hAnsi="Times New Roman"/>
        </w:rPr>
      </w:pPr>
      <w:r w:rsidRPr="00BA2139">
        <w:rPr>
          <w:rFonts w:ascii="Times New Roman" w:hAnsi="Times New Roman"/>
        </w:rPr>
        <w:lastRenderedPageBreak/>
        <w:t xml:space="preserve">Exchange rates </w:t>
      </w:r>
      <w:r w:rsidR="008418A1" w:rsidRPr="00BA2139">
        <w:rPr>
          <w:rFonts w:ascii="Times New Roman" w:hAnsi="Times New Roman"/>
        </w:rPr>
        <w:t xml:space="preserve">sometimes exhibit random walk behaviour when fundamentals are insignificant in explaining the exchange rate moves </w:t>
      </w:r>
      <w:sdt>
        <w:sdtPr>
          <w:rPr>
            <w:rFonts w:ascii="Times New Roman" w:hAnsi="Times New Roman"/>
          </w:rPr>
          <w:id w:val="872657146"/>
          <w:citation/>
        </w:sdtPr>
        <w:sdtContent>
          <w:r w:rsidR="008418A1" w:rsidRPr="00BA2139">
            <w:rPr>
              <w:rFonts w:ascii="Times New Roman" w:hAnsi="Times New Roman"/>
            </w:rPr>
            <w:fldChar w:fldCharType="begin"/>
          </w:r>
          <w:r w:rsidR="008418A1" w:rsidRPr="00BA2139">
            <w:rPr>
              <w:rFonts w:ascii="Times New Roman" w:hAnsi="Times New Roman"/>
              <w:lang w:val="en-US"/>
            </w:rPr>
            <w:instrText xml:space="preserve"> CITATION Eng05 \l 1033 </w:instrText>
          </w:r>
          <w:r w:rsidR="008418A1" w:rsidRPr="00BA2139">
            <w:rPr>
              <w:rFonts w:ascii="Times New Roman" w:hAnsi="Times New Roman"/>
            </w:rPr>
            <w:fldChar w:fldCharType="separate"/>
          </w:r>
          <w:r w:rsidR="0083099B" w:rsidRPr="00BA2139">
            <w:rPr>
              <w:rFonts w:ascii="Times New Roman" w:hAnsi="Times New Roman"/>
              <w:noProof/>
              <w:lang w:val="en-US"/>
            </w:rPr>
            <w:t>(Engel &amp; West, 2005)</w:t>
          </w:r>
          <w:r w:rsidR="008418A1" w:rsidRPr="00BA2139">
            <w:rPr>
              <w:rFonts w:ascii="Times New Roman" w:hAnsi="Times New Roman"/>
            </w:rPr>
            <w:fldChar w:fldCharType="end"/>
          </w:r>
        </w:sdtContent>
      </w:sdt>
      <w:r w:rsidR="008418A1" w:rsidRPr="00BA2139">
        <w:rPr>
          <w:rFonts w:ascii="Times New Roman" w:hAnsi="Times New Roman"/>
        </w:rPr>
        <w:t xml:space="preserve">. In this situation, there may be some other </w:t>
      </w:r>
      <w:r w:rsidR="002C5436" w:rsidRPr="00BA2139">
        <w:rPr>
          <w:rFonts w:ascii="Times New Roman" w:hAnsi="Times New Roman"/>
        </w:rPr>
        <w:t xml:space="preserve">unobserved </w:t>
      </w:r>
      <w:r w:rsidR="008418A1" w:rsidRPr="00BA2139">
        <w:rPr>
          <w:rFonts w:ascii="Times New Roman" w:hAnsi="Times New Roman"/>
        </w:rPr>
        <w:t>variables</w:t>
      </w:r>
      <w:r w:rsidR="002C5436" w:rsidRPr="00BA2139">
        <w:rPr>
          <w:rFonts w:ascii="Times New Roman" w:hAnsi="Times New Roman"/>
        </w:rPr>
        <w:t xml:space="preserve"> that drive the exchange rate </w:t>
      </w:r>
      <w:r w:rsidR="008418A1" w:rsidRPr="00BA2139">
        <w:rPr>
          <w:rFonts w:ascii="Times New Roman" w:hAnsi="Times New Roman"/>
        </w:rPr>
        <w:t>that standard models</w:t>
      </w:r>
      <w:r w:rsidR="006D3B58" w:rsidRPr="00BA2139">
        <w:rPr>
          <w:rFonts w:ascii="Times New Roman" w:hAnsi="Times New Roman"/>
        </w:rPr>
        <w:t xml:space="preserve"> may</w:t>
      </w:r>
      <w:r w:rsidR="00CC5E46" w:rsidRPr="00BA2139">
        <w:rPr>
          <w:rFonts w:ascii="Times New Roman" w:hAnsi="Times New Roman"/>
        </w:rPr>
        <w:t xml:space="preserve"> </w:t>
      </w:r>
      <w:r w:rsidR="008418A1" w:rsidRPr="00BA2139">
        <w:rPr>
          <w:rFonts w:ascii="Times New Roman" w:hAnsi="Times New Roman"/>
        </w:rPr>
        <w:t xml:space="preserve">not </w:t>
      </w:r>
      <w:r w:rsidR="00CC5E46" w:rsidRPr="00BA2139">
        <w:rPr>
          <w:rFonts w:ascii="Times New Roman" w:hAnsi="Times New Roman"/>
        </w:rPr>
        <w:t>capture</w:t>
      </w:r>
      <w:r w:rsidR="006D3B58" w:rsidRPr="00BA2139">
        <w:rPr>
          <w:rFonts w:ascii="Times New Roman" w:hAnsi="Times New Roman"/>
        </w:rPr>
        <w:t>.</w:t>
      </w:r>
      <w:r w:rsidR="00CC5E46" w:rsidRPr="00BA2139">
        <w:rPr>
          <w:rFonts w:ascii="Times New Roman" w:hAnsi="Times New Roman"/>
        </w:rPr>
        <w:t xml:space="preserve"> </w:t>
      </w:r>
      <w:r w:rsidR="000A3588" w:rsidRPr="00BA2139">
        <w:rPr>
          <w:rFonts w:ascii="Times New Roman" w:hAnsi="Times New Roman"/>
        </w:rPr>
        <w:t>This was first notice</w:t>
      </w:r>
      <w:r w:rsidR="006D7F79" w:rsidRPr="00BA2139">
        <w:rPr>
          <w:rFonts w:ascii="Times New Roman" w:hAnsi="Times New Roman"/>
        </w:rPr>
        <w:t>d</w:t>
      </w:r>
      <w:r w:rsidR="000A3588" w:rsidRPr="00BA2139">
        <w:rPr>
          <w:rFonts w:ascii="Times New Roman" w:hAnsi="Times New Roman"/>
        </w:rPr>
        <w:t xml:space="preserve"> by Meese &amp; </w:t>
      </w:r>
      <w:proofErr w:type="spellStart"/>
      <w:r w:rsidR="000A3588" w:rsidRPr="00BA2139">
        <w:rPr>
          <w:rFonts w:ascii="Times New Roman" w:hAnsi="Times New Roman"/>
        </w:rPr>
        <w:t>Rogof</w:t>
      </w:r>
      <w:proofErr w:type="spellEnd"/>
      <w:r w:rsidR="000A3588" w:rsidRPr="00BA2139">
        <w:rPr>
          <w:rFonts w:ascii="Times New Roman" w:hAnsi="Times New Roman"/>
        </w:rPr>
        <w:t xml:space="preserve"> (1983), who found that random walk models produced better out-of-sample</w:t>
      </w:r>
      <w:r w:rsidR="002C5436" w:rsidRPr="00BA2139">
        <w:rPr>
          <w:rFonts w:ascii="Times New Roman" w:hAnsi="Times New Roman"/>
        </w:rPr>
        <w:t xml:space="preserve"> exchange rate</w:t>
      </w:r>
      <w:r w:rsidR="000A3588" w:rsidRPr="00BA2139">
        <w:rPr>
          <w:rFonts w:ascii="Times New Roman" w:hAnsi="Times New Roman"/>
        </w:rPr>
        <w:t xml:space="preserve"> forecasts than econo</w:t>
      </w:r>
      <w:r w:rsidR="00F3368D" w:rsidRPr="00BA2139">
        <w:rPr>
          <w:rFonts w:ascii="Times New Roman" w:hAnsi="Times New Roman"/>
        </w:rPr>
        <w:t>mic models. This was largely attributed</w:t>
      </w:r>
      <w:r w:rsidR="000A3588" w:rsidRPr="00BA2139">
        <w:rPr>
          <w:rFonts w:ascii="Times New Roman" w:hAnsi="Times New Roman"/>
        </w:rPr>
        <w:t xml:space="preserve"> to parameter instability, a widespread phenomenon in empirical time series analysis</w:t>
      </w:r>
      <w:sdt>
        <w:sdtPr>
          <w:rPr>
            <w:rFonts w:ascii="Times New Roman" w:hAnsi="Times New Roman"/>
          </w:rPr>
          <w:id w:val="-568662615"/>
          <w:citation/>
        </w:sdtPr>
        <w:sdtContent>
          <w:r w:rsidR="000A3588" w:rsidRPr="00BA2139">
            <w:rPr>
              <w:rFonts w:ascii="Times New Roman" w:hAnsi="Times New Roman"/>
            </w:rPr>
            <w:fldChar w:fldCharType="begin"/>
          </w:r>
          <w:r w:rsidR="000A3588" w:rsidRPr="00BA2139">
            <w:rPr>
              <w:rFonts w:ascii="Times New Roman" w:hAnsi="Times New Roman"/>
              <w:lang w:val="en-US"/>
            </w:rPr>
            <w:instrText xml:space="preserve"> CITATION Ros06 \l 1033 </w:instrText>
          </w:r>
          <w:r w:rsidR="000A3588" w:rsidRPr="00BA2139">
            <w:rPr>
              <w:rFonts w:ascii="Times New Roman" w:hAnsi="Times New Roman"/>
            </w:rPr>
            <w:fldChar w:fldCharType="separate"/>
          </w:r>
          <w:r w:rsidR="0083099B" w:rsidRPr="00BA2139">
            <w:rPr>
              <w:rFonts w:ascii="Times New Roman" w:hAnsi="Times New Roman"/>
              <w:noProof/>
              <w:lang w:val="en-US"/>
            </w:rPr>
            <w:t xml:space="preserve"> (Rossi, 2006)</w:t>
          </w:r>
          <w:r w:rsidR="000A3588" w:rsidRPr="00BA2139">
            <w:rPr>
              <w:rFonts w:ascii="Times New Roman" w:hAnsi="Times New Roman"/>
            </w:rPr>
            <w:fldChar w:fldCharType="end"/>
          </w:r>
        </w:sdtContent>
      </w:sdt>
      <w:r w:rsidR="000A3588" w:rsidRPr="00BA2139">
        <w:rPr>
          <w:rFonts w:ascii="Times New Roman" w:hAnsi="Times New Roman"/>
        </w:rPr>
        <w:t xml:space="preserve">.  </w:t>
      </w:r>
      <w:r w:rsidR="006D7F79" w:rsidRPr="00BA2139">
        <w:rPr>
          <w:rFonts w:ascii="Times New Roman" w:hAnsi="Times New Roman"/>
        </w:rPr>
        <w:t>While this discovery</w:t>
      </w:r>
      <w:r w:rsidR="00C21A43" w:rsidRPr="00BA2139">
        <w:rPr>
          <w:rFonts w:ascii="Times New Roman" w:hAnsi="Times New Roman"/>
        </w:rPr>
        <w:t xml:space="preserve"> raises </w:t>
      </w:r>
      <w:r w:rsidR="009B31A3" w:rsidRPr="00BA2139">
        <w:rPr>
          <w:rFonts w:ascii="Times New Roman" w:hAnsi="Times New Roman"/>
        </w:rPr>
        <w:t>question</w:t>
      </w:r>
      <w:r w:rsidR="00C21A43" w:rsidRPr="00BA2139">
        <w:rPr>
          <w:rFonts w:ascii="Times New Roman" w:hAnsi="Times New Roman"/>
        </w:rPr>
        <w:t>s</w:t>
      </w:r>
      <w:r w:rsidR="009B31A3" w:rsidRPr="00BA2139">
        <w:rPr>
          <w:rFonts w:ascii="Times New Roman" w:hAnsi="Times New Roman"/>
        </w:rPr>
        <w:t xml:space="preserve"> regarding the usefulness of economic models in predicting</w:t>
      </w:r>
      <w:r w:rsidR="00BC618B" w:rsidRPr="00BA2139">
        <w:rPr>
          <w:rFonts w:ascii="Times New Roman" w:hAnsi="Times New Roman"/>
        </w:rPr>
        <w:t xml:space="preserve"> exchange rates</w:t>
      </w:r>
      <w:r w:rsidR="00C21A43" w:rsidRPr="00BA2139">
        <w:rPr>
          <w:rFonts w:ascii="Times New Roman" w:hAnsi="Times New Roman"/>
        </w:rPr>
        <w:t>, Engel &amp; West (2005)</w:t>
      </w:r>
      <w:r w:rsidR="00BC618B" w:rsidRPr="00BA2139">
        <w:rPr>
          <w:rFonts w:ascii="Times New Roman" w:hAnsi="Times New Roman"/>
        </w:rPr>
        <w:t xml:space="preserve"> and Anderson et al. (2003)</w:t>
      </w:r>
      <w:r w:rsidR="0098714B" w:rsidRPr="00BA2139">
        <w:rPr>
          <w:rFonts w:ascii="Times New Roman" w:hAnsi="Times New Roman"/>
        </w:rPr>
        <w:t xml:space="preserve"> find that macroeconomic fundamentals play a significant part in driving exchange rate. </w:t>
      </w:r>
      <w:r w:rsidR="0043172F" w:rsidRPr="00BA2139">
        <w:rPr>
          <w:rFonts w:ascii="Times New Roman" w:hAnsi="Times New Roman"/>
        </w:rPr>
        <w:t>While this premise has been widely accepted, there is role for</w:t>
      </w:r>
      <w:r w:rsidR="0098714B" w:rsidRPr="00BA2139">
        <w:rPr>
          <w:rFonts w:ascii="Times New Roman" w:hAnsi="Times New Roman"/>
        </w:rPr>
        <w:t xml:space="preserve"> “unobserved”</w:t>
      </w:r>
      <w:r w:rsidR="0043172F" w:rsidRPr="00BA2139">
        <w:rPr>
          <w:rFonts w:ascii="Times New Roman" w:hAnsi="Times New Roman"/>
        </w:rPr>
        <w:t xml:space="preserve"> fundamentals such as risk premiums and money demand shocks in forecasting exchange rates.</w:t>
      </w:r>
    </w:p>
    <w:p w:rsidR="008E4718" w:rsidRPr="00BA2139" w:rsidRDefault="00353DD5" w:rsidP="0038163D">
      <w:pPr>
        <w:rPr>
          <w:rFonts w:ascii="Times New Roman" w:hAnsi="Times New Roman"/>
        </w:rPr>
      </w:pPr>
      <w:r w:rsidRPr="00BA2139">
        <w:rPr>
          <w:rFonts w:ascii="Times New Roman" w:hAnsi="Times New Roman"/>
        </w:rPr>
        <w:t>The</w:t>
      </w:r>
      <w:r w:rsidR="000854B6" w:rsidRPr="00BA2139">
        <w:rPr>
          <w:rFonts w:ascii="Times New Roman" w:hAnsi="Times New Roman"/>
        </w:rPr>
        <w:t xml:space="preserve"> market</w:t>
      </w:r>
      <w:r w:rsidRPr="00BA2139">
        <w:rPr>
          <w:rFonts w:ascii="Times New Roman" w:hAnsi="Times New Roman"/>
        </w:rPr>
        <w:t xml:space="preserve"> microstructure approach of</w:t>
      </w:r>
      <w:r w:rsidR="000854B6" w:rsidRPr="00BA2139">
        <w:rPr>
          <w:rFonts w:ascii="Times New Roman" w:hAnsi="Times New Roman"/>
        </w:rPr>
        <w:t xml:space="preserve"> determining</w:t>
      </w:r>
      <w:r w:rsidRPr="00BA2139">
        <w:rPr>
          <w:rFonts w:ascii="Times New Roman" w:hAnsi="Times New Roman"/>
        </w:rPr>
        <w:t xml:space="preserve"> exchange rate</w:t>
      </w:r>
      <w:r w:rsidR="000854B6" w:rsidRPr="00BA2139">
        <w:rPr>
          <w:rFonts w:ascii="Times New Roman" w:hAnsi="Times New Roman"/>
        </w:rPr>
        <w:t>s</w:t>
      </w:r>
      <w:r w:rsidRPr="00BA2139">
        <w:rPr>
          <w:rFonts w:ascii="Times New Roman" w:hAnsi="Times New Roman"/>
        </w:rPr>
        <w:t xml:space="preserve"> </w:t>
      </w:r>
      <w:r w:rsidR="000854B6" w:rsidRPr="00BA2139">
        <w:rPr>
          <w:rFonts w:ascii="Times New Roman" w:hAnsi="Times New Roman"/>
        </w:rPr>
        <w:t>focuses on the imbalances between buy- and seller-initiated trades in the foreign exchange market</w:t>
      </w:r>
      <w:r w:rsidR="0039456B">
        <w:rPr>
          <w:rFonts w:ascii="Times New Roman" w:hAnsi="Times New Roman"/>
        </w:rPr>
        <w:t>,</w:t>
      </w:r>
      <w:r w:rsidR="000854B6" w:rsidRPr="00BA2139">
        <w:rPr>
          <w:rFonts w:ascii="Times New Roman" w:hAnsi="Times New Roman"/>
        </w:rPr>
        <w:t xml:space="preserve"> as this represents the transmission link between fundamental information and exchange rates </w:t>
      </w:r>
      <w:sdt>
        <w:sdtPr>
          <w:rPr>
            <w:rFonts w:ascii="Times New Roman" w:hAnsi="Times New Roman"/>
          </w:rPr>
          <w:id w:val="-1009911206"/>
          <w:citation/>
        </w:sdtPr>
        <w:sdtContent>
          <w:r w:rsidR="000854B6" w:rsidRPr="00BA2139">
            <w:rPr>
              <w:rFonts w:ascii="Times New Roman" w:hAnsi="Times New Roman"/>
            </w:rPr>
            <w:fldChar w:fldCharType="begin"/>
          </w:r>
          <w:r w:rsidR="000854B6" w:rsidRPr="00BA2139">
            <w:rPr>
              <w:rFonts w:ascii="Times New Roman" w:hAnsi="Times New Roman"/>
              <w:lang w:val="en-US"/>
            </w:rPr>
            <w:instrText xml:space="preserve"> CITATION Vit07 \l 1033 </w:instrText>
          </w:r>
          <w:r w:rsidR="000854B6" w:rsidRPr="00BA2139">
            <w:rPr>
              <w:rFonts w:ascii="Times New Roman" w:hAnsi="Times New Roman"/>
            </w:rPr>
            <w:fldChar w:fldCharType="separate"/>
          </w:r>
          <w:r w:rsidR="0083099B" w:rsidRPr="00BA2139">
            <w:rPr>
              <w:rFonts w:ascii="Times New Roman" w:hAnsi="Times New Roman"/>
              <w:noProof/>
              <w:lang w:val="en-US"/>
            </w:rPr>
            <w:t>(Vitale, 2007)</w:t>
          </w:r>
          <w:r w:rsidR="000854B6" w:rsidRPr="00BA2139">
            <w:rPr>
              <w:rFonts w:ascii="Times New Roman" w:hAnsi="Times New Roman"/>
            </w:rPr>
            <w:fldChar w:fldCharType="end"/>
          </w:r>
        </w:sdtContent>
      </w:sdt>
      <w:r w:rsidR="000854B6" w:rsidRPr="00BA2139">
        <w:rPr>
          <w:rFonts w:ascii="Times New Roman" w:hAnsi="Times New Roman"/>
        </w:rPr>
        <w:t xml:space="preserve">. </w:t>
      </w:r>
      <w:r w:rsidRPr="00BA2139">
        <w:rPr>
          <w:rFonts w:ascii="Times New Roman" w:hAnsi="Times New Roman"/>
        </w:rPr>
        <w:t xml:space="preserve"> </w:t>
      </w:r>
      <w:r w:rsidR="00D574BB" w:rsidRPr="00BA2139">
        <w:rPr>
          <w:rFonts w:ascii="Times New Roman" w:hAnsi="Times New Roman"/>
        </w:rPr>
        <w:t>T</w:t>
      </w:r>
      <w:r w:rsidR="00545A70" w:rsidRPr="00BA2139">
        <w:rPr>
          <w:rFonts w:ascii="Times New Roman" w:hAnsi="Times New Roman"/>
        </w:rPr>
        <w:t>his approach</w:t>
      </w:r>
      <w:r w:rsidR="00462C83" w:rsidRPr="00BA2139">
        <w:rPr>
          <w:rFonts w:ascii="Times New Roman" w:hAnsi="Times New Roman"/>
        </w:rPr>
        <w:t xml:space="preserve"> understands that exchange rate quotes are an outcome of dealer </w:t>
      </w:r>
      <w:r w:rsidR="009B4347" w:rsidRPr="00BA2139">
        <w:rPr>
          <w:rFonts w:ascii="Times New Roman" w:hAnsi="Times New Roman"/>
        </w:rPr>
        <w:t>perceptions regarding the economic prospects on the respective countries in the currency pair</w:t>
      </w:r>
      <w:r w:rsidR="00462C83" w:rsidRPr="00BA2139">
        <w:rPr>
          <w:rFonts w:ascii="Times New Roman" w:hAnsi="Times New Roman"/>
        </w:rPr>
        <w:t>. Therefore, t</w:t>
      </w:r>
      <w:r w:rsidR="00CC0689" w:rsidRPr="00BA2139">
        <w:rPr>
          <w:rFonts w:ascii="Times New Roman" w:hAnsi="Times New Roman"/>
        </w:rPr>
        <w:t xml:space="preserve">he arrival of new </w:t>
      </w:r>
      <w:r w:rsidR="00462C83" w:rsidRPr="00BA2139">
        <w:rPr>
          <w:rFonts w:ascii="Times New Roman" w:hAnsi="Times New Roman"/>
        </w:rPr>
        <w:t>infor</w:t>
      </w:r>
      <w:r w:rsidR="009B4347" w:rsidRPr="00BA2139">
        <w:rPr>
          <w:rFonts w:ascii="Times New Roman" w:hAnsi="Times New Roman"/>
        </w:rPr>
        <w:t>mation</w:t>
      </w:r>
      <w:r w:rsidR="00462C83" w:rsidRPr="00BA2139">
        <w:rPr>
          <w:rFonts w:ascii="Times New Roman" w:hAnsi="Times New Roman"/>
        </w:rPr>
        <w:t xml:space="preserve"> that changes dealer perceptions will be reflect in their quotes – affecting the value of the currency</w:t>
      </w:r>
      <w:sdt>
        <w:sdtPr>
          <w:rPr>
            <w:rFonts w:ascii="Times New Roman" w:hAnsi="Times New Roman"/>
          </w:rPr>
          <w:id w:val="-1208866290"/>
          <w:citation/>
        </w:sdtPr>
        <w:sdtContent>
          <w:r w:rsidR="00462C83" w:rsidRPr="00BA2139">
            <w:rPr>
              <w:rFonts w:ascii="Times New Roman" w:hAnsi="Times New Roman"/>
            </w:rPr>
            <w:fldChar w:fldCharType="begin"/>
          </w:r>
          <w:r w:rsidR="00462C83" w:rsidRPr="00BA2139">
            <w:rPr>
              <w:rFonts w:ascii="Times New Roman" w:hAnsi="Times New Roman"/>
            </w:rPr>
            <w:instrText xml:space="preserve"> CITATION Laa09 \l 1033 </w:instrText>
          </w:r>
          <w:r w:rsidR="00462C83" w:rsidRPr="00BA2139">
            <w:rPr>
              <w:rFonts w:ascii="Times New Roman" w:hAnsi="Times New Roman"/>
            </w:rPr>
            <w:fldChar w:fldCharType="separate"/>
          </w:r>
          <w:r w:rsidR="0083099B" w:rsidRPr="00BA2139">
            <w:rPr>
              <w:rFonts w:ascii="Times New Roman" w:hAnsi="Times New Roman"/>
              <w:noProof/>
            </w:rPr>
            <w:t xml:space="preserve"> (Laakkonen, 2009)</w:t>
          </w:r>
          <w:r w:rsidR="00462C83" w:rsidRPr="00BA2139">
            <w:rPr>
              <w:rFonts w:ascii="Times New Roman" w:hAnsi="Times New Roman"/>
            </w:rPr>
            <w:fldChar w:fldCharType="end"/>
          </w:r>
        </w:sdtContent>
      </w:sdt>
      <w:r w:rsidR="00462C83" w:rsidRPr="00BA2139">
        <w:rPr>
          <w:rFonts w:ascii="Times New Roman" w:hAnsi="Times New Roman"/>
        </w:rPr>
        <w:t>.</w:t>
      </w:r>
      <w:r w:rsidR="00F24C9B" w:rsidRPr="00BA2139">
        <w:rPr>
          <w:rFonts w:ascii="Times New Roman" w:hAnsi="Times New Roman"/>
        </w:rPr>
        <w:t xml:space="preserve"> This news flow</w:t>
      </w:r>
      <w:r w:rsidR="00C15988" w:rsidRPr="00BA2139">
        <w:rPr>
          <w:rFonts w:ascii="Times New Roman" w:hAnsi="Times New Roman"/>
        </w:rPr>
        <w:t xml:space="preserve"> </w:t>
      </w:r>
      <w:r w:rsidR="002B2954" w:rsidRPr="00BA2139">
        <w:rPr>
          <w:rFonts w:ascii="Times New Roman" w:hAnsi="Times New Roman"/>
        </w:rPr>
        <w:t>can affect the dealers</w:t>
      </w:r>
      <w:r w:rsidR="00EB76BC" w:rsidRPr="00BA2139">
        <w:rPr>
          <w:rFonts w:ascii="Times New Roman" w:hAnsi="Times New Roman"/>
        </w:rPr>
        <w:t>’</w:t>
      </w:r>
      <w:r w:rsidR="00F24C9B" w:rsidRPr="00BA2139">
        <w:rPr>
          <w:rFonts w:ascii="Times New Roman" w:hAnsi="Times New Roman"/>
        </w:rPr>
        <w:t xml:space="preserve"> quotes</w:t>
      </w:r>
      <w:r w:rsidR="002B2954" w:rsidRPr="00BA2139">
        <w:rPr>
          <w:rFonts w:ascii="Times New Roman" w:hAnsi="Times New Roman"/>
        </w:rPr>
        <w:t xml:space="preserve"> directly and indirectly. The first component, which affects the deal</w:t>
      </w:r>
      <w:r w:rsidR="00EB76BC" w:rsidRPr="00BA2139">
        <w:rPr>
          <w:rFonts w:ascii="Times New Roman" w:hAnsi="Times New Roman"/>
        </w:rPr>
        <w:t>er directly, is the portion that is perceived to be common knowledge and all agents agree</w:t>
      </w:r>
      <w:r w:rsidR="00326989" w:rsidRPr="00BA2139">
        <w:rPr>
          <w:rFonts w:ascii="Times New Roman" w:hAnsi="Times New Roman"/>
        </w:rPr>
        <w:t xml:space="preserve"> upon its impact on exchange rates. This information will instantaneously be reflected in the exchange rate. The second component, which is also </w:t>
      </w:r>
      <w:r w:rsidR="005012DC">
        <w:rPr>
          <w:rFonts w:ascii="Times New Roman" w:hAnsi="Times New Roman"/>
        </w:rPr>
        <w:t>known</w:t>
      </w:r>
      <w:r w:rsidR="00C15988" w:rsidRPr="00BA2139">
        <w:rPr>
          <w:rFonts w:ascii="Times New Roman" w:hAnsi="Times New Roman"/>
        </w:rPr>
        <w:t xml:space="preserve"> as private informati</w:t>
      </w:r>
      <w:r w:rsidR="00F24C9B" w:rsidRPr="00BA2139">
        <w:rPr>
          <w:rFonts w:ascii="Times New Roman" w:hAnsi="Times New Roman"/>
        </w:rPr>
        <w:t xml:space="preserve">on, </w:t>
      </w:r>
      <w:r w:rsidR="00C15988" w:rsidRPr="00BA2139">
        <w:rPr>
          <w:rFonts w:ascii="Times New Roman" w:hAnsi="Times New Roman"/>
        </w:rPr>
        <w:t xml:space="preserve">looks at the inferences that dealers make from client buy and sell orders </w:t>
      </w:r>
      <w:sdt>
        <w:sdtPr>
          <w:rPr>
            <w:rFonts w:ascii="Times New Roman" w:hAnsi="Times New Roman"/>
          </w:rPr>
          <w:id w:val="-1744326418"/>
          <w:citation/>
        </w:sdtPr>
        <w:sdtContent>
          <w:r w:rsidR="00C15988" w:rsidRPr="00BA2139">
            <w:rPr>
              <w:rFonts w:ascii="Times New Roman" w:hAnsi="Times New Roman"/>
            </w:rPr>
            <w:fldChar w:fldCharType="begin"/>
          </w:r>
          <w:r w:rsidR="00C15988" w:rsidRPr="00BA2139">
            <w:rPr>
              <w:rFonts w:ascii="Times New Roman" w:hAnsi="Times New Roman"/>
            </w:rPr>
            <w:instrText xml:space="preserve"> CITATION Eva05 \l 1033 </w:instrText>
          </w:r>
          <w:r w:rsidR="00C15988" w:rsidRPr="00BA2139">
            <w:rPr>
              <w:rFonts w:ascii="Times New Roman" w:hAnsi="Times New Roman"/>
            </w:rPr>
            <w:fldChar w:fldCharType="separate"/>
          </w:r>
          <w:r w:rsidR="0083099B" w:rsidRPr="00BA2139">
            <w:rPr>
              <w:rFonts w:ascii="Times New Roman" w:hAnsi="Times New Roman"/>
              <w:noProof/>
            </w:rPr>
            <w:t>(Evans &amp; Lyons, 2005)</w:t>
          </w:r>
          <w:r w:rsidR="00C15988" w:rsidRPr="00BA2139">
            <w:rPr>
              <w:rFonts w:ascii="Times New Roman" w:hAnsi="Times New Roman"/>
            </w:rPr>
            <w:fldChar w:fldCharType="end"/>
          </w:r>
        </w:sdtContent>
      </w:sdt>
      <w:r w:rsidR="00603A1C" w:rsidRPr="00BA2139">
        <w:rPr>
          <w:rFonts w:ascii="Times New Roman" w:hAnsi="Times New Roman"/>
        </w:rPr>
        <w:t xml:space="preserve">. </w:t>
      </w:r>
      <w:r w:rsidR="005774F8" w:rsidRPr="00BA2139">
        <w:rPr>
          <w:rFonts w:ascii="Times New Roman" w:hAnsi="Times New Roman"/>
        </w:rPr>
        <w:t xml:space="preserve">Clients have dispersed information about the state of the </w:t>
      </w:r>
      <w:r w:rsidR="00AD3EF2" w:rsidRPr="00BA2139">
        <w:rPr>
          <w:rFonts w:ascii="Times New Roman" w:hAnsi="Times New Roman"/>
        </w:rPr>
        <w:t>economy, e.g. sales of a p</w:t>
      </w:r>
      <w:r w:rsidR="00BA2139">
        <w:rPr>
          <w:rFonts w:ascii="Times New Roman" w:hAnsi="Times New Roman"/>
        </w:rPr>
        <w:t>roduct, and this information can</w:t>
      </w:r>
      <w:r w:rsidR="00AD3EF2" w:rsidRPr="00BA2139">
        <w:rPr>
          <w:rFonts w:ascii="Times New Roman" w:hAnsi="Times New Roman"/>
        </w:rPr>
        <w:t xml:space="preserve"> be correlated with macroeconomic variables</w:t>
      </w:r>
      <w:sdt>
        <w:sdtPr>
          <w:rPr>
            <w:rFonts w:ascii="Times New Roman" w:hAnsi="Times New Roman"/>
          </w:rPr>
          <w:id w:val="-472753533"/>
          <w:citation/>
        </w:sdtPr>
        <w:sdtContent>
          <w:r w:rsidR="00055DCF" w:rsidRPr="00BA2139">
            <w:rPr>
              <w:rFonts w:ascii="Times New Roman" w:hAnsi="Times New Roman"/>
            </w:rPr>
            <w:fldChar w:fldCharType="begin"/>
          </w:r>
          <w:r w:rsidR="00055DCF" w:rsidRPr="00BA2139">
            <w:rPr>
              <w:rFonts w:ascii="Times New Roman" w:hAnsi="Times New Roman"/>
            </w:rPr>
            <w:instrText xml:space="preserve"> CITATION Laa09 \l 1033 </w:instrText>
          </w:r>
          <w:r w:rsidR="00055DCF" w:rsidRPr="00BA2139">
            <w:rPr>
              <w:rFonts w:ascii="Times New Roman" w:hAnsi="Times New Roman"/>
            </w:rPr>
            <w:fldChar w:fldCharType="separate"/>
          </w:r>
          <w:r w:rsidR="0083099B" w:rsidRPr="00BA2139">
            <w:rPr>
              <w:rFonts w:ascii="Times New Roman" w:hAnsi="Times New Roman"/>
              <w:noProof/>
            </w:rPr>
            <w:t xml:space="preserve"> (Laakkonen, 2009)</w:t>
          </w:r>
          <w:r w:rsidR="00055DCF" w:rsidRPr="00BA2139">
            <w:rPr>
              <w:rFonts w:ascii="Times New Roman" w:hAnsi="Times New Roman"/>
            </w:rPr>
            <w:fldChar w:fldCharType="end"/>
          </w:r>
        </w:sdtContent>
      </w:sdt>
      <w:r w:rsidR="00AD3EF2" w:rsidRPr="00BA2139">
        <w:rPr>
          <w:rFonts w:ascii="Times New Roman" w:hAnsi="Times New Roman"/>
        </w:rPr>
        <w:t xml:space="preserve">. </w:t>
      </w:r>
      <w:r w:rsidR="00603A1C" w:rsidRPr="00BA2139">
        <w:rPr>
          <w:rFonts w:ascii="Times New Roman" w:hAnsi="Times New Roman"/>
        </w:rPr>
        <w:t xml:space="preserve">Dealers may learn the pattern of client orders; therefore, deviations from this pattern may provide some information regarding the state of the economy. </w:t>
      </w:r>
      <w:r w:rsidR="00A953D1" w:rsidRPr="00BA2139">
        <w:rPr>
          <w:rFonts w:ascii="Times New Roman" w:hAnsi="Times New Roman"/>
        </w:rPr>
        <w:t>This i</w:t>
      </w:r>
      <w:r w:rsidR="00603A1C" w:rsidRPr="00BA2139">
        <w:rPr>
          <w:rFonts w:ascii="Times New Roman" w:hAnsi="Times New Roman"/>
        </w:rPr>
        <w:t xml:space="preserve">nformation </w:t>
      </w:r>
      <w:r w:rsidR="00A953D1" w:rsidRPr="00BA2139">
        <w:rPr>
          <w:rFonts w:ascii="Times New Roman" w:hAnsi="Times New Roman"/>
        </w:rPr>
        <w:t>will gradually be reflected in the exchange rate</w:t>
      </w:r>
      <w:sdt>
        <w:sdtPr>
          <w:rPr>
            <w:rFonts w:ascii="Times New Roman" w:hAnsi="Times New Roman"/>
          </w:rPr>
          <w:id w:val="-1644344003"/>
          <w:citation/>
        </w:sdtPr>
        <w:sdtContent>
          <w:r w:rsidR="00A953D1" w:rsidRPr="00BA2139">
            <w:rPr>
              <w:rFonts w:ascii="Times New Roman" w:hAnsi="Times New Roman"/>
            </w:rPr>
            <w:fldChar w:fldCharType="begin"/>
          </w:r>
          <w:r w:rsidR="00A953D1" w:rsidRPr="00BA2139">
            <w:rPr>
              <w:rFonts w:ascii="Times New Roman" w:hAnsi="Times New Roman"/>
            </w:rPr>
            <w:instrText xml:space="preserve"> CITATION Eva05 \l 1033 </w:instrText>
          </w:r>
          <w:r w:rsidR="00A953D1" w:rsidRPr="00BA2139">
            <w:rPr>
              <w:rFonts w:ascii="Times New Roman" w:hAnsi="Times New Roman"/>
            </w:rPr>
            <w:fldChar w:fldCharType="separate"/>
          </w:r>
          <w:r w:rsidR="0083099B" w:rsidRPr="00BA2139">
            <w:rPr>
              <w:rFonts w:ascii="Times New Roman" w:hAnsi="Times New Roman"/>
              <w:noProof/>
            </w:rPr>
            <w:t xml:space="preserve"> (Evans &amp; Lyons, 2005)</w:t>
          </w:r>
          <w:r w:rsidR="00A953D1" w:rsidRPr="00BA2139">
            <w:rPr>
              <w:rFonts w:ascii="Times New Roman" w:hAnsi="Times New Roman"/>
            </w:rPr>
            <w:fldChar w:fldCharType="end"/>
          </w:r>
        </w:sdtContent>
      </w:sdt>
      <w:r w:rsidR="00A953D1" w:rsidRPr="00BA2139">
        <w:rPr>
          <w:rFonts w:ascii="Times New Roman" w:hAnsi="Times New Roman"/>
        </w:rPr>
        <w:t>.</w:t>
      </w:r>
      <w:r w:rsidR="00E63B32" w:rsidRPr="00BA2139">
        <w:rPr>
          <w:rFonts w:ascii="Times New Roman" w:hAnsi="Times New Roman"/>
        </w:rPr>
        <w:t xml:space="preserve"> </w:t>
      </w:r>
      <w:r w:rsidR="00EB1722">
        <w:rPr>
          <w:rFonts w:ascii="Times New Roman" w:hAnsi="Times New Roman"/>
        </w:rPr>
        <w:t xml:space="preserve">Private information </w:t>
      </w:r>
      <w:r w:rsidR="00E63B32" w:rsidRPr="00BA2139">
        <w:rPr>
          <w:rFonts w:ascii="Times New Roman" w:hAnsi="Times New Roman"/>
        </w:rPr>
        <w:t>also extend</w:t>
      </w:r>
      <w:r w:rsidR="00EB1722">
        <w:rPr>
          <w:rFonts w:ascii="Times New Roman" w:hAnsi="Times New Roman"/>
        </w:rPr>
        <w:t>s</w:t>
      </w:r>
      <w:r w:rsidR="00E63B32" w:rsidRPr="00BA2139">
        <w:rPr>
          <w:rFonts w:ascii="Times New Roman" w:hAnsi="Times New Roman"/>
        </w:rPr>
        <w:t xml:space="preserve"> to unreleased information by government agencies or central banks that could have a significant bearing on the exchange rate </w:t>
      </w:r>
      <w:sdt>
        <w:sdtPr>
          <w:rPr>
            <w:rFonts w:ascii="Times New Roman" w:hAnsi="Times New Roman"/>
          </w:rPr>
          <w:id w:val="1621107164"/>
          <w:citation/>
        </w:sdtPr>
        <w:sdtContent>
          <w:r w:rsidR="00E63B32" w:rsidRPr="00BA2139">
            <w:rPr>
              <w:rFonts w:ascii="Times New Roman" w:hAnsi="Times New Roman"/>
            </w:rPr>
            <w:fldChar w:fldCharType="begin"/>
          </w:r>
          <w:r w:rsidR="00E63B32" w:rsidRPr="00BA2139">
            <w:rPr>
              <w:rFonts w:ascii="Times New Roman" w:hAnsi="Times New Roman"/>
              <w:lang w:val="en-US"/>
            </w:rPr>
            <w:instrText xml:space="preserve"> CITATION Bau05 \l 1033 </w:instrText>
          </w:r>
          <w:r w:rsidR="00E63B32" w:rsidRPr="00BA2139">
            <w:rPr>
              <w:rFonts w:ascii="Times New Roman" w:hAnsi="Times New Roman"/>
            </w:rPr>
            <w:fldChar w:fldCharType="separate"/>
          </w:r>
          <w:r w:rsidR="00E63B32" w:rsidRPr="00BA2139">
            <w:rPr>
              <w:rFonts w:ascii="Times New Roman" w:hAnsi="Times New Roman"/>
              <w:noProof/>
              <w:lang w:val="en-US"/>
            </w:rPr>
            <w:t>(Bauwens, et al., 2003)</w:t>
          </w:r>
          <w:r w:rsidR="00E63B32" w:rsidRPr="00BA2139">
            <w:rPr>
              <w:rFonts w:ascii="Times New Roman" w:hAnsi="Times New Roman"/>
            </w:rPr>
            <w:fldChar w:fldCharType="end"/>
          </w:r>
        </w:sdtContent>
      </w:sdt>
      <w:r w:rsidR="00E63B32" w:rsidRPr="00BA2139">
        <w:rPr>
          <w:rFonts w:ascii="Times New Roman" w:hAnsi="Times New Roman"/>
        </w:rPr>
        <w:t xml:space="preserve">. </w:t>
      </w:r>
    </w:p>
    <w:p w:rsidR="00E1575D" w:rsidRPr="00BA2139" w:rsidRDefault="008E4718" w:rsidP="0038163D">
      <w:pPr>
        <w:rPr>
          <w:rFonts w:ascii="Times New Roman" w:hAnsi="Times New Roman"/>
        </w:rPr>
      </w:pPr>
      <w:r w:rsidRPr="00BA2139">
        <w:rPr>
          <w:rFonts w:ascii="Times New Roman" w:hAnsi="Times New Roman"/>
        </w:rPr>
        <w:lastRenderedPageBreak/>
        <w:t xml:space="preserve">Evans &amp; Lyons (2008) find in their empirical study that scheduled macroeconomic news only account for approximately a third of the daily </w:t>
      </w:r>
      <w:r w:rsidR="007A1A07" w:rsidRPr="00BA2139">
        <w:rPr>
          <w:rFonts w:ascii="Times New Roman" w:hAnsi="Times New Roman"/>
        </w:rPr>
        <w:t>DEM/USD v</w:t>
      </w:r>
      <w:r w:rsidRPr="00BA2139">
        <w:rPr>
          <w:rFonts w:ascii="Times New Roman" w:hAnsi="Times New Roman"/>
        </w:rPr>
        <w:t>ariation</w:t>
      </w:r>
      <w:r w:rsidR="007A1A07" w:rsidRPr="00BA2139">
        <w:rPr>
          <w:rFonts w:ascii="Times New Roman" w:hAnsi="Times New Roman"/>
        </w:rPr>
        <w:t xml:space="preserve">, while other observed macroeconomic news besides scheduled announcements and the volatility of the order </w:t>
      </w:r>
      <w:r w:rsidR="0083099B" w:rsidRPr="00BA2139">
        <w:rPr>
          <w:rFonts w:ascii="Times New Roman" w:hAnsi="Times New Roman"/>
        </w:rPr>
        <w:t xml:space="preserve">flow </w:t>
      </w:r>
      <w:r w:rsidR="007A1A07" w:rsidRPr="00BA2139">
        <w:rPr>
          <w:rFonts w:ascii="Times New Roman" w:hAnsi="Times New Roman"/>
        </w:rPr>
        <w:t xml:space="preserve">account for a remaining variation. </w:t>
      </w:r>
      <w:r w:rsidR="00822BF7" w:rsidRPr="00BA2139">
        <w:rPr>
          <w:rFonts w:ascii="Times New Roman" w:hAnsi="Times New Roman"/>
        </w:rPr>
        <w:t xml:space="preserve">Order flow is also found to contribute the most to price-adjustments following a macroeconomic announcement, which contradicts what one would expect given that macroeconomic news mainly comprise of common-knowledge that is directly reflected in the exchange </w:t>
      </w:r>
      <w:r w:rsidR="00664DAB" w:rsidRPr="00BA2139">
        <w:rPr>
          <w:rFonts w:ascii="Times New Roman" w:hAnsi="Times New Roman"/>
        </w:rPr>
        <w:t xml:space="preserve">rate </w:t>
      </w:r>
      <w:sdt>
        <w:sdtPr>
          <w:rPr>
            <w:rFonts w:ascii="Times New Roman" w:hAnsi="Times New Roman"/>
          </w:rPr>
          <w:id w:val="-838695723"/>
          <w:citation/>
        </w:sdtPr>
        <w:sdtContent>
          <w:r w:rsidR="00664DAB" w:rsidRPr="00BA2139">
            <w:rPr>
              <w:rFonts w:ascii="Times New Roman" w:hAnsi="Times New Roman"/>
            </w:rPr>
            <w:fldChar w:fldCharType="begin"/>
          </w:r>
          <w:r w:rsidR="00664DAB" w:rsidRPr="00BA2139">
            <w:rPr>
              <w:rFonts w:ascii="Times New Roman" w:hAnsi="Times New Roman"/>
              <w:lang w:val="en-US"/>
            </w:rPr>
            <w:instrText xml:space="preserve"> CITATION Eva08 \l 1033 </w:instrText>
          </w:r>
          <w:r w:rsidR="00664DAB" w:rsidRPr="00BA2139">
            <w:rPr>
              <w:rFonts w:ascii="Times New Roman" w:hAnsi="Times New Roman"/>
            </w:rPr>
            <w:fldChar w:fldCharType="separate"/>
          </w:r>
          <w:r w:rsidR="00664DAB" w:rsidRPr="00BA2139">
            <w:rPr>
              <w:rFonts w:ascii="Times New Roman" w:hAnsi="Times New Roman"/>
              <w:noProof/>
              <w:lang w:val="en-US"/>
            </w:rPr>
            <w:t>(Evans &amp; Lyons, 2008)</w:t>
          </w:r>
          <w:r w:rsidR="00664DAB" w:rsidRPr="00BA2139">
            <w:rPr>
              <w:rFonts w:ascii="Times New Roman" w:hAnsi="Times New Roman"/>
            </w:rPr>
            <w:fldChar w:fldCharType="end"/>
          </w:r>
        </w:sdtContent>
      </w:sdt>
      <w:r w:rsidR="00664DAB" w:rsidRPr="00BA2139">
        <w:rPr>
          <w:rFonts w:ascii="Times New Roman" w:hAnsi="Times New Roman"/>
        </w:rPr>
        <w:t>. Theoretically order flow should contribute less post a scheduled announcement in comparison to any other time. This suggests that macroeconomic news could in fact release new dispersed information that affects exchange rates indirectly</w:t>
      </w:r>
      <w:r w:rsidR="00B87688" w:rsidRPr="00BA2139">
        <w:rPr>
          <w:rFonts w:ascii="Times New Roman" w:hAnsi="Times New Roman"/>
        </w:rPr>
        <w:t>.</w:t>
      </w:r>
    </w:p>
    <w:p w:rsidR="0060688E" w:rsidRPr="00BA2139" w:rsidRDefault="00E91CAF" w:rsidP="0038163D">
      <w:pPr>
        <w:pStyle w:val="Heading2"/>
        <w:tabs>
          <w:tab w:val="clear" w:pos="720"/>
        </w:tabs>
        <w:ind w:left="851" w:hanging="851"/>
        <w:jc w:val="both"/>
      </w:pPr>
      <w:bookmarkStart w:id="27" w:name="_Toc315873365"/>
      <w:bookmarkStart w:id="28" w:name="_Toc447179003"/>
      <w:r w:rsidRPr="00BA2139">
        <w:t>Macroeconomic news</w:t>
      </w:r>
      <w:bookmarkEnd w:id="27"/>
      <w:bookmarkEnd w:id="28"/>
    </w:p>
    <w:p w:rsidR="00762D1B" w:rsidRPr="00BA2139" w:rsidRDefault="00762D1B" w:rsidP="0038163D">
      <w:pPr>
        <w:rPr>
          <w:rFonts w:ascii="Times New Roman" w:hAnsi="Times New Roman"/>
        </w:rPr>
      </w:pPr>
      <w:r w:rsidRPr="00BA2139">
        <w:rPr>
          <w:rFonts w:ascii="Times New Roman" w:hAnsi="Times New Roman"/>
        </w:rPr>
        <w:t xml:space="preserve">Macroeconomic news </w:t>
      </w:r>
      <w:proofErr w:type="gramStart"/>
      <w:r w:rsidRPr="00BA2139">
        <w:rPr>
          <w:rFonts w:ascii="Times New Roman" w:hAnsi="Times New Roman"/>
        </w:rPr>
        <w:t>are</w:t>
      </w:r>
      <w:proofErr w:type="gramEnd"/>
      <w:r w:rsidRPr="00BA2139">
        <w:rPr>
          <w:rFonts w:ascii="Times New Roman" w:hAnsi="Times New Roman"/>
        </w:rPr>
        <w:t xml:space="preserve"> statistics regarding the economic activity within a</w:t>
      </w:r>
      <w:r w:rsidR="009B4430">
        <w:rPr>
          <w:rFonts w:ascii="Times New Roman" w:hAnsi="Times New Roman"/>
        </w:rPr>
        <w:t xml:space="preserve"> particular</w:t>
      </w:r>
      <w:r w:rsidRPr="00BA2139">
        <w:rPr>
          <w:rFonts w:ascii="Times New Roman" w:hAnsi="Times New Roman"/>
        </w:rPr>
        <w:t xml:space="preserve"> region. These variables provide market participants with insight regarding the current state or future prospects on an economy. This information can be distinguished into scheduled and unscheduled news announcements </w:t>
      </w:r>
      <w:sdt>
        <w:sdtPr>
          <w:rPr>
            <w:rFonts w:ascii="Times New Roman" w:hAnsi="Times New Roman"/>
          </w:rPr>
          <w:id w:val="442050231"/>
          <w:citation/>
        </w:sdtPr>
        <w:sdtContent>
          <w:r w:rsidRPr="00BA2139">
            <w:rPr>
              <w:rFonts w:ascii="Times New Roman" w:hAnsi="Times New Roman"/>
            </w:rPr>
            <w:fldChar w:fldCharType="begin"/>
          </w:r>
          <w:r w:rsidRPr="00BA2139">
            <w:rPr>
              <w:rFonts w:ascii="Times New Roman" w:hAnsi="Times New Roman"/>
              <w:lang w:val="en-US"/>
            </w:rPr>
            <w:instrText xml:space="preserve"> CITATION Bau05 \l 1033 </w:instrText>
          </w:r>
          <w:r w:rsidRPr="00BA2139">
            <w:rPr>
              <w:rFonts w:ascii="Times New Roman" w:hAnsi="Times New Roman"/>
            </w:rPr>
            <w:fldChar w:fldCharType="separate"/>
          </w:r>
          <w:r w:rsidRPr="00BA2139">
            <w:rPr>
              <w:rFonts w:ascii="Times New Roman" w:hAnsi="Times New Roman"/>
              <w:noProof/>
              <w:lang w:val="en-US"/>
            </w:rPr>
            <w:t>(Bauwens, et al., 2003)</w:t>
          </w:r>
          <w:r w:rsidRPr="00BA2139">
            <w:rPr>
              <w:rFonts w:ascii="Times New Roman" w:hAnsi="Times New Roman"/>
            </w:rPr>
            <w:fldChar w:fldCharType="end"/>
          </w:r>
        </w:sdtContent>
      </w:sdt>
      <w:r w:rsidRPr="00BA2139">
        <w:rPr>
          <w:rFonts w:ascii="Times New Roman" w:hAnsi="Times New Roman"/>
        </w:rPr>
        <w:t>.  Scheduled</w:t>
      </w:r>
      <w:r w:rsidR="0061422A" w:rsidRPr="00BA2139">
        <w:rPr>
          <w:rFonts w:ascii="Times New Roman" w:hAnsi="Times New Roman"/>
        </w:rPr>
        <w:t xml:space="preserve"> macroeconomic</w:t>
      </w:r>
      <w:r w:rsidRPr="00BA2139">
        <w:rPr>
          <w:rFonts w:ascii="Times New Roman" w:hAnsi="Times New Roman"/>
        </w:rPr>
        <w:t xml:space="preserve"> </w:t>
      </w:r>
      <w:r w:rsidR="0061422A" w:rsidRPr="00BA2139">
        <w:rPr>
          <w:rFonts w:ascii="Times New Roman" w:hAnsi="Times New Roman"/>
        </w:rPr>
        <w:t>news</w:t>
      </w:r>
      <w:r w:rsidRPr="00BA2139">
        <w:rPr>
          <w:rFonts w:ascii="Times New Roman" w:hAnsi="Times New Roman"/>
        </w:rPr>
        <w:t xml:space="preserve"> compromise of </w:t>
      </w:r>
      <w:r w:rsidR="0061422A" w:rsidRPr="00BA2139">
        <w:rPr>
          <w:rFonts w:ascii="Times New Roman" w:hAnsi="Times New Roman"/>
        </w:rPr>
        <w:t>news announcements</w:t>
      </w:r>
      <w:r w:rsidRPr="00BA2139">
        <w:rPr>
          <w:rFonts w:ascii="Times New Roman" w:hAnsi="Times New Roman"/>
        </w:rPr>
        <w:t xml:space="preserve"> by market agents such as central banks and other government agencies that are planned to take place at a </w:t>
      </w:r>
      <w:r w:rsidR="0061422A" w:rsidRPr="00BA2139">
        <w:rPr>
          <w:rFonts w:ascii="Times New Roman" w:hAnsi="Times New Roman"/>
        </w:rPr>
        <w:t>fixed</w:t>
      </w:r>
      <w:r w:rsidRPr="00BA2139">
        <w:rPr>
          <w:rFonts w:ascii="Times New Roman" w:hAnsi="Times New Roman"/>
        </w:rPr>
        <w:t xml:space="preserve"> date and time</w:t>
      </w:r>
      <w:r w:rsidR="0061422A" w:rsidRPr="00BA2139">
        <w:rPr>
          <w:rFonts w:ascii="Times New Roman" w:hAnsi="Times New Roman"/>
        </w:rPr>
        <w:t xml:space="preserve"> and this information is known in advance. On the other hand, unscheduled news are disseminated randomly without any prior knowledge i.e. Reuters news feed. This group of information forms part of public information component in market microstructure theory.</w:t>
      </w:r>
    </w:p>
    <w:p w:rsidR="00B9014C" w:rsidRPr="00BA2139" w:rsidRDefault="003F789C" w:rsidP="0038163D">
      <w:pPr>
        <w:rPr>
          <w:rFonts w:ascii="Times New Roman" w:hAnsi="Times New Roman"/>
        </w:rPr>
      </w:pPr>
      <w:r w:rsidRPr="00BA2139">
        <w:rPr>
          <w:rFonts w:ascii="Times New Roman" w:hAnsi="Times New Roman"/>
        </w:rPr>
        <w:t xml:space="preserve">A significant amount of literature looks at scheduled macroeconomic news to explain moves </w:t>
      </w:r>
      <w:r w:rsidR="00757D16" w:rsidRPr="00BA2139">
        <w:rPr>
          <w:rFonts w:ascii="Times New Roman" w:hAnsi="Times New Roman"/>
        </w:rPr>
        <w:t>in the foreign exchange market</w:t>
      </w:r>
      <w:r w:rsidR="00353A34" w:rsidRPr="00BA2139">
        <w:rPr>
          <w:rFonts w:ascii="Times New Roman" w:hAnsi="Times New Roman"/>
        </w:rPr>
        <w:t>,</w:t>
      </w:r>
      <w:r w:rsidRPr="00BA2139">
        <w:rPr>
          <w:rFonts w:ascii="Times New Roman" w:hAnsi="Times New Roman"/>
        </w:rPr>
        <w:t xml:space="preserve"> while very little emphasis is placed on private information</w:t>
      </w:r>
      <w:r w:rsidR="00EC6ABC" w:rsidRPr="00BA2139">
        <w:rPr>
          <w:rFonts w:ascii="Times New Roman" w:hAnsi="Times New Roman"/>
        </w:rPr>
        <w:t xml:space="preserve"> and random </w:t>
      </w:r>
      <w:r w:rsidR="00B9014C" w:rsidRPr="00BA2139">
        <w:rPr>
          <w:rFonts w:ascii="Times New Roman" w:hAnsi="Times New Roman"/>
        </w:rPr>
        <w:t>news announcements</w:t>
      </w:r>
      <w:r w:rsidRPr="00BA2139">
        <w:rPr>
          <w:rFonts w:ascii="Times New Roman" w:hAnsi="Times New Roman"/>
        </w:rPr>
        <w:t xml:space="preserve">. Rime (2000) finds that </w:t>
      </w:r>
      <w:r w:rsidR="00757D16" w:rsidRPr="00BA2139">
        <w:rPr>
          <w:rFonts w:ascii="Times New Roman" w:hAnsi="Times New Roman"/>
        </w:rPr>
        <w:t xml:space="preserve">traditional </w:t>
      </w:r>
      <w:r w:rsidRPr="00BA2139">
        <w:rPr>
          <w:rFonts w:ascii="Times New Roman" w:hAnsi="Times New Roman"/>
        </w:rPr>
        <w:t>macroeconomic</w:t>
      </w:r>
      <w:r w:rsidR="00C758D6" w:rsidRPr="00BA2139">
        <w:rPr>
          <w:rFonts w:ascii="Times New Roman" w:hAnsi="Times New Roman"/>
        </w:rPr>
        <w:t xml:space="preserve"> exchange rate models have </w:t>
      </w:r>
      <w:r w:rsidR="008F218B" w:rsidRPr="00BA2139">
        <w:rPr>
          <w:rFonts w:ascii="Times New Roman" w:hAnsi="Times New Roman"/>
        </w:rPr>
        <w:t>low explanatory powers</w:t>
      </w:r>
      <w:r w:rsidR="00C758D6" w:rsidRPr="00BA2139">
        <w:rPr>
          <w:rFonts w:ascii="Times New Roman" w:hAnsi="Times New Roman"/>
        </w:rPr>
        <w:t xml:space="preserve"> in explaining currency moves within horizon</w:t>
      </w:r>
      <w:r w:rsidR="00E91CAF" w:rsidRPr="00BA2139">
        <w:rPr>
          <w:rFonts w:ascii="Times New Roman" w:hAnsi="Times New Roman"/>
        </w:rPr>
        <w:t>s</w:t>
      </w:r>
      <w:r w:rsidR="00C758D6" w:rsidRPr="00BA2139">
        <w:rPr>
          <w:rFonts w:ascii="Times New Roman" w:hAnsi="Times New Roman"/>
        </w:rPr>
        <w:t xml:space="preserve"> shorter than 6 months due to its lack of consideration for private information. </w:t>
      </w:r>
      <w:r w:rsidR="00E91CAF" w:rsidRPr="00BA2139">
        <w:rPr>
          <w:rFonts w:ascii="Times New Roman" w:hAnsi="Times New Roman"/>
        </w:rPr>
        <w:t xml:space="preserve">However, it is very difficult to quantify the effects of </w:t>
      </w:r>
      <w:r w:rsidR="00EC6ABC" w:rsidRPr="00BA2139">
        <w:rPr>
          <w:rFonts w:ascii="Times New Roman" w:hAnsi="Times New Roman"/>
        </w:rPr>
        <w:t>private</w:t>
      </w:r>
      <w:r w:rsidR="00B9014C" w:rsidRPr="00BA2139">
        <w:rPr>
          <w:rFonts w:ascii="Times New Roman" w:hAnsi="Times New Roman"/>
        </w:rPr>
        <w:t xml:space="preserve"> information on exchange rates and using dummy variables to capture the effects of random news flow often yields insignificant results</w:t>
      </w:r>
      <w:sdt>
        <w:sdtPr>
          <w:rPr>
            <w:rFonts w:ascii="Times New Roman" w:hAnsi="Times New Roman"/>
          </w:rPr>
          <w:id w:val="-462266948"/>
          <w:citation/>
        </w:sdtPr>
        <w:sdtContent>
          <w:r w:rsidR="00B9014C" w:rsidRPr="00BA2139">
            <w:rPr>
              <w:rFonts w:ascii="Times New Roman" w:hAnsi="Times New Roman"/>
            </w:rPr>
            <w:fldChar w:fldCharType="begin"/>
          </w:r>
          <w:r w:rsidR="00B9014C" w:rsidRPr="00BA2139">
            <w:rPr>
              <w:rFonts w:ascii="Times New Roman" w:hAnsi="Times New Roman"/>
            </w:rPr>
            <w:instrText xml:space="preserve"> CITATION Laa09 \l 1033 </w:instrText>
          </w:r>
          <w:r w:rsidR="00B9014C" w:rsidRPr="00BA2139">
            <w:rPr>
              <w:rFonts w:ascii="Times New Roman" w:hAnsi="Times New Roman"/>
            </w:rPr>
            <w:fldChar w:fldCharType="separate"/>
          </w:r>
          <w:r w:rsidR="0083099B" w:rsidRPr="00BA2139">
            <w:rPr>
              <w:rFonts w:ascii="Times New Roman" w:hAnsi="Times New Roman"/>
              <w:noProof/>
            </w:rPr>
            <w:t xml:space="preserve"> (Laakkonen, 2009)</w:t>
          </w:r>
          <w:r w:rsidR="00B9014C" w:rsidRPr="00BA2139">
            <w:rPr>
              <w:rFonts w:ascii="Times New Roman" w:hAnsi="Times New Roman"/>
            </w:rPr>
            <w:fldChar w:fldCharType="end"/>
          </w:r>
        </w:sdtContent>
      </w:sdt>
      <w:r w:rsidR="00B9014C" w:rsidRPr="00BA2139">
        <w:rPr>
          <w:rFonts w:ascii="Times New Roman" w:hAnsi="Times New Roman"/>
        </w:rPr>
        <w:t>.</w:t>
      </w:r>
    </w:p>
    <w:p w:rsidR="0060688E" w:rsidRPr="00BA2139" w:rsidRDefault="00EC6ABC" w:rsidP="0038163D">
      <w:pPr>
        <w:rPr>
          <w:rFonts w:ascii="Times New Roman" w:hAnsi="Times New Roman"/>
        </w:rPr>
      </w:pPr>
      <w:r w:rsidRPr="00BA2139">
        <w:rPr>
          <w:rFonts w:ascii="Times New Roman" w:hAnsi="Times New Roman"/>
        </w:rPr>
        <w:t>Schedule</w:t>
      </w:r>
      <w:r w:rsidR="00B9014C" w:rsidRPr="00BA2139">
        <w:rPr>
          <w:rFonts w:ascii="Times New Roman" w:hAnsi="Times New Roman"/>
        </w:rPr>
        <w:t>d</w:t>
      </w:r>
      <w:r w:rsidRPr="00BA2139">
        <w:rPr>
          <w:rFonts w:ascii="Times New Roman" w:hAnsi="Times New Roman"/>
        </w:rPr>
        <w:t xml:space="preserve"> macroeconomic releases </w:t>
      </w:r>
      <w:r w:rsidR="00B9014C" w:rsidRPr="00BA2139">
        <w:rPr>
          <w:rFonts w:ascii="Times New Roman" w:hAnsi="Times New Roman"/>
        </w:rPr>
        <w:t>tend to</w:t>
      </w:r>
      <w:r w:rsidR="009B4430">
        <w:rPr>
          <w:rFonts w:ascii="Times New Roman" w:hAnsi="Times New Roman"/>
        </w:rPr>
        <w:t xml:space="preserve"> be</w:t>
      </w:r>
      <w:r w:rsidR="00B9014C" w:rsidRPr="00BA2139">
        <w:rPr>
          <w:rFonts w:ascii="Times New Roman" w:hAnsi="Times New Roman"/>
        </w:rPr>
        <w:t xml:space="preserve"> more</w:t>
      </w:r>
      <w:r w:rsidR="00757D16" w:rsidRPr="00BA2139">
        <w:rPr>
          <w:rFonts w:ascii="Times New Roman" w:hAnsi="Times New Roman"/>
        </w:rPr>
        <w:t xml:space="preserve"> desirable in such empirical studies</w:t>
      </w:r>
      <w:r w:rsidRPr="00BA2139">
        <w:rPr>
          <w:rFonts w:ascii="Times New Roman" w:hAnsi="Times New Roman"/>
        </w:rPr>
        <w:t xml:space="preserve"> as their release dates and times are known beforehand and</w:t>
      </w:r>
      <w:r w:rsidR="00B9014C" w:rsidRPr="00BA2139">
        <w:rPr>
          <w:rFonts w:ascii="Times New Roman" w:hAnsi="Times New Roman"/>
        </w:rPr>
        <w:t xml:space="preserve"> make </w:t>
      </w:r>
      <w:r w:rsidRPr="00BA2139">
        <w:rPr>
          <w:rFonts w:ascii="Times New Roman" w:hAnsi="Times New Roman"/>
        </w:rPr>
        <w:t xml:space="preserve">it is possible </w:t>
      </w:r>
      <w:r w:rsidR="00B9014C" w:rsidRPr="00BA2139">
        <w:rPr>
          <w:rFonts w:ascii="Times New Roman" w:hAnsi="Times New Roman"/>
        </w:rPr>
        <w:t xml:space="preserve">for analysts </w:t>
      </w:r>
      <w:r w:rsidR="00004BFE">
        <w:rPr>
          <w:rFonts w:ascii="Times New Roman" w:hAnsi="Times New Roman"/>
        </w:rPr>
        <w:t xml:space="preserve">to </w:t>
      </w:r>
      <w:r w:rsidRPr="00BA2139">
        <w:rPr>
          <w:rFonts w:ascii="Times New Roman" w:hAnsi="Times New Roman"/>
        </w:rPr>
        <w:t xml:space="preserve">forecast these </w:t>
      </w:r>
      <w:r w:rsidRPr="00BA2139">
        <w:rPr>
          <w:rFonts w:ascii="Times New Roman" w:hAnsi="Times New Roman"/>
        </w:rPr>
        <w:lastRenderedPageBreak/>
        <w:t>data figures</w:t>
      </w:r>
      <w:sdt>
        <w:sdtPr>
          <w:rPr>
            <w:rFonts w:ascii="Times New Roman" w:hAnsi="Times New Roman"/>
          </w:rPr>
          <w:id w:val="1283454397"/>
          <w:citation/>
        </w:sdtPr>
        <w:sdtContent>
          <w:r w:rsidRPr="00BA2139">
            <w:rPr>
              <w:rFonts w:ascii="Times New Roman" w:hAnsi="Times New Roman"/>
            </w:rPr>
            <w:fldChar w:fldCharType="begin"/>
          </w:r>
          <w:r w:rsidRPr="00BA2139">
            <w:rPr>
              <w:rFonts w:ascii="Times New Roman" w:hAnsi="Times New Roman"/>
            </w:rPr>
            <w:instrText xml:space="preserve"> CITATION Laa09 \l 1033 </w:instrText>
          </w:r>
          <w:r w:rsidRPr="00BA2139">
            <w:rPr>
              <w:rFonts w:ascii="Times New Roman" w:hAnsi="Times New Roman"/>
            </w:rPr>
            <w:fldChar w:fldCharType="separate"/>
          </w:r>
          <w:r w:rsidR="0083099B" w:rsidRPr="00BA2139">
            <w:rPr>
              <w:rFonts w:ascii="Times New Roman" w:hAnsi="Times New Roman"/>
              <w:noProof/>
            </w:rPr>
            <w:t xml:space="preserve"> (Laakkonen, 2009)</w:t>
          </w:r>
          <w:r w:rsidRPr="00BA2139">
            <w:rPr>
              <w:rFonts w:ascii="Times New Roman" w:hAnsi="Times New Roman"/>
            </w:rPr>
            <w:fldChar w:fldCharType="end"/>
          </w:r>
        </w:sdtContent>
      </w:sdt>
      <w:r w:rsidRPr="00BA2139">
        <w:rPr>
          <w:rFonts w:ascii="Times New Roman" w:hAnsi="Times New Roman"/>
        </w:rPr>
        <w:t>.</w:t>
      </w:r>
      <w:r w:rsidR="00B9014C" w:rsidRPr="00BA2139">
        <w:rPr>
          <w:rFonts w:ascii="Times New Roman" w:hAnsi="Times New Roman"/>
        </w:rPr>
        <w:t xml:space="preserve"> Given that the exchange rates should only react to the surprise component of the news, these forecasts can therefore be used as a proxy of market expectations. </w:t>
      </w:r>
      <w:r w:rsidR="00905CC4" w:rsidRPr="00BA2139">
        <w:rPr>
          <w:rFonts w:ascii="Times New Roman" w:hAnsi="Times New Roman"/>
        </w:rPr>
        <w:t xml:space="preserve"> By being able to compute the surprise component of an announcement, researchers </w:t>
      </w:r>
      <w:r w:rsidR="008B1151">
        <w:rPr>
          <w:rFonts w:ascii="Times New Roman" w:hAnsi="Times New Roman"/>
        </w:rPr>
        <w:t xml:space="preserve">are </w:t>
      </w:r>
      <w:r w:rsidR="00905CC4" w:rsidRPr="00BA2139">
        <w:rPr>
          <w:rFonts w:ascii="Times New Roman" w:hAnsi="Times New Roman"/>
        </w:rPr>
        <w:t xml:space="preserve">also able to distinguish the reaction in volatility that can be attributed to the magnitude of surprise from the existence of the announcement itself </w:t>
      </w:r>
      <w:sdt>
        <w:sdtPr>
          <w:rPr>
            <w:rFonts w:ascii="Times New Roman" w:hAnsi="Times New Roman"/>
          </w:rPr>
          <w:id w:val="1157190694"/>
          <w:citation/>
        </w:sdtPr>
        <w:sdtContent>
          <w:r w:rsidR="00905CC4" w:rsidRPr="00BA2139">
            <w:rPr>
              <w:rFonts w:ascii="Times New Roman" w:hAnsi="Times New Roman"/>
            </w:rPr>
            <w:fldChar w:fldCharType="begin"/>
          </w:r>
          <w:r w:rsidR="00905CC4" w:rsidRPr="00BA2139">
            <w:rPr>
              <w:rFonts w:ascii="Times New Roman" w:hAnsi="Times New Roman"/>
              <w:lang w:val="en-US"/>
            </w:rPr>
            <w:instrText xml:space="preserve"> CITATION Nee11 \l 1033 </w:instrText>
          </w:r>
          <w:r w:rsidR="00905CC4" w:rsidRPr="00BA2139">
            <w:rPr>
              <w:rFonts w:ascii="Times New Roman" w:hAnsi="Times New Roman"/>
            </w:rPr>
            <w:fldChar w:fldCharType="separate"/>
          </w:r>
          <w:r w:rsidR="00905CC4" w:rsidRPr="00BA2139">
            <w:rPr>
              <w:rFonts w:ascii="Times New Roman" w:hAnsi="Times New Roman"/>
              <w:noProof/>
              <w:lang w:val="en-US"/>
            </w:rPr>
            <w:t>(Neely, 2011)</w:t>
          </w:r>
          <w:r w:rsidR="00905CC4" w:rsidRPr="00BA2139">
            <w:rPr>
              <w:rFonts w:ascii="Times New Roman" w:hAnsi="Times New Roman"/>
            </w:rPr>
            <w:fldChar w:fldCharType="end"/>
          </w:r>
        </w:sdtContent>
      </w:sdt>
      <w:r w:rsidR="00905CC4" w:rsidRPr="00BA2139">
        <w:rPr>
          <w:rFonts w:ascii="Times New Roman" w:hAnsi="Times New Roman"/>
        </w:rPr>
        <w:t xml:space="preserve">. </w:t>
      </w:r>
      <w:r w:rsidR="00B9014C" w:rsidRPr="00BA2139">
        <w:rPr>
          <w:rFonts w:ascii="Times New Roman" w:hAnsi="Times New Roman"/>
        </w:rPr>
        <w:t>However, it is</w:t>
      </w:r>
      <w:r w:rsidR="00A773E7">
        <w:rPr>
          <w:rFonts w:ascii="Times New Roman" w:hAnsi="Times New Roman"/>
        </w:rPr>
        <w:t xml:space="preserve"> remains</w:t>
      </w:r>
      <w:r w:rsidR="00B9014C" w:rsidRPr="00BA2139">
        <w:rPr>
          <w:rFonts w:ascii="Times New Roman" w:hAnsi="Times New Roman"/>
        </w:rPr>
        <w:t xml:space="preserve"> arguable as to whether survey forecasts are perfect substitutes for </w:t>
      </w:r>
      <w:r w:rsidR="00C50837" w:rsidRPr="00BA2139">
        <w:rPr>
          <w:rFonts w:ascii="Times New Roman" w:hAnsi="Times New Roman"/>
        </w:rPr>
        <w:t>market expectations</w:t>
      </w:r>
      <w:r w:rsidR="00B9014C" w:rsidRPr="00BA2139">
        <w:rPr>
          <w:rFonts w:ascii="Times New Roman" w:hAnsi="Times New Roman"/>
        </w:rPr>
        <w:t xml:space="preserve">. </w:t>
      </w:r>
    </w:p>
    <w:p w:rsidR="00776FB4" w:rsidRPr="00BA2139" w:rsidRDefault="00CB165C" w:rsidP="0038163D">
      <w:pPr>
        <w:rPr>
          <w:rFonts w:ascii="Times New Roman" w:hAnsi="Times New Roman"/>
        </w:rPr>
      </w:pPr>
      <w:r w:rsidRPr="00BA2139">
        <w:rPr>
          <w:rFonts w:ascii="Times New Roman" w:hAnsi="Times New Roman"/>
        </w:rPr>
        <w:t xml:space="preserve">While macroeconomic news </w:t>
      </w:r>
      <w:proofErr w:type="gramStart"/>
      <w:r w:rsidRPr="00BA2139">
        <w:rPr>
          <w:rFonts w:ascii="Times New Roman" w:hAnsi="Times New Roman"/>
        </w:rPr>
        <w:t>have</w:t>
      </w:r>
      <w:proofErr w:type="gramEnd"/>
      <w:r w:rsidRPr="00BA2139">
        <w:rPr>
          <w:rFonts w:ascii="Times New Roman" w:hAnsi="Times New Roman"/>
        </w:rPr>
        <w:t xml:space="preserve"> generally been found to have a significant impact on asset prices</w:t>
      </w:r>
      <w:r w:rsidR="00890B39" w:rsidRPr="00BA2139">
        <w:rPr>
          <w:rFonts w:ascii="Times New Roman" w:hAnsi="Times New Roman"/>
        </w:rPr>
        <w:t>, it is not all news announcements that have a significant impact on the exchange rate</w:t>
      </w:r>
      <w:r w:rsidRPr="00BA2139">
        <w:rPr>
          <w:rFonts w:ascii="Times New Roman" w:hAnsi="Times New Roman"/>
        </w:rPr>
        <w:t xml:space="preserve"> </w:t>
      </w:r>
      <w:sdt>
        <w:sdtPr>
          <w:rPr>
            <w:rFonts w:ascii="Times New Roman" w:hAnsi="Times New Roman"/>
          </w:rPr>
          <w:id w:val="340507333"/>
          <w:citation/>
        </w:sdtPr>
        <w:sdtContent>
          <w:r w:rsidRPr="00BA2139">
            <w:rPr>
              <w:rFonts w:ascii="Times New Roman" w:hAnsi="Times New Roman"/>
            </w:rPr>
            <w:fldChar w:fldCharType="begin"/>
          </w:r>
          <w:r w:rsidRPr="00BA2139">
            <w:rPr>
              <w:rFonts w:ascii="Times New Roman" w:hAnsi="Times New Roman"/>
              <w:lang w:val="en-US"/>
            </w:rPr>
            <w:instrText xml:space="preserve"> CITATION Alv98 \l 1033 </w:instrText>
          </w:r>
          <w:r w:rsidRPr="00BA2139">
            <w:rPr>
              <w:rFonts w:ascii="Times New Roman" w:hAnsi="Times New Roman"/>
            </w:rPr>
            <w:fldChar w:fldCharType="separate"/>
          </w:r>
          <w:r w:rsidRPr="00BA2139">
            <w:rPr>
              <w:rFonts w:ascii="Times New Roman" w:hAnsi="Times New Roman"/>
              <w:noProof/>
              <w:lang w:val="en-US"/>
            </w:rPr>
            <w:t>(Alvaro, et al., 1998)</w:t>
          </w:r>
          <w:r w:rsidRPr="00BA2139">
            <w:rPr>
              <w:rFonts w:ascii="Times New Roman" w:hAnsi="Times New Roman"/>
            </w:rPr>
            <w:fldChar w:fldCharType="end"/>
          </w:r>
        </w:sdtContent>
      </w:sdt>
      <w:r w:rsidRPr="00BA2139">
        <w:rPr>
          <w:rFonts w:ascii="Times New Roman" w:hAnsi="Times New Roman"/>
        </w:rPr>
        <w:t>,</w:t>
      </w:r>
      <w:sdt>
        <w:sdtPr>
          <w:rPr>
            <w:rFonts w:ascii="Times New Roman" w:hAnsi="Times New Roman"/>
          </w:rPr>
          <w:id w:val="1955674882"/>
          <w:citation/>
        </w:sdtPr>
        <w:sdtContent>
          <w:r w:rsidRPr="00BA2139">
            <w:rPr>
              <w:rFonts w:ascii="Times New Roman" w:hAnsi="Times New Roman"/>
            </w:rPr>
            <w:fldChar w:fldCharType="begin"/>
          </w:r>
          <w:r w:rsidRPr="00BA2139">
            <w:rPr>
              <w:rFonts w:ascii="Times New Roman" w:hAnsi="Times New Roman"/>
              <w:lang w:val="en-US"/>
            </w:rPr>
            <w:instrText xml:space="preserve"> CITATION And03 \l 1033 </w:instrText>
          </w:r>
          <w:r w:rsidRPr="00BA2139">
            <w:rPr>
              <w:rFonts w:ascii="Times New Roman" w:hAnsi="Times New Roman"/>
            </w:rPr>
            <w:fldChar w:fldCharType="separate"/>
          </w:r>
          <w:r w:rsidRPr="00BA2139">
            <w:rPr>
              <w:rFonts w:ascii="Times New Roman" w:hAnsi="Times New Roman"/>
              <w:noProof/>
              <w:lang w:val="en-US"/>
            </w:rPr>
            <w:t xml:space="preserve"> (Anderson, et al., 2003)</w:t>
          </w:r>
          <w:r w:rsidRPr="00BA2139">
            <w:rPr>
              <w:rFonts w:ascii="Times New Roman" w:hAnsi="Times New Roman"/>
            </w:rPr>
            <w:fldChar w:fldCharType="end"/>
          </w:r>
        </w:sdtContent>
      </w:sdt>
      <w:r w:rsidR="00890B39" w:rsidRPr="00BA2139">
        <w:rPr>
          <w:rFonts w:ascii="Times New Roman" w:hAnsi="Times New Roman"/>
        </w:rPr>
        <w:t xml:space="preserve"> &amp; </w:t>
      </w:r>
      <w:sdt>
        <w:sdtPr>
          <w:rPr>
            <w:rFonts w:ascii="Times New Roman" w:hAnsi="Times New Roman"/>
          </w:rPr>
          <w:id w:val="1972934310"/>
          <w:citation/>
        </w:sdtPr>
        <w:sdtContent>
          <w:r w:rsidR="00890B39" w:rsidRPr="00BA2139">
            <w:rPr>
              <w:rFonts w:ascii="Times New Roman" w:hAnsi="Times New Roman"/>
            </w:rPr>
            <w:fldChar w:fldCharType="begin"/>
          </w:r>
          <w:r w:rsidR="00890B39" w:rsidRPr="00BA2139">
            <w:rPr>
              <w:rFonts w:ascii="Times New Roman" w:hAnsi="Times New Roman"/>
              <w:lang w:val="en-US"/>
            </w:rPr>
            <w:instrText xml:space="preserve"> CITATION Nee11 \l 1033 </w:instrText>
          </w:r>
          <w:r w:rsidR="00890B39" w:rsidRPr="00BA2139">
            <w:rPr>
              <w:rFonts w:ascii="Times New Roman" w:hAnsi="Times New Roman"/>
            </w:rPr>
            <w:fldChar w:fldCharType="separate"/>
          </w:r>
          <w:r w:rsidR="00890B39" w:rsidRPr="00BA2139">
            <w:rPr>
              <w:rFonts w:ascii="Times New Roman" w:hAnsi="Times New Roman"/>
              <w:noProof/>
              <w:lang w:val="en-US"/>
            </w:rPr>
            <w:t>(Neely, 2011)</w:t>
          </w:r>
          <w:r w:rsidR="00890B39" w:rsidRPr="00BA2139">
            <w:rPr>
              <w:rFonts w:ascii="Times New Roman" w:hAnsi="Times New Roman"/>
            </w:rPr>
            <w:fldChar w:fldCharType="end"/>
          </w:r>
        </w:sdtContent>
      </w:sdt>
      <w:r w:rsidR="00890B39" w:rsidRPr="00BA2139">
        <w:rPr>
          <w:rFonts w:ascii="Times New Roman" w:hAnsi="Times New Roman"/>
        </w:rPr>
        <w:t xml:space="preserve">. </w:t>
      </w:r>
      <w:r w:rsidR="005C6EEE" w:rsidRPr="00BA2139">
        <w:rPr>
          <w:rFonts w:ascii="Times New Roman" w:hAnsi="Times New Roman"/>
        </w:rPr>
        <w:t>It is actually a few announcements that have a strong impact on markets. The significance of some news announcements has also varied over time, as market participants change the macroeconomic variables that they focus on. This is supported by one of the key takeaways from</w:t>
      </w:r>
      <w:r w:rsidR="00A773E7">
        <w:rPr>
          <w:rFonts w:ascii="Times New Roman" w:hAnsi="Times New Roman"/>
        </w:rPr>
        <w:t xml:space="preserve"> the</w:t>
      </w:r>
      <w:r w:rsidR="00A773E7">
        <w:t xml:space="preserve"> </w:t>
      </w:r>
      <w:r w:rsidR="0084199E" w:rsidRPr="00BA2139">
        <w:rPr>
          <w:rFonts w:ascii="Times New Roman" w:hAnsi="Times New Roman"/>
        </w:rPr>
        <w:t xml:space="preserve">Vega, et al. (2015) study, that the price response of a particular announcement cannot be viewed in </w:t>
      </w:r>
      <w:r w:rsidR="00A773E7" w:rsidRPr="00BA2139">
        <w:rPr>
          <w:rFonts w:ascii="Times New Roman" w:hAnsi="Times New Roman"/>
        </w:rPr>
        <w:t>isolation,</w:t>
      </w:r>
      <w:r w:rsidR="0084199E" w:rsidRPr="00BA2139">
        <w:rPr>
          <w:rFonts w:ascii="Times New Roman" w:hAnsi="Times New Roman"/>
        </w:rPr>
        <w:t xml:space="preserve"> as it is largely dependent on the information</w:t>
      </w:r>
      <w:r w:rsidR="00A800E3">
        <w:rPr>
          <w:rFonts w:ascii="Times New Roman" w:hAnsi="Times New Roman"/>
        </w:rPr>
        <w:t xml:space="preserve"> and overall economic </w:t>
      </w:r>
      <w:r w:rsidR="00A800E3" w:rsidRPr="00BA2139">
        <w:rPr>
          <w:rFonts w:ascii="Times New Roman" w:hAnsi="Times New Roman"/>
        </w:rPr>
        <w:t>environment</w:t>
      </w:r>
      <w:r w:rsidR="0084199E" w:rsidRPr="00BA2139">
        <w:rPr>
          <w:rFonts w:ascii="Times New Roman" w:hAnsi="Times New Roman"/>
        </w:rPr>
        <w:t xml:space="preserve"> at that point in time.   </w:t>
      </w:r>
      <w:r w:rsidR="005C6EEE" w:rsidRPr="00BA2139">
        <w:rPr>
          <w:rFonts w:ascii="Times New Roman" w:hAnsi="Times New Roman"/>
        </w:rPr>
        <w:t xml:space="preserve"> </w:t>
      </w:r>
    </w:p>
    <w:p w:rsidR="00AB2507" w:rsidRPr="00D73525" w:rsidRDefault="00B3595F" w:rsidP="0038163D">
      <w:pPr>
        <w:rPr>
          <w:rFonts w:ascii="Times New Roman" w:hAnsi="Times New Roman"/>
        </w:rPr>
      </w:pPr>
      <w:bookmarkStart w:id="29" w:name="_Toc447179037"/>
      <w:proofErr w:type="gramStart"/>
      <w:r w:rsidRPr="00D73525">
        <w:rPr>
          <w:rFonts w:ascii="Times New Roman" w:hAnsi="Times New Roman"/>
        </w:rPr>
        <w:t xml:space="preserve">Table </w:t>
      </w:r>
      <w:r w:rsidRPr="00D73525">
        <w:rPr>
          <w:rFonts w:ascii="Times New Roman" w:hAnsi="Times New Roman"/>
        </w:rPr>
        <w:fldChar w:fldCharType="begin"/>
      </w:r>
      <w:r w:rsidRPr="00D73525">
        <w:rPr>
          <w:rFonts w:ascii="Times New Roman" w:hAnsi="Times New Roman"/>
        </w:rPr>
        <w:instrText xml:space="preserve"> SEQ Table \* ARABIC </w:instrText>
      </w:r>
      <w:r w:rsidRPr="00D73525">
        <w:rPr>
          <w:rFonts w:ascii="Times New Roman" w:hAnsi="Times New Roman"/>
        </w:rPr>
        <w:fldChar w:fldCharType="separate"/>
      </w:r>
      <w:r w:rsidR="0041269A">
        <w:rPr>
          <w:rFonts w:ascii="Times New Roman" w:hAnsi="Times New Roman"/>
          <w:noProof/>
        </w:rPr>
        <w:t>2</w:t>
      </w:r>
      <w:r w:rsidRPr="00D73525">
        <w:rPr>
          <w:rFonts w:ascii="Times New Roman" w:hAnsi="Times New Roman"/>
        </w:rPr>
        <w:fldChar w:fldCharType="end"/>
      </w:r>
      <w:r w:rsidRPr="00D73525">
        <w:rPr>
          <w:rFonts w:ascii="Times New Roman" w:hAnsi="Times New Roman"/>
        </w:rPr>
        <w:t>.</w:t>
      </w:r>
      <w:proofErr w:type="gramEnd"/>
      <w:r w:rsidRPr="00D73525">
        <w:rPr>
          <w:rFonts w:ascii="Times New Roman" w:hAnsi="Times New Roman"/>
        </w:rPr>
        <w:t xml:space="preserve"> </w:t>
      </w:r>
      <w:r w:rsidR="002123A5" w:rsidRPr="00D73525">
        <w:rPr>
          <w:rFonts w:ascii="Times New Roman" w:hAnsi="Times New Roman"/>
        </w:rPr>
        <w:t>Sample m</w:t>
      </w:r>
      <w:r w:rsidRPr="00D73525">
        <w:rPr>
          <w:rFonts w:ascii="Times New Roman" w:hAnsi="Times New Roman"/>
        </w:rPr>
        <w:t>acroeconomic ne</w:t>
      </w:r>
      <w:r w:rsidR="002123A5" w:rsidRPr="00D73525">
        <w:rPr>
          <w:rFonts w:ascii="Times New Roman" w:hAnsi="Times New Roman"/>
        </w:rPr>
        <w:t>ws announcements</w:t>
      </w:r>
      <w:bookmarkEnd w:id="29"/>
    </w:p>
    <w:tbl>
      <w:tblPr>
        <w:tblW w:w="9841" w:type="dxa"/>
        <w:tblInd w:w="108" w:type="dxa"/>
        <w:tblLook w:val="04A0" w:firstRow="1" w:lastRow="0" w:firstColumn="1" w:lastColumn="0" w:noHBand="0" w:noVBand="1"/>
      </w:tblPr>
      <w:tblGrid>
        <w:gridCol w:w="3506"/>
        <w:gridCol w:w="1828"/>
        <w:gridCol w:w="2003"/>
        <w:gridCol w:w="2504"/>
      </w:tblGrid>
      <w:tr w:rsidR="00A1350A" w:rsidRPr="00A1350A" w:rsidTr="00A1350A">
        <w:trPr>
          <w:trHeight w:val="309"/>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b/>
                <w:bCs/>
                <w:color w:val="000000"/>
                <w:sz w:val="22"/>
                <w:szCs w:val="22"/>
                <w:lang w:val="en-ZA" w:eastAsia="en-ZA"/>
              </w:rPr>
            </w:pPr>
            <w:r w:rsidRPr="00A1350A">
              <w:rPr>
                <w:rFonts w:ascii="Calibri" w:hAnsi="Calibri"/>
                <w:b/>
                <w:bCs/>
                <w:color w:val="000000"/>
                <w:sz w:val="22"/>
                <w:szCs w:val="22"/>
                <w:lang w:val="en-ZA" w:eastAsia="en-ZA"/>
              </w:rPr>
              <w:t>US announcements</w:t>
            </w:r>
          </w:p>
        </w:tc>
        <w:tc>
          <w:tcPr>
            <w:tcW w:w="1828"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b/>
                <w:bCs/>
                <w:color w:val="000000"/>
                <w:sz w:val="22"/>
                <w:szCs w:val="22"/>
                <w:lang w:val="en-ZA" w:eastAsia="en-ZA"/>
              </w:rPr>
            </w:pPr>
          </w:p>
        </w:tc>
        <w:tc>
          <w:tcPr>
            <w:tcW w:w="2003"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Times New Roman" w:hAnsi="Times New Roman"/>
                <w:sz w:val="20"/>
                <w:szCs w:val="20"/>
                <w:lang w:val="en-ZA" w:eastAsia="en-ZA"/>
              </w:rPr>
            </w:pPr>
          </w:p>
        </w:tc>
        <w:tc>
          <w:tcPr>
            <w:tcW w:w="2504"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Times New Roman" w:hAnsi="Times New Roman"/>
                <w:sz w:val="20"/>
                <w:szCs w:val="20"/>
                <w:lang w:val="en-ZA" w:eastAsia="en-ZA"/>
              </w:rPr>
            </w:pPr>
          </w:p>
        </w:tc>
      </w:tr>
      <w:tr w:rsidR="00A1350A" w:rsidRPr="00A1350A" w:rsidTr="00A1350A">
        <w:trPr>
          <w:trHeight w:val="325"/>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Times New Roman" w:hAnsi="Times New Roman"/>
                <w:sz w:val="20"/>
                <w:szCs w:val="20"/>
                <w:lang w:val="en-ZA" w:eastAsia="en-ZA"/>
              </w:rPr>
            </w:pPr>
          </w:p>
        </w:tc>
        <w:tc>
          <w:tcPr>
            <w:tcW w:w="1828"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Times New Roman" w:hAnsi="Times New Roman"/>
                <w:sz w:val="20"/>
                <w:szCs w:val="20"/>
                <w:lang w:val="en-ZA" w:eastAsia="en-ZA"/>
              </w:rPr>
            </w:pPr>
          </w:p>
        </w:tc>
        <w:tc>
          <w:tcPr>
            <w:tcW w:w="2003"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Times New Roman" w:hAnsi="Times New Roman"/>
                <w:sz w:val="20"/>
                <w:szCs w:val="20"/>
                <w:lang w:val="en-ZA" w:eastAsia="en-ZA"/>
              </w:rPr>
            </w:pPr>
          </w:p>
        </w:tc>
        <w:tc>
          <w:tcPr>
            <w:tcW w:w="2504"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Times New Roman" w:hAnsi="Times New Roman"/>
                <w:sz w:val="20"/>
                <w:szCs w:val="20"/>
                <w:lang w:val="en-ZA" w:eastAsia="en-ZA"/>
              </w:rPr>
            </w:pPr>
          </w:p>
        </w:tc>
      </w:tr>
      <w:tr w:rsidR="00A1350A" w:rsidRPr="00A1350A" w:rsidTr="00A1350A">
        <w:trPr>
          <w:trHeight w:val="325"/>
        </w:trPr>
        <w:tc>
          <w:tcPr>
            <w:tcW w:w="3506" w:type="dxa"/>
            <w:tcBorders>
              <w:top w:val="double" w:sz="6" w:space="0" w:color="auto"/>
              <w:left w:val="nil"/>
              <w:bottom w:val="single" w:sz="4" w:space="0" w:color="auto"/>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b/>
                <w:bCs/>
                <w:color w:val="000000"/>
                <w:sz w:val="22"/>
                <w:szCs w:val="22"/>
                <w:lang w:val="en-ZA" w:eastAsia="en-ZA"/>
              </w:rPr>
            </w:pPr>
            <w:r w:rsidRPr="00A1350A">
              <w:rPr>
                <w:rFonts w:ascii="Calibri" w:hAnsi="Calibri"/>
                <w:b/>
                <w:bCs/>
                <w:color w:val="000000"/>
                <w:sz w:val="22"/>
                <w:szCs w:val="22"/>
                <w:lang w:val="en-ZA" w:eastAsia="en-ZA"/>
              </w:rPr>
              <w:t>Name of announcement</w:t>
            </w:r>
          </w:p>
        </w:tc>
        <w:tc>
          <w:tcPr>
            <w:tcW w:w="1828" w:type="dxa"/>
            <w:tcBorders>
              <w:top w:val="double" w:sz="6" w:space="0" w:color="auto"/>
              <w:left w:val="nil"/>
              <w:bottom w:val="single" w:sz="4" w:space="0" w:color="auto"/>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b/>
                <w:bCs/>
                <w:color w:val="000000"/>
                <w:sz w:val="22"/>
                <w:szCs w:val="22"/>
                <w:lang w:val="en-ZA" w:eastAsia="en-ZA"/>
              </w:rPr>
            </w:pPr>
            <w:r w:rsidRPr="00A1350A">
              <w:rPr>
                <w:rFonts w:ascii="Calibri" w:hAnsi="Calibri"/>
                <w:b/>
                <w:bCs/>
                <w:color w:val="000000"/>
                <w:sz w:val="22"/>
                <w:szCs w:val="22"/>
                <w:lang w:val="en-ZA" w:eastAsia="en-ZA"/>
              </w:rPr>
              <w:t>Frequency</w:t>
            </w:r>
          </w:p>
        </w:tc>
        <w:tc>
          <w:tcPr>
            <w:tcW w:w="2003" w:type="dxa"/>
            <w:tcBorders>
              <w:top w:val="double" w:sz="6" w:space="0" w:color="auto"/>
              <w:left w:val="nil"/>
              <w:bottom w:val="single" w:sz="4" w:space="0" w:color="auto"/>
              <w:right w:val="nil"/>
            </w:tcBorders>
            <w:shd w:val="clear" w:color="auto" w:fill="auto"/>
            <w:noWrap/>
            <w:vAlign w:val="bottom"/>
            <w:hideMark/>
          </w:tcPr>
          <w:p w:rsidR="00A1350A" w:rsidRPr="00A1350A" w:rsidRDefault="004D7B05" w:rsidP="00A1350A">
            <w:pPr>
              <w:spacing w:before="0" w:after="0" w:line="240" w:lineRule="auto"/>
              <w:jc w:val="left"/>
              <w:rPr>
                <w:rFonts w:ascii="Calibri" w:hAnsi="Calibri"/>
                <w:b/>
                <w:bCs/>
                <w:color w:val="000000"/>
                <w:sz w:val="22"/>
                <w:szCs w:val="22"/>
                <w:lang w:val="en-ZA" w:eastAsia="en-ZA"/>
              </w:rPr>
            </w:pPr>
            <w:r>
              <w:rPr>
                <w:rFonts w:ascii="Calibri" w:hAnsi="Calibri"/>
                <w:b/>
                <w:bCs/>
                <w:color w:val="000000"/>
                <w:sz w:val="22"/>
                <w:szCs w:val="22"/>
                <w:lang w:val="en-ZA" w:eastAsia="en-ZA"/>
              </w:rPr>
              <w:t>Frequenc</w:t>
            </w:r>
            <w:r w:rsidR="00A1350A" w:rsidRPr="00A1350A">
              <w:rPr>
                <w:rFonts w:ascii="Calibri" w:hAnsi="Calibri"/>
                <w:b/>
                <w:bCs/>
                <w:color w:val="000000"/>
                <w:sz w:val="22"/>
                <w:szCs w:val="22"/>
                <w:lang w:val="en-ZA" w:eastAsia="en-ZA"/>
              </w:rPr>
              <w:t>y Lag</w:t>
            </w:r>
          </w:p>
        </w:tc>
        <w:tc>
          <w:tcPr>
            <w:tcW w:w="2504" w:type="dxa"/>
            <w:tcBorders>
              <w:top w:val="double" w:sz="6" w:space="0" w:color="auto"/>
              <w:left w:val="nil"/>
              <w:bottom w:val="single" w:sz="4" w:space="0" w:color="auto"/>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b/>
                <w:bCs/>
                <w:color w:val="000000"/>
                <w:sz w:val="22"/>
                <w:szCs w:val="22"/>
                <w:lang w:val="en-ZA" w:eastAsia="en-ZA"/>
              </w:rPr>
            </w:pPr>
            <w:r w:rsidRPr="00A1350A">
              <w:rPr>
                <w:rFonts w:ascii="Calibri" w:hAnsi="Calibri"/>
                <w:b/>
                <w:bCs/>
                <w:color w:val="000000"/>
                <w:sz w:val="22"/>
                <w:szCs w:val="22"/>
                <w:lang w:val="en-ZA" w:eastAsia="en-ZA"/>
              </w:rPr>
              <w:t>Release time (SAST)</w:t>
            </w:r>
          </w:p>
        </w:tc>
      </w:tr>
      <w:tr w:rsidR="00A1350A" w:rsidRPr="00A1350A" w:rsidTr="00A1350A">
        <w:trPr>
          <w:trHeight w:val="309"/>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color w:val="000000"/>
                <w:sz w:val="22"/>
                <w:szCs w:val="22"/>
                <w:lang w:val="en-ZA" w:eastAsia="en-ZA"/>
              </w:rPr>
            </w:pPr>
            <w:r w:rsidRPr="00A1350A">
              <w:rPr>
                <w:rFonts w:ascii="Calibri" w:hAnsi="Calibri"/>
                <w:color w:val="000000"/>
                <w:sz w:val="22"/>
                <w:szCs w:val="22"/>
                <w:lang w:val="en-ZA" w:eastAsia="en-ZA"/>
              </w:rPr>
              <w:t>Consumer Confidence index</w:t>
            </w:r>
          </w:p>
        </w:tc>
        <w:tc>
          <w:tcPr>
            <w:tcW w:w="1828"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Monthly</w:t>
            </w:r>
          </w:p>
        </w:tc>
        <w:tc>
          <w:tcPr>
            <w:tcW w:w="2003"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None</w:t>
            </w:r>
          </w:p>
        </w:tc>
        <w:tc>
          <w:tcPr>
            <w:tcW w:w="2504"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17:00</w:t>
            </w:r>
          </w:p>
        </w:tc>
      </w:tr>
      <w:tr w:rsidR="00A1350A" w:rsidRPr="00A1350A" w:rsidTr="00A1350A">
        <w:trPr>
          <w:trHeight w:val="309"/>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color w:val="000000"/>
                <w:sz w:val="22"/>
                <w:szCs w:val="22"/>
                <w:lang w:val="en-ZA" w:eastAsia="en-ZA"/>
              </w:rPr>
            </w:pPr>
            <w:r w:rsidRPr="00A1350A">
              <w:rPr>
                <w:rFonts w:ascii="Calibri" w:hAnsi="Calibri"/>
                <w:color w:val="000000"/>
                <w:sz w:val="22"/>
                <w:szCs w:val="22"/>
                <w:lang w:val="en-ZA" w:eastAsia="en-ZA"/>
              </w:rPr>
              <w:t>Consumer Price Index (CPI)</w:t>
            </w:r>
          </w:p>
        </w:tc>
        <w:tc>
          <w:tcPr>
            <w:tcW w:w="1828"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Monthly</w:t>
            </w:r>
          </w:p>
        </w:tc>
        <w:tc>
          <w:tcPr>
            <w:tcW w:w="2003"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2 weeks</w:t>
            </w:r>
          </w:p>
        </w:tc>
        <w:tc>
          <w:tcPr>
            <w:tcW w:w="2504"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15:30</w:t>
            </w:r>
          </w:p>
        </w:tc>
      </w:tr>
      <w:tr w:rsidR="00A1350A" w:rsidRPr="00A1350A" w:rsidTr="00A1350A">
        <w:trPr>
          <w:trHeight w:val="309"/>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color w:val="000000"/>
                <w:sz w:val="22"/>
                <w:szCs w:val="22"/>
                <w:lang w:val="en-ZA" w:eastAsia="en-ZA"/>
              </w:rPr>
            </w:pPr>
            <w:r w:rsidRPr="00A1350A">
              <w:rPr>
                <w:rFonts w:ascii="Calibri" w:hAnsi="Calibri"/>
                <w:color w:val="000000"/>
                <w:sz w:val="22"/>
                <w:szCs w:val="22"/>
                <w:lang w:val="en-ZA" w:eastAsia="en-ZA"/>
              </w:rPr>
              <w:t>Current Account</w:t>
            </w:r>
          </w:p>
        </w:tc>
        <w:tc>
          <w:tcPr>
            <w:tcW w:w="1828"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Quarterly</w:t>
            </w:r>
          </w:p>
        </w:tc>
        <w:tc>
          <w:tcPr>
            <w:tcW w:w="2003"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10 weeks</w:t>
            </w:r>
          </w:p>
        </w:tc>
        <w:tc>
          <w:tcPr>
            <w:tcW w:w="2504"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15:30</w:t>
            </w:r>
          </w:p>
        </w:tc>
      </w:tr>
      <w:tr w:rsidR="00A1350A" w:rsidRPr="00A1350A" w:rsidTr="00A1350A">
        <w:trPr>
          <w:trHeight w:val="309"/>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color w:val="000000"/>
                <w:sz w:val="22"/>
                <w:szCs w:val="22"/>
                <w:lang w:val="en-ZA" w:eastAsia="en-ZA"/>
              </w:rPr>
            </w:pPr>
            <w:r w:rsidRPr="00A1350A">
              <w:rPr>
                <w:rFonts w:ascii="Calibri" w:hAnsi="Calibri"/>
                <w:color w:val="000000"/>
                <w:sz w:val="22"/>
                <w:szCs w:val="22"/>
                <w:lang w:val="en-ZA" w:eastAsia="en-ZA"/>
              </w:rPr>
              <w:t>Factory inventories</w:t>
            </w:r>
          </w:p>
        </w:tc>
        <w:tc>
          <w:tcPr>
            <w:tcW w:w="1828"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Monthly</w:t>
            </w:r>
          </w:p>
        </w:tc>
        <w:tc>
          <w:tcPr>
            <w:tcW w:w="2003"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4 weeks</w:t>
            </w:r>
          </w:p>
        </w:tc>
        <w:tc>
          <w:tcPr>
            <w:tcW w:w="2504"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17:00</w:t>
            </w:r>
          </w:p>
        </w:tc>
      </w:tr>
      <w:tr w:rsidR="00A1350A" w:rsidRPr="00A1350A" w:rsidTr="00A1350A">
        <w:trPr>
          <w:trHeight w:val="309"/>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color w:val="000000"/>
                <w:sz w:val="22"/>
                <w:szCs w:val="22"/>
                <w:lang w:val="en-ZA" w:eastAsia="en-ZA"/>
              </w:rPr>
            </w:pPr>
            <w:r w:rsidRPr="00A1350A">
              <w:rPr>
                <w:rFonts w:ascii="Calibri" w:hAnsi="Calibri"/>
                <w:color w:val="000000"/>
                <w:sz w:val="22"/>
                <w:szCs w:val="22"/>
                <w:lang w:val="en-ZA" w:eastAsia="en-ZA"/>
              </w:rPr>
              <w:t>Industrial Production</w:t>
            </w:r>
          </w:p>
        </w:tc>
        <w:tc>
          <w:tcPr>
            <w:tcW w:w="1828"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Monthly</w:t>
            </w:r>
          </w:p>
        </w:tc>
        <w:tc>
          <w:tcPr>
            <w:tcW w:w="2003"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2 weeks</w:t>
            </w:r>
          </w:p>
        </w:tc>
        <w:tc>
          <w:tcPr>
            <w:tcW w:w="2504"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16:15</w:t>
            </w:r>
          </w:p>
        </w:tc>
      </w:tr>
      <w:tr w:rsidR="00A1350A" w:rsidRPr="00A1350A" w:rsidTr="00A1350A">
        <w:trPr>
          <w:trHeight w:val="309"/>
        </w:trPr>
        <w:tc>
          <w:tcPr>
            <w:tcW w:w="3506" w:type="dxa"/>
            <w:tcBorders>
              <w:top w:val="nil"/>
              <w:left w:val="nil"/>
              <w:bottom w:val="nil"/>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color w:val="000000"/>
                <w:sz w:val="22"/>
                <w:szCs w:val="22"/>
                <w:lang w:val="en-ZA" w:eastAsia="en-ZA"/>
              </w:rPr>
            </w:pPr>
            <w:r w:rsidRPr="00A1350A">
              <w:rPr>
                <w:rFonts w:ascii="Calibri" w:hAnsi="Calibri"/>
                <w:color w:val="000000"/>
                <w:sz w:val="22"/>
                <w:szCs w:val="22"/>
                <w:lang w:val="en-ZA" w:eastAsia="en-ZA"/>
              </w:rPr>
              <w:t>Unemployment Rate</w:t>
            </w:r>
          </w:p>
        </w:tc>
        <w:tc>
          <w:tcPr>
            <w:tcW w:w="1828"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Monthly</w:t>
            </w:r>
          </w:p>
        </w:tc>
        <w:tc>
          <w:tcPr>
            <w:tcW w:w="2003"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Few days</w:t>
            </w:r>
          </w:p>
        </w:tc>
        <w:tc>
          <w:tcPr>
            <w:tcW w:w="2504" w:type="dxa"/>
            <w:tcBorders>
              <w:top w:val="nil"/>
              <w:left w:val="nil"/>
              <w:bottom w:val="nil"/>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15:30</w:t>
            </w:r>
          </w:p>
        </w:tc>
      </w:tr>
      <w:tr w:rsidR="00A1350A" w:rsidRPr="00A1350A" w:rsidTr="00A1350A">
        <w:trPr>
          <w:trHeight w:val="309"/>
        </w:trPr>
        <w:tc>
          <w:tcPr>
            <w:tcW w:w="3506" w:type="dxa"/>
            <w:tcBorders>
              <w:top w:val="nil"/>
              <w:left w:val="nil"/>
              <w:bottom w:val="single" w:sz="4" w:space="0" w:color="auto"/>
              <w:right w:val="nil"/>
            </w:tcBorders>
            <w:shd w:val="clear" w:color="auto" w:fill="auto"/>
            <w:noWrap/>
            <w:vAlign w:val="bottom"/>
            <w:hideMark/>
          </w:tcPr>
          <w:p w:rsidR="00A1350A" w:rsidRPr="00A1350A" w:rsidRDefault="00A1350A" w:rsidP="00A1350A">
            <w:pPr>
              <w:spacing w:before="0" w:after="0" w:line="240" w:lineRule="auto"/>
              <w:jc w:val="left"/>
              <w:rPr>
                <w:rFonts w:ascii="Calibri" w:hAnsi="Calibri"/>
                <w:color w:val="000000"/>
                <w:sz w:val="22"/>
                <w:szCs w:val="22"/>
                <w:lang w:val="en-ZA" w:eastAsia="en-ZA"/>
              </w:rPr>
            </w:pPr>
            <w:r w:rsidRPr="00A1350A">
              <w:rPr>
                <w:rFonts w:ascii="Calibri" w:hAnsi="Calibri"/>
                <w:color w:val="000000"/>
                <w:sz w:val="22"/>
                <w:szCs w:val="22"/>
                <w:lang w:val="en-ZA" w:eastAsia="en-ZA"/>
              </w:rPr>
              <w:t>Trade Balance</w:t>
            </w:r>
          </w:p>
        </w:tc>
        <w:tc>
          <w:tcPr>
            <w:tcW w:w="1828" w:type="dxa"/>
            <w:tcBorders>
              <w:top w:val="nil"/>
              <w:left w:val="nil"/>
              <w:bottom w:val="single" w:sz="4" w:space="0" w:color="auto"/>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Monthly</w:t>
            </w:r>
          </w:p>
        </w:tc>
        <w:tc>
          <w:tcPr>
            <w:tcW w:w="2003" w:type="dxa"/>
            <w:tcBorders>
              <w:top w:val="nil"/>
              <w:left w:val="nil"/>
              <w:bottom w:val="single" w:sz="4" w:space="0" w:color="auto"/>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7 weeks</w:t>
            </w:r>
          </w:p>
        </w:tc>
        <w:tc>
          <w:tcPr>
            <w:tcW w:w="2504" w:type="dxa"/>
            <w:tcBorders>
              <w:top w:val="nil"/>
              <w:left w:val="nil"/>
              <w:bottom w:val="single" w:sz="4" w:space="0" w:color="auto"/>
              <w:right w:val="nil"/>
            </w:tcBorders>
            <w:shd w:val="clear" w:color="auto" w:fill="auto"/>
            <w:noWrap/>
            <w:vAlign w:val="bottom"/>
            <w:hideMark/>
          </w:tcPr>
          <w:p w:rsidR="00A1350A" w:rsidRPr="00A1350A" w:rsidRDefault="00A1350A" w:rsidP="00776FB4">
            <w:pPr>
              <w:spacing w:before="0" w:after="0" w:line="240" w:lineRule="auto"/>
              <w:jc w:val="center"/>
              <w:rPr>
                <w:rFonts w:ascii="Calibri" w:hAnsi="Calibri"/>
                <w:color w:val="000000"/>
                <w:sz w:val="22"/>
                <w:szCs w:val="22"/>
                <w:lang w:val="en-ZA" w:eastAsia="en-ZA"/>
              </w:rPr>
            </w:pPr>
            <w:r w:rsidRPr="00A1350A">
              <w:rPr>
                <w:rFonts w:ascii="Calibri" w:hAnsi="Calibri"/>
                <w:color w:val="000000"/>
                <w:sz w:val="22"/>
                <w:szCs w:val="22"/>
                <w:lang w:val="en-ZA" w:eastAsia="en-ZA"/>
              </w:rPr>
              <w:t>15:30</w:t>
            </w:r>
          </w:p>
        </w:tc>
      </w:tr>
    </w:tbl>
    <w:p w:rsidR="002123A5" w:rsidRPr="00BA2139" w:rsidRDefault="002123A5" w:rsidP="0038163D">
      <w:pPr>
        <w:rPr>
          <w:rFonts w:ascii="Times New Roman" w:hAnsi="Times New Roman"/>
        </w:rPr>
      </w:pPr>
    </w:p>
    <w:p w:rsidR="00D62094" w:rsidRPr="00BA2139" w:rsidRDefault="00EE02F3" w:rsidP="0038163D">
      <w:pPr>
        <w:pStyle w:val="Heading2"/>
        <w:tabs>
          <w:tab w:val="clear" w:pos="720"/>
        </w:tabs>
        <w:ind w:left="851" w:hanging="851"/>
        <w:jc w:val="both"/>
      </w:pPr>
      <w:bookmarkStart w:id="30" w:name="_Toc315873366"/>
      <w:bookmarkStart w:id="31" w:name="_Toc447179004"/>
      <w:r w:rsidRPr="00BA2139">
        <w:lastRenderedPageBreak/>
        <w:t>Impact of new information on exchange rate</w:t>
      </w:r>
      <w:bookmarkEnd w:id="30"/>
      <w:r w:rsidR="00F32BF9" w:rsidRPr="00BA2139">
        <w:t>s</w:t>
      </w:r>
      <w:bookmarkEnd w:id="31"/>
    </w:p>
    <w:p w:rsidR="008B70A4" w:rsidRPr="00BA2139" w:rsidRDefault="00AA2883" w:rsidP="0038163D">
      <w:pPr>
        <w:rPr>
          <w:rFonts w:ascii="Times New Roman" w:hAnsi="Times New Roman"/>
        </w:rPr>
      </w:pPr>
      <w:bookmarkStart w:id="32" w:name="_Ref35062434"/>
      <w:r w:rsidRPr="00BA2139">
        <w:rPr>
          <w:rFonts w:ascii="Times New Roman" w:hAnsi="Times New Roman"/>
        </w:rPr>
        <w:t>Capital markets are said to be efficient</w:t>
      </w:r>
      <w:r w:rsidR="00AB2507" w:rsidRPr="00BA2139">
        <w:rPr>
          <w:rFonts w:ascii="Times New Roman" w:hAnsi="Times New Roman"/>
        </w:rPr>
        <w:t xml:space="preserve"> </w:t>
      </w:r>
      <w:r w:rsidR="008B7905" w:rsidRPr="00BA2139">
        <w:rPr>
          <w:rFonts w:ascii="Times New Roman" w:hAnsi="Times New Roman"/>
        </w:rPr>
        <w:t xml:space="preserve">if </w:t>
      </w:r>
      <w:r w:rsidR="00AB2507" w:rsidRPr="00BA2139">
        <w:rPr>
          <w:rFonts w:ascii="Times New Roman" w:hAnsi="Times New Roman"/>
        </w:rPr>
        <w:t xml:space="preserve">they fully and correctly reflect all relevant information in determining an asset prices </w:t>
      </w:r>
      <w:sdt>
        <w:sdtPr>
          <w:rPr>
            <w:rFonts w:ascii="Times New Roman" w:hAnsi="Times New Roman"/>
          </w:rPr>
          <w:id w:val="1463536886"/>
          <w:citation/>
        </w:sdtPr>
        <w:sdtContent>
          <w:r w:rsidR="00AB2507" w:rsidRPr="00BA2139">
            <w:rPr>
              <w:rFonts w:ascii="Times New Roman" w:hAnsi="Times New Roman"/>
            </w:rPr>
            <w:fldChar w:fldCharType="begin"/>
          </w:r>
          <w:r w:rsidR="00AB2507" w:rsidRPr="00BA2139">
            <w:rPr>
              <w:rFonts w:ascii="Times New Roman" w:hAnsi="Times New Roman"/>
              <w:lang w:val="en-US"/>
            </w:rPr>
            <w:instrText xml:space="preserve"> CITATION Mal91 \l 1033 </w:instrText>
          </w:r>
          <w:r w:rsidR="00AB2507" w:rsidRPr="00BA2139">
            <w:rPr>
              <w:rFonts w:ascii="Times New Roman" w:hAnsi="Times New Roman"/>
            </w:rPr>
            <w:fldChar w:fldCharType="separate"/>
          </w:r>
          <w:r w:rsidR="00AB2507" w:rsidRPr="00BA2139">
            <w:rPr>
              <w:rFonts w:ascii="Times New Roman" w:hAnsi="Times New Roman"/>
              <w:noProof/>
              <w:lang w:val="en-US"/>
            </w:rPr>
            <w:t>(Malkiel, 1991)</w:t>
          </w:r>
          <w:r w:rsidR="00AB2507" w:rsidRPr="00BA2139">
            <w:rPr>
              <w:rFonts w:ascii="Times New Roman" w:hAnsi="Times New Roman"/>
            </w:rPr>
            <w:fldChar w:fldCharType="end"/>
          </w:r>
        </w:sdtContent>
      </w:sdt>
      <w:r w:rsidR="008B7905" w:rsidRPr="00BA2139">
        <w:rPr>
          <w:rFonts w:ascii="Times New Roman" w:hAnsi="Times New Roman"/>
        </w:rPr>
        <w:t xml:space="preserve">. This phenomenon is known as the efficient market hypothesis and was first developed by Eugene </w:t>
      </w:r>
      <w:proofErr w:type="spellStart"/>
      <w:r w:rsidR="008B7905" w:rsidRPr="00BA2139">
        <w:rPr>
          <w:rFonts w:ascii="Times New Roman" w:hAnsi="Times New Roman"/>
        </w:rPr>
        <w:t>Fama</w:t>
      </w:r>
      <w:proofErr w:type="spellEnd"/>
      <w:r w:rsidR="008B7905" w:rsidRPr="00BA2139">
        <w:rPr>
          <w:rFonts w:ascii="Times New Roman" w:hAnsi="Times New Roman"/>
        </w:rPr>
        <w:t xml:space="preserve"> who argued that stocks always trade at fair value</w:t>
      </w:r>
      <w:r w:rsidR="00E40389" w:rsidRPr="00BA2139">
        <w:rPr>
          <w:rFonts w:ascii="Times New Roman" w:hAnsi="Times New Roman"/>
        </w:rPr>
        <w:t xml:space="preserve">. This theory has </w:t>
      </w:r>
      <w:r w:rsidR="00387638" w:rsidRPr="00BA2139">
        <w:rPr>
          <w:rFonts w:ascii="Times New Roman" w:hAnsi="Times New Roman"/>
        </w:rPr>
        <w:t xml:space="preserve">since </w:t>
      </w:r>
      <w:r w:rsidR="00E40389" w:rsidRPr="00BA2139">
        <w:rPr>
          <w:rFonts w:ascii="Times New Roman" w:hAnsi="Times New Roman"/>
        </w:rPr>
        <w:t xml:space="preserve">been accepted in other asset markets, including foreign exchange. </w:t>
      </w:r>
      <w:proofErr w:type="spellStart"/>
      <w:r w:rsidR="00E40389" w:rsidRPr="00BA2139">
        <w:rPr>
          <w:rFonts w:ascii="Times New Roman" w:hAnsi="Times New Roman"/>
        </w:rPr>
        <w:t>Fama’s</w:t>
      </w:r>
      <w:proofErr w:type="spellEnd"/>
      <w:r w:rsidR="00E40389" w:rsidRPr="00BA2139">
        <w:rPr>
          <w:rFonts w:ascii="Times New Roman" w:hAnsi="Times New Roman"/>
        </w:rPr>
        <w:t xml:space="preserve"> (1970)</w:t>
      </w:r>
      <w:r w:rsidR="008B7905" w:rsidRPr="00BA2139">
        <w:rPr>
          <w:rFonts w:ascii="Times New Roman" w:hAnsi="Times New Roman"/>
        </w:rPr>
        <w:t xml:space="preserve"> semi-strong form of the </w:t>
      </w:r>
      <w:r w:rsidR="00AB2507" w:rsidRPr="00BA2139">
        <w:rPr>
          <w:rFonts w:ascii="Times New Roman" w:hAnsi="Times New Roman"/>
        </w:rPr>
        <w:t>efficient market hypothesis (EMH)</w:t>
      </w:r>
      <w:r w:rsidR="00E40389" w:rsidRPr="00BA2139">
        <w:rPr>
          <w:rFonts w:ascii="Times New Roman" w:hAnsi="Times New Roman"/>
        </w:rPr>
        <w:t xml:space="preserve"> has been used to link exchange rates to macroeconomic fundamentals. The hypothesis states that the current </w:t>
      </w:r>
      <w:r w:rsidR="000D0F8D" w:rsidRPr="00BA2139">
        <w:rPr>
          <w:rFonts w:ascii="Times New Roman" w:hAnsi="Times New Roman"/>
        </w:rPr>
        <w:t>prices reflect</w:t>
      </w:r>
      <w:r w:rsidR="00E40389" w:rsidRPr="00BA2139">
        <w:rPr>
          <w:rFonts w:ascii="Times New Roman" w:hAnsi="Times New Roman"/>
        </w:rPr>
        <w:t xml:space="preserve"> all publicly available information. The basis o</w:t>
      </w:r>
      <w:r w:rsidR="008F218B">
        <w:rPr>
          <w:rFonts w:ascii="Times New Roman" w:hAnsi="Times New Roman"/>
        </w:rPr>
        <w:t>f this principle is that market-</w:t>
      </w:r>
      <w:r w:rsidR="00E40389" w:rsidRPr="00BA2139">
        <w:rPr>
          <w:rFonts w:ascii="Times New Roman" w:hAnsi="Times New Roman"/>
        </w:rPr>
        <w:t xml:space="preserve">participants are continuously exposed </w:t>
      </w:r>
      <w:r w:rsidR="00820F7D">
        <w:rPr>
          <w:rFonts w:ascii="Times New Roman" w:hAnsi="Times New Roman"/>
        </w:rPr>
        <w:t xml:space="preserve">to </w:t>
      </w:r>
      <w:r w:rsidR="00E40389" w:rsidRPr="00BA2139">
        <w:rPr>
          <w:rFonts w:ascii="Times New Roman" w:hAnsi="Times New Roman"/>
        </w:rPr>
        <w:t>information</w:t>
      </w:r>
      <w:r w:rsidR="009B3BFD" w:rsidRPr="00BA2139">
        <w:rPr>
          <w:rFonts w:ascii="Times New Roman" w:hAnsi="Times New Roman"/>
        </w:rPr>
        <w:t>,</w:t>
      </w:r>
      <w:r w:rsidR="00820F7D">
        <w:rPr>
          <w:rFonts w:ascii="Times New Roman" w:hAnsi="Times New Roman"/>
        </w:rPr>
        <w:t xml:space="preserve"> which they use to</w:t>
      </w:r>
      <w:r w:rsidR="009B3BFD" w:rsidRPr="00BA2139">
        <w:rPr>
          <w:rFonts w:ascii="Times New Roman" w:hAnsi="Times New Roman"/>
        </w:rPr>
        <w:t xml:space="preserve"> develop </w:t>
      </w:r>
      <w:r w:rsidR="00E40389" w:rsidRPr="00BA2139">
        <w:rPr>
          <w:rFonts w:ascii="Times New Roman" w:hAnsi="Times New Roman"/>
        </w:rPr>
        <w:t>expectations regarding future</w:t>
      </w:r>
      <w:r w:rsidR="009B3BFD" w:rsidRPr="00BA2139">
        <w:rPr>
          <w:rFonts w:ascii="Times New Roman" w:hAnsi="Times New Roman"/>
        </w:rPr>
        <w:t xml:space="preserve"> asset prices and trade on these convictions. Due to this process, asset prices should reflect the marginal </w:t>
      </w:r>
      <w:r w:rsidR="00CD0666" w:rsidRPr="00BA2139">
        <w:rPr>
          <w:rFonts w:ascii="Times New Roman" w:hAnsi="Times New Roman"/>
        </w:rPr>
        <w:t>investor’s</w:t>
      </w:r>
      <w:r w:rsidR="009B3BFD" w:rsidRPr="00BA2139">
        <w:rPr>
          <w:rFonts w:ascii="Times New Roman" w:hAnsi="Times New Roman"/>
        </w:rPr>
        <w:t xml:space="preserve"> current expectations and asset prices should only react to the surprise component of announcement </w:t>
      </w:r>
      <w:sdt>
        <w:sdtPr>
          <w:rPr>
            <w:rFonts w:ascii="Times New Roman" w:hAnsi="Times New Roman"/>
          </w:rPr>
          <w:id w:val="1396238545"/>
          <w:citation/>
        </w:sdtPr>
        <w:sdtContent>
          <w:r w:rsidR="00CD0666" w:rsidRPr="00BA2139">
            <w:rPr>
              <w:rFonts w:ascii="Times New Roman" w:hAnsi="Times New Roman"/>
            </w:rPr>
            <w:fldChar w:fldCharType="begin"/>
          </w:r>
          <w:r w:rsidR="00CD0666" w:rsidRPr="00BA2139">
            <w:rPr>
              <w:rFonts w:ascii="Times New Roman" w:hAnsi="Times New Roman"/>
              <w:lang w:val="en-US"/>
            </w:rPr>
            <w:instrText xml:space="preserve"> CITATION Nee10 \l 1033 </w:instrText>
          </w:r>
          <w:r w:rsidR="00CD0666" w:rsidRPr="00BA2139">
            <w:rPr>
              <w:rFonts w:ascii="Times New Roman" w:hAnsi="Times New Roman"/>
            </w:rPr>
            <w:fldChar w:fldCharType="separate"/>
          </w:r>
          <w:r w:rsidR="00CD0666" w:rsidRPr="00BA2139">
            <w:rPr>
              <w:rFonts w:ascii="Times New Roman" w:hAnsi="Times New Roman"/>
              <w:noProof/>
              <w:lang w:val="en-US"/>
            </w:rPr>
            <w:t>(Neely &amp; Dey, 2010)</w:t>
          </w:r>
          <w:r w:rsidR="00CD0666" w:rsidRPr="00BA2139">
            <w:rPr>
              <w:rFonts w:ascii="Times New Roman" w:hAnsi="Times New Roman"/>
            </w:rPr>
            <w:fldChar w:fldCharType="end"/>
          </w:r>
        </w:sdtContent>
      </w:sdt>
      <w:r w:rsidR="00CD0666" w:rsidRPr="00BA2139">
        <w:rPr>
          <w:rFonts w:ascii="Times New Roman" w:hAnsi="Times New Roman"/>
        </w:rPr>
        <w:t xml:space="preserve">. </w:t>
      </w:r>
      <w:r w:rsidR="009B3BFD" w:rsidRPr="00BA2139">
        <w:rPr>
          <w:rFonts w:ascii="Times New Roman" w:hAnsi="Times New Roman"/>
        </w:rPr>
        <w:t xml:space="preserve"> </w:t>
      </w:r>
    </w:p>
    <w:p w:rsidR="00AA2883" w:rsidRPr="00BA2139" w:rsidRDefault="00E83F8B" w:rsidP="0038163D">
      <w:pPr>
        <w:rPr>
          <w:rFonts w:ascii="Times New Roman" w:hAnsi="Times New Roman"/>
        </w:rPr>
      </w:pPr>
      <w:r w:rsidRPr="00BA2139">
        <w:rPr>
          <w:rFonts w:ascii="Times New Roman" w:hAnsi="Times New Roman"/>
        </w:rPr>
        <w:t xml:space="preserve">While the EMH has been widely accepted in modern finance, it has come under a lot of criticism for its assumption that market agents have rational expectations. It is argued that market agents sometimes can </w:t>
      </w:r>
      <w:r w:rsidR="00820F7D">
        <w:rPr>
          <w:rFonts w:ascii="Times New Roman" w:hAnsi="Times New Roman"/>
        </w:rPr>
        <w:t>exhibit</w:t>
      </w:r>
      <w:r w:rsidRPr="00BA2139">
        <w:rPr>
          <w:rFonts w:ascii="Times New Roman" w:hAnsi="Times New Roman"/>
        </w:rPr>
        <w:t xml:space="preserve"> irrational expectations, due to cognitive biases such </w:t>
      </w:r>
      <w:r w:rsidR="00820F7D">
        <w:rPr>
          <w:rFonts w:ascii="Times New Roman" w:hAnsi="Times New Roman"/>
        </w:rPr>
        <w:t>overreaction, informational</w:t>
      </w:r>
      <w:r w:rsidRPr="00BA2139">
        <w:rPr>
          <w:rFonts w:ascii="Times New Roman" w:hAnsi="Times New Roman"/>
        </w:rPr>
        <w:t xml:space="preserve"> and representative biases. Market participants can also incorrectly process the information. These </w:t>
      </w:r>
      <w:r w:rsidR="002C3FE0">
        <w:rPr>
          <w:rFonts w:ascii="Times New Roman" w:hAnsi="Times New Roman"/>
        </w:rPr>
        <w:t xml:space="preserve">biases have </w:t>
      </w:r>
      <w:r w:rsidRPr="00BA2139">
        <w:rPr>
          <w:rFonts w:ascii="Times New Roman" w:hAnsi="Times New Roman"/>
        </w:rPr>
        <w:t>been attributed to the asymmetric reaction of exchange rates to news announcements</w:t>
      </w:r>
      <w:sdt>
        <w:sdtPr>
          <w:rPr>
            <w:rFonts w:ascii="Times New Roman" w:hAnsi="Times New Roman"/>
          </w:rPr>
          <w:id w:val="42334863"/>
          <w:citation/>
        </w:sdtPr>
        <w:sdtContent>
          <w:r w:rsidRPr="00BA2139">
            <w:rPr>
              <w:rFonts w:ascii="Times New Roman" w:hAnsi="Times New Roman"/>
            </w:rPr>
            <w:fldChar w:fldCharType="begin"/>
          </w:r>
          <w:r w:rsidRPr="00BA2139">
            <w:rPr>
              <w:rFonts w:ascii="Times New Roman" w:hAnsi="Times New Roman"/>
              <w:lang w:val="en-US"/>
            </w:rPr>
            <w:instrText xml:space="preserve"> CITATION Laa09 \l 1033 </w:instrText>
          </w:r>
          <w:r w:rsidRPr="00BA2139">
            <w:rPr>
              <w:rFonts w:ascii="Times New Roman" w:hAnsi="Times New Roman"/>
            </w:rPr>
            <w:fldChar w:fldCharType="separate"/>
          </w:r>
          <w:r w:rsidRPr="00BA2139">
            <w:rPr>
              <w:rFonts w:ascii="Times New Roman" w:hAnsi="Times New Roman"/>
              <w:noProof/>
              <w:lang w:val="en-US"/>
            </w:rPr>
            <w:t xml:space="preserve"> (Laakkonen, 2009)</w:t>
          </w:r>
          <w:r w:rsidRPr="00BA2139">
            <w:rPr>
              <w:rFonts w:ascii="Times New Roman" w:hAnsi="Times New Roman"/>
            </w:rPr>
            <w:fldChar w:fldCharType="end"/>
          </w:r>
        </w:sdtContent>
      </w:sdt>
      <w:r w:rsidRPr="00BA2139">
        <w:rPr>
          <w:rFonts w:ascii="Times New Roman" w:hAnsi="Times New Roman"/>
        </w:rPr>
        <w:t>.</w:t>
      </w:r>
      <w:r w:rsidR="009402E6" w:rsidRPr="00BA2139">
        <w:rPr>
          <w:rFonts w:ascii="Times New Roman" w:hAnsi="Times New Roman"/>
        </w:rPr>
        <w:t xml:space="preserve"> Empirical studies by </w:t>
      </w:r>
      <w:sdt>
        <w:sdtPr>
          <w:rPr>
            <w:rFonts w:ascii="Times New Roman" w:hAnsi="Times New Roman"/>
          </w:rPr>
          <w:id w:val="-605818068"/>
          <w:citation/>
        </w:sdtPr>
        <w:sdtContent>
          <w:r w:rsidR="009402E6" w:rsidRPr="00BA2139">
            <w:rPr>
              <w:rFonts w:ascii="Times New Roman" w:hAnsi="Times New Roman"/>
            </w:rPr>
            <w:fldChar w:fldCharType="begin"/>
          </w:r>
          <w:r w:rsidR="009402E6" w:rsidRPr="00BA2139">
            <w:rPr>
              <w:rFonts w:ascii="Times New Roman" w:hAnsi="Times New Roman"/>
              <w:lang w:val="en-US"/>
            </w:rPr>
            <w:instrText xml:space="preserve"> CITATION Dam85 \l 1033 </w:instrText>
          </w:r>
          <w:r w:rsidR="009402E6" w:rsidRPr="00BA2139">
            <w:rPr>
              <w:rFonts w:ascii="Times New Roman" w:hAnsi="Times New Roman"/>
            </w:rPr>
            <w:fldChar w:fldCharType="separate"/>
          </w:r>
          <w:r w:rsidR="009402E6" w:rsidRPr="00BA2139">
            <w:rPr>
              <w:rFonts w:ascii="Times New Roman" w:hAnsi="Times New Roman"/>
              <w:noProof/>
              <w:lang w:val="en-US"/>
            </w:rPr>
            <w:t>(Damodaran, 1985)</w:t>
          </w:r>
          <w:r w:rsidR="009402E6" w:rsidRPr="00BA2139">
            <w:rPr>
              <w:rFonts w:ascii="Times New Roman" w:hAnsi="Times New Roman"/>
            </w:rPr>
            <w:fldChar w:fldCharType="end"/>
          </w:r>
        </w:sdtContent>
      </w:sdt>
      <w:r w:rsidR="009402E6" w:rsidRPr="00BA2139">
        <w:rPr>
          <w:rFonts w:ascii="Times New Roman" w:hAnsi="Times New Roman"/>
        </w:rPr>
        <w:t xml:space="preserve"> and </w:t>
      </w:r>
      <w:sdt>
        <w:sdtPr>
          <w:rPr>
            <w:rFonts w:ascii="Times New Roman" w:hAnsi="Times New Roman"/>
          </w:rPr>
          <w:id w:val="-1483765933"/>
          <w:citation/>
        </w:sdtPr>
        <w:sdtContent>
          <w:r w:rsidR="009402E6" w:rsidRPr="00BA2139">
            <w:rPr>
              <w:rFonts w:ascii="Times New Roman" w:hAnsi="Times New Roman"/>
            </w:rPr>
            <w:fldChar w:fldCharType="begin"/>
          </w:r>
          <w:r w:rsidR="009402E6" w:rsidRPr="00BA2139">
            <w:rPr>
              <w:rFonts w:ascii="Times New Roman" w:hAnsi="Times New Roman"/>
              <w:lang w:val="en-US"/>
            </w:rPr>
            <w:instrText xml:space="preserve"> CITATION Ver00 \l 1033 </w:instrText>
          </w:r>
          <w:r w:rsidR="009402E6" w:rsidRPr="00BA2139">
            <w:rPr>
              <w:rFonts w:ascii="Times New Roman" w:hAnsi="Times New Roman"/>
            </w:rPr>
            <w:fldChar w:fldCharType="separate"/>
          </w:r>
          <w:r w:rsidR="009402E6" w:rsidRPr="00BA2139">
            <w:rPr>
              <w:rFonts w:ascii="Times New Roman" w:hAnsi="Times New Roman"/>
              <w:noProof/>
              <w:lang w:val="en-US"/>
            </w:rPr>
            <w:t>(Veronesi, 2000)</w:t>
          </w:r>
          <w:r w:rsidR="009402E6" w:rsidRPr="00BA2139">
            <w:rPr>
              <w:rFonts w:ascii="Times New Roman" w:hAnsi="Times New Roman"/>
            </w:rPr>
            <w:fldChar w:fldCharType="end"/>
          </w:r>
        </w:sdtContent>
      </w:sdt>
      <w:r w:rsidR="009402E6" w:rsidRPr="00BA2139">
        <w:rPr>
          <w:rFonts w:ascii="Times New Roman" w:hAnsi="Times New Roman"/>
        </w:rPr>
        <w:t xml:space="preserve">, evaluate the impact of imperfect information </w:t>
      </w:r>
      <w:r w:rsidR="007C5260" w:rsidRPr="00BA2139">
        <w:rPr>
          <w:rFonts w:ascii="Times New Roman" w:hAnsi="Times New Roman"/>
        </w:rPr>
        <w:t xml:space="preserve">on asset prices. In the study by </w:t>
      </w:r>
      <w:proofErr w:type="spellStart"/>
      <w:r w:rsidR="007C5260" w:rsidRPr="00BA2139">
        <w:rPr>
          <w:rFonts w:ascii="Times New Roman" w:hAnsi="Times New Roman"/>
        </w:rPr>
        <w:t>Veronesi</w:t>
      </w:r>
      <w:proofErr w:type="spellEnd"/>
      <w:r w:rsidR="007C5260" w:rsidRPr="00BA2139">
        <w:rPr>
          <w:rFonts w:ascii="Times New Roman" w:hAnsi="Times New Roman"/>
        </w:rPr>
        <w:t xml:space="preserve"> (2000), it is assumed that the data releases may be incorrect and market agents are aware of this fact. This results in investors hedging themselves against inaccuracies in the announcement.</w:t>
      </w:r>
      <w:r w:rsidR="00362D8D" w:rsidRPr="00BA2139">
        <w:rPr>
          <w:rFonts w:ascii="Times New Roman" w:hAnsi="Times New Roman"/>
        </w:rPr>
        <w:t xml:space="preserve"> On the other hand, </w:t>
      </w:r>
      <w:proofErr w:type="spellStart"/>
      <w:r w:rsidR="007C5260" w:rsidRPr="00BA2139">
        <w:rPr>
          <w:rFonts w:ascii="Times New Roman" w:hAnsi="Times New Roman"/>
        </w:rPr>
        <w:t>Damodaran</w:t>
      </w:r>
      <w:proofErr w:type="spellEnd"/>
      <w:r w:rsidR="007C5260" w:rsidRPr="00BA2139">
        <w:rPr>
          <w:rFonts w:ascii="Times New Roman" w:hAnsi="Times New Roman"/>
        </w:rPr>
        <w:t xml:space="preserve"> (1985</w:t>
      </w:r>
      <w:r w:rsidR="00362D8D" w:rsidRPr="00BA2139">
        <w:rPr>
          <w:rFonts w:ascii="Times New Roman" w:hAnsi="Times New Roman"/>
        </w:rPr>
        <w:t xml:space="preserve">) assumes that the reported news </w:t>
      </w:r>
      <w:proofErr w:type="gramStart"/>
      <w:r w:rsidR="00362D8D" w:rsidRPr="00BA2139">
        <w:rPr>
          <w:rFonts w:ascii="Times New Roman" w:hAnsi="Times New Roman"/>
        </w:rPr>
        <w:t>are</w:t>
      </w:r>
      <w:proofErr w:type="gramEnd"/>
      <w:r w:rsidR="00362D8D" w:rsidRPr="00BA2139">
        <w:rPr>
          <w:rFonts w:ascii="Times New Roman" w:hAnsi="Times New Roman"/>
        </w:rPr>
        <w:t xml:space="preserve"> correct</w:t>
      </w:r>
      <w:r w:rsidR="00AA6FA4" w:rsidRPr="00BA2139">
        <w:rPr>
          <w:rFonts w:ascii="Times New Roman" w:hAnsi="Times New Roman"/>
        </w:rPr>
        <w:t xml:space="preserve">, but </w:t>
      </w:r>
      <w:r w:rsidR="00362D8D" w:rsidRPr="00BA2139">
        <w:rPr>
          <w:rFonts w:ascii="Times New Roman" w:hAnsi="Times New Roman"/>
        </w:rPr>
        <w:t>market agents</w:t>
      </w:r>
      <w:r w:rsidR="00AA6FA4" w:rsidRPr="00BA2139">
        <w:rPr>
          <w:rFonts w:ascii="Times New Roman" w:hAnsi="Times New Roman"/>
        </w:rPr>
        <w:t xml:space="preserve"> inaccurately process the information. This outcome is attributed to the short </w:t>
      </w:r>
      <w:r w:rsidR="00F44071" w:rsidRPr="00BA2139">
        <w:rPr>
          <w:rFonts w:ascii="Times New Roman" w:hAnsi="Times New Roman"/>
        </w:rPr>
        <w:t>time frame</w:t>
      </w:r>
      <w:r w:rsidR="00AA6FA4" w:rsidRPr="00BA2139">
        <w:rPr>
          <w:rFonts w:ascii="Times New Roman" w:hAnsi="Times New Roman"/>
        </w:rPr>
        <w:t xml:space="preserve"> that investors are expected to react to new information, resulting in a rise in excess volatility</w:t>
      </w:r>
      <w:sdt>
        <w:sdtPr>
          <w:rPr>
            <w:rFonts w:ascii="Times New Roman" w:hAnsi="Times New Roman"/>
          </w:rPr>
          <w:id w:val="-1962250692"/>
          <w:citation/>
        </w:sdtPr>
        <w:sdtContent>
          <w:r w:rsidR="00AA6FA4" w:rsidRPr="00BA2139">
            <w:rPr>
              <w:rFonts w:ascii="Times New Roman" w:hAnsi="Times New Roman"/>
            </w:rPr>
            <w:fldChar w:fldCharType="begin"/>
          </w:r>
          <w:r w:rsidR="00AA6FA4" w:rsidRPr="00BA2139">
            <w:rPr>
              <w:rFonts w:ascii="Times New Roman" w:hAnsi="Times New Roman"/>
              <w:lang w:val="en-US"/>
            </w:rPr>
            <w:instrText xml:space="preserve"> CITATION Laa09 \l 1033 </w:instrText>
          </w:r>
          <w:r w:rsidR="00AA6FA4" w:rsidRPr="00BA2139">
            <w:rPr>
              <w:rFonts w:ascii="Times New Roman" w:hAnsi="Times New Roman"/>
            </w:rPr>
            <w:fldChar w:fldCharType="separate"/>
          </w:r>
          <w:r w:rsidR="00AA6FA4" w:rsidRPr="00BA2139">
            <w:rPr>
              <w:rFonts w:ascii="Times New Roman" w:hAnsi="Times New Roman"/>
              <w:noProof/>
              <w:lang w:val="en-US"/>
            </w:rPr>
            <w:t xml:space="preserve"> (Laakkonen, 2009)</w:t>
          </w:r>
          <w:r w:rsidR="00AA6FA4" w:rsidRPr="00BA2139">
            <w:rPr>
              <w:rFonts w:ascii="Times New Roman" w:hAnsi="Times New Roman"/>
            </w:rPr>
            <w:fldChar w:fldCharType="end"/>
          </w:r>
        </w:sdtContent>
      </w:sdt>
      <w:r w:rsidR="00AA6FA4" w:rsidRPr="00BA2139">
        <w:rPr>
          <w:rFonts w:ascii="Times New Roman" w:hAnsi="Times New Roman"/>
        </w:rPr>
        <w:t>.</w:t>
      </w:r>
      <w:r w:rsidR="004516D6" w:rsidRPr="00BA2139">
        <w:rPr>
          <w:rFonts w:ascii="Times New Roman" w:hAnsi="Times New Roman"/>
        </w:rPr>
        <w:t xml:space="preserve"> Given this evidence from microstructure literature, foreign exchange market agents cannot entirely be assumed to act in rational manner in the presence of new information.</w:t>
      </w:r>
      <w:r w:rsidR="00387638" w:rsidRPr="00BA2139">
        <w:rPr>
          <w:rFonts w:ascii="Times New Roman" w:hAnsi="Times New Roman"/>
        </w:rPr>
        <w:t xml:space="preserve"> While all the proposed theories mentioned above may seem to contradict each other in some regard, they actually complement each other in providing insight into the dynamics of the foreign exchange market.</w:t>
      </w:r>
      <w:r w:rsidR="004516D6" w:rsidRPr="00BA2139">
        <w:rPr>
          <w:rFonts w:ascii="Times New Roman" w:hAnsi="Times New Roman"/>
        </w:rPr>
        <w:t xml:space="preserve">  </w:t>
      </w:r>
      <w:r w:rsidR="00362D8D" w:rsidRPr="00BA2139">
        <w:rPr>
          <w:rFonts w:ascii="Times New Roman" w:hAnsi="Times New Roman"/>
        </w:rPr>
        <w:t xml:space="preserve"> </w:t>
      </w:r>
      <w:r w:rsidR="007C5260" w:rsidRPr="00BA2139">
        <w:rPr>
          <w:rFonts w:ascii="Times New Roman" w:hAnsi="Times New Roman"/>
        </w:rPr>
        <w:t xml:space="preserve">   </w:t>
      </w:r>
      <w:r w:rsidR="009402E6" w:rsidRPr="00BA2139">
        <w:rPr>
          <w:rFonts w:ascii="Times New Roman" w:hAnsi="Times New Roman"/>
        </w:rPr>
        <w:t xml:space="preserve"> </w:t>
      </w:r>
      <w:r w:rsidRPr="00BA2139">
        <w:rPr>
          <w:rFonts w:ascii="Times New Roman" w:hAnsi="Times New Roman"/>
        </w:rPr>
        <w:t xml:space="preserve">   </w:t>
      </w:r>
      <w:r w:rsidR="00E40389" w:rsidRPr="00BA2139">
        <w:rPr>
          <w:rFonts w:ascii="Times New Roman" w:hAnsi="Times New Roman"/>
        </w:rPr>
        <w:t xml:space="preserve">   </w:t>
      </w:r>
      <w:r w:rsidR="008B7905" w:rsidRPr="00BA2139">
        <w:rPr>
          <w:rFonts w:ascii="Times New Roman" w:hAnsi="Times New Roman"/>
        </w:rPr>
        <w:t xml:space="preserve"> </w:t>
      </w:r>
    </w:p>
    <w:p w:rsidR="00B60266" w:rsidRPr="00BA2139" w:rsidRDefault="005D1B5C" w:rsidP="0038163D">
      <w:pPr>
        <w:rPr>
          <w:rFonts w:ascii="Times New Roman" w:hAnsi="Times New Roman"/>
        </w:rPr>
      </w:pPr>
      <w:r w:rsidRPr="00BA2139">
        <w:rPr>
          <w:rFonts w:ascii="Times New Roman" w:hAnsi="Times New Roman"/>
        </w:rPr>
        <w:lastRenderedPageBreak/>
        <w:t xml:space="preserve">The market efficiency of the foreign exchange market and its close interaction with macroeconomic fundamentals has allowed extensive work to be covered regarding the informational efficiency of the asset class. While there is still some disagreement regarding certain aspects of the subject matter, one point that remains consistent throughout literature is </w:t>
      </w:r>
      <w:r w:rsidR="000A53B8" w:rsidRPr="00BA2139">
        <w:rPr>
          <w:rFonts w:ascii="Times New Roman" w:hAnsi="Times New Roman"/>
        </w:rPr>
        <w:t>that</w:t>
      </w:r>
      <w:r w:rsidR="00D62094" w:rsidRPr="00BA2139">
        <w:rPr>
          <w:rFonts w:ascii="Times New Roman" w:hAnsi="Times New Roman"/>
        </w:rPr>
        <w:t xml:space="preserve"> </w:t>
      </w:r>
      <w:r w:rsidR="00DF23C9" w:rsidRPr="00BA2139">
        <w:rPr>
          <w:rFonts w:ascii="Times New Roman" w:hAnsi="Times New Roman"/>
        </w:rPr>
        <w:t xml:space="preserve">news </w:t>
      </w:r>
      <w:r w:rsidR="00D62094" w:rsidRPr="00BA2139">
        <w:rPr>
          <w:rFonts w:ascii="Times New Roman" w:hAnsi="Times New Roman"/>
        </w:rPr>
        <w:t>announcements</w:t>
      </w:r>
      <w:r w:rsidR="006A278A" w:rsidRPr="00BA2139">
        <w:rPr>
          <w:rFonts w:ascii="Times New Roman" w:hAnsi="Times New Roman"/>
        </w:rPr>
        <w:t xml:space="preserve"> have a significant</w:t>
      </w:r>
      <w:r w:rsidR="000962A9">
        <w:rPr>
          <w:rFonts w:ascii="Times New Roman" w:hAnsi="Times New Roman"/>
        </w:rPr>
        <w:t xml:space="preserve"> and</w:t>
      </w:r>
      <w:r w:rsidR="006A278A" w:rsidRPr="00BA2139">
        <w:rPr>
          <w:rFonts w:ascii="Times New Roman" w:hAnsi="Times New Roman"/>
        </w:rPr>
        <w:t xml:space="preserve"> po</w:t>
      </w:r>
      <w:r w:rsidR="00DF23C9" w:rsidRPr="00BA2139">
        <w:rPr>
          <w:rFonts w:ascii="Times New Roman" w:hAnsi="Times New Roman"/>
        </w:rPr>
        <w:t xml:space="preserve">sitive effect on volatility i.e. macroeconomic news results in an increase in volatility, but </w:t>
      </w:r>
      <w:r w:rsidR="006A278A" w:rsidRPr="00BA2139">
        <w:rPr>
          <w:rFonts w:ascii="Times New Roman" w:hAnsi="Times New Roman"/>
        </w:rPr>
        <w:t>only a selected</w:t>
      </w:r>
      <w:r w:rsidR="000A53B8" w:rsidRPr="00BA2139">
        <w:rPr>
          <w:rFonts w:ascii="Times New Roman" w:hAnsi="Times New Roman"/>
        </w:rPr>
        <w:t xml:space="preserve"> number of </w:t>
      </w:r>
      <w:r w:rsidR="00DF23C9" w:rsidRPr="00BA2139">
        <w:rPr>
          <w:rFonts w:ascii="Times New Roman" w:hAnsi="Times New Roman"/>
        </w:rPr>
        <w:t xml:space="preserve">announcements </w:t>
      </w:r>
      <w:r w:rsidR="006A278A" w:rsidRPr="00BA2139">
        <w:rPr>
          <w:rFonts w:ascii="Times New Roman" w:hAnsi="Times New Roman"/>
        </w:rPr>
        <w:t xml:space="preserve">have a significant effect on volatility. </w:t>
      </w:r>
      <w:r w:rsidRPr="00BA2139">
        <w:rPr>
          <w:rFonts w:ascii="Times New Roman" w:hAnsi="Times New Roman"/>
        </w:rPr>
        <w:t xml:space="preserve">Unlike </w:t>
      </w:r>
      <w:proofErr w:type="spellStart"/>
      <w:r w:rsidRPr="00BA2139">
        <w:rPr>
          <w:rFonts w:ascii="Times New Roman" w:hAnsi="Times New Roman"/>
        </w:rPr>
        <w:t>Fama’s</w:t>
      </w:r>
      <w:proofErr w:type="spellEnd"/>
      <w:r w:rsidRPr="00BA2139">
        <w:rPr>
          <w:rFonts w:ascii="Times New Roman" w:hAnsi="Times New Roman"/>
        </w:rPr>
        <w:t xml:space="preserve"> (1970) EMH which suggests that </w:t>
      </w:r>
      <w:r w:rsidR="009431C9" w:rsidRPr="00BA2139">
        <w:rPr>
          <w:rFonts w:ascii="Times New Roman" w:hAnsi="Times New Roman"/>
        </w:rPr>
        <w:t>the exchange rate should</w:t>
      </w:r>
      <w:r w:rsidRPr="00BA2139">
        <w:rPr>
          <w:rFonts w:ascii="Times New Roman" w:hAnsi="Times New Roman"/>
        </w:rPr>
        <w:t xml:space="preserve"> only react to the surprise component </w:t>
      </w:r>
      <w:r w:rsidR="009431C9" w:rsidRPr="00BA2139">
        <w:rPr>
          <w:rFonts w:ascii="Times New Roman" w:hAnsi="Times New Roman"/>
        </w:rPr>
        <w:t>of a news announcement, it is found that the news announcement itself can result in a significant change in the exchange rate.</w:t>
      </w:r>
      <w:r w:rsidRPr="00BA2139">
        <w:rPr>
          <w:rFonts w:ascii="Times New Roman" w:hAnsi="Times New Roman"/>
        </w:rPr>
        <w:t xml:space="preserve"> </w:t>
      </w:r>
      <w:r w:rsidR="006A278A" w:rsidRPr="00BA2139">
        <w:rPr>
          <w:rFonts w:ascii="Times New Roman" w:hAnsi="Times New Roman"/>
        </w:rPr>
        <w:t xml:space="preserve">Using high-frequency data, </w:t>
      </w:r>
      <w:proofErr w:type="spellStart"/>
      <w:r w:rsidR="006A278A" w:rsidRPr="00BA2139">
        <w:rPr>
          <w:rFonts w:ascii="Times New Roman" w:hAnsi="Times New Roman"/>
        </w:rPr>
        <w:t>Laakhonen</w:t>
      </w:r>
      <w:proofErr w:type="spellEnd"/>
      <w:r w:rsidR="006A278A" w:rsidRPr="00BA2139">
        <w:rPr>
          <w:rFonts w:ascii="Times New Roman" w:hAnsi="Times New Roman"/>
        </w:rPr>
        <w:t xml:space="preserve"> (2007) find</w:t>
      </w:r>
      <w:r w:rsidR="00DF23C9" w:rsidRPr="00BA2139">
        <w:rPr>
          <w:rFonts w:ascii="Times New Roman" w:hAnsi="Times New Roman"/>
        </w:rPr>
        <w:t>s</w:t>
      </w:r>
      <w:r w:rsidR="000A53B8" w:rsidRPr="00BA2139">
        <w:rPr>
          <w:rFonts w:ascii="Times New Roman" w:hAnsi="Times New Roman"/>
        </w:rPr>
        <w:t xml:space="preserve"> that</w:t>
      </w:r>
      <w:r w:rsidR="006A278A" w:rsidRPr="00BA2139">
        <w:rPr>
          <w:rFonts w:ascii="Times New Roman" w:hAnsi="Times New Roman"/>
        </w:rPr>
        <w:t xml:space="preserve"> macroeconomic news</w:t>
      </w:r>
      <w:r w:rsidR="000A53B8" w:rsidRPr="00BA2139">
        <w:rPr>
          <w:rFonts w:ascii="Times New Roman" w:hAnsi="Times New Roman"/>
        </w:rPr>
        <w:t xml:space="preserve"> </w:t>
      </w:r>
      <w:r w:rsidR="009431C9" w:rsidRPr="00BA2139">
        <w:rPr>
          <w:rFonts w:ascii="Times New Roman" w:hAnsi="Times New Roman"/>
        </w:rPr>
        <w:t>have a significant</w:t>
      </w:r>
      <w:r w:rsidR="006A278A" w:rsidRPr="00BA2139">
        <w:rPr>
          <w:rFonts w:ascii="Times New Roman" w:hAnsi="Times New Roman"/>
        </w:rPr>
        <w:t xml:space="preserve"> impact </w:t>
      </w:r>
      <w:r w:rsidR="00F44071" w:rsidRPr="00BA2139">
        <w:rPr>
          <w:rFonts w:ascii="Times New Roman" w:hAnsi="Times New Roman"/>
        </w:rPr>
        <w:t>on exchange</w:t>
      </w:r>
      <w:r w:rsidR="009431C9" w:rsidRPr="00BA2139">
        <w:rPr>
          <w:rFonts w:ascii="Times New Roman" w:hAnsi="Times New Roman"/>
        </w:rPr>
        <w:t xml:space="preserve"> rate </w:t>
      </w:r>
      <w:r w:rsidR="006A278A" w:rsidRPr="00BA2139">
        <w:rPr>
          <w:rFonts w:ascii="Times New Roman" w:hAnsi="Times New Roman"/>
        </w:rPr>
        <w:t xml:space="preserve">volatility irrespective of whether there was a forecast available or not. </w:t>
      </w:r>
      <w:r w:rsidR="00DF23C9" w:rsidRPr="00BA2139">
        <w:rPr>
          <w:rFonts w:ascii="Times New Roman" w:hAnsi="Times New Roman"/>
        </w:rPr>
        <w:t xml:space="preserve">This highlights that it is not only the surprise component that results in an increase in volatility, but </w:t>
      </w:r>
      <w:r w:rsidR="006A278A" w:rsidRPr="00BA2139">
        <w:rPr>
          <w:rFonts w:ascii="Times New Roman" w:hAnsi="Times New Roman"/>
        </w:rPr>
        <w:t xml:space="preserve">the </w:t>
      </w:r>
      <w:r w:rsidR="0019621D" w:rsidRPr="00BA2139">
        <w:rPr>
          <w:rFonts w:ascii="Times New Roman" w:hAnsi="Times New Roman"/>
        </w:rPr>
        <w:t xml:space="preserve">actual </w:t>
      </w:r>
      <w:r w:rsidR="006A278A" w:rsidRPr="00BA2139">
        <w:rPr>
          <w:rFonts w:ascii="Times New Roman" w:hAnsi="Times New Roman"/>
        </w:rPr>
        <w:t xml:space="preserve">announcement </w:t>
      </w:r>
      <w:r w:rsidR="000440FB" w:rsidRPr="00BA2139">
        <w:rPr>
          <w:rFonts w:ascii="Times New Roman" w:hAnsi="Times New Roman"/>
        </w:rPr>
        <w:t>itself</w:t>
      </w:r>
      <w:r w:rsidR="000A53B8" w:rsidRPr="00BA2139">
        <w:rPr>
          <w:rFonts w:ascii="Times New Roman" w:hAnsi="Times New Roman"/>
        </w:rPr>
        <w:t xml:space="preserve"> </w:t>
      </w:r>
      <w:r w:rsidR="006A278A" w:rsidRPr="00BA2139">
        <w:rPr>
          <w:rFonts w:ascii="Times New Roman" w:hAnsi="Times New Roman"/>
        </w:rPr>
        <w:t>can lead to increased volatility.</w:t>
      </w:r>
      <w:r w:rsidR="009431C9" w:rsidRPr="00BA2139">
        <w:rPr>
          <w:rFonts w:ascii="Times New Roman" w:hAnsi="Times New Roman"/>
        </w:rPr>
        <w:t xml:space="preserve"> </w:t>
      </w:r>
      <w:r w:rsidR="00C949FF" w:rsidRPr="00BA2139">
        <w:rPr>
          <w:rFonts w:ascii="Times New Roman" w:hAnsi="Times New Roman"/>
        </w:rPr>
        <w:t>Due</w:t>
      </w:r>
      <w:r w:rsidR="00017859" w:rsidRPr="00BA2139">
        <w:rPr>
          <w:rFonts w:ascii="Times New Roman" w:hAnsi="Times New Roman"/>
        </w:rPr>
        <w:t xml:space="preserve"> to the periodicity of intraday volatility,</w:t>
      </w:r>
      <w:r w:rsidR="00ED3165" w:rsidRPr="00BA2139">
        <w:rPr>
          <w:rFonts w:ascii="Times New Roman" w:hAnsi="Times New Roman"/>
        </w:rPr>
        <w:t xml:space="preserve"> caused by events such as market open and closes and days of the week effects,</w:t>
      </w:r>
      <w:r w:rsidR="00017859" w:rsidRPr="00BA2139">
        <w:rPr>
          <w:rFonts w:ascii="Times New Roman" w:hAnsi="Times New Roman"/>
        </w:rPr>
        <w:t xml:space="preserve"> </w:t>
      </w:r>
      <w:proofErr w:type="spellStart"/>
      <w:r w:rsidR="00A147CA" w:rsidRPr="00BA2139">
        <w:rPr>
          <w:rFonts w:ascii="Times New Roman" w:hAnsi="Times New Roman"/>
        </w:rPr>
        <w:t>Laakhonen</w:t>
      </w:r>
      <w:proofErr w:type="spellEnd"/>
      <w:r w:rsidR="00A147CA" w:rsidRPr="00BA2139">
        <w:rPr>
          <w:rFonts w:ascii="Times New Roman" w:hAnsi="Times New Roman"/>
        </w:rPr>
        <w:t xml:space="preserve"> (2007) uses the Fle</w:t>
      </w:r>
      <w:r w:rsidR="00ED3165" w:rsidRPr="00BA2139">
        <w:rPr>
          <w:rFonts w:ascii="Times New Roman" w:hAnsi="Times New Roman"/>
        </w:rPr>
        <w:t>xible Fourier Form (FFF) method to model the intraday structure of volatility. This method</w:t>
      </w:r>
      <w:r w:rsidR="00A147CA" w:rsidRPr="00BA2139">
        <w:rPr>
          <w:rFonts w:ascii="Times New Roman" w:hAnsi="Times New Roman"/>
        </w:rPr>
        <w:t xml:space="preserve"> </w:t>
      </w:r>
      <w:r w:rsidR="000440FB" w:rsidRPr="00BA2139">
        <w:rPr>
          <w:rFonts w:ascii="Times New Roman" w:hAnsi="Times New Roman"/>
        </w:rPr>
        <w:t>was first</w:t>
      </w:r>
      <w:r w:rsidR="00ED3165" w:rsidRPr="00BA2139">
        <w:rPr>
          <w:rFonts w:ascii="Times New Roman" w:hAnsi="Times New Roman"/>
        </w:rPr>
        <w:t xml:space="preserve"> popularised</w:t>
      </w:r>
      <w:r w:rsidR="000440FB" w:rsidRPr="00BA2139">
        <w:rPr>
          <w:rFonts w:ascii="Times New Roman" w:hAnsi="Times New Roman"/>
        </w:rPr>
        <w:t xml:space="preserve"> by</w:t>
      </w:r>
      <w:r w:rsidR="00ED3165" w:rsidRPr="00BA2139">
        <w:rPr>
          <w:rFonts w:ascii="Times New Roman" w:hAnsi="Times New Roman"/>
        </w:rPr>
        <w:t xml:space="preserve"> Andersen &amp; </w:t>
      </w:r>
      <w:proofErr w:type="spellStart"/>
      <w:r w:rsidR="00ED3165" w:rsidRPr="00BA2139">
        <w:rPr>
          <w:rFonts w:ascii="Times New Roman" w:hAnsi="Times New Roman"/>
        </w:rPr>
        <w:t>Bollerslev</w:t>
      </w:r>
      <w:proofErr w:type="spellEnd"/>
      <w:r w:rsidR="00ED3165" w:rsidRPr="00BA2139">
        <w:rPr>
          <w:rFonts w:ascii="Times New Roman" w:hAnsi="Times New Roman"/>
        </w:rPr>
        <w:t xml:space="preserve"> (1998), who studied the effects of macroeconomic news on exchange rates using high frequency data</w:t>
      </w:r>
      <w:r w:rsidR="00A147CA" w:rsidRPr="00BA2139">
        <w:rPr>
          <w:rFonts w:ascii="Times New Roman" w:hAnsi="Times New Roman"/>
        </w:rPr>
        <w:t>.</w:t>
      </w:r>
      <w:r w:rsidR="00ED3165" w:rsidRPr="00BA2139">
        <w:t xml:space="preserve"> </w:t>
      </w:r>
      <w:r w:rsidR="00ED3165" w:rsidRPr="00BA2139">
        <w:rPr>
          <w:rFonts w:ascii="Times New Roman" w:hAnsi="Times New Roman"/>
        </w:rPr>
        <w:t>While</w:t>
      </w:r>
      <w:r w:rsidR="00A16053" w:rsidRPr="00BA2139">
        <w:rPr>
          <w:rFonts w:ascii="Times New Roman" w:hAnsi="Times New Roman"/>
        </w:rPr>
        <w:t xml:space="preserve"> ARCH type models </w:t>
      </w:r>
      <w:r w:rsidR="00B60266" w:rsidRPr="00BA2139">
        <w:rPr>
          <w:rFonts w:ascii="Times New Roman" w:hAnsi="Times New Roman"/>
        </w:rPr>
        <w:t xml:space="preserve">are generally </w:t>
      </w:r>
      <w:r w:rsidR="00A16053" w:rsidRPr="00BA2139">
        <w:rPr>
          <w:rFonts w:ascii="Times New Roman" w:hAnsi="Times New Roman"/>
        </w:rPr>
        <w:t xml:space="preserve">considered as the best models to use when modelling conditional </w:t>
      </w:r>
      <w:proofErr w:type="spellStart"/>
      <w:r w:rsidR="00B60266" w:rsidRPr="00BA2139">
        <w:rPr>
          <w:rFonts w:ascii="Times New Roman" w:hAnsi="Times New Roman"/>
        </w:rPr>
        <w:t>heteroscedasticity</w:t>
      </w:r>
      <w:proofErr w:type="spellEnd"/>
      <w:r w:rsidR="00B60266" w:rsidRPr="00BA2139">
        <w:rPr>
          <w:rFonts w:ascii="Times New Roman" w:hAnsi="Times New Roman"/>
        </w:rPr>
        <w:t>, they</w:t>
      </w:r>
      <w:r w:rsidR="00A16053" w:rsidRPr="00BA2139">
        <w:rPr>
          <w:rFonts w:ascii="Times New Roman" w:hAnsi="Times New Roman"/>
        </w:rPr>
        <w:t xml:space="preserve"> fail to consider the systematic periodical structure of volatility during the course of the day</w:t>
      </w:r>
      <w:r w:rsidR="00B60266" w:rsidRPr="00BA2139">
        <w:rPr>
          <w:rFonts w:ascii="Times New Roman" w:hAnsi="Times New Roman"/>
        </w:rPr>
        <w:t xml:space="preserve"> </w:t>
      </w:r>
      <w:sdt>
        <w:sdtPr>
          <w:rPr>
            <w:rFonts w:ascii="Times New Roman" w:hAnsi="Times New Roman"/>
          </w:rPr>
          <w:id w:val="1803044506"/>
          <w:citation/>
        </w:sdtPr>
        <w:sdtContent>
          <w:r w:rsidR="00B60266" w:rsidRPr="00BA2139">
            <w:rPr>
              <w:rFonts w:ascii="Times New Roman" w:hAnsi="Times New Roman"/>
            </w:rPr>
            <w:fldChar w:fldCharType="begin"/>
          </w:r>
          <w:r w:rsidR="00B60266" w:rsidRPr="00BA2139">
            <w:rPr>
              <w:rFonts w:ascii="Times New Roman" w:hAnsi="Times New Roman"/>
            </w:rPr>
            <w:instrText xml:space="preserve"> CITATION Laa07 \l 7177 </w:instrText>
          </w:r>
          <w:r w:rsidR="00B60266" w:rsidRPr="00BA2139">
            <w:rPr>
              <w:rFonts w:ascii="Times New Roman" w:hAnsi="Times New Roman"/>
            </w:rPr>
            <w:fldChar w:fldCharType="separate"/>
          </w:r>
          <w:r w:rsidR="00B60266" w:rsidRPr="00BA2139">
            <w:rPr>
              <w:rFonts w:ascii="Times New Roman" w:hAnsi="Times New Roman"/>
              <w:noProof/>
            </w:rPr>
            <w:t>(Laakhonen, 2007)</w:t>
          </w:r>
          <w:r w:rsidR="00B60266" w:rsidRPr="00BA2139">
            <w:rPr>
              <w:rFonts w:ascii="Times New Roman" w:hAnsi="Times New Roman"/>
            </w:rPr>
            <w:fldChar w:fldCharType="end"/>
          </w:r>
        </w:sdtContent>
      </w:sdt>
      <w:r w:rsidR="00A16053" w:rsidRPr="00BA2139">
        <w:rPr>
          <w:rFonts w:ascii="Times New Roman" w:hAnsi="Times New Roman"/>
        </w:rPr>
        <w:t>.</w:t>
      </w:r>
      <w:r w:rsidR="003463FD" w:rsidRPr="00BA2139">
        <w:rPr>
          <w:rFonts w:ascii="Times New Roman" w:hAnsi="Times New Roman"/>
        </w:rPr>
        <w:t xml:space="preserve"> </w:t>
      </w:r>
      <w:r w:rsidR="00B60266" w:rsidRPr="00BA2139">
        <w:rPr>
          <w:rFonts w:ascii="Times New Roman" w:hAnsi="Times New Roman"/>
        </w:rPr>
        <w:t>Useful results regarding volatility dynamics can only be discovered if the model explicitly accounts for the intraday pattern of volatility</w:t>
      </w:r>
      <w:sdt>
        <w:sdtPr>
          <w:rPr>
            <w:rFonts w:ascii="Times New Roman" w:hAnsi="Times New Roman"/>
          </w:rPr>
          <w:id w:val="-593621918"/>
          <w:citation/>
        </w:sdtPr>
        <w:sdtContent>
          <w:r w:rsidR="00B60266" w:rsidRPr="00BA2139">
            <w:rPr>
              <w:rFonts w:ascii="Times New Roman" w:hAnsi="Times New Roman"/>
            </w:rPr>
            <w:fldChar w:fldCharType="begin"/>
          </w:r>
          <w:r w:rsidR="00B60266" w:rsidRPr="00BA2139">
            <w:rPr>
              <w:rFonts w:ascii="Times New Roman" w:hAnsi="Times New Roman"/>
              <w:lang w:val="en-US"/>
            </w:rPr>
            <w:instrText xml:space="preserve"> CITATION And98 \l 1033 </w:instrText>
          </w:r>
          <w:r w:rsidR="00B60266" w:rsidRPr="00BA2139">
            <w:rPr>
              <w:rFonts w:ascii="Times New Roman" w:hAnsi="Times New Roman"/>
            </w:rPr>
            <w:fldChar w:fldCharType="separate"/>
          </w:r>
          <w:r w:rsidR="00B60266" w:rsidRPr="00BA2139">
            <w:rPr>
              <w:rFonts w:ascii="Times New Roman" w:hAnsi="Times New Roman"/>
              <w:noProof/>
              <w:lang w:val="en-US"/>
            </w:rPr>
            <w:t xml:space="preserve"> (Andersen &amp; Bollerslev, 1998)</w:t>
          </w:r>
          <w:r w:rsidR="00B60266" w:rsidRPr="00BA2139">
            <w:rPr>
              <w:rFonts w:ascii="Times New Roman" w:hAnsi="Times New Roman"/>
            </w:rPr>
            <w:fldChar w:fldCharType="end"/>
          </w:r>
        </w:sdtContent>
      </w:sdt>
      <w:r w:rsidR="00B60266" w:rsidRPr="00BA2139">
        <w:rPr>
          <w:rFonts w:ascii="Times New Roman" w:hAnsi="Times New Roman"/>
        </w:rPr>
        <w:t xml:space="preserve">. </w:t>
      </w:r>
    </w:p>
    <w:p w:rsidR="00790203" w:rsidRPr="00BA2139" w:rsidRDefault="00B60266" w:rsidP="0038163D">
      <w:pPr>
        <w:rPr>
          <w:rFonts w:ascii="Times New Roman" w:hAnsi="Times New Roman"/>
        </w:rPr>
      </w:pPr>
      <w:r w:rsidRPr="00BA2139">
        <w:rPr>
          <w:rFonts w:ascii="Times New Roman" w:hAnsi="Times New Roman"/>
        </w:rPr>
        <w:t xml:space="preserve"> </w:t>
      </w:r>
      <w:r w:rsidR="00A60956" w:rsidRPr="00BA2139">
        <w:rPr>
          <w:rFonts w:ascii="Times New Roman" w:hAnsi="Times New Roman"/>
        </w:rPr>
        <w:t xml:space="preserve">While macroeconomic news </w:t>
      </w:r>
      <w:proofErr w:type="gramStart"/>
      <w:r w:rsidR="00A60956" w:rsidRPr="00BA2139">
        <w:rPr>
          <w:rFonts w:ascii="Times New Roman" w:hAnsi="Times New Roman"/>
        </w:rPr>
        <w:t>do</w:t>
      </w:r>
      <w:proofErr w:type="gramEnd"/>
      <w:r w:rsidR="00A60956" w:rsidRPr="00BA2139">
        <w:rPr>
          <w:rFonts w:ascii="Times New Roman" w:hAnsi="Times New Roman"/>
        </w:rPr>
        <w:t xml:space="preserve"> have a meaningful impact on the prices, </w:t>
      </w:r>
      <w:proofErr w:type="spellStart"/>
      <w:r w:rsidR="00F232EF" w:rsidRPr="00BA2139">
        <w:rPr>
          <w:rFonts w:ascii="Times New Roman" w:hAnsi="Times New Roman"/>
        </w:rPr>
        <w:t>Fornari</w:t>
      </w:r>
      <w:proofErr w:type="spellEnd"/>
      <w:r w:rsidR="00F232EF" w:rsidRPr="00BA2139">
        <w:rPr>
          <w:rFonts w:ascii="Times New Roman" w:hAnsi="Times New Roman"/>
        </w:rPr>
        <w:t xml:space="preserve"> (2004)</w:t>
      </w:r>
      <w:r w:rsidR="008E7E7A" w:rsidRPr="00BA2139">
        <w:rPr>
          <w:rFonts w:ascii="Times New Roman" w:hAnsi="Times New Roman"/>
        </w:rPr>
        <w:t xml:space="preserve"> </w:t>
      </w:r>
      <w:r w:rsidRPr="00BA2139">
        <w:rPr>
          <w:rFonts w:ascii="Times New Roman" w:hAnsi="Times New Roman"/>
        </w:rPr>
        <w:t>evaluates</w:t>
      </w:r>
      <w:r w:rsidR="008E7E7A" w:rsidRPr="00BA2139">
        <w:rPr>
          <w:rFonts w:ascii="Times New Roman" w:hAnsi="Times New Roman"/>
        </w:rPr>
        <w:t xml:space="preserve"> </w:t>
      </w:r>
      <w:r w:rsidR="00F232EF" w:rsidRPr="00BA2139">
        <w:rPr>
          <w:rFonts w:ascii="Times New Roman" w:hAnsi="Times New Roman"/>
        </w:rPr>
        <w:t>which announcements significantly i</w:t>
      </w:r>
      <w:r w:rsidR="00625407" w:rsidRPr="00BA2139">
        <w:rPr>
          <w:rFonts w:ascii="Times New Roman" w:hAnsi="Times New Roman"/>
        </w:rPr>
        <w:t>m</w:t>
      </w:r>
      <w:r w:rsidR="008E7E7A" w:rsidRPr="00BA2139">
        <w:rPr>
          <w:rFonts w:ascii="Times New Roman" w:hAnsi="Times New Roman"/>
        </w:rPr>
        <w:t xml:space="preserve">pacted </w:t>
      </w:r>
      <w:proofErr w:type="spellStart"/>
      <w:r w:rsidR="00625407" w:rsidRPr="00BA2139">
        <w:rPr>
          <w:rFonts w:ascii="Times New Roman" w:hAnsi="Times New Roman"/>
        </w:rPr>
        <w:t>swaption</w:t>
      </w:r>
      <w:proofErr w:type="spellEnd"/>
      <w:r w:rsidR="00625407" w:rsidRPr="00BA2139">
        <w:rPr>
          <w:rFonts w:ascii="Times New Roman" w:hAnsi="Times New Roman"/>
        </w:rPr>
        <w:t xml:space="preserve"> </w:t>
      </w:r>
      <w:r w:rsidR="00F232EF" w:rsidRPr="00BA2139">
        <w:rPr>
          <w:rFonts w:ascii="Times New Roman" w:hAnsi="Times New Roman"/>
        </w:rPr>
        <w:t>volatility.</w:t>
      </w:r>
      <w:r w:rsidR="00625407" w:rsidRPr="00BA2139">
        <w:rPr>
          <w:rFonts w:ascii="Times New Roman" w:hAnsi="Times New Roman"/>
        </w:rPr>
        <w:t xml:space="preserve"> </w:t>
      </w:r>
      <w:r w:rsidR="008E7E7A" w:rsidRPr="00BA2139">
        <w:rPr>
          <w:rFonts w:ascii="Times New Roman" w:hAnsi="Times New Roman"/>
        </w:rPr>
        <w:t xml:space="preserve">The announcements </w:t>
      </w:r>
      <w:r w:rsidR="00A60956" w:rsidRPr="00BA2139">
        <w:rPr>
          <w:rFonts w:ascii="Times New Roman" w:hAnsi="Times New Roman"/>
        </w:rPr>
        <w:t>are</w:t>
      </w:r>
      <w:r w:rsidR="00F232EF" w:rsidRPr="00BA2139">
        <w:rPr>
          <w:rFonts w:ascii="Times New Roman" w:hAnsi="Times New Roman"/>
        </w:rPr>
        <w:t xml:space="preserve"> divided in categories based </w:t>
      </w:r>
      <w:r w:rsidR="00625407" w:rsidRPr="00BA2139">
        <w:rPr>
          <w:rFonts w:ascii="Times New Roman" w:hAnsi="Times New Roman"/>
        </w:rPr>
        <w:t xml:space="preserve">on </w:t>
      </w:r>
      <w:r w:rsidR="00F232EF" w:rsidRPr="00BA2139">
        <w:rPr>
          <w:rFonts w:ascii="Times New Roman" w:hAnsi="Times New Roman"/>
        </w:rPr>
        <w:t xml:space="preserve">the </w:t>
      </w:r>
      <w:r w:rsidR="000A53B8" w:rsidRPr="00BA2139">
        <w:rPr>
          <w:rFonts w:ascii="Times New Roman" w:hAnsi="Times New Roman"/>
        </w:rPr>
        <w:t>origin/</w:t>
      </w:r>
      <w:r w:rsidR="00F232EF" w:rsidRPr="00BA2139">
        <w:rPr>
          <w:rFonts w:ascii="Times New Roman" w:hAnsi="Times New Roman"/>
        </w:rPr>
        <w:t>region</w:t>
      </w:r>
      <w:r w:rsidR="000A53B8" w:rsidRPr="00BA2139">
        <w:rPr>
          <w:rFonts w:ascii="Times New Roman" w:hAnsi="Times New Roman"/>
        </w:rPr>
        <w:t xml:space="preserve"> of the announcements</w:t>
      </w:r>
      <w:r w:rsidR="00F232EF" w:rsidRPr="00BA2139">
        <w:rPr>
          <w:rFonts w:ascii="Times New Roman" w:hAnsi="Times New Roman"/>
        </w:rPr>
        <w:t xml:space="preserve"> and the type of data figure being announced.</w:t>
      </w:r>
      <w:r w:rsidR="00362F8A" w:rsidRPr="00BA2139">
        <w:rPr>
          <w:rFonts w:ascii="Times New Roman" w:hAnsi="Times New Roman"/>
        </w:rPr>
        <w:t xml:space="preserve"> </w:t>
      </w:r>
      <w:r w:rsidR="00A60956" w:rsidRPr="00BA2139">
        <w:rPr>
          <w:rFonts w:ascii="Times New Roman" w:hAnsi="Times New Roman"/>
        </w:rPr>
        <w:t>Consistent with the findings by</w:t>
      </w:r>
      <w:r w:rsidR="00A60956" w:rsidRPr="00BA2139">
        <w:t xml:space="preserve"> </w:t>
      </w:r>
      <w:r w:rsidR="00A60956" w:rsidRPr="00BA2139">
        <w:rPr>
          <w:rFonts w:ascii="Times New Roman" w:hAnsi="Times New Roman"/>
        </w:rPr>
        <w:t xml:space="preserve">Andersen &amp; </w:t>
      </w:r>
      <w:proofErr w:type="spellStart"/>
      <w:r w:rsidR="00A60956" w:rsidRPr="00BA2139">
        <w:rPr>
          <w:rFonts w:ascii="Times New Roman" w:hAnsi="Times New Roman"/>
        </w:rPr>
        <w:t>Bollerslev</w:t>
      </w:r>
      <w:proofErr w:type="spellEnd"/>
      <w:r w:rsidR="00A60956" w:rsidRPr="00BA2139">
        <w:rPr>
          <w:rFonts w:ascii="Times New Roman" w:hAnsi="Times New Roman"/>
        </w:rPr>
        <w:t xml:space="preserve"> (1998), the results show</w:t>
      </w:r>
      <w:r w:rsidR="000A53B8" w:rsidRPr="00BA2139">
        <w:rPr>
          <w:rFonts w:ascii="Times New Roman" w:hAnsi="Times New Roman"/>
        </w:rPr>
        <w:t xml:space="preserve"> that </w:t>
      </w:r>
      <w:r w:rsidR="00625407" w:rsidRPr="00BA2139">
        <w:rPr>
          <w:rFonts w:ascii="Times New Roman" w:hAnsi="Times New Roman"/>
        </w:rPr>
        <w:t>a small number of US macroeconomic variables tend to have a significant effec</w:t>
      </w:r>
      <w:r w:rsidR="007E4CDA" w:rsidRPr="00BA2139">
        <w:rPr>
          <w:rFonts w:ascii="Times New Roman" w:hAnsi="Times New Roman"/>
        </w:rPr>
        <w:t>t on US and Euro yields, while E</w:t>
      </w:r>
      <w:r w:rsidR="00625407" w:rsidRPr="00BA2139">
        <w:rPr>
          <w:rFonts w:ascii="Times New Roman" w:hAnsi="Times New Roman"/>
        </w:rPr>
        <w:t>uro</w:t>
      </w:r>
      <w:r w:rsidR="000A53B8" w:rsidRPr="00BA2139">
        <w:rPr>
          <w:rFonts w:ascii="Times New Roman" w:hAnsi="Times New Roman"/>
        </w:rPr>
        <w:t xml:space="preserve"> region </w:t>
      </w:r>
      <w:r w:rsidR="00625407" w:rsidRPr="00BA2139">
        <w:rPr>
          <w:rFonts w:ascii="Times New Roman" w:hAnsi="Times New Roman"/>
        </w:rPr>
        <w:t xml:space="preserve">announcements have only a small or </w:t>
      </w:r>
      <w:r w:rsidR="007E4CDA" w:rsidRPr="00BA2139">
        <w:rPr>
          <w:rFonts w:ascii="Times New Roman" w:hAnsi="Times New Roman"/>
        </w:rPr>
        <w:t>negligible</w:t>
      </w:r>
      <w:r w:rsidR="00625407" w:rsidRPr="00BA2139">
        <w:rPr>
          <w:rFonts w:ascii="Times New Roman" w:hAnsi="Times New Roman"/>
        </w:rPr>
        <w:t xml:space="preserve"> effect on either </w:t>
      </w:r>
      <w:r w:rsidR="007E4CDA" w:rsidRPr="00BA2139">
        <w:rPr>
          <w:rFonts w:ascii="Times New Roman" w:hAnsi="Times New Roman"/>
        </w:rPr>
        <w:t>E</w:t>
      </w:r>
      <w:r w:rsidR="000A48A8" w:rsidRPr="00BA2139">
        <w:rPr>
          <w:rFonts w:ascii="Times New Roman" w:hAnsi="Times New Roman"/>
        </w:rPr>
        <w:t xml:space="preserve">uropean </w:t>
      </w:r>
      <w:r w:rsidR="00625407" w:rsidRPr="00BA2139">
        <w:rPr>
          <w:rFonts w:ascii="Times New Roman" w:hAnsi="Times New Roman"/>
        </w:rPr>
        <w:t>or US rates</w:t>
      </w:r>
      <w:r w:rsidR="00582328" w:rsidRPr="00BA2139">
        <w:rPr>
          <w:rFonts w:ascii="Times New Roman" w:hAnsi="Times New Roman"/>
        </w:rPr>
        <w:t xml:space="preserve"> </w:t>
      </w:r>
      <w:sdt>
        <w:sdtPr>
          <w:rPr>
            <w:rFonts w:ascii="Times New Roman" w:hAnsi="Times New Roman"/>
          </w:rPr>
          <w:id w:val="-154691304"/>
          <w:citation/>
        </w:sdtPr>
        <w:sdtContent>
          <w:r w:rsidR="00582328" w:rsidRPr="00BA2139">
            <w:rPr>
              <w:rFonts w:ascii="Times New Roman" w:hAnsi="Times New Roman"/>
            </w:rPr>
            <w:fldChar w:fldCharType="begin"/>
          </w:r>
          <w:r w:rsidR="00582328" w:rsidRPr="00BA2139">
            <w:rPr>
              <w:rFonts w:ascii="Times New Roman" w:hAnsi="Times New Roman"/>
            </w:rPr>
            <w:instrText xml:space="preserve"> CITATION For04 \l 7177 </w:instrText>
          </w:r>
          <w:r w:rsidR="00582328" w:rsidRPr="00BA2139">
            <w:rPr>
              <w:rFonts w:ascii="Times New Roman" w:hAnsi="Times New Roman"/>
            </w:rPr>
            <w:fldChar w:fldCharType="separate"/>
          </w:r>
          <w:r w:rsidR="0083099B" w:rsidRPr="00BA2139">
            <w:rPr>
              <w:rFonts w:ascii="Times New Roman" w:hAnsi="Times New Roman"/>
              <w:noProof/>
            </w:rPr>
            <w:t>(Fornari , 2004)</w:t>
          </w:r>
          <w:r w:rsidR="00582328" w:rsidRPr="00BA2139">
            <w:rPr>
              <w:rFonts w:ascii="Times New Roman" w:hAnsi="Times New Roman"/>
            </w:rPr>
            <w:fldChar w:fldCharType="end"/>
          </w:r>
        </w:sdtContent>
      </w:sdt>
      <w:r w:rsidR="007E4CDA" w:rsidRPr="00BA2139">
        <w:rPr>
          <w:rFonts w:ascii="Times New Roman" w:hAnsi="Times New Roman"/>
        </w:rPr>
        <w:t xml:space="preserve">. </w:t>
      </w:r>
      <w:r w:rsidR="008E7E7A" w:rsidRPr="00BA2139">
        <w:rPr>
          <w:rFonts w:ascii="Times New Roman" w:hAnsi="Times New Roman"/>
        </w:rPr>
        <w:t>The following variables were</w:t>
      </w:r>
      <w:r w:rsidR="00582328" w:rsidRPr="00BA2139">
        <w:rPr>
          <w:rFonts w:ascii="Times New Roman" w:hAnsi="Times New Roman"/>
        </w:rPr>
        <w:t xml:space="preserve"> found to significantly </w:t>
      </w:r>
      <w:r w:rsidR="000440FB" w:rsidRPr="00BA2139">
        <w:rPr>
          <w:rFonts w:ascii="Times New Roman" w:hAnsi="Times New Roman"/>
        </w:rPr>
        <w:t>affected</w:t>
      </w:r>
      <w:r w:rsidR="00582328" w:rsidRPr="00BA2139">
        <w:rPr>
          <w:rFonts w:ascii="Times New Roman" w:hAnsi="Times New Roman"/>
        </w:rPr>
        <w:t xml:space="preserve"> </w:t>
      </w:r>
      <w:r w:rsidR="003131B1" w:rsidRPr="00BA2139">
        <w:rPr>
          <w:rFonts w:ascii="Times New Roman" w:hAnsi="Times New Roman"/>
        </w:rPr>
        <w:t>interest rate</w:t>
      </w:r>
      <w:r w:rsidR="00582328" w:rsidRPr="00BA2139">
        <w:rPr>
          <w:rFonts w:ascii="Times New Roman" w:hAnsi="Times New Roman"/>
        </w:rPr>
        <w:t xml:space="preserve"> volatility: US </w:t>
      </w:r>
      <w:r w:rsidR="000440FB" w:rsidRPr="00BA2139">
        <w:rPr>
          <w:rFonts w:ascii="Times New Roman" w:hAnsi="Times New Roman"/>
        </w:rPr>
        <w:t>Institute</w:t>
      </w:r>
      <w:r w:rsidR="00582328" w:rsidRPr="00BA2139">
        <w:rPr>
          <w:rFonts w:ascii="Times New Roman" w:hAnsi="Times New Roman"/>
        </w:rPr>
        <w:t xml:space="preserve"> for Supply Management index (ISM). US non-farm payroll, US jobless claims, Chicago Purchasing </w:t>
      </w:r>
      <w:r w:rsidR="00537273" w:rsidRPr="00BA2139">
        <w:rPr>
          <w:rFonts w:ascii="Times New Roman" w:hAnsi="Times New Roman"/>
        </w:rPr>
        <w:t>Managers</w:t>
      </w:r>
      <w:r w:rsidR="00582328" w:rsidRPr="00BA2139">
        <w:rPr>
          <w:rFonts w:ascii="Times New Roman" w:hAnsi="Times New Roman"/>
        </w:rPr>
        <w:t xml:space="preserve"> index</w:t>
      </w:r>
      <w:r w:rsidR="007E4CDA" w:rsidRPr="00BA2139">
        <w:rPr>
          <w:rFonts w:ascii="Times New Roman" w:hAnsi="Times New Roman"/>
        </w:rPr>
        <w:t xml:space="preserve">, US durable </w:t>
      </w:r>
      <w:r w:rsidR="00537273" w:rsidRPr="00BA2139">
        <w:rPr>
          <w:rFonts w:ascii="Times New Roman" w:hAnsi="Times New Roman"/>
        </w:rPr>
        <w:t>goods</w:t>
      </w:r>
      <w:r w:rsidR="007E4CDA" w:rsidRPr="00BA2139">
        <w:rPr>
          <w:rFonts w:ascii="Times New Roman" w:hAnsi="Times New Roman"/>
        </w:rPr>
        <w:t xml:space="preserve"> orders and US re</w:t>
      </w:r>
      <w:r w:rsidR="000C4026" w:rsidRPr="00BA2139">
        <w:rPr>
          <w:rFonts w:ascii="Times New Roman" w:hAnsi="Times New Roman"/>
        </w:rPr>
        <w:t>t</w:t>
      </w:r>
      <w:r w:rsidR="007E4CDA" w:rsidRPr="00BA2139">
        <w:rPr>
          <w:rFonts w:ascii="Times New Roman" w:hAnsi="Times New Roman"/>
        </w:rPr>
        <w:t>a</w:t>
      </w:r>
      <w:r w:rsidR="000C4026" w:rsidRPr="00BA2139">
        <w:rPr>
          <w:rFonts w:ascii="Times New Roman" w:hAnsi="Times New Roman"/>
        </w:rPr>
        <w:t>il sales. Given that both interest rates and exchange rates are driven by fun</w:t>
      </w:r>
      <w:r w:rsidR="008E7E7A" w:rsidRPr="00BA2139">
        <w:rPr>
          <w:rFonts w:ascii="Times New Roman" w:hAnsi="Times New Roman"/>
        </w:rPr>
        <w:t xml:space="preserve">damental economic </w:t>
      </w:r>
      <w:r w:rsidR="008E7E7A" w:rsidRPr="00BA2139">
        <w:rPr>
          <w:rFonts w:ascii="Times New Roman" w:hAnsi="Times New Roman"/>
        </w:rPr>
        <w:lastRenderedPageBreak/>
        <w:t xml:space="preserve">factors and </w:t>
      </w:r>
      <w:r w:rsidR="000C4026" w:rsidRPr="00BA2139">
        <w:rPr>
          <w:rFonts w:ascii="Times New Roman" w:hAnsi="Times New Roman"/>
        </w:rPr>
        <w:t>government policy,</w:t>
      </w:r>
      <w:r w:rsidR="000A53B8" w:rsidRPr="00BA2139">
        <w:rPr>
          <w:rFonts w:ascii="Times New Roman" w:hAnsi="Times New Roman"/>
        </w:rPr>
        <w:t xml:space="preserve"> </w:t>
      </w:r>
      <w:r w:rsidR="000C4026" w:rsidRPr="00BA2139">
        <w:rPr>
          <w:rFonts w:ascii="Times New Roman" w:hAnsi="Times New Roman"/>
        </w:rPr>
        <w:t>these results wil</w:t>
      </w:r>
      <w:r w:rsidR="003131B1" w:rsidRPr="00BA2139">
        <w:rPr>
          <w:rFonts w:ascii="Times New Roman" w:hAnsi="Times New Roman"/>
        </w:rPr>
        <w:t xml:space="preserve">l mostly </w:t>
      </w:r>
      <w:r w:rsidR="000440FB" w:rsidRPr="00BA2139">
        <w:rPr>
          <w:rFonts w:ascii="Times New Roman" w:hAnsi="Times New Roman"/>
        </w:rPr>
        <w:t>likely</w:t>
      </w:r>
      <w:r w:rsidR="003131B1" w:rsidRPr="00BA2139">
        <w:rPr>
          <w:rFonts w:ascii="Times New Roman" w:hAnsi="Times New Roman"/>
        </w:rPr>
        <w:t xml:space="preserve"> apply to currenc</w:t>
      </w:r>
      <w:r w:rsidR="000C4026" w:rsidRPr="00BA2139">
        <w:rPr>
          <w:rFonts w:ascii="Times New Roman" w:hAnsi="Times New Roman"/>
        </w:rPr>
        <w:t>i</w:t>
      </w:r>
      <w:r w:rsidR="003131B1" w:rsidRPr="00BA2139">
        <w:rPr>
          <w:rFonts w:ascii="Times New Roman" w:hAnsi="Times New Roman"/>
        </w:rPr>
        <w:t>es</w:t>
      </w:r>
      <w:r w:rsidR="000C4026" w:rsidRPr="00BA2139">
        <w:rPr>
          <w:rFonts w:ascii="Times New Roman" w:hAnsi="Times New Roman"/>
        </w:rPr>
        <w:t xml:space="preserve"> </w:t>
      </w:r>
      <w:sdt>
        <w:sdtPr>
          <w:rPr>
            <w:rFonts w:ascii="Times New Roman" w:hAnsi="Times New Roman"/>
          </w:rPr>
          <w:id w:val="-1623920874"/>
          <w:citation/>
        </w:sdtPr>
        <w:sdtContent>
          <w:r w:rsidR="000C4026" w:rsidRPr="00BA2139">
            <w:rPr>
              <w:rFonts w:ascii="Times New Roman" w:hAnsi="Times New Roman"/>
            </w:rPr>
            <w:fldChar w:fldCharType="begin"/>
          </w:r>
          <w:r w:rsidR="000C4026" w:rsidRPr="00BA2139">
            <w:rPr>
              <w:rFonts w:ascii="Times New Roman" w:hAnsi="Times New Roman"/>
            </w:rPr>
            <w:instrText xml:space="preserve"> CITATION For04 \l 7177 </w:instrText>
          </w:r>
          <w:r w:rsidR="000C4026" w:rsidRPr="00BA2139">
            <w:rPr>
              <w:rFonts w:ascii="Times New Roman" w:hAnsi="Times New Roman"/>
            </w:rPr>
            <w:fldChar w:fldCharType="separate"/>
          </w:r>
          <w:r w:rsidR="0083099B" w:rsidRPr="00BA2139">
            <w:rPr>
              <w:rFonts w:ascii="Times New Roman" w:hAnsi="Times New Roman"/>
              <w:noProof/>
            </w:rPr>
            <w:t>(Fornari , 2004)</w:t>
          </w:r>
          <w:r w:rsidR="000C4026" w:rsidRPr="00BA2139">
            <w:rPr>
              <w:rFonts w:ascii="Times New Roman" w:hAnsi="Times New Roman"/>
            </w:rPr>
            <w:fldChar w:fldCharType="end"/>
          </w:r>
        </w:sdtContent>
      </w:sdt>
      <w:r w:rsidR="000C4026" w:rsidRPr="00BA2139">
        <w:rPr>
          <w:rFonts w:ascii="Times New Roman" w:hAnsi="Times New Roman"/>
        </w:rPr>
        <w:t xml:space="preserve">. </w:t>
      </w:r>
    </w:p>
    <w:p w:rsidR="00021947" w:rsidRPr="00BA2139" w:rsidRDefault="006110DC" w:rsidP="0038163D">
      <w:pPr>
        <w:rPr>
          <w:rFonts w:ascii="Times New Roman" w:hAnsi="Times New Roman"/>
        </w:rPr>
      </w:pPr>
      <w:proofErr w:type="spellStart"/>
      <w:r w:rsidRPr="00BA2139">
        <w:rPr>
          <w:rFonts w:ascii="Times New Roman" w:hAnsi="Times New Roman"/>
        </w:rPr>
        <w:t>Fedderke</w:t>
      </w:r>
      <w:proofErr w:type="spellEnd"/>
      <w:r w:rsidRPr="00BA2139">
        <w:rPr>
          <w:rFonts w:ascii="Times New Roman" w:hAnsi="Times New Roman"/>
        </w:rPr>
        <w:t xml:space="preserve"> &amp; </w:t>
      </w:r>
      <w:proofErr w:type="spellStart"/>
      <w:r w:rsidRPr="00BA2139">
        <w:rPr>
          <w:rFonts w:ascii="Times New Roman" w:hAnsi="Times New Roman"/>
        </w:rPr>
        <w:t>Flamand</w:t>
      </w:r>
      <w:proofErr w:type="spellEnd"/>
      <w:r w:rsidRPr="00BA2139">
        <w:rPr>
          <w:rFonts w:ascii="Times New Roman" w:hAnsi="Times New Roman"/>
        </w:rPr>
        <w:t xml:space="preserve"> (2005) </w:t>
      </w:r>
      <w:r w:rsidR="000A53B8" w:rsidRPr="00BA2139">
        <w:rPr>
          <w:rFonts w:ascii="Times New Roman" w:hAnsi="Times New Roman"/>
        </w:rPr>
        <w:t>underto</w:t>
      </w:r>
      <w:r w:rsidR="00111BEB" w:rsidRPr="00BA2139">
        <w:rPr>
          <w:rFonts w:ascii="Times New Roman" w:hAnsi="Times New Roman"/>
        </w:rPr>
        <w:t>ok a study to determine whether</w:t>
      </w:r>
      <w:r w:rsidR="000A53B8" w:rsidRPr="00BA2139">
        <w:rPr>
          <w:rFonts w:ascii="Times New Roman" w:hAnsi="Times New Roman"/>
        </w:rPr>
        <w:t xml:space="preserve"> </w:t>
      </w:r>
      <w:r w:rsidR="000440FB" w:rsidRPr="00BA2139">
        <w:rPr>
          <w:rFonts w:ascii="Times New Roman" w:hAnsi="Times New Roman"/>
        </w:rPr>
        <w:t>macroeconomic</w:t>
      </w:r>
      <w:r w:rsidRPr="00BA2139">
        <w:rPr>
          <w:rFonts w:ascii="Times New Roman" w:hAnsi="Times New Roman"/>
        </w:rPr>
        <w:t xml:space="preserve"> </w:t>
      </w:r>
      <w:r w:rsidR="001C4244" w:rsidRPr="00BA2139">
        <w:rPr>
          <w:rFonts w:ascii="Times New Roman" w:hAnsi="Times New Roman"/>
        </w:rPr>
        <w:t>news</w:t>
      </w:r>
      <w:r w:rsidR="00111BEB" w:rsidRPr="00BA2139">
        <w:rPr>
          <w:rFonts w:ascii="Times New Roman" w:hAnsi="Times New Roman"/>
        </w:rPr>
        <w:t xml:space="preserve"> surprises drive the value of </w:t>
      </w:r>
      <w:r w:rsidR="003C3A1B" w:rsidRPr="00BA2139">
        <w:rPr>
          <w:rFonts w:ascii="Times New Roman" w:hAnsi="Times New Roman"/>
        </w:rPr>
        <w:t>USD/ZAR</w:t>
      </w:r>
      <w:r w:rsidRPr="00BA2139">
        <w:rPr>
          <w:rFonts w:ascii="Times New Roman" w:hAnsi="Times New Roman"/>
        </w:rPr>
        <w:t xml:space="preserve"> </w:t>
      </w:r>
      <w:r w:rsidR="00111BEB" w:rsidRPr="00BA2139">
        <w:rPr>
          <w:rFonts w:ascii="Times New Roman" w:hAnsi="Times New Roman"/>
        </w:rPr>
        <w:t xml:space="preserve">exchange rate </w:t>
      </w:r>
      <w:r w:rsidRPr="00BA2139">
        <w:rPr>
          <w:rFonts w:ascii="Times New Roman" w:hAnsi="Times New Roman"/>
        </w:rPr>
        <w:t>given</w:t>
      </w:r>
      <w:r w:rsidR="00111BEB" w:rsidRPr="00BA2139">
        <w:rPr>
          <w:rFonts w:ascii="Times New Roman" w:hAnsi="Times New Roman"/>
        </w:rPr>
        <w:t xml:space="preserve"> the </w:t>
      </w:r>
      <w:r w:rsidRPr="00BA2139">
        <w:rPr>
          <w:rFonts w:ascii="Times New Roman" w:hAnsi="Times New Roman"/>
        </w:rPr>
        <w:t>ineffici</w:t>
      </w:r>
      <w:r w:rsidR="000A53B8" w:rsidRPr="00BA2139">
        <w:rPr>
          <w:rFonts w:ascii="Times New Roman" w:hAnsi="Times New Roman"/>
        </w:rPr>
        <w:t>encies</w:t>
      </w:r>
      <w:r w:rsidR="00760B1F">
        <w:rPr>
          <w:rFonts w:ascii="Times New Roman" w:hAnsi="Times New Roman"/>
        </w:rPr>
        <w:t xml:space="preserve"> of</w:t>
      </w:r>
      <w:r w:rsidRPr="00BA2139">
        <w:rPr>
          <w:rFonts w:ascii="Times New Roman" w:hAnsi="Times New Roman"/>
        </w:rPr>
        <w:t xml:space="preserve"> the </w:t>
      </w:r>
      <w:r w:rsidR="00111BEB" w:rsidRPr="00BA2139">
        <w:rPr>
          <w:rFonts w:ascii="Times New Roman" w:hAnsi="Times New Roman"/>
        </w:rPr>
        <w:t xml:space="preserve">South African foreign </w:t>
      </w:r>
      <w:r w:rsidR="000440FB" w:rsidRPr="00BA2139">
        <w:rPr>
          <w:rFonts w:ascii="Times New Roman" w:hAnsi="Times New Roman"/>
        </w:rPr>
        <w:t>exchange</w:t>
      </w:r>
      <w:r w:rsidRPr="00BA2139">
        <w:rPr>
          <w:rFonts w:ascii="Times New Roman" w:hAnsi="Times New Roman"/>
        </w:rPr>
        <w:t xml:space="preserve"> market.</w:t>
      </w:r>
      <w:r w:rsidR="004000D5" w:rsidRPr="00BA2139">
        <w:rPr>
          <w:rFonts w:ascii="Times New Roman" w:hAnsi="Times New Roman"/>
        </w:rPr>
        <w:t xml:space="preserve"> This study focuses on the directional moves in the currency rather than evaluating the impact on volatility. </w:t>
      </w:r>
      <w:r w:rsidR="001C7A5A" w:rsidRPr="00BA2139">
        <w:rPr>
          <w:rFonts w:ascii="Times New Roman" w:hAnsi="Times New Roman"/>
        </w:rPr>
        <w:t xml:space="preserve">Using </w:t>
      </w:r>
      <w:r w:rsidR="002751A0" w:rsidRPr="00BA2139">
        <w:rPr>
          <w:rFonts w:ascii="Times New Roman" w:hAnsi="Times New Roman"/>
        </w:rPr>
        <w:t>an</w:t>
      </w:r>
      <w:r w:rsidR="001C7A5A" w:rsidRPr="00BA2139">
        <w:rPr>
          <w:rFonts w:ascii="Times New Roman" w:hAnsi="Times New Roman"/>
        </w:rPr>
        <w:t xml:space="preserve"> Ordinary Least Square (OLS)</w:t>
      </w:r>
      <w:r w:rsidR="00610409" w:rsidRPr="00BA2139">
        <w:rPr>
          <w:rFonts w:ascii="Times New Roman" w:hAnsi="Times New Roman"/>
        </w:rPr>
        <w:t xml:space="preserve"> regression model</w:t>
      </w:r>
      <w:r w:rsidR="00201731" w:rsidRPr="00BA2139">
        <w:rPr>
          <w:rFonts w:ascii="Times New Roman" w:hAnsi="Times New Roman"/>
        </w:rPr>
        <w:t xml:space="preserve">, </w:t>
      </w:r>
      <w:r w:rsidR="00111BEB" w:rsidRPr="00BA2139">
        <w:rPr>
          <w:rFonts w:ascii="Times New Roman" w:hAnsi="Times New Roman"/>
        </w:rPr>
        <w:t>they tested whether news</w:t>
      </w:r>
      <w:r w:rsidR="000A53B8" w:rsidRPr="00BA2139">
        <w:rPr>
          <w:rFonts w:ascii="Times New Roman" w:hAnsi="Times New Roman"/>
        </w:rPr>
        <w:t xml:space="preserve"> announcements </w:t>
      </w:r>
      <w:r w:rsidR="00610409" w:rsidRPr="00BA2139">
        <w:rPr>
          <w:rFonts w:ascii="Times New Roman" w:hAnsi="Times New Roman"/>
        </w:rPr>
        <w:t>had</w:t>
      </w:r>
      <w:r w:rsidR="00201731" w:rsidRPr="00BA2139">
        <w:rPr>
          <w:rFonts w:ascii="Times New Roman" w:hAnsi="Times New Roman"/>
        </w:rPr>
        <w:t xml:space="preserve"> a</w:t>
      </w:r>
      <w:r w:rsidR="00610409" w:rsidRPr="00BA2139">
        <w:rPr>
          <w:rFonts w:ascii="Times New Roman" w:hAnsi="Times New Roman"/>
        </w:rPr>
        <w:t xml:space="preserve"> </w:t>
      </w:r>
      <w:r w:rsidR="000440FB" w:rsidRPr="00BA2139">
        <w:rPr>
          <w:rFonts w:ascii="Times New Roman" w:hAnsi="Times New Roman"/>
        </w:rPr>
        <w:t>statistically</w:t>
      </w:r>
      <w:r w:rsidR="00201731" w:rsidRPr="00BA2139">
        <w:rPr>
          <w:rFonts w:ascii="Times New Roman" w:hAnsi="Times New Roman"/>
        </w:rPr>
        <w:t xml:space="preserve"> significant impact on USD/ZAR exchange rate cha</w:t>
      </w:r>
      <w:r w:rsidR="000A53B8" w:rsidRPr="00BA2139">
        <w:rPr>
          <w:rFonts w:ascii="Times New Roman" w:hAnsi="Times New Roman"/>
        </w:rPr>
        <w:t>n</w:t>
      </w:r>
      <w:r w:rsidR="00201731" w:rsidRPr="00BA2139">
        <w:rPr>
          <w:rFonts w:ascii="Times New Roman" w:hAnsi="Times New Roman"/>
        </w:rPr>
        <w:t>ges. The macroeconomic variables cover</w:t>
      </w:r>
      <w:r w:rsidR="002F082C" w:rsidRPr="00BA2139">
        <w:rPr>
          <w:rFonts w:ascii="Times New Roman" w:hAnsi="Times New Roman"/>
        </w:rPr>
        <w:t>ed</w:t>
      </w:r>
      <w:r w:rsidR="001C4244" w:rsidRPr="00BA2139">
        <w:rPr>
          <w:rFonts w:ascii="Times New Roman" w:hAnsi="Times New Roman"/>
        </w:rPr>
        <w:t xml:space="preserve"> both US and </w:t>
      </w:r>
      <w:r w:rsidR="003C3A1B" w:rsidRPr="00BA2139">
        <w:rPr>
          <w:rFonts w:ascii="Times New Roman" w:hAnsi="Times New Roman"/>
        </w:rPr>
        <w:fldChar w:fldCharType="begin"/>
      </w:r>
      <w:r w:rsidR="003C3A1B" w:rsidRPr="00BA2139">
        <w:rPr>
          <w:rFonts w:ascii="Times New Roman" w:hAnsi="Times New Roman"/>
        </w:rPr>
        <w:instrText xml:space="preserve"> TOC \o "1-3" </w:instrText>
      </w:r>
      <w:r w:rsidR="003C3A1B" w:rsidRPr="00BA2139">
        <w:rPr>
          <w:rFonts w:ascii="Times New Roman" w:hAnsi="Times New Roman"/>
        </w:rPr>
        <w:fldChar w:fldCharType="end"/>
      </w:r>
      <w:r w:rsidR="00201731" w:rsidRPr="00BA2139">
        <w:rPr>
          <w:rFonts w:ascii="Times New Roman" w:hAnsi="Times New Roman"/>
        </w:rPr>
        <w:t xml:space="preserve">South Africa, </w:t>
      </w:r>
      <w:r w:rsidR="002F082C" w:rsidRPr="00BA2139">
        <w:rPr>
          <w:rFonts w:ascii="Times New Roman" w:hAnsi="Times New Roman"/>
        </w:rPr>
        <w:t xml:space="preserve">using </w:t>
      </w:r>
      <w:r w:rsidR="00201731" w:rsidRPr="00BA2139">
        <w:rPr>
          <w:rFonts w:ascii="Times New Roman" w:hAnsi="Times New Roman"/>
        </w:rPr>
        <w:t xml:space="preserve">real </w:t>
      </w:r>
      <w:r w:rsidR="003C3A1B" w:rsidRPr="00BA2139">
        <w:rPr>
          <w:rFonts w:ascii="Times New Roman" w:hAnsi="Times New Roman"/>
        </w:rPr>
        <w:t>a</w:t>
      </w:r>
      <w:r w:rsidR="00201731" w:rsidRPr="00BA2139">
        <w:rPr>
          <w:rFonts w:ascii="Times New Roman" w:hAnsi="Times New Roman"/>
        </w:rPr>
        <w:t>nd nominal variables. Macroeconomic announcements cov</w:t>
      </w:r>
      <w:r w:rsidR="002F082C" w:rsidRPr="00BA2139">
        <w:rPr>
          <w:rFonts w:ascii="Times New Roman" w:hAnsi="Times New Roman"/>
        </w:rPr>
        <w:t>er</w:t>
      </w:r>
      <w:r w:rsidR="003C3A1B" w:rsidRPr="00BA2139">
        <w:rPr>
          <w:rFonts w:ascii="Times New Roman" w:hAnsi="Times New Roman"/>
        </w:rPr>
        <w:t xml:space="preserve">ed for South Africa are: CPIX </w:t>
      </w:r>
      <w:r w:rsidR="00201731" w:rsidRPr="00BA2139">
        <w:rPr>
          <w:rFonts w:ascii="Times New Roman" w:hAnsi="Times New Roman"/>
        </w:rPr>
        <w:t>which is the South African Reserve Bank (SARB) indicator for domestic price inflat</w:t>
      </w:r>
      <w:r w:rsidR="003C3A1B" w:rsidRPr="00BA2139">
        <w:rPr>
          <w:rFonts w:ascii="Times New Roman" w:hAnsi="Times New Roman"/>
        </w:rPr>
        <w:t>ion, Producer Price Index (PPI)</w:t>
      </w:r>
      <w:r w:rsidR="002F082C" w:rsidRPr="00BA2139">
        <w:rPr>
          <w:rFonts w:ascii="Times New Roman" w:hAnsi="Times New Roman"/>
        </w:rPr>
        <w:t xml:space="preserve"> </w:t>
      </w:r>
      <w:r w:rsidR="00201731" w:rsidRPr="00BA2139">
        <w:rPr>
          <w:rFonts w:ascii="Times New Roman" w:hAnsi="Times New Roman"/>
        </w:rPr>
        <w:t xml:space="preserve">which gives </w:t>
      </w:r>
      <w:r w:rsidR="00A10869">
        <w:rPr>
          <w:rFonts w:ascii="Times New Roman" w:hAnsi="Times New Roman"/>
        </w:rPr>
        <w:t>a measure of inflation growth of</w:t>
      </w:r>
      <w:r w:rsidR="00201731" w:rsidRPr="00BA2139">
        <w:rPr>
          <w:rFonts w:ascii="Times New Roman" w:hAnsi="Times New Roman"/>
        </w:rPr>
        <w:t xml:space="preserve"> goods used in production, the Repo rate which is the central bank polic</w:t>
      </w:r>
      <w:r w:rsidR="003C3A1B" w:rsidRPr="00BA2139">
        <w:rPr>
          <w:rFonts w:ascii="Times New Roman" w:hAnsi="Times New Roman"/>
        </w:rPr>
        <w:t xml:space="preserve">y rate, </w:t>
      </w:r>
      <w:r w:rsidR="00201731" w:rsidRPr="00BA2139">
        <w:rPr>
          <w:rFonts w:ascii="Times New Roman" w:hAnsi="Times New Roman"/>
        </w:rPr>
        <w:t>GDP growth which measures the economy</w:t>
      </w:r>
      <w:r w:rsidR="00CC4392" w:rsidRPr="00BA2139">
        <w:rPr>
          <w:rFonts w:ascii="Times New Roman" w:hAnsi="Times New Roman"/>
        </w:rPr>
        <w:t>’</w:t>
      </w:r>
      <w:r w:rsidR="00201731" w:rsidRPr="00BA2139">
        <w:rPr>
          <w:rFonts w:ascii="Times New Roman" w:hAnsi="Times New Roman"/>
        </w:rPr>
        <w:t xml:space="preserve">s output growth on a quarterly basis, money supply (M3) and trade figures for each month </w:t>
      </w:r>
      <w:sdt>
        <w:sdtPr>
          <w:rPr>
            <w:rFonts w:ascii="Times New Roman" w:hAnsi="Times New Roman"/>
          </w:rPr>
          <w:id w:val="-1913460143"/>
          <w:citation/>
        </w:sdtPr>
        <w:sdtContent>
          <w:r w:rsidR="00201731" w:rsidRPr="00BA2139">
            <w:rPr>
              <w:rFonts w:ascii="Times New Roman" w:hAnsi="Times New Roman"/>
            </w:rPr>
            <w:fldChar w:fldCharType="begin"/>
          </w:r>
          <w:r w:rsidR="00201731" w:rsidRPr="00BA2139">
            <w:rPr>
              <w:rFonts w:ascii="Times New Roman" w:hAnsi="Times New Roman"/>
            </w:rPr>
            <w:instrText xml:space="preserve"> CITATION Fed05 \l 7177 </w:instrText>
          </w:r>
          <w:r w:rsidR="00201731" w:rsidRPr="00BA2139">
            <w:rPr>
              <w:rFonts w:ascii="Times New Roman" w:hAnsi="Times New Roman"/>
            </w:rPr>
            <w:fldChar w:fldCharType="separate"/>
          </w:r>
          <w:r w:rsidR="0083099B" w:rsidRPr="00BA2139">
            <w:rPr>
              <w:rFonts w:ascii="Times New Roman" w:hAnsi="Times New Roman"/>
              <w:noProof/>
            </w:rPr>
            <w:t>(Fedderke &amp; Flamand, 2005)</w:t>
          </w:r>
          <w:r w:rsidR="00201731" w:rsidRPr="00BA2139">
            <w:rPr>
              <w:rFonts w:ascii="Times New Roman" w:hAnsi="Times New Roman"/>
            </w:rPr>
            <w:fldChar w:fldCharType="end"/>
          </w:r>
        </w:sdtContent>
      </w:sdt>
      <w:r w:rsidR="00201731" w:rsidRPr="00BA2139">
        <w:rPr>
          <w:rFonts w:ascii="Times New Roman" w:hAnsi="Times New Roman"/>
        </w:rPr>
        <w:t xml:space="preserve">.  </w:t>
      </w:r>
      <w:r w:rsidR="00822D99" w:rsidRPr="00BA2139">
        <w:rPr>
          <w:rFonts w:ascii="Times New Roman" w:hAnsi="Times New Roman"/>
        </w:rPr>
        <w:t>On the US front, the following data variables were used: US Consumer Price Index (CPI)</w:t>
      </w:r>
      <w:r w:rsidR="000440FB" w:rsidRPr="00BA2139">
        <w:rPr>
          <w:rFonts w:ascii="Times New Roman" w:hAnsi="Times New Roman"/>
        </w:rPr>
        <w:t xml:space="preserve">, </w:t>
      </w:r>
      <w:r w:rsidR="00822D99" w:rsidRPr="00BA2139">
        <w:rPr>
          <w:rFonts w:ascii="Times New Roman" w:hAnsi="Times New Roman"/>
        </w:rPr>
        <w:t>Federal Fu</w:t>
      </w:r>
      <w:r w:rsidR="000440FB" w:rsidRPr="00BA2139">
        <w:rPr>
          <w:rFonts w:ascii="Times New Roman" w:hAnsi="Times New Roman"/>
        </w:rPr>
        <w:t>nds rate, US non-farm payroll</w:t>
      </w:r>
      <w:r w:rsidR="002F082C" w:rsidRPr="00BA2139">
        <w:rPr>
          <w:rFonts w:ascii="Times New Roman" w:hAnsi="Times New Roman"/>
        </w:rPr>
        <w:t xml:space="preserve"> </w:t>
      </w:r>
      <w:r w:rsidR="00822D99" w:rsidRPr="00BA2139">
        <w:rPr>
          <w:rFonts w:ascii="Times New Roman" w:hAnsi="Times New Roman"/>
        </w:rPr>
        <w:t>w</w:t>
      </w:r>
      <w:r w:rsidR="002F082C" w:rsidRPr="00BA2139">
        <w:rPr>
          <w:rFonts w:ascii="Times New Roman" w:hAnsi="Times New Roman"/>
        </w:rPr>
        <w:t>hich indicates</w:t>
      </w:r>
      <w:r w:rsidR="00822D99" w:rsidRPr="00BA2139">
        <w:rPr>
          <w:rFonts w:ascii="Times New Roman" w:hAnsi="Times New Roman"/>
        </w:rPr>
        <w:t xml:space="preserve"> jobs created in a month, industrial production</w:t>
      </w:r>
      <w:r w:rsidR="000440FB" w:rsidRPr="00BA2139">
        <w:rPr>
          <w:rFonts w:ascii="Times New Roman" w:hAnsi="Times New Roman"/>
        </w:rPr>
        <w:t xml:space="preserve"> </w:t>
      </w:r>
      <w:r w:rsidR="00822D99" w:rsidRPr="00BA2139">
        <w:rPr>
          <w:rFonts w:ascii="Times New Roman" w:hAnsi="Times New Roman"/>
        </w:rPr>
        <w:t xml:space="preserve">which is </w:t>
      </w:r>
      <w:r w:rsidR="000440FB" w:rsidRPr="00BA2139">
        <w:rPr>
          <w:rFonts w:ascii="Times New Roman" w:hAnsi="Times New Roman"/>
        </w:rPr>
        <w:t xml:space="preserve">a </w:t>
      </w:r>
      <w:r w:rsidR="00822D99" w:rsidRPr="00BA2139">
        <w:rPr>
          <w:rFonts w:ascii="Times New Roman" w:hAnsi="Times New Roman"/>
        </w:rPr>
        <w:t xml:space="preserve">measure of economic activity and trade figures </w:t>
      </w:r>
      <w:sdt>
        <w:sdtPr>
          <w:rPr>
            <w:rFonts w:ascii="Times New Roman" w:hAnsi="Times New Roman"/>
          </w:rPr>
          <w:id w:val="1757710245"/>
          <w:citation/>
        </w:sdtPr>
        <w:sdtContent>
          <w:r w:rsidR="00822D99" w:rsidRPr="00BA2139">
            <w:rPr>
              <w:rFonts w:ascii="Times New Roman" w:hAnsi="Times New Roman"/>
            </w:rPr>
            <w:fldChar w:fldCharType="begin"/>
          </w:r>
          <w:r w:rsidR="00822D99" w:rsidRPr="00BA2139">
            <w:rPr>
              <w:rFonts w:ascii="Times New Roman" w:hAnsi="Times New Roman"/>
            </w:rPr>
            <w:instrText xml:space="preserve"> CITATION Fed05 \l 7177 </w:instrText>
          </w:r>
          <w:r w:rsidR="00822D99" w:rsidRPr="00BA2139">
            <w:rPr>
              <w:rFonts w:ascii="Times New Roman" w:hAnsi="Times New Roman"/>
            </w:rPr>
            <w:fldChar w:fldCharType="separate"/>
          </w:r>
          <w:r w:rsidR="0083099B" w:rsidRPr="00BA2139">
            <w:rPr>
              <w:rFonts w:ascii="Times New Roman" w:hAnsi="Times New Roman"/>
              <w:noProof/>
            </w:rPr>
            <w:t>(Fedderke &amp; Flamand, 2005)</w:t>
          </w:r>
          <w:r w:rsidR="00822D99" w:rsidRPr="00BA2139">
            <w:rPr>
              <w:rFonts w:ascii="Times New Roman" w:hAnsi="Times New Roman"/>
            </w:rPr>
            <w:fldChar w:fldCharType="end"/>
          </w:r>
        </w:sdtContent>
      </w:sdt>
      <w:r w:rsidR="00822D99" w:rsidRPr="00BA2139">
        <w:rPr>
          <w:rFonts w:ascii="Times New Roman" w:hAnsi="Times New Roman"/>
        </w:rPr>
        <w:t xml:space="preserve">. The results of the study are similar to those found by </w:t>
      </w:r>
      <w:proofErr w:type="spellStart"/>
      <w:r w:rsidR="00822D99" w:rsidRPr="00BA2139">
        <w:rPr>
          <w:rFonts w:ascii="Times New Roman" w:hAnsi="Times New Roman"/>
        </w:rPr>
        <w:t>Fornari</w:t>
      </w:r>
      <w:proofErr w:type="spellEnd"/>
      <w:r w:rsidR="00822D99" w:rsidRPr="00BA2139">
        <w:rPr>
          <w:rFonts w:ascii="Times New Roman" w:hAnsi="Times New Roman"/>
        </w:rPr>
        <w:t xml:space="preserve"> (2004), indicating that</w:t>
      </w:r>
      <w:r w:rsidR="00060CE4" w:rsidRPr="00BA2139">
        <w:rPr>
          <w:rFonts w:ascii="Times New Roman" w:hAnsi="Times New Roman"/>
        </w:rPr>
        <w:t xml:space="preserve"> </w:t>
      </w:r>
      <w:r w:rsidR="00A164FB" w:rsidRPr="00BA2139">
        <w:rPr>
          <w:rFonts w:ascii="Times New Roman" w:hAnsi="Times New Roman"/>
        </w:rPr>
        <w:t>macroeconomic news d</w:t>
      </w:r>
      <w:r w:rsidR="000440FB" w:rsidRPr="00BA2139">
        <w:rPr>
          <w:rFonts w:ascii="Times New Roman" w:hAnsi="Times New Roman"/>
        </w:rPr>
        <w:t>o impact USD/ZAR exchange rates. H</w:t>
      </w:r>
      <w:r w:rsidR="00A164FB" w:rsidRPr="00BA2139">
        <w:rPr>
          <w:rFonts w:ascii="Times New Roman" w:hAnsi="Times New Roman"/>
        </w:rPr>
        <w:t>owever</w:t>
      </w:r>
      <w:r w:rsidR="000440FB" w:rsidRPr="00BA2139">
        <w:rPr>
          <w:rFonts w:ascii="Times New Roman" w:hAnsi="Times New Roman"/>
        </w:rPr>
        <w:t xml:space="preserve">, </w:t>
      </w:r>
      <w:r w:rsidR="005D7087" w:rsidRPr="00BA2139">
        <w:rPr>
          <w:rFonts w:ascii="Times New Roman" w:hAnsi="Times New Roman"/>
        </w:rPr>
        <w:t>it is only</w:t>
      </w:r>
      <w:r w:rsidR="00A164FB" w:rsidRPr="00BA2139">
        <w:rPr>
          <w:rFonts w:ascii="Times New Roman" w:hAnsi="Times New Roman"/>
        </w:rPr>
        <w:t xml:space="preserve"> US </w:t>
      </w:r>
      <w:r w:rsidR="00822D99" w:rsidRPr="00BA2139">
        <w:rPr>
          <w:rFonts w:ascii="Times New Roman" w:hAnsi="Times New Roman"/>
        </w:rPr>
        <w:t xml:space="preserve">announcements </w:t>
      </w:r>
      <w:r w:rsidR="005D7087" w:rsidRPr="00BA2139">
        <w:rPr>
          <w:rFonts w:ascii="Times New Roman" w:hAnsi="Times New Roman"/>
        </w:rPr>
        <w:t xml:space="preserve">that </w:t>
      </w:r>
      <w:r w:rsidR="00822D99" w:rsidRPr="00BA2139">
        <w:rPr>
          <w:rFonts w:ascii="Times New Roman" w:hAnsi="Times New Roman"/>
        </w:rPr>
        <w:t>have a significant impact on the USD/ZAR exchange ra</w:t>
      </w:r>
      <w:r w:rsidR="005D7087" w:rsidRPr="00BA2139">
        <w:rPr>
          <w:rFonts w:ascii="Times New Roman" w:hAnsi="Times New Roman"/>
        </w:rPr>
        <w:t xml:space="preserve">te, while South African news </w:t>
      </w:r>
      <w:proofErr w:type="gramStart"/>
      <w:r w:rsidR="00A10869">
        <w:rPr>
          <w:rFonts w:ascii="Times New Roman" w:hAnsi="Times New Roman"/>
        </w:rPr>
        <w:t>have</w:t>
      </w:r>
      <w:proofErr w:type="gramEnd"/>
      <w:r w:rsidR="00A10869">
        <w:rPr>
          <w:rFonts w:ascii="Times New Roman" w:hAnsi="Times New Roman"/>
        </w:rPr>
        <w:t xml:space="preserve"> a negligible </w:t>
      </w:r>
      <w:r w:rsidR="00A10869" w:rsidRPr="00BA2139">
        <w:rPr>
          <w:rFonts w:ascii="Times New Roman" w:hAnsi="Times New Roman"/>
        </w:rPr>
        <w:t>impact</w:t>
      </w:r>
      <w:r w:rsidR="005D7087" w:rsidRPr="00BA2139">
        <w:rPr>
          <w:rFonts w:ascii="Times New Roman" w:hAnsi="Times New Roman"/>
        </w:rPr>
        <w:t>, if any</w:t>
      </w:r>
      <w:r w:rsidR="00060CE4" w:rsidRPr="00BA2139">
        <w:rPr>
          <w:rFonts w:ascii="Times New Roman" w:hAnsi="Times New Roman"/>
        </w:rPr>
        <w:t>. The country news asymmetry with respect to the US came as no surpri</w:t>
      </w:r>
      <w:r w:rsidR="00810B60" w:rsidRPr="00BA2139">
        <w:rPr>
          <w:rFonts w:ascii="Times New Roman" w:hAnsi="Times New Roman"/>
        </w:rPr>
        <w:t xml:space="preserve">se given the size of the economy and its dominance in </w:t>
      </w:r>
      <w:r w:rsidR="000F6BD6">
        <w:rPr>
          <w:rFonts w:ascii="Times New Roman" w:hAnsi="Times New Roman"/>
        </w:rPr>
        <w:t>foreign exchange</w:t>
      </w:r>
      <w:r w:rsidR="00810B60" w:rsidRPr="00BA2139">
        <w:rPr>
          <w:rFonts w:ascii="Times New Roman" w:hAnsi="Times New Roman"/>
        </w:rPr>
        <w:t xml:space="preserve"> trading</w:t>
      </w:r>
      <w:r w:rsidR="00060CE4" w:rsidRPr="00BA2139">
        <w:rPr>
          <w:rFonts w:ascii="Times New Roman" w:hAnsi="Times New Roman"/>
        </w:rPr>
        <w:t xml:space="preserve"> </w:t>
      </w:r>
      <w:sdt>
        <w:sdtPr>
          <w:rPr>
            <w:rFonts w:ascii="Times New Roman" w:hAnsi="Times New Roman"/>
          </w:rPr>
          <w:id w:val="1969394353"/>
          <w:citation/>
        </w:sdtPr>
        <w:sdtContent>
          <w:r w:rsidR="00060CE4" w:rsidRPr="00BA2139">
            <w:rPr>
              <w:rFonts w:ascii="Times New Roman" w:hAnsi="Times New Roman"/>
            </w:rPr>
            <w:fldChar w:fldCharType="begin"/>
          </w:r>
          <w:r w:rsidR="00060CE4" w:rsidRPr="00BA2139">
            <w:rPr>
              <w:rFonts w:ascii="Times New Roman" w:hAnsi="Times New Roman"/>
            </w:rPr>
            <w:instrText xml:space="preserve"> CITATION Fed05 \l 7177 </w:instrText>
          </w:r>
          <w:r w:rsidR="00060CE4" w:rsidRPr="00BA2139">
            <w:rPr>
              <w:rFonts w:ascii="Times New Roman" w:hAnsi="Times New Roman"/>
            </w:rPr>
            <w:fldChar w:fldCharType="separate"/>
          </w:r>
          <w:r w:rsidR="0083099B" w:rsidRPr="00BA2139">
            <w:rPr>
              <w:rFonts w:ascii="Times New Roman" w:hAnsi="Times New Roman"/>
              <w:noProof/>
            </w:rPr>
            <w:t>(Fedderke &amp; Flamand, 2005)</w:t>
          </w:r>
          <w:r w:rsidR="00060CE4" w:rsidRPr="00BA2139">
            <w:rPr>
              <w:rFonts w:ascii="Times New Roman" w:hAnsi="Times New Roman"/>
            </w:rPr>
            <w:fldChar w:fldCharType="end"/>
          </w:r>
        </w:sdtContent>
      </w:sdt>
      <w:r w:rsidR="00810B60" w:rsidRPr="00BA2139">
        <w:rPr>
          <w:rFonts w:ascii="Times New Roman" w:hAnsi="Times New Roman"/>
        </w:rPr>
        <w:t>. The results</w:t>
      </w:r>
      <w:r w:rsidR="00060CE4" w:rsidRPr="00BA2139">
        <w:rPr>
          <w:rFonts w:ascii="Times New Roman" w:hAnsi="Times New Roman"/>
        </w:rPr>
        <w:t xml:space="preserve"> also</w:t>
      </w:r>
      <w:r w:rsidR="00810B60" w:rsidRPr="00BA2139">
        <w:rPr>
          <w:rFonts w:ascii="Times New Roman" w:hAnsi="Times New Roman"/>
        </w:rPr>
        <w:t xml:space="preserve"> show</w:t>
      </w:r>
      <w:r w:rsidR="00060CE4" w:rsidRPr="00BA2139">
        <w:rPr>
          <w:rFonts w:ascii="Times New Roman" w:hAnsi="Times New Roman"/>
        </w:rPr>
        <w:t xml:space="preserve"> that the impact of </w:t>
      </w:r>
      <w:r w:rsidR="00810B60" w:rsidRPr="00BA2139">
        <w:rPr>
          <w:rFonts w:ascii="Times New Roman" w:hAnsi="Times New Roman"/>
        </w:rPr>
        <w:t xml:space="preserve">certain </w:t>
      </w:r>
      <w:r w:rsidR="00060CE4" w:rsidRPr="00BA2139">
        <w:rPr>
          <w:rFonts w:ascii="Times New Roman" w:hAnsi="Times New Roman"/>
        </w:rPr>
        <w:t>variables change over time</w:t>
      </w:r>
      <w:r w:rsidR="00021947" w:rsidRPr="00BA2139">
        <w:rPr>
          <w:rFonts w:ascii="Times New Roman" w:hAnsi="Times New Roman"/>
        </w:rPr>
        <w:t>, highlighting</w:t>
      </w:r>
      <w:r w:rsidR="00C35A19" w:rsidRPr="00BA2139">
        <w:rPr>
          <w:rFonts w:ascii="Times New Roman" w:hAnsi="Times New Roman"/>
        </w:rPr>
        <w:t xml:space="preserve"> how traders focus on specific variables</w:t>
      </w:r>
      <w:r w:rsidR="00810B60" w:rsidRPr="00BA2139">
        <w:rPr>
          <w:rFonts w:ascii="Times New Roman" w:hAnsi="Times New Roman"/>
        </w:rPr>
        <w:t xml:space="preserve"> over a given period of time</w:t>
      </w:r>
      <w:r w:rsidR="008E0DB3">
        <w:rPr>
          <w:rFonts w:ascii="Times New Roman" w:hAnsi="Times New Roman"/>
        </w:rPr>
        <w:t xml:space="preserve"> rather</w:t>
      </w:r>
      <w:r w:rsidR="00C35A19" w:rsidRPr="00BA2139">
        <w:rPr>
          <w:rFonts w:ascii="Times New Roman" w:hAnsi="Times New Roman"/>
        </w:rPr>
        <w:t xml:space="preserve"> than all the potentially relevant news.</w:t>
      </w:r>
      <w:r w:rsidR="00060CE4" w:rsidRPr="00BA2139">
        <w:rPr>
          <w:rFonts w:ascii="Times New Roman" w:hAnsi="Times New Roman"/>
        </w:rPr>
        <w:t xml:space="preserve"> </w:t>
      </w:r>
      <w:r w:rsidR="00C60F42" w:rsidRPr="00BA2139">
        <w:rPr>
          <w:rFonts w:ascii="Times New Roman" w:hAnsi="Times New Roman"/>
        </w:rPr>
        <w:t>This has raised q</w:t>
      </w:r>
      <w:r w:rsidR="00C35A19" w:rsidRPr="00BA2139">
        <w:rPr>
          <w:rFonts w:ascii="Times New Roman" w:hAnsi="Times New Roman"/>
        </w:rPr>
        <w:t xml:space="preserve">uestions </w:t>
      </w:r>
      <w:r w:rsidR="00C60F42" w:rsidRPr="00BA2139">
        <w:rPr>
          <w:rFonts w:ascii="Times New Roman" w:hAnsi="Times New Roman"/>
        </w:rPr>
        <w:t>regarding</w:t>
      </w:r>
      <w:r w:rsidR="00C35A19" w:rsidRPr="00BA2139">
        <w:rPr>
          <w:rFonts w:ascii="Times New Roman" w:hAnsi="Times New Roman"/>
        </w:rPr>
        <w:t xml:space="preserve"> the efficiency of the exchange rate</w:t>
      </w:r>
      <w:r w:rsidR="00CC4392" w:rsidRPr="00BA2139">
        <w:rPr>
          <w:rFonts w:ascii="Times New Roman" w:hAnsi="Times New Roman"/>
        </w:rPr>
        <w:t xml:space="preserve"> markets ability to absorb and </w:t>
      </w:r>
      <w:r w:rsidR="00C35A19" w:rsidRPr="00BA2139">
        <w:rPr>
          <w:rFonts w:ascii="Times New Roman" w:hAnsi="Times New Roman"/>
        </w:rPr>
        <w:t>reflect new information.</w:t>
      </w:r>
      <w:r w:rsidR="004000D5" w:rsidRPr="00BA2139">
        <w:rPr>
          <w:rFonts w:ascii="Times New Roman" w:hAnsi="Times New Roman"/>
        </w:rPr>
        <w:t xml:space="preserve"> </w:t>
      </w:r>
      <w:r w:rsidR="00021947" w:rsidRPr="00BA2139">
        <w:rPr>
          <w:rFonts w:ascii="Times New Roman" w:hAnsi="Times New Roman"/>
        </w:rPr>
        <w:t xml:space="preserve">While the study by </w:t>
      </w:r>
      <w:proofErr w:type="spellStart"/>
      <w:r w:rsidR="00021947" w:rsidRPr="00BA2139">
        <w:rPr>
          <w:rFonts w:ascii="Times New Roman" w:hAnsi="Times New Roman"/>
        </w:rPr>
        <w:t>Fedderke</w:t>
      </w:r>
      <w:proofErr w:type="spellEnd"/>
      <w:r w:rsidR="00021947" w:rsidRPr="00BA2139">
        <w:rPr>
          <w:rFonts w:ascii="Times New Roman" w:hAnsi="Times New Roman"/>
        </w:rPr>
        <w:t xml:space="preserve"> &amp; </w:t>
      </w:r>
      <w:proofErr w:type="spellStart"/>
      <w:r w:rsidR="00021947" w:rsidRPr="00BA2139">
        <w:rPr>
          <w:rFonts w:ascii="Times New Roman" w:hAnsi="Times New Roman"/>
        </w:rPr>
        <w:t>Flamand</w:t>
      </w:r>
      <w:proofErr w:type="spellEnd"/>
      <w:r w:rsidR="00021947" w:rsidRPr="00BA2139">
        <w:rPr>
          <w:rFonts w:ascii="Times New Roman" w:hAnsi="Times New Roman"/>
        </w:rPr>
        <w:t xml:space="preserve"> (2005) has provided meaningful results that are consistent with the prevailing school of thought, using end of day data doesn’t fully capture the intraday dynamics of the foreign exchange market. It also limits the amount of news announcements that can be studied as multiply announcements can be released in a day, making it hard to conclude the cause to the exchange rate moves.</w:t>
      </w:r>
      <w:r w:rsidR="003B29C6" w:rsidRPr="00BA2139">
        <w:rPr>
          <w:rFonts w:ascii="Times New Roman" w:hAnsi="Times New Roman"/>
        </w:rPr>
        <w:t xml:space="preserve"> The </w:t>
      </w:r>
      <w:r w:rsidR="00A0512B" w:rsidRPr="00BA2139">
        <w:rPr>
          <w:rFonts w:ascii="Times New Roman" w:hAnsi="Times New Roman"/>
        </w:rPr>
        <w:t xml:space="preserve">macroeconomic news observed in the </w:t>
      </w:r>
      <w:r w:rsidR="003B29C6" w:rsidRPr="00BA2139">
        <w:rPr>
          <w:rFonts w:ascii="Times New Roman" w:hAnsi="Times New Roman"/>
        </w:rPr>
        <w:t xml:space="preserve">study </w:t>
      </w:r>
      <w:r w:rsidR="00A0512B" w:rsidRPr="00BA2139">
        <w:rPr>
          <w:rFonts w:ascii="Times New Roman" w:hAnsi="Times New Roman"/>
        </w:rPr>
        <w:t xml:space="preserve">are limited, leaving out </w:t>
      </w:r>
      <w:r w:rsidR="00A0512B" w:rsidRPr="00BA2139">
        <w:rPr>
          <w:rFonts w:ascii="Times New Roman" w:hAnsi="Times New Roman"/>
        </w:rPr>
        <w:lastRenderedPageBreak/>
        <w:t>important</w:t>
      </w:r>
      <w:r w:rsidR="003B29C6" w:rsidRPr="00BA2139">
        <w:rPr>
          <w:rFonts w:ascii="Times New Roman" w:hAnsi="Times New Roman"/>
        </w:rPr>
        <w:t xml:space="preserve"> macroeconomic variables such as Purchasing Managers' Index</w:t>
      </w:r>
      <w:r w:rsidR="00A0512B" w:rsidRPr="00BA2139">
        <w:rPr>
          <w:rFonts w:ascii="Times New Roman" w:hAnsi="Times New Roman"/>
        </w:rPr>
        <w:t xml:space="preserve"> (PMI) </w:t>
      </w:r>
      <w:r w:rsidR="003B29C6" w:rsidRPr="00BA2139">
        <w:rPr>
          <w:rFonts w:ascii="Times New Roman" w:hAnsi="Times New Roman"/>
        </w:rPr>
        <w:t>figures</w:t>
      </w:r>
      <w:r w:rsidR="00A0512B" w:rsidRPr="00BA2139">
        <w:rPr>
          <w:rFonts w:ascii="Times New Roman" w:hAnsi="Times New Roman"/>
        </w:rPr>
        <w:t xml:space="preserve"> – which are viewed as a leading indicator of the state of the economy.</w:t>
      </w:r>
    </w:p>
    <w:p w:rsidR="00B44E59" w:rsidRPr="00BA2139" w:rsidRDefault="001B1A23" w:rsidP="0038163D">
      <w:pPr>
        <w:rPr>
          <w:rFonts w:ascii="Times New Roman" w:hAnsi="Times New Roman"/>
        </w:rPr>
      </w:pPr>
      <w:r w:rsidRPr="00BA2139">
        <w:rPr>
          <w:rFonts w:ascii="Times New Roman" w:hAnsi="Times New Roman"/>
        </w:rPr>
        <w:t xml:space="preserve">A lot of the literature has focused on evaluating the effects of public information on exchange rates with very few researchers dedicating time to analyse private information. </w:t>
      </w:r>
      <w:proofErr w:type="spellStart"/>
      <w:r w:rsidR="00767E0F" w:rsidRPr="00BA2139">
        <w:rPr>
          <w:rFonts w:ascii="Times New Roman" w:hAnsi="Times New Roman"/>
        </w:rPr>
        <w:t>Bauwens</w:t>
      </w:r>
      <w:proofErr w:type="spellEnd"/>
      <w:r w:rsidR="00767E0F" w:rsidRPr="00BA2139">
        <w:rPr>
          <w:rFonts w:ascii="Times New Roman" w:hAnsi="Times New Roman"/>
        </w:rPr>
        <w:t xml:space="preserve"> et al. </w:t>
      </w:r>
      <w:r w:rsidR="00C21B05" w:rsidRPr="00BA2139">
        <w:rPr>
          <w:rFonts w:ascii="Times New Roman" w:hAnsi="Times New Roman"/>
        </w:rPr>
        <w:t>(2003</w:t>
      </w:r>
      <w:r w:rsidR="00C60F42" w:rsidRPr="00BA2139">
        <w:rPr>
          <w:rFonts w:ascii="Times New Roman" w:hAnsi="Times New Roman"/>
        </w:rPr>
        <w:t>) use</w:t>
      </w:r>
      <w:r w:rsidR="008319E8" w:rsidRPr="00BA2139">
        <w:rPr>
          <w:rFonts w:ascii="Times New Roman" w:hAnsi="Times New Roman"/>
        </w:rPr>
        <w:t>s</w:t>
      </w:r>
      <w:r w:rsidR="00B114B8" w:rsidRPr="00BA2139">
        <w:rPr>
          <w:rFonts w:ascii="Times New Roman" w:hAnsi="Times New Roman"/>
        </w:rPr>
        <w:t xml:space="preserve"> high-</w:t>
      </w:r>
      <w:r w:rsidR="008319E8" w:rsidRPr="00BA2139">
        <w:rPr>
          <w:rFonts w:ascii="Times New Roman" w:hAnsi="Times New Roman"/>
        </w:rPr>
        <w:t>frequency</w:t>
      </w:r>
      <w:r w:rsidR="00B114B8" w:rsidRPr="00BA2139">
        <w:rPr>
          <w:rFonts w:ascii="Times New Roman" w:hAnsi="Times New Roman"/>
        </w:rPr>
        <w:t xml:space="preserve"> data to estimate the impact</w:t>
      </w:r>
      <w:r w:rsidR="008319E8" w:rsidRPr="00BA2139">
        <w:rPr>
          <w:rFonts w:ascii="Times New Roman" w:hAnsi="Times New Roman"/>
        </w:rPr>
        <w:t xml:space="preserve"> of</w:t>
      </w:r>
      <w:r w:rsidR="00B114B8" w:rsidRPr="00BA2139">
        <w:rPr>
          <w:rFonts w:ascii="Times New Roman" w:hAnsi="Times New Roman"/>
        </w:rPr>
        <w:t xml:space="preserve"> public and private announcements </w:t>
      </w:r>
      <w:r w:rsidR="00CC4392" w:rsidRPr="00BA2139">
        <w:rPr>
          <w:rFonts w:ascii="Times New Roman" w:hAnsi="Times New Roman"/>
        </w:rPr>
        <w:t xml:space="preserve">have </w:t>
      </w:r>
      <w:r w:rsidR="00B114B8" w:rsidRPr="00BA2139">
        <w:rPr>
          <w:rFonts w:ascii="Times New Roman" w:hAnsi="Times New Roman"/>
        </w:rPr>
        <w:t>on the v</w:t>
      </w:r>
      <w:r w:rsidR="00760B1F">
        <w:rPr>
          <w:rFonts w:ascii="Times New Roman" w:hAnsi="Times New Roman"/>
        </w:rPr>
        <w:t>ola</w:t>
      </w:r>
      <w:r w:rsidR="005A686A">
        <w:rPr>
          <w:rFonts w:ascii="Times New Roman" w:hAnsi="Times New Roman"/>
        </w:rPr>
        <w:t>tility of EUR/USD returns. The study</w:t>
      </w:r>
      <w:r w:rsidR="00C13945">
        <w:rPr>
          <w:rFonts w:ascii="Times New Roman" w:hAnsi="Times New Roman"/>
        </w:rPr>
        <w:t xml:space="preserve"> </w:t>
      </w:r>
      <w:r w:rsidR="00760B1F">
        <w:rPr>
          <w:rFonts w:ascii="Times New Roman" w:hAnsi="Times New Roman"/>
        </w:rPr>
        <w:t>break</w:t>
      </w:r>
      <w:r w:rsidR="005A686A">
        <w:rPr>
          <w:rFonts w:ascii="Times New Roman" w:hAnsi="Times New Roman"/>
        </w:rPr>
        <w:t>s</w:t>
      </w:r>
      <w:r w:rsidR="00B114B8" w:rsidRPr="00BA2139">
        <w:rPr>
          <w:rFonts w:ascii="Times New Roman" w:hAnsi="Times New Roman"/>
        </w:rPr>
        <w:t xml:space="preserve"> down the </w:t>
      </w:r>
      <w:r w:rsidR="005A686A">
        <w:rPr>
          <w:rFonts w:ascii="Times New Roman" w:hAnsi="Times New Roman"/>
        </w:rPr>
        <w:t>observation period</w:t>
      </w:r>
      <w:r w:rsidR="00B114B8" w:rsidRPr="00BA2139">
        <w:rPr>
          <w:rFonts w:ascii="Times New Roman" w:hAnsi="Times New Roman"/>
        </w:rPr>
        <w:t xml:space="preserve"> into pre-announcement,</w:t>
      </w:r>
      <w:r w:rsidR="008319E8" w:rsidRPr="00BA2139">
        <w:rPr>
          <w:rFonts w:ascii="Times New Roman" w:hAnsi="Times New Roman"/>
        </w:rPr>
        <w:t xml:space="preserve"> contemporaneous</w:t>
      </w:r>
      <w:r w:rsidRPr="00BA2139">
        <w:rPr>
          <w:rFonts w:ascii="Times New Roman" w:hAnsi="Times New Roman"/>
        </w:rPr>
        <w:t xml:space="preserve"> and post-announcement, allowing the behaviour of investors to be analysed before and after a news announcement. A</w:t>
      </w:r>
      <w:r w:rsidR="00B114B8" w:rsidRPr="00BA2139">
        <w:rPr>
          <w:rFonts w:ascii="Times New Roman" w:hAnsi="Times New Roman"/>
        </w:rPr>
        <w:t>n E</w:t>
      </w:r>
      <w:r w:rsidR="00BD6D5B" w:rsidRPr="00BA2139">
        <w:rPr>
          <w:rFonts w:ascii="Times New Roman" w:hAnsi="Times New Roman"/>
        </w:rPr>
        <w:t>-</w:t>
      </w:r>
      <w:r w:rsidR="00B114B8" w:rsidRPr="00BA2139">
        <w:rPr>
          <w:rFonts w:ascii="Times New Roman" w:hAnsi="Times New Roman"/>
        </w:rPr>
        <w:t xml:space="preserve">GARCH </w:t>
      </w:r>
      <w:r w:rsidR="009E571D" w:rsidRPr="00BA2139">
        <w:rPr>
          <w:rFonts w:ascii="Times New Roman" w:hAnsi="Times New Roman"/>
        </w:rPr>
        <w:t>model</w:t>
      </w:r>
      <w:r w:rsidRPr="00BA2139">
        <w:rPr>
          <w:rFonts w:ascii="Times New Roman" w:hAnsi="Times New Roman"/>
        </w:rPr>
        <w:t xml:space="preserve"> is used to model the intraday volatility</w:t>
      </w:r>
      <w:r w:rsidR="009E571D" w:rsidRPr="00BA2139">
        <w:rPr>
          <w:rFonts w:ascii="Times New Roman" w:hAnsi="Times New Roman"/>
        </w:rPr>
        <w:t>.</w:t>
      </w:r>
      <w:r w:rsidR="00B114B8" w:rsidRPr="00BA2139">
        <w:rPr>
          <w:rFonts w:ascii="Times New Roman" w:hAnsi="Times New Roman"/>
        </w:rPr>
        <w:t xml:space="preserve"> The results highlight that volatility incr</w:t>
      </w:r>
      <w:r w:rsidR="00CC4392" w:rsidRPr="00BA2139">
        <w:rPr>
          <w:rFonts w:ascii="Times New Roman" w:hAnsi="Times New Roman"/>
        </w:rPr>
        <w:t>eas</w:t>
      </w:r>
      <w:r w:rsidR="00B114B8" w:rsidRPr="00BA2139">
        <w:rPr>
          <w:rFonts w:ascii="Times New Roman" w:hAnsi="Times New Roman"/>
        </w:rPr>
        <w:t>e</w:t>
      </w:r>
      <w:r w:rsidR="00CC4392" w:rsidRPr="00BA2139">
        <w:rPr>
          <w:rFonts w:ascii="Times New Roman" w:hAnsi="Times New Roman"/>
        </w:rPr>
        <w:t>s</w:t>
      </w:r>
      <w:r w:rsidR="00B114B8" w:rsidRPr="00BA2139">
        <w:rPr>
          <w:rFonts w:ascii="Times New Roman" w:hAnsi="Times New Roman"/>
        </w:rPr>
        <w:t xml:space="preserve"> in the pre-announcement phase of a scheduled announcement because of speculative trades</w:t>
      </w:r>
      <w:r w:rsidR="009E571D" w:rsidRPr="00BA2139">
        <w:rPr>
          <w:rFonts w:ascii="Times New Roman" w:hAnsi="Times New Roman"/>
        </w:rPr>
        <w:t xml:space="preserve">, informed trades or </w:t>
      </w:r>
      <w:r w:rsidR="00B114B8" w:rsidRPr="00BA2139">
        <w:rPr>
          <w:rFonts w:ascii="Times New Roman" w:hAnsi="Times New Roman"/>
        </w:rPr>
        <w:t xml:space="preserve">traders closing out positions to avoid any adverse moves that may occur due to </w:t>
      </w:r>
      <w:r w:rsidR="004755F2" w:rsidRPr="00BA2139">
        <w:rPr>
          <w:rFonts w:ascii="Times New Roman" w:hAnsi="Times New Roman"/>
        </w:rPr>
        <w:t xml:space="preserve">surprise </w:t>
      </w:r>
      <w:r w:rsidR="00B114B8" w:rsidRPr="00BA2139">
        <w:rPr>
          <w:rFonts w:ascii="Times New Roman" w:hAnsi="Times New Roman"/>
        </w:rPr>
        <w:t>news</w:t>
      </w:r>
      <w:sdt>
        <w:sdtPr>
          <w:rPr>
            <w:rFonts w:ascii="Times New Roman" w:hAnsi="Times New Roman"/>
          </w:rPr>
          <w:id w:val="-1877842376"/>
          <w:citation/>
        </w:sdtPr>
        <w:sdtContent>
          <w:r w:rsidR="00B114B8" w:rsidRPr="00BA2139">
            <w:rPr>
              <w:rFonts w:ascii="Times New Roman" w:hAnsi="Times New Roman"/>
            </w:rPr>
            <w:fldChar w:fldCharType="begin"/>
          </w:r>
          <w:r w:rsidR="00B114B8" w:rsidRPr="00BA2139">
            <w:rPr>
              <w:rFonts w:ascii="Times New Roman" w:hAnsi="Times New Roman"/>
            </w:rPr>
            <w:instrText xml:space="preserve"> CITATION Bau05 \l 7177 </w:instrText>
          </w:r>
          <w:r w:rsidR="00B114B8" w:rsidRPr="00BA2139">
            <w:rPr>
              <w:rFonts w:ascii="Times New Roman" w:hAnsi="Times New Roman"/>
            </w:rPr>
            <w:fldChar w:fldCharType="separate"/>
          </w:r>
          <w:r w:rsidR="0083099B" w:rsidRPr="00BA2139">
            <w:rPr>
              <w:rFonts w:ascii="Times New Roman" w:hAnsi="Times New Roman"/>
              <w:noProof/>
            </w:rPr>
            <w:t xml:space="preserve"> (Bauwens, et al., 2003)</w:t>
          </w:r>
          <w:r w:rsidR="00B114B8" w:rsidRPr="00BA2139">
            <w:rPr>
              <w:rFonts w:ascii="Times New Roman" w:hAnsi="Times New Roman"/>
            </w:rPr>
            <w:fldChar w:fldCharType="end"/>
          </w:r>
        </w:sdtContent>
      </w:sdt>
      <w:r w:rsidR="009E571D" w:rsidRPr="00BA2139">
        <w:rPr>
          <w:rFonts w:ascii="Times New Roman" w:hAnsi="Times New Roman"/>
        </w:rPr>
        <w:t>. The</w:t>
      </w:r>
      <w:r w:rsidR="00B114B8" w:rsidRPr="00BA2139">
        <w:rPr>
          <w:rFonts w:ascii="Times New Roman" w:hAnsi="Times New Roman"/>
        </w:rPr>
        <w:t xml:space="preserve"> changes in volatility are relatively small</w:t>
      </w:r>
      <w:r w:rsidR="00CC4392" w:rsidRPr="00BA2139">
        <w:rPr>
          <w:rFonts w:ascii="Times New Roman" w:hAnsi="Times New Roman"/>
        </w:rPr>
        <w:t xml:space="preserve"> </w:t>
      </w:r>
      <w:r w:rsidR="00B114B8" w:rsidRPr="00BA2139">
        <w:rPr>
          <w:rFonts w:ascii="Times New Roman" w:hAnsi="Times New Roman"/>
        </w:rPr>
        <w:t>post announcement,</w:t>
      </w:r>
      <w:r w:rsidR="006A5198" w:rsidRPr="00BA2139">
        <w:rPr>
          <w:rFonts w:ascii="Times New Roman" w:hAnsi="Times New Roman"/>
        </w:rPr>
        <w:t xml:space="preserve"> despite the expect</w:t>
      </w:r>
      <w:r w:rsidR="001155D9">
        <w:rPr>
          <w:rFonts w:ascii="Times New Roman" w:hAnsi="Times New Roman"/>
        </w:rPr>
        <w:t>ed</w:t>
      </w:r>
      <w:r w:rsidR="006A5198" w:rsidRPr="00BA2139">
        <w:rPr>
          <w:rFonts w:ascii="Times New Roman" w:hAnsi="Times New Roman"/>
        </w:rPr>
        <w:t xml:space="preserve"> drop that should occur as the unc</w:t>
      </w:r>
      <w:r w:rsidR="009E571D" w:rsidRPr="00BA2139">
        <w:rPr>
          <w:rFonts w:ascii="Times New Roman" w:hAnsi="Times New Roman"/>
        </w:rPr>
        <w:t>ertainty would have passed. By separati</w:t>
      </w:r>
      <w:r w:rsidR="006A5198" w:rsidRPr="00BA2139">
        <w:rPr>
          <w:rFonts w:ascii="Times New Roman" w:hAnsi="Times New Roman"/>
        </w:rPr>
        <w:t>n</w:t>
      </w:r>
      <w:r w:rsidR="009E571D" w:rsidRPr="00BA2139">
        <w:rPr>
          <w:rFonts w:ascii="Times New Roman" w:hAnsi="Times New Roman"/>
        </w:rPr>
        <w:t>g the</w:t>
      </w:r>
      <w:r w:rsidR="006A5198" w:rsidRPr="00BA2139">
        <w:rPr>
          <w:rFonts w:ascii="Times New Roman" w:hAnsi="Times New Roman"/>
        </w:rPr>
        <w:t xml:space="preserve"> </w:t>
      </w:r>
      <w:r w:rsidR="009E571D" w:rsidRPr="00BA2139">
        <w:rPr>
          <w:rFonts w:ascii="Times New Roman" w:hAnsi="Times New Roman"/>
        </w:rPr>
        <w:t>announcements</w:t>
      </w:r>
      <w:r w:rsidR="006A5198" w:rsidRPr="00BA2139">
        <w:rPr>
          <w:rFonts w:ascii="Times New Roman" w:hAnsi="Times New Roman"/>
        </w:rPr>
        <w:t xml:space="preserve"> into public and private, </w:t>
      </w:r>
      <w:r w:rsidR="009E571D" w:rsidRPr="00BA2139">
        <w:rPr>
          <w:rFonts w:ascii="Times New Roman" w:hAnsi="Times New Roman"/>
        </w:rPr>
        <w:t xml:space="preserve">this </w:t>
      </w:r>
      <w:r w:rsidR="006A5198" w:rsidRPr="00BA2139">
        <w:rPr>
          <w:rFonts w:ascii="Times New Roman" w:hAnsi="Times New Roman"/>
        </w:rPr>
        <w:t xml:space="preserve">provides </w:t>
      </w:r>
      <w:r w:rsidR="009E571D" w:rsidRPr="00BA2139">
        <w:rPr>
          <w:rFonts w:ascii="Times New Roman" w:hAnsi="Times New Roman"/>
        </w:rPr>
        <w:t>insight</w:t>
      </w:r>
      <w:r w:rsidR="006A5198" w:rsidRPr="00BA2139">
        <w:rPr>
          <w:rFonts w:ascii="Times New Roman" w:hAnsi="Times New Roman"/>
        </w:rPr>
        <w:t xml:space="preserve"> into the </w:t>
      </w:r>
      <w:r w:rsidR="009E571D" w:rsidRPr="00BA2139">
        <w:rPr>
          <w:rFonts w:ascii="Times New Roman" w:hAnsi="Times New Roman"/>
        </w:rPr>
        <w:t>role of private information in explaining moves in the exchange rate, especially when public information fails to explain the moves in the foreign exchange market.</w:t>
      </w:r>
    </w:p>
    <w:p w:rsidR="008F1075" w:rsidRPr="00BA2139" w:rsidRDefault="008F1075" w:rsidP="0038163D">
      <w:pPr>
        <w:pStyle w:val="Heading3"/>
        <w:ind w:left="851" w:hanging="851"/>
      </w:pPr>
      <w:bookmarkStart w:id="33" w:name="_Toc315873367"/>
      <w:bookmarkStart w:id="34" w:name="_Toc447179005"/>
      <w:r w:rsidRPr="00BA2139">
        <w:t>News from different countries</w:t>
      </w:r>
      <w:bookmarkEnd w:id="33"/>
      <w:bookmarkEnd w:id="34"/>
    </w:p>
    <w:p w:rsidR="00FB63D7" w:rsidRPr="00BA2139" w:rsidRDefault="004D0C4C" w:rsidP="0038163D">
      <w:pPr>
        <w:rPr>
          <w:rFonts w:ascii="Times New Roman" w:hAnsi="Times New Roman"/>
        </w:rPr>
      </w:pPr>
      <w:r w:rsidRPr="00BA2139">
        <w:rPr>
          <w:rFonts w:ascii="Times New Roman" w:hAnsi="Times New Roman"/>
        </w:rPr>
        <w:t xml:space="preserve">According to microstructure literature, any change in the current state or </w:t>
      </w:r>
      <w:r w:rsidR="005733F8" w:rsidRPr="00BA2139">
        <w:rPr>
          <w:rFonts w:ascii="Times New Roman" w:hAnsi="Times New Roman"/>
        </w:rPr>
        <w:t xml:space="preserve">future economic prospects of either country of the currency pair </w:t>
      </w:r>
      <w:r w:rsidRPr="00BA2139">
        <w:rPr>
          <w:rFonts w:ascii="Times New Roman" w:hAnsi="Times New Roman"/>
        </w:rPr>
        <w:t xml:space="preserve">should be reflected in the exchange rate through a change in dealer quotes. </w:t>
      </w:r>
      <w:proofErr w:type="spellStart"/>
      <w:r w:rsidRPr="00BA2139">
        <w:rPr>
          <w:rFonts w:ascii="Times New Roman" w:hAnsi="Times New Roman"/>
        </w:rPr>
        <w:t>Laakkonen</w:t>
      </w:r>
      <w:proofErr w:type="spellEnd"/>
      <w:r w:rsidRPr="00BA2139">
        <w:rPr>
          <w:rFonts w:ascii="Times New Roman" w:hAnsi="Times New Roman"/>
        </w:rPr>
        <w:t xml:space="preserve"> (2009</w:t>
      </w:r>
      <w:r w:rsidR="00FB63D7" w:rsidRPr="00BA2139">
        <w:rPr>
          <w:rFonts w:ascii="Times New Roman" w:hAnsi="Times New Roman"/>
        </w:rPr>
        <w:t xml:space="preserve">) and </w:t>
      </w:r>
      <w:proofErr w:type="spellStart"/>
      <w:r w:rsidR="00FB63D7" w:rsidRPr="00BA2139">
        <w:rPr>
          <w:rFonts w:ascii="Times New Roman" w:hAnsi="Times New Roman"/>
        </w:rPr>
        <w:t>Fedderke</w:t>
      </w:r>
      <w:proofErr w:type="spellEnd"/>
      <w:r w:rsidRPr="00BA2139">
        <w:rPr>
          <w:rFonts w:ascii="Times New Roman" w:hAnsi="Times New Roman"/>
        </w:rPr>
        <w:t xml:space="preserve"> &amp; </w:t>
      </w:r>
      <w:proofErr w:type="spellStart"/>
      <w:r w:rsidRPr="00BA2139">
        <w:rPr>
          <w:rFonts w:ascii="Times New Roman" w:hAnsi="Times New Roman"/>
        </w:rPr>
        <w:t>Flamand</w:t>
      </w:r>
      <w:proofErr w:type="spellEnd"/>
      <w:r w:rsidRPr="00BA2139">
        <w:rPr>
          <w:rFonts w:ascii="Times New Roman" w:hAnsi="Times New Roman"/>
        </w:rPr>
        <w:t xml:space="preserve"> (2005) find that macroeconomic news </w:t>
      </w:r>
      <w:r w:rsidR="007D3A02" w:rsidRPr="00BA2139">
        <w:rPr>
          <w:rFonts w:ascii="Times New Roman" w:hAnsi="Times New Roman"/>
        </w:rPr>
        <w:t>from the respective</w:t>
      </w:r>
      <w:r w:rsidRPr="00BA2139">
        <w:rPr>
          <w:rFonts w:ascii="Times New Roman" w:hAnsi="Times New Roman"/>
        </w:rPr>
        <w:t xml:space="preserve"> countries of the curr</w:t>
      </w:r>
      <w:r w:rsidR="005733F8" w:rsidRPr="00BA2139">
        <w:rPr>
          <w:rFonts w:ascii="Times New Roman" w:hAnsi="Times New Roman"/>
        </w:rPr>
        <w:t xml:space="preserve">ency pair </w:t>
      </w:r>
      <w:r w:rsidR="007D3A02" w:rsidRPr="00BA2139">
        <w:rPr>
          <w:rFonts w:ascii="Times New Roman" w:hAnsi="Times New Roman"/>
        </w:rPr>
        <w:t>have an asymmetric effect on</w:t>
      </w:r>
      <w:r w:rsidR="005733F8" w:rsidRPr="00BA2139">
        <w:rPr>
          <w:rFonts w:ascii="Times New Roman" w:hAnsi="Times New Roman"/>
        </w:rPr>
        <w:t xml:space="preserve"> the exchange rate. </w:t>
      </w:r>
    </w:p>
    <w:p w:rsidR="00B44E59" w:rsidRPr="00BA2139" w:rsidRDefault="00FB63D7" w:rsidP="0038163D">
      <w:pPr>
        <w:rPr>
          <w:rFonts w:ascii="Times New Roman" w:hAnsi="Times New Roman"/>
        </w:rPr>
      </w:pPr>
      <w:r w:rsidRPr="00BA2139">
        <w:rPr>
          <w:rFonts w:ascii="Times New Roman" w:hAnsi="Times New Roman"/>
        </w:rPr>
        <w:t>News surprises from developed countries such as Japan, G</w:t>
      </w:r>
      <w:r w:rsidR="00EC3084" w:rsidRPr="00BA2139">
        <w:rPr>
          <w:rFonts w:ascii="Times New Roman" w:hAnsi="Times New Roman"/>
        </w:rPr>
        <w:t>ermany and the Eurozone have been</w:t>
      </w:r>
      <w:r w:rsidRPr="00BA2139">
        <w:rPr>
          <w:rFonts w:ascii="Times New Roman" w:hAnsi="Times New Roman"/>
        </w:rPr>
        <w:t xml:space="preserve"> insignificant </w:t>
      </w:r>
      <w:r w:rsidR="00EC3084" w:rsidRPr="00BA2139">
        <w:rPr>
          <w:rFonts w:ascii="Times New Roman" w:hAnsi="Times New Roman"/>
        </w:rPr>
        <w:t>in explaining</w:t>
      </w:r>
      <w:r w:rsidR="00952B33" w:rsidRPr="00BA2139">
        <w:rPr>
          <w:rFonts w:ascii="Times New Roman" w:hAnsi="Times New Roman"/>
        </w:rPr>
        <w:t xml:space="preserve"> </w:t>
      </w:r>
      <w:r w:rsidRPr="00BA2139">
        <w:rPr>
          <w:rFonts w:ascii="Times New Roman" w:hAnsi="Times New Roman"/>
        </w:rPr>
        <w:t>moves in the exchange rate (</w:t>
      </w:r>
      <w:sdt>
        <w:sdtPr>
          <w:rPr>
            <w:rFonts w:ascii="Times New Roman" w:hAnsi="Times New Roman"/>
          </w:rPr>
          <w:id w:val="598759422"/>
          <w:citation/>
        </w:sdtPr>
        <w:sdtContent>
          <w:r w:rsidRPr="00BA2139">
            <w:rPr>
              <w:rFonts w:ascii="Times New Roman" w:hAnsi="Times New Roman"/>
            </w:rPr>
            <w:fldChar w:fldCharType="begin"/>
          </w:r>
          <w:r w:rsidRPr="00BA2139">
            <w:rPr>
              <w:rFonts w:ascii="Times New Roman" w:hAnsi="Times New Roman"/>
            </w:rPr>
            <w:instrText xml:space="preserve"> CITATION Laa09 \l 1033 </w:instrText>
          </w:r>
          <w:r w:rsidRPr="00BA2139">
            <w:rPr>
              <w:rFonts w:ascii="Times New Roman" w:hAnsi="Times New Roman"/>
            </w:rPr>
            <w:fldChar w:fldCharType="separate"/>
          </w:r>
          <w:r w:rsidR="0083099B" w:rsidRPr="00BA2139">
            <w:rPr>
              <w:rFonts w:ascii="Times New Roman" w:hAnsi="Times New Roman"/>
              <w:noProof/>
            </w:rPr>
            <w:t xml:space="preserve"> (Laakkonen, 2009)</w:t>
          </w:r>
          <w:r w:rsidRPr="00BA2139">
            <w:rPr>
              <w:rFonts w:ascii="Times New Roman" w:hAnsi="Times New Roman"/>
            </w:rPr>
            <w:fldChar w:fldCharType="end"/>
          </w:r>
        </w:sdtContent>
      </w:sdt>
      <w:r w:rsidRPr="00BA2139">
        <w:rPr>
          <w:rFonts w:ascii="Times New Roman" w:hAnsi="Times New Roman"/>
        </w:rPr>
        <w:t xml:space="preserve">, </w:t>
      </w:r>
      <w:sdt>
        <w:sdtPr>
          <w:rPr>
            <w:rFonts w:ascii="Times New Roman" w:hAnsi="Times New Roman"/>
          </w:rPr>
          <w:id w:val="416909628"/>
          <w:citation/>
        </w:sdtPr>
        <w:sdtContent>
          <w:r w:rsidRPr="00BA2139">
            <w:rPr>
              <w:rFonts w:ascii="Times New Roman" w:hAnsi="Times New Roman"/>
            </w:rPr>
            <w:fldChar w:fldCharType="begin"/>
          </w:r>
          <w:r w:rsidR="00B60266" w:rsidRPr="00BA2139">
            <w:rPr>
              <w:rFonts w:ascii="Times New Roman" w:hAnsi="Times New Roman"/>
            </w:rPr>
            <w:instrText xml:space="preserve">CITATION And97 \l 1033 </w:instrText>
          </w:r>
          <w:r w:rsidRPr="00BA2139">
            <w:rPr>
              <w:rFonts w:ascii="Times New Roman" w:hAnsi="Times New Roman"/>
            </w:rPr>
            <w:fldChar w:fldCharType="separate"/>
          </w:r>
          <w:r w:rsidR="00B60266" w:rsidRPr="00BA2139">
            <w:rPr>
              <w:rFonts w:ascii="Times New Roman" w:hAnsi="Times New Roman"/>
              <w:noProof/>
            </w:rPr>
            <w:t>(Andersen &amp; Bollerslev, 1997)</w:t>
          </w:r>
          <w:r w:rsidRPr="00BA2139">
            <w:rPr>
              <w:rFonts w:ascii="Times New Roman" w:hAnsi="Times New Roman"/>
            </w:rPr>
            <w:fldChar w:fldCharType="end"/>
          </w:r>
        </w:sdtContent>
      </w:sdt>
      <w:r w:rsidRPr="00BA2139">
        <w:rPr>
          <w:rFonts w:ascii="Times New Roman" w:hAnsi="Times New Roman"/>
        </w:rPr>
        <w:t xml:space="preserve"> </w:t>
      </w:r>
      <w:r w:rsidR="00386A06" w:rsidRPr="00BA2139">
        <w:rPr>
          <w:rFonts w:ascii="Times New Roman" w:hAnsi="Times New Roman"/>
        </w:rPr>
        <w:t>&amp;</w:t>
      </w:r>
      <w:sdt>
        <w:sdtPr>
          <w:rPr>
            <w:rFonts w:ascii="Times New Roman" w:hAnsi="Times New Roman"/>
          </w:rPr>
          <w:id w:val="223646830"/>
          <w:citation/>
        </w:sdtPr>
        <w:sdtContent>
          <w:r w:rsidRPr="00BA2139">
            <w:rPr>
              <w:rFonts w:ascii="Times New Roman" w:hAnsi="Times New Roman"/>
            </w:rPr>
            <w:fldChar w:fldCharType="begin"/>
          </w:r>
          <w:r w:rsidRPr="00BA2139">
            <w:rPr>
              <w:rFonts w:ascii="Times New Roman" w:hAnsi="Times New Roman"/>
            </w:rPr>
            <w:instrText xml:space="preserve"> CITATION Pea07 \l 1033 </w:instrText>
          </w:r>
          <w:r w:rsidRPr="00BA2139">
            <w:rPr>
              <w:rFonts w:ascii="Times New Roman" w:hAnsi="Times New Roman"/>
            </w:rPr>
            <w:fldChar w:fldCharType="separate"/>
          </w:r>
          <w:r w:rsidR="0083099B" w:rsidRPr="00BA2139">
            <w:rPr>
              <w:rFonts w:ascii="Times New Roman" w:hAnsi="Times New Roman"/>
              <w:noProof/>
            </w:rPr>
            <w:t xml:space="preserve"> (Pearce &amp; Solakoglu, 2007)</w:t>
          </w:r>
          <w:r w:rsidRPr="00BA2139">
            <w:rPr>
              <w:rFonts w:ascii="Times New Roman" w:hAnsi="Times New Roman"/>
            </w:rPr>
            <w:fldChar w:fldCharType="end"/>
          </w:r>
        </w:sdtContent>
      </w:sdt>
      <w:r w:rsidRPr="00BA2139">
        <w:rPr>
          <w:rFonts w:ascii="Times New Roman" w:hAnsi="Times New Roman"/>
        </w:rPr>
        <w:t xml:space="preserve">). It is mostly US </w:t>
      </w:r>
      <w:r w:rsidR="007F2228" w:rsidRPr="00BA2139">
        <w:rPr>
          <w:rFonts w:ascii="Times New Roman" w:hAnsi="Times New Roman"/>
        </w:rPr>
        <w:t>news surprises that have</w:t>
      </w:r>
      <w:r w:rsidRPr="00BA2139">
        <w:rPr>
          <w:rFonts w:ascii="Times New Roman" w:hAnsi="Times New Roman"/>
        </w:rPr>
        <w:t xml:space="preserve"> a meaningful impact on the </w:t>
      </w:r>
      <w:r w:rsidR="007F2228" w:rsidRPr="00BA2139">
        <w:rPr>
          <w:rFonts w:ascii="Times New Roman" w:hAnsi="Times New Roman"/>
        </w:rPr>
        <w:t xml:space="preserve">foreign exchange </w:t>
      </w:r>
      <w:r w:rsidRPr="00BA2139">
        <w:rPr>
          <w:rFonts w:ascii="Times New Roman" w:hAnsi="Times New Roman"/>
        </w:rPr>
        <w:t>market.</w:t>
      </w:r>
      <w:r w:rsidR="007F2228" w:rsidRPr="00BA2139">
        <w:rPr>
          <w:rFonts w:ascii="Times New Roman" w:hAnsi="Times New Roman"/>
        </w:rPr>
        <w:t xml:space="preserve"> This case is no different for South Africa, which </w:t>
      </w:r>
      <w:r w:rsidR="00386A06" w:rsidRPr="00BA2139">
        <w:rPr>
          <w:rFonts w:ascii="Times New Roman" w:hAnsi="Times New Roman"/>
        </w:rPr>
        <w:t>come</w:t>
      </w:r>
      <w:r w:rsidR="006F1E82">
        <w:rPr>
          <w:rFonts w:ascii="Times New Roman" w:hAnsi="Times New Roman"/>
        </w:rPr>
        <w:t>s</w:t>
      </w:r>
      <w:r w:rsidR="00386A06" w:rsidRPr="00BA2139">
        <w:rPr>
          <w:rFonts w:ascii="Times New Roman" w:hAnsi="Times New Roman"/>
        </w:rPr>
        <w:t xml:space="preserve"> as no</w:t>
      </w:r>
      <w:r w:rsidR="007E6444" w:rsidRPr="00BA2139">
        <w:rPr>
          <w:rFonts w:ascii="Times New Roman" w:hAnsi="Times New Roman"/>
        </w:rPr>
        <w:t xml:space="preserve"> </w:t>
      </w:r>
      <w:r w:rsidR="000B53E1" w:rsidRPr="00BA2139">
        <w:rPr>
          <w:rFonts w:ascii="Times New Roman" w:hAnsi="Times New Roman"/>
        </w:rPr>
        <w:t>surprise given</w:t>
      </w:r>
      <w:r w:rsidR="007E6444" w:rsidRPr="00BA2139">
        <w:rPr>
          <w:rFonts w:ascii="Times New Roman" w:hAnsi="Times New Roman"/>
        </w:rPr>
        <w:t xml:space="preserve"> that the economy </w:t>
      </w:r>
      <w:r w:rsidR="007F2228" w:rsidRPr="00BA2139">
        <w:rPr>
          <w:rFonts w:ascii="Times New Roman" w:hAnsi="Times New Roman"/>
        </w:rPr>
        <w:t xml:space="preserve">is </w:t>
      </w:r>
      <w:r w:rsidR="007E6444" w:rsidRPr="00BA2139">
        <w:rPr>
          <w:rFonts w:ascii="Times New Roman" w:hAnsi="Times New Roman"/>
        </w:rPr>
        <w:t>significantly</w:t>
      </w:r>
      <w:r w:rsidR="007F2228" w:rsidRPr="00BA2139">
        <w:rPr>
          <w:rFonts w:ascii="Times New Roman" w:hAnsi="Times New Roman"/>
        </w:rPr>
        <w:t xml:space="preserve"> smaller than the countries mentioned above. </w:t>
      </w:r>
      <w:proofErr w:type="spellStart"/>
      <w:r w:rsidR="007E6444" w:rsidRPr="00BA2139">
        <w:rPr>
          <w:rFonts w:ascii="Times New Roman" w:hAnsi="Times New Roman"/>
        </w:rPr>
        <w:t>Laakkonen</w:t>
      </w:r>
      <w:proofErr w:type="spellEnd"/>
      <w:r w:rsidR="007E6444" w:rsidRPr="00BA2139">
        <w:rPr>
          <w:rFonts w:ascii="Times New Roman" w:hAnsi="Times New Roman"/>
        </w:rPr>
        <w:t xml:space="preserve"> (2009) finds that </w:t>
      </w:r>
      <w:r w:rsidR="000B53E1" w:rsidRPr="00BA2139">
        <w:rPr>
          <w:rFonts w:ascii="Times New Roman" w:hAnsi="Times New Roman"/>
        </w:rPr>
        <w:t xml:space="preserve">US news increases EUR/USD volatility by as </w:t>
      </w:r>
      <w:r w:rsidR="000B53E1" w:rsidRPr="00BA2139">
        <w:rPr>
          <w:rFonts w:ascii="Times New Roman" w:hAnsi="Times New Roman"/>
        </w:rPr>
        <w:lastRenderedPageBreak/>
        <w:t>much as 72% immediately after the news, while the next largest effect is caused by Germany with a 24% increase.</w:t>
      </w:r>
      <w:r w:rsidR="00952B33" w:rsidRPr="00BA2139">
        <w:rPr>
          <w:rFonts w:ascii="Times New Roman" w:hAnsi="Times New Roman"/>
        </w:rPr>
        <w:t xml:space="preserve"> The US dollar is the worlds most traded currency; therefore anything that happens to the US economy will have a substantial impact on global financial markets. The US is also a </w:t>
      </w:r>
      <w:r w:rsidR="006F1E82">
        <w:rPr>
          <w:rFonts w:ascii="Times New Roman" w:hAnsi="Times New Roman"/>
        </w:rPr>
        <w:t>major</w:t>
      </w:r>
      <w:r w:rsidR="00952B33" w:rsidRPr="00BA2139">
        <w:rPr>
          <w:rFonts w:ascii="Times New Roman" w:hAnsi="Times New Roman"/>
        </w:rPr>
        <w:t xml:space="preserve"> trading partner to South Africa, accounting</w:t>
      </w:r>
      <w:r w:rsidR="00E62E1A" w:rsidRPr="00BA2139">
        <w:rPr>
          <w:rFonts w:ascii="Times New Roman" w:hAnsi="Times New Roman"/>
        </w:rPr>
        <w:t xml:space="preserve"> for US$10 billion of South Africa’s exports and US foreign direct investment in</w:t>
      </w:r>
      <w:r w:rsidR="00644E20">
        <w:rPr>
          <w:rFonts w:ascii="Times New Roman" w:hAnsi="Times New Roman"/>
        </w:rPr>
        <w:t xml:space="preserve"> to</w:t>
      </w:r>
      <w:r w:rsidR="00E62E1A" w:rsidRPr="00BA2139">
        <w:rPr>
          <w:rFonts w:ascii="Times New Roman" w:hAnsi="Times New Roman"/>
        </w:rPr>
        <w:t xml:space="preserve"> South A</w:t>
      </w:r>
      <w:r w:rsidR="00644E20">
        <w:rPr>
          <w:rFonts w:ascii="Times New Roman" w:hAnsi="Times New Roman"/>
        </w:rPr>
        <w:t>frica stood at US$5.5 billion in</w:t>
      </w:r>
      <w:r w:rsidR="00E62E1A" w:rsidRPr="00BA2139">
        <w:rPr>
          <w:rFonts w:ascii="Times New Roman" w:hAnsi="Times New Roman"/>
        </w:rPr>
        <w:t xml:space="preserve"> 2012 </w:t>
      </w:r>
      <w:sdt>
        <w:sdtPr>
          <w:rPr>
            <w:rFonts w:ascii="Times New Roman" w:hAnsi="Times New Roman"/>
          </w:rPr>
          <w:id w:val="-328144306"/>
          <w:citation/>
        </w:sdtPr>
        <w:sdtContent>
          <w:r w:rsidR="00E62E1A" w:rsidRPr="00BA2139">
            <w:rPr>
              <w:rFonts w:ascii="Times New Roman" w:hAnsi="Times New Roman"/>
            </w:rPr>
            <w:fldChar w:fldCharType="begin"/>
          </w:r>
          <w:r w:rsidR="00E62E1A" w:rsidRPr="00BA2139">
            <w:rPr>
              <w:rFonts w:ascii="Times New Roman" w:hAnsi="Times New Roman"/>
              <w:lang w:val="en-US"/>
            </w:rPr>
            <w:instrText xml:space="preserve"> CITATION Uni16 \l 1033 </w:instrText>
          </w:r>
          <w:r w:rsidR="00E62E1A" w:rsidRPr="00BA2139">
            <w:rPr>
              <w:rFonts w:ascii="Times New Roman" w:hAnsi="Times New Roman"/>
            </w:rPr>
            <w:fldChar w:fldCharType="separate"/>
          </w:r>
          <w:r w:rsidR="00E62E1A" w:rsidRPr="00BA2139">
            <w:rPr>
              <w:rFonts w:ascii="Times New Roman" w:hAnsi="Times New Roman"/>
              <w:noProof/>
              <w:lang w:val="en-US"/>
            </w:rPr>
            <w:t>(United States Tarde Representative, 2016)</w:t>
          </w:r>
          <w:r w:rsidR="00E62E1A" w:rsidRPr="00BA2139">
            <w:rPr>
              <w:rFonts w:ascii="Times New Roman" w:hAnsi="Times New Roman"/>
            </w:rPr>
            <w:fldChar w:fldCharType="end"/>
          </w:r>
        </w:sdtContent>
      </w:sdt>
      <w:r w:rsidR="006F1E82">
        <w:rPr>
          <w:rFonts w:ascii="Times New Roman" w:hAnsi="Times New Roman"/>
        </w:rPr>
        <w:t>. South Africa is</w:t>
      </w:r>
      <w:r w:rsidR="00E62E1A" w:rsidRPr="00BA2139">
        <w:rPr>
          <w:rFonts w:ascii="Times New Roman" w:hAnsi="Times New Roman"/>
        </w:rPr>
        <w:t xml:space="preserve"> </w:t>
      </w:r>
      <w:proofErr w:type="gramStart"/>
      <w:r w:rsidR="00E62E1A" w:rsidRPr="00BA2139">
        <w:rPr>
          <w:rFonts w:ascii="Times New Roman" w:hAnsi="Times New Roman"/>
        </w:rPr>
        <w:t>a big commodity exporter</w:t>
      </w:r>
      <w:r w:rsidR="0078509A" w:rsidRPr="00BA2139">
        <w:rPr>
          <w:rFonts w:ascii="Times New Roman" w:hAnsi="Times New Roman"/>
        </w:rPr>
        <w:t>, which are</w:t>
      </w:r>
      <w:proofErr w:type="gramEnd"/>
      <w:r w:rsidR="0078509A" w:rsidRPr="00BA2139">
        <w:rPr>
          <w:rFonts w:ascii="Times New Roman" w:hAnsi="Times New Roman"/>
        </w:rPr>
        <w:t xml:space="preserve"> priced using USD</w:t>
      </w:r>
      <w:r w:rsidR="00E62E1A" w:rsidRPr="00BA2139">
        <w:rPr>
          <w:rFonts w:ascii="Times New Roman" w:hAnsi="Times New Roman"/>
        </w:rPr>
        <w:t>. Implicitly, any change in the economic prospects of the US should be reflected in</w:t>
      </w:r>
      <w:r w:rsidR="006F1E82">
        <w:rPr>
          <w:rFonts w:ascii="Times New Roman" w:hAnsi="Times New Roman"/>
        </w:rPr>
        <w:t xml:space="preserve"> the US</w:t>
      </w:r>
      <w:r w:rsidR="00E62E1A" w:rsidRPr="00BA2139">
        <w:rPr>
          <w:rFonts w:ascii="Times New Roman" w:hAnsi="Times New Roman"/>
        </w:rPr>
        <w:t xml:space="preserve"> currency</w:t>
      </w:r>
      <w:r w:rsidR="006F1E82">
        <w:rPr>
          <w:rFonts w:ascii="Times New Roman" w:hAnsi="Times New Roman"/>
        </w:rPr>
        <w:t>,</w:t>
      </w:r>
      <w:r w:rsidR="00E62E1A" w:rsidRPr="00BA2139">
        <w:rPr>
          <w:rFonts w:ascii="Times New Roman" w:hAnsi="Times New Roman"/>
        </w:rPr>
        <w:t xml:space="preserve"> which </w:t>
      </w:r>
      <w:r w:rsidR="006F1E82">
        <w:rPr>
          <w:rFonts w:ascii="Times New Roman" w:hAnsi="Times New Roman"/>
        </w:rPr>
        <w:t xml:space="preserve">in turn </w:t>
      </w:r>
      <w:r w:rsidR="00E62E1A" w:rsidRPr="00BA2139">
        <w:rPr>
          <w:rFonts w:ascii="Times New Roman" w:hAnsi="Times New Roman"/>
        </w:rPr>
        <w:t>affect</w:t>
      </w:r>
      <w:r w:rsidR="006F1E82">
        <w:rPr>
          <w:rFonts w:ascii="Times New Roman" w:hAnsi="Times New Roman"/>
        </w:rPr>
        <w:t>s</w:t>
      </w:r>
      <w:r w:rsidR="00E62E1A" w:rsidRPr="00BA2139">
        <w:rPr>
          <w:rFonts w:ascii="Times New Roman" w:hAnsi="Times New Roman"/>
        </w:rPr>
        <w:t xml:space="preserve"> South Africa’s economic health as </w:t>
      </w:r>
      <w:r w:rsidR="0078509A" w:rsidRPr="00BA2139">
        <w:rPr>
          <w:rFonts w:ascii="Times New Roman" w:hAnsi="Times New Roman"/>
        </w:rPr>
        <w:t xml:space="preserve">one of </w:t>
      </w:r>
      <w:r w:rsidR="006F1E82">
        <w:rPr>
          <w:rFonts w:ascii="Times New Roman" w:hAnsi="Times New Roman"/>
        </w:rPr>
        <w:t xml:space="preserve">its </w:t>
      </w:r>
      <w:r w:rsidR="0078509A" w:rsidRPr="00BA2139">
        <w:rPr>
          <w:rFonts w:ascii="Times New Roman" w:hAnsi="Times New Roman"/>
        </w:rPr>
        <w:t xml:space="preserve">biggest export products is priced in USD. </w:t>
      </w:r>
      <w:r w:rsidR="00E62E1A" w:rsidRPr="00BA2139">
        <w:rPr>
          <w:rFonts w:ascii="Times New Roman" w:hAnsi="Times New Roman"/>
        </w:rPr>
        <w:t xml:space="preserve">    </w:t>
      </w:r>
      <w:r w:rsidR="00952B33" w:rsidRPr="00BA2139">
        <w:rPr>
          <w:rFonts w:ascii="Times New Roman" w:hAnsi="Times New Roman"/>
        </w:rPr>
        <w:t xml:space="preserve">  </w:t>
      </w:r>
    </w:p>
    <w:p w:rsidR="00D62094" w:rsidRPr="00BA2139" w:rsidRDefault="00D62094" w:rsidP="0038163D">
      <w:pPr>
        <w:pStyle w:val="Heading3"/>
        <w:ind w:left="851" w:hanging="851"/>
      </w:pPr>
      <w:bookmarkStart w:id="35" w:name="_Toc315873368"/>
      <w:bookmarkStart w:id="36" w:name="_Toc447179006"/>
      <w:r w:rsidRPr="00BA2139">
        <w:t>Surprise and no-news events</w:t>
      </w:r>
      <w:bookmarkEnd w:id="35"/>
      <w:bookmarkEnd w:id="36"/>
    </w:p>
    <w:p w:rsidR="00E14B99" w:rsidRPr="00BA2139" w:rsidRDefault="00CA2E94" w:rsidP="0038163D">
      <w:pPr>
        <w:rPr>
          <w:rFonts w:ascii="Times New Roman" w:hAnsi="Times New Roman"/>
        </w:rPr>
      </w:pPr>
      <w:r w:rsidRPr="00BA2139">
        <w:rPr>
          <w:rFonts w:ascii="Times New Roman" w:hAnsi="Times New Roman"/>
        </w:rPr>
        <w:t xml:space="preserve">According to </w:t>
      </w:r>
      <w:proofErr w:type="spellStart"/>
      <w:r w:rsidR="0078509A" w:rsidRPr="00BA2139">
        <w:rPr>
          <w:rFonts w:ascii="Times New Roman" w:hAnsi="Times New Roman"/>
        </w:rPr>
        <w:t>Fama’s</w:t>
      </w:r>
      <w:proofErr w:type="spellEnd"/>
      <w:r w:rsidR="0078509A" w:rsidRPr="00BA2139">
        <w:rPr>
          <w:rFonts w:ascii="Times New Roman" w:hAnsi="Times New Roman"/>
        </w:rPr>
        <w:t xml:space="preserve"> (1970) </w:t>
      </w:r>
      <w:r w:rsidRPr="00BA2139">
        <w:rPr>
          <w:rFonts w:ascii="Times New Roman" w:hAnsi="Times New Roman"/>
        </w:rPr>
        <w:t xml:space="preserve">efficient market hypothesis, market participants </w:t>
      </w:r>
      <w:r w:rsidR="00E14B99" w:rsidRPr="00BA2139">
        <w:rPr>
          <w:rFonts w:ascii="Times New Roman" w:hAnsi="Times New Roman"/>
        </w:rPr>
        <w:t xml:space="preserve">react to the </w:t>
      </w:r>
      <w:r w:rsidR="004755F2" w:rsidRPr="00BA2139">
        <w:rPr>
          <w:rFonts w:ascii="Times New Roman" w:hAnsi="Times New Roman"/>
        </w:rPr>
        <w:t xml:space="preserve">surprise </w:t>
      </w:r>
      <w:r w:rsidR="00E14B99" w:rsidRPr="00BA2139">
        <w:rPr>
          <w:rFonts w:ascii="Times New Roman" w:hAnsi="Times New Roman"/>
        </w:rPr>
        <w:t xml:space="preserve">component of a news announcement as the expected component has already been reflect in the price of an asset </w:t>
      </w:r>
      <w:sdt>
        <w:sdtPr>
          <w:rPr>
            <w:rFonts w:ascii="Times New Roman" w:hAnsi="Times New Roman"/>
          </w:rPr>
          <w:id w:val="-293910766"/>
          <w:citation/>
        </w:sdtPr>
        <w:sdtContent>
          <w:r w:rsidR="00E14B99" w:rsidRPr="00BA2139">
            <w:rPr>
              <w:rFonts w:ascii="Times New Roman" w:hAnsi="Times New Roman"/>
            </w:rPr>
            <w:fldChar w:fldCharType="begin"/>
          </w:r>
          <w:r w:rsidR="00E14B99" w:rsidRPr="00BA2139">
            <w:rPr>
              <w:rFonts w:ascii="Times New Roman" w:hAnsi="Times New Roman"/>
            </w:rPr>
            <w:instrText xml:space="preserve"> CITATION Fed05 \l 7177 </w:instrText>
          </w:r>
          <w:r w:rsidR="00E14B99" w:rsidRPr="00BA2139">
            <w:rPr>
              <w:rFonts w:ascii="Times New Roman" w:hAnsi="Times New Roman"/>
            </w:rPr>
            <w:fldChar w:fldCharType="separate"/>
          </w:r>
          <w:r w:rsidR="0083099B" w:rsidRPr="00BA2139">
            <w:rPr>
              <w:rFonts w:ascii="Times New Roman" w:hAnsi="Times New Roman"/>
              <w:noProof/>
            </w:rPr>
            <w:t>(Fedderke &amp; Flamand, 2005)</w:t>
          </w:r>
          <w:r w:rsidR="00E14B99" w:rsidRPr="00BA2139">
            <w:rPr>
              <w:rFonts w:ascii="Times New Roman" w:hAnsi="Times New Roman"/>
            </w:rPr>
            <w:fldChar w:fldCharType="end"/>
          </w:r>
        </w:sdtContent>
      </w:sdt>
      <w:r w:rsidR="00E14B99" w:rsidRPr="00BA2139">
        <w:rPr>
          <w:rFonts w:ascii="Times New Roman" w:hAnsi="Times New Roman"/>
        </w:rPr>
        <w:t>.</w:t>
      </w:r>
      <w:r w:rsidR="00356702" w:rsidRPr="00BA2139">
        <w:rPr>
          <w:rFonts w:ascii="Times New Roman" w:hAnsi="Times New Roman"/>
        </w:rPr>
        <w:t xml:space="preserve"> Given t</w:t>
      </w:r>
      <w:r w:rsidR="00A16053" w:rsidRPr="00BA2139">
        <w:rPr>
          <w:rFonts w:ascii="Times New Roman" w:hAnsi="Times New Roman"/>
        </w:rPr>
        <w:t>he acceptance of this premise</w:t>
      </w:r>
      <w:r w:rsidR="00E14B99" w:rsidRPr="00BA2139">
        <w:rPr>
          <w:rFonts w:ascii="Times New Roman" w:hAnsi="Times New Roman"/>
        </w:rPr>
        <w:t xml:space="preserve">, very few studies analyse the effects of </w:t>
      </w:r>
      <w:r w:rsidR="004A0827" w:rsidRPr="00BA2139">
        <w:rPr>
          <w:rFonts w:ascii="Times New Roman" w:hAnsi="Times New Roman"/>
        </w:rPr>
        <w:t xml:space="preserve">no-news </w:t>
      </w:r>
      <w:r w:rsidR="00356702" w:rsidRPr="00BA2139">
        <w:rPr>
          <w:rFonts w:ascii="Times New Roman" w:hAnsi="Times New Roman"/>
        </w:rPr>
        <w:t>announcements</w:t>
      </w:r>
      <w:r w:rsidR="004A0827" w:rsidRPr="00BA2139">
        <w:rPr>
          <w:rFonts w:ascii="Times New Roman" w:hAnsi="Times New Roman"/>
        </w:rPr>
        <w:t xml:space="preserve">, </w:t>
      </w:r>
      <w:r w:rsidR="00356702" w:rsidRPr="00BA2139">
        <w:rPr>
          <w:rFonts w:ascii="Times New Roman" w:hAnsi="Times New Roman"/>
        </w:rPr>
        <w:t>i.e.</w:t>
      </w:r>
      <w:r w:rsidR="004A0827" w:rsidRPr="00BA2139">
        <w:rPr>
          <w:rFonts w:ascii="Times New Roman" w:hAnsi="Times New Roman"/>
        </w:rPr>
        <w:t xml:space="preserve"> market expectations are</w:t>
      </w:r>
      <w:r w:rsidR="00E14B99" w:rsidRPr="00BA2139">
        <w:rPr>
          <w:rFonts w:ascii="Times New Roman" w:hAnsi="Times New Roman"/>
        </w:rPr>
        <w:t xml:space="preserve"> in-line with the</w:t>
      </w:r>
      <w:r w:rsidR="004A0827" w:rsidRPr="00BA2139">
        <w:rPr>
          <w:rFonts w:ascii="Times New Roman" w:hAnsi="Times New Roman"/>
        </w:rPr>
        <w:t xml:space="preserve"> actual news announcement,</w:t>
      </w:r>
      <w:r w:rsidR="00356702" w:rsidRPr="00BA2139">
        <w:rPr>
          <w:rFonts w:ascii="Times New Roman" w:hAnsi="Times New Roman"/>
        </w:rPr>
        <w:t xml:space="preserve"> on asset prices</w:t>
      </w:r>
      <w:r w:rsidR="00E14B99" w:rsidRPr="00BA2139">
        <w:rPr>
          <w:rFonts w:ascii="Times New Roman" w:hAnsi="Times New Roman"/>
        </w:rPr>
        <w:t xml:space="preserve">.  </w:t>
      </w:r>
    </w:p>
    <w:p w:rsidR="00FB51C8" w:rsidRPr="00BA2139" w:rsidRDefault="00E14B99" w:rsidP="0038163D">
      <w:pPr>
        <w:rPr>
          <w:rFonts w:ascii="Times New Roman" w:hAnsi="Times New Roman"/>
        </w:rPr>
      </w:pPr>
      <w:r w:rsidRPr="00BA2139">
        <w:rPr>
          <w:rFonts w:ascii="Times New Roman" w:hAnsi="Times New Roman"/>
        </w:rPr>
        <w:t xml:space="preserve">In the study by </w:t>
      </w:r>
      <w:proofErr w:type="spellStart"/>
      <w:r w:rsidRPr="00BA2139">
        <w:rPr>
          <w:rFonts w:ascii="Times New Roman" w:hAnsi="Times New Roman"/>
        </w:rPr>
        <w:t>Laakhonen</w:t>
      </w:r>
      <w:proofErr w:type="spellEnd"/>
      <w:r w:rsidRPr="00BA2139">
        <w:rPr>
          <w:rFonts w:ascii="Times New Roman" w:hAnsi="Times New Roman"/>
        </w:rPr>
        <w:t xml:space="preserve"> (2007), she explicitly </w:t>
      </w:r>
      <w:r w:rsidR="00EC7F27" w:rsidRPr="00BA2139">
        <w:rPr>
          <w:rFonts w:ascii="Times New Roman" w:hAnsi="Times New Roman"/>
        </w:rPr>
        <w:t>evaluates</w:t>
      </w:r>
      <w:r w:rsidRPr="00BA2139">
        <w:rPr>
          <w:rFonts w:ascii="Times New Roman" w:hAnsi="Times New Roman"/>
        </w:rPr>
        <w:t xml:space="preserve"> the effects of </w:t>
      </w:r>
      <w:r w:rsidR="00EC7F27" w:rsidRPr="00BA2139">
        <w:rPr>
          <w:rFonts w:ascii="Times New Roman" w:hAnsi="Times New Roman"/>
        </w:rPr>
        <w:t>both surprise</w:t>
      </w:r>
      <w:r w:rsidR="004755F2" w:rsidRPr="00BA2139">
        <w:rPr>
          <w:rFonts w:ascii="Times New Roman" w:hAnsi="Times New Roman"/>
        </w:rPr>
        <w:t xml:space="preserve"> </w:t>
      </w:r>
      <w:r w:rsidRPr="00BA2139">
        <w:rPr>
          <w:rFonts w:ascii="Times New Roman" w:hAnsi="Times New Roman"/>
        </w:rPr>
        <w:t>announce</w:t>
      </w:r>
      <w:r w:rsidR="001761AF" w:rsidRPr="00BA2139">
        <w:rPr>
          <w:rFonts w:ascii="Times New Roman" w:hAnsi="Times New Roman"/>
        </w:rPr>
        <w:t>ments and no-news announcements, aiming to est</w:t>
      </w:r>
      <w:r w:rsidR="000520F1" w:rsidRPr="00BA2139">
        <w:rPr>
          <w:rFonts w:ascii="Times New Roman" w:hAnsi="Times New Roman"/>
        </w:rPr>
        <w:t>a</w:t>
      </w:r>
      <w:r w:rsidR="001761AF" w:rsidRPr="00BA2139">
        <w:rPr>
          <w:rFonts w:ascii="Times New Roman" w:hAnsi="Times New Roman"/>
        </w:rPr>
        <w:t>blish</w:t>
      </w:r>
      <w:r w:rsidRPr="00BA2139">
        <w:rPr>
          <w:rFonts w:ascii="Times New Roman" w:hAnsi="Times New Roman"/>
        </w:rPr>
        <w:t xml:space="preserve"> whether no-news also increases </w:t>
      </w:r>
      <w:r w:rsidR="00A16053" w:rsidRPr="00BA2139">
        <w:rPr>
          <w:rFonts w:ascii="Times New Roman" w:hAnsi="Times New Roman"/>
        </w:rPr>
        <w:t xml:space="preserve">foreign exchange </w:t>
      </w:r>
      <w:r w:rsidRPr="00BA2139">
        <w:rPr>
          <w:rFonts w:ascii="Times New Roman" w:hAnsi="Times New Roman"/>
        </w:rPr>
        <w:t>volatility</w:t>
      </w:r>
      <w:r w:rsidR="001761AF" w:rsidRPr="00BA2139">
        <w:rPr>
          <w:rFonts w:ascii="Times New Roman" w:hAnsi="Times New Roman"/>
        </w:rPr>
        <w:t>.</w:t>
      </w:r>
      <w:r w:rsidR="00A16053" w:rsidRPr="00BA2139">
        <w:rPr>
          <w:rFonts w:ascii="Times New Roman" w:hAnsi="Times New Roman"/>
        </w:rPr>
        <w:t xml:space="preserve"> </w:t>
      </w:r>
      <w:r w:rsidR="004755F2" w:rsidRPr="00BA2139">
        <w:rPr>
          <w:rFonts w:ascii="Times New Roman" w:hAnsi="Times New Roman"/>
        </w:rPr>
        <w:t>The results f</w:t>
      </w:r>
      <w:r w:rsidR="00A16053" w:rsidRPr="00BA2139">
        <w:rPr>
          <w:rFonts w:ascii="Times New Roman" w:hAnsi="Times New Roman"/>
        </w:rPr>
        <w:t xml:space="preserve">rom </w:t>
      </w:r>
      <w:r w:rsidR="004755F2" w:rsidRPr="00BA2139">
        <w:rPr>
          <w:rFonts w:ascii="Times New Roman" w:hAnsi="Times New Roman"/>
        </w:rPr>
        <w:t>the study highlight that both surprise and no-news announcement significantly increase v</w:t>
      </w:r>
      <w:r w:rsidR="00A16053" w:rsidRPr="00BA2139">
        <w:rPr>
          <w:rFonts w:ascii="Times New Roman" w:hAnsi="Times New Roman"/>
        </w:rPr>
        <w:t>olatility. The effect of the no-news announcements</w:t>
      </w:r>
      <w:r w:rsidR="004755F2" w:rsidRPr="00BA2139">
        <w:rPr>
          <w:rFonts w:ascii="Times New Roman" w:hAnsi="Times New Roman"/>
        </w:rPr>
        <w:t xml:space="preserve"> is dependent on t</w:t>
      </w:r>
      <w:r w:rsidR="000B4F97" w:rsidRPr="00BA2139">
        <w:rPr>
          <w:rFonts w:ascii="Times New Roman" w:hAnsi="Times New Roman"/>
        </w:rPr>
        <w:t xml:space="preserve">he type of </w:t>
      </w:r>
      <w:r w:rsidR="00A16053" w:rsidRPr="00BA2139">
        <w:rPr>
          <w:rFonts w:ascii="Times New Roman" w:hAnsi="Times New Roman"/>
        </w:rPr>
        <w:t>announcement</w:t>
      </w:r>
      <w:r w:rsidR="000B4F97" w:rsidRPr="00BA2139">
        <w:rPr>
          <w:rFonts w:ascii="Times New Roman" w:hAnsi="Times New Roman"/>
        </w:rPr>
        <w:t xml:space="preserve">, as </w:t>
      </w:r>
      <w:r w:rsidR="004755F2" w:rsidRPr="00BA2139">
        <w:rPr>
          <w:rFonts w:ascii="Times New Roman" w:hAnsi="Times New Roman"/>
        </w:rPr>
        <w:t>some announcement</w:t>
      </w:r>
      <w:r w:rsidR="000B4F97" w:rsidRPr="00BA2139">
        <w:rPr>
          <w:rFonts w:ascii="Times New Roman" w:hAnsi="Times New Roman"/>
        </w:rPr>
        <w:t>s</w:t>
      </w:r>
      <w:r w:rsidR="004755F2" w:rsidRPr="00BA2139">
        <w:rPr>
          <w:rFonts w:ascii="Times New Roman" w:hAnsi="Times New Roman"/>
        </w:rPr>
        <w:t xml:space="preserve"> have a great</w:t>
      </w:r>
      <w:r w:rsidR="000B6381" w:rsidRPr="00BA2139">
        <w:rPr>
          <w:rFonts w:ascii="Times New Roman" w:hAnsi="Times New Roman"/>
        </w:rPr>
        <w:t>er</w:t>
      </w:r>
      <w:r w:rsidR="004755F2" w:rsidRPr="00BA2139">
        <w:rPr>
          <w:rFonts w:ascii="Times New Roman" w:hAnsi="Times New Roman"/>
        </w:rPr>
        <w:t xml:space="preserve"> impact on market volatility</w:t>
      </w:r>
      <w:r w:rsidR="006F1E82">
        <w:rPr>
          <w:rFonts w:ascii="Times New Roman" w:hAnsi="Times New Roman"/>
        </w:rPr>
        <w:t xml:space="preserve"> than others</w:t>
      </w:r>
      <w:r w:rsidR="004755F2" w:rsidRPr="00BA2139">
        <w:rPr>
          <w:rFonts w:ascii="Times New Roman" w:hAnsi="Times New Roman"/>
        </w:rPr>
        <w:t>. It was found that surprise announcements cause a 36% jump in volatility while no-news announcements resulted in</w:t>
      </w:r>
      <w:r w:rsidR="000F05FC" w:rsidRPr="00BA2139">
        <w:rPr>
          <w:rFonts w:ascii="Times New Roman" w:hAnsi="Times New Roman"/>
        </w:rPr>
        <w:t xml:space="preserve"> a 65% jump in volatility following the announcement. One of the exp</w:t>
      </w:r>
      <w:r w:rsidR="00620DB5" w:rsidRPr="00BA2139">
        <w:rPr>
          <w:rFonts w:ascii="Times New Roman" w:hAnsi="Times New Roman"/>
        </w:rPr>
        <w:t xml:space="preserve">lanations put </w:t>
      </w:r>
      <w:r w:rsidR="00A16053" w:rsidRPr="00BA2139">
        <w:rPr>
          <w:rFonts w:ascii="Times New Roman" w:hAnsi="Times New Roman"/>
        </w:rPr>
        <w:t>forward</w:t>
      </w:r>
      <w:r w:rsidR="00620DB5" w:rsidRPr="00BA2139">
        <w:rPr>
          <w:rFonts w:ascii="Times New Roman" w:hAnsi="Times New Roman"/>
        </w:rPr>
        <w:t xml:space="preserve"> to explai</w:t>
      </w:r>
      <w:r w:rsidR="000F05FC" w:rsidRPr="00BA2139">
        <w:rPr>
          <w:rFonts w:ascii="Times New Roman" w:hAnsi="Times New Roman"/>
        </w:rPr>
        <w:t xml:space="preserve">n this finding is that trade volumes are lower prior to an announcement and therefore volatility is lower. However, post the announcement volume increases irrespective of whether the information has surprised the market. Another reason to </w:t>
      </w:r>
      <w:r w:rsidR="000807F2">
        <w:rPr>
          <w:rFonts w:ascii="Times New Roman" w:hAnsi="Times New Roman"/>
        </w:rPr>
        <w:t>th</w:t>
      </w:r>
      <w:r w:rsidR="000F05FC" w:rsidRPr="00BA2139">
        <w:rPr>
          <w:rFonts w:ascii="Times New Roman" w:hAnsi="Times New Roman"/>
        </w:rPr>
        <w:t xml:space="preserve">is could be the fact that no-news doesn’t necessarily mean that the news </w:t>
      </w:r>
      <w:r w:rsidR="00A16053" w:rsidRPr="00BA2139">
        <w:rPr>
          <w:rFonts w:ascii="Times New Roman" w:hAnsi="Times New Roman"/>
        </w:rPr>
        <w:t>weren’t</w:t>
      </w:r>
      <w:r w:rsidR="000F05FC" w:rsidRPr="00BA2139">
        <w:rPr>
          <w:rFonts w:ascii="Times New Roman" w:hAnsi="Times New Roman"/>
        </w:rPr>
        <w:t xml:space="preserve"> bad (or good), therefore volatility can increase on the back </w:t>
      </w:r>
      <w:r w:rsidR="004C6B99" w:rsidRPr="00BA2139">
        <w:rPr>
          <w:rFonts w:ascii="Times New Roman" w:hAnsi="Times New Roman"/>
        </w:rPr>
        <w:t xml:space="preserve">of </w:t>
      </w:r>
      <w:r w:rsidR="004C6B99">
        <w:rPr>
          <w:rFonts w:ascii="Times New Roman" w:hAnsi="Times New Roman"/>
        </w:rPr>
        <w:t>a</w:t>
      </w:r>
      <w:r w:rsidR="000807F2">
        <w:rPr>
          <w:rFonts w:ascii="Times New Roman" w:hAnsi="Times New Roman"/>
        </w:rPr>
        <w:t xml:space="preserve"> </w:t>
      </w:r>
      <w:r w:rsidR="000F05FC" w:rsidRPr="00BA2139">
        <w:rPr>
          <w:rFonts w:ascii="Times New Roman" w:hAnsi="Times New Roman"/>
        </w:rPr>
        <w:t>no-surprise anno</w:t>
      </w:r>
      <w:r w:rsidR="000807F2">
        <w:rPr>
          <w:rFonts w:ascii="Times New Roman" w:hAnsi="Times New Roman"/>
        </w:rPr>
        <w:t>uncement</w:t>
      </w:r>
      <w:r w:rsidR="000F05FC" w:rsidRPr="00BA2139">
        <w:rPr>
          <w:rFonts w:ascii="Times New Roman" w:hAnsi="Times New Roman"/>
        </w:rPr>
        <w:t xml:space="preserve">.   </w:t>
      </w:r>
      <w:r w:rsidR="004755F2" w:rsidRPr="00BA2139">
        <w:rPr>
          <w:rFonts w:ascii="Times New Roman" w:hAnsi="Times New Roman"/>
        </w:rPr>
        <w:t xml:space="preserve">   </w:t>
      </w:r>
    </w:p>
    <w:p w:rsidR="0060688E" w:rsidRPr="00BA2139" w:rsidRDefault="000D067F" w:rsidP="0038163D">
      <w:pPr>
        <w:rPr>
          <w:rFonts w:ascii="Times New Roman" w:hAnsi="Times New Roman"/>
        </w:rPr>
      </w:pPr>
      <w:proofErr w:type="spellStart"/>
      <w:r w:rsidRPr="00BA2139">
        <w:rPr>
          <w:rFonts w:ascii="Times New Roman" w:hAnsi="Times New Roman"/>
        </w:rPr>
        <w:lastRenderedPageBreak/>
        <w:t>Fatum</w:t>
      </w:r>
      <w:proofErr w:type="spellEnd"/>
      <w:r w:rsidRPr="00BA2139">
        <w:rPr>
          <w:rFonts w:ascii="Times New Roman" w:hAnsi="Times New Roman"/>
        </w:rPr>
        <w:t xml:space="preserve"> &amp; </w:t>
      </w:r>
      <w:proofErr w:type="spellStart"/>
      <w:r w:rsidRPr="00BA2139">
        <w:rPr>
          <w:rFonts w:ascii="Times New Roman" w:hAnsi="Times New Roman"/>
        </w:rPr>
        <w:t>Scholnick</w:t>
      </w:r>
      <w:proofErr w:type="spellEnd"/>
      <w:r w:rsidRPr="00BA2139">
        <w:rPr>
          <w:rFonts w:ascii="Times New Roman" w:hAnsi="Times New Roman"/>
        </w:rPr>
        <w:t xml:space="preserve"> (2008) investigate whether exchange rates re</w:t>
      </w:r>
      <w:r w:rsidR="00A16053" w:rsidRPr="00BA2139">
        <w:rPr>
          <w:rFonts w:ascii="Times New Roman" w:hAnsi="Times New Roman"/>
        </w:rPr>
        <w:t>s</w:t>
      </w:r>
      <w:r w:rsidRPr="00BA2139">
        <w:rPr>
          <w:rFonts w:ascii="Times New Roman" w:hAnsi="Times New Roman"/>
        </w:rPr>
        <w:t xml:space="preserve">pond only to the surprise component of monetary policy changes and whether failure to </w:t>
      </w:r>
      <w:r w:rsidR="00A16053" w:rsidRPr="00BA2139">
        <w:rPr>
          <w:rFonts w:ascii="Times New Roman" w:hAnsi="Times New Roman"/>
        </w:rPr>
        <w:t>disentangle</w:t>
      </w:r>
      <w:r w:rsidRPr="00BA2139">
        <w:rPr>
          <w:rFonts w:ascii="Times New Roman" w:hAnsi="Times New Roman"/>
        </w:rPr>
        <w:t xml:space="preserve"> </w:t>
      </w:r>
      <w:r w:rsidR="00A16053" w:rsidRPr="00BA2139">
        <w:rPr>
          <w:rFonts w:ascii="Times New Roman" w:hAnsi="Times New Roman"/>
        </w:rPr>
        <w:t>the</w:t>
      </w:r>
      <w:r w:rsidRPr="00BA2139">
        <w:rPr>
          <w:rFonts w:ascii="Times New Roman" w:hAnsi="Times New Roman"/>
        </w:rPr>
        <w:t xml:space="preserve"> surprise component of an announcement underestimates the impact on the of the news. Rather than focusing only </w:t>
      </w:r>
      <w:r w:rsidR="00A16053" w:rsidRPr="00BA2139">
        <w:rPr>
          <w:rFonts w:ascii="Times New Roman" w:hAnsi="Times New Roman"/>
        </w:rPr>
        <w:t>on the surprise component,</w:t>
      </w:r>
      <w:r w:rsidR="00620DB5" w:rsidRPr="00BA2139">
        <w:rPr>
          <w:rFonts w:ascii="Times New Roman" w:hAnsi="Times New Roman"/>
        </w:rPr>
        <w:t xml:space="preserve"> </w:t>
      </w:r>
      <w:proofErr w:type="spellStart"/>
      <w:r w:rsidR="00620DB5" w:rsidRPr="00BA2139">
        <w:rPr>
          <w:rFonts w:ascii="Times New Roman" w:hAnsi="Times New Roman"/>
        </w:rPr>
        <w:t>Fatum</w:t>
      </w:r>
      <w:proofErr w:type="spellEnd"/>
      <w:r w:rsidR="00620DB5" w:rsidRPr="00BA2139">
        <w:rPr>
          <w:rFonts w:ascii="Times New Roman" w:hAnsi="Times New Roman"/>
        </w:rPr>
        <w:t xml:space="preserve"> &amp; </w:t>
      </w:r>
      <w:proofErr w:type="spellStart"/>
      <w:r w:rsidR="00620DB5" w:rsidRPr="00BA2139">
        <w:rPr>
          <w:rFonts w:ascii="Times New Roman" w:hAnsi="Times New Roman"/>
        </w:rPr>
        <w:t>Scholnick</w:t>
      </w:r>
      <w:proofErr w:type="spellEnd"/>
      <w:r w:rsidR="00620DB5" w:rsidRPr="00BA2139">
        <w:rPr>
          <w:rFonts w:ascii="Times New Roman" w:hAnsi="Times New Roman"/>
        </w:rPr>
        <w:t xml:space="preserve"> (2008) </w:t>
      </w:r>
      <w:r w:rsidR="00A16053" w:rsidRPr="00BA2139">
        <w:rPr>
          <w:rFonts w:ascii="Times New Roman" w:hAnsi="Times New Roman"/>
        </w:rPr>
        <w:t>disintegrated</w:t>
      </w:r>
      <w:r w:rsidR="00620DB5" w:rsidRPr="00BA2139">
        <w:rPr>
          <w:rFonts w:ascii="Times New Roman" w:hAnsi="Times New Roman"/>
        </w:rPr>
        <w:t xml:space="preserve"> the news </w:t>
      </w:r>
      <w:r w:rsidR="00A16053" w:rsidRPr="00BA2139">
        <w:rPr>
          <w:rFonts w:ascii="Times New Roman" w:hAnsi="Times New Roman"/>
        </w:rPr>
        <w:t>announcement</w:t>
      </w:r>
      <w:r w:rsidRPr="00BA2139">
        <w:rPr>
          <w:rFonts w:ascii="Times New Roman" w:hAnsi="Times New Roman"/>
        </w:rPr>
        <w:t xml:space="preserve"> into a linear function of the expected and actua</w:t>
      </w:r>
      <w:r w:rsidR="00C278F7" w:rsidRPr="00BA2139">
        <w:rPr>
          <w:rFonts w:ascii="Times New Roman" w:hAnsi="Times New Roman"/>
        </w:rPr>
        <w:t>l announcement. This resulted in</w:t>
      </w:r>
      <w:r w:rsidRPr="00BA2139">
        <w:rPr>
          <w:rFonts w:ascii="Times New Roman" w:hAnsi="Times New Roman"/>
        </w:rPr>
        <w:t xml:space="preserve"> three</w:t>
      </w:r>
      <w:r w:rsidR="00C278F7" w:rsidRPr="00BA2139">
        <w:rPr>
          <w:rFonts w:ascii="Times New Roman" w:hAnsi="Times New Roman"/>
        </w:rPr>
        <w:t xml:space="preserve"> explanatory</w:t>
      </w:r>
      <w:r w:rsidRPr="00BA2139">
        <w:rPr>
          <w:rFonts w:ascii="Times New Roman" w:hAnsi="Times New Roman"/>
        </w:rPr>
        <w:t xml:space="preserve"> variables (surprise, </w:t>
      </w:r>
      <w:r w:rsidR="00620DB5" w:rsidRPr="00BA2139">
        <w:rPr>
          <w:rFonts w:ascii="Times New Roman" w:hAnsi="Times New Roman"/>
        </w:rPr>
        <w:t xml:space="preserve">actual and expected component) </w:t>
      </w:r>
      <w:r w:rsidRPr="00BA2139">
        <w:rPr>
          <w:rFonts w:ascii="Times New Roman" w:hAnsi="Times New Roman"/>
        </w:rPr>
        <w:t>tha</w:t>
      </w:r>
      <w:r w:rsidR="00C278F7" w:rsidRPr="00BA2139">
        <w:rPr>
          <w:rFonts w:ascii="Times New Roman" w:hAnsi="Times New Roman"/>
        </w:rPr>
        <w:t>t are separately analysed. The results were</w:t>
      </w:r>
      <w:r w:rsidRPr="00BA2139">
        <w:rPr>
          <w:rFonts w:ascii="Times New Roman" w:hAnsi="Times New Roman"/>
        </w:rPr>
        <w:t xml:space="preserve"> consistent wit</w:t>
      </w:r>
      <w:r w:rsidR="00620DB5" w:rsidRPr="00BA2139">
        <w:rPr>
          <w:rFonts w:ascii="Times New Roman" w:hAnsi="Times New Roman"/>
        </w:rPr>
        <w:t xml:space="preserve">h standard asset pricing </w:t>
      </w:r>
      <w:r w:rsidR="00C278F7" w:rsidRPr="00BA2139">
        <w:rPr>
          <w:rFonts w:ascii="Times New Roman" w:hAnsi="Times New Roman"/>
        </w:rPr>
        <w:t xml:space="preserve">theory; </w:t>
      </w:r>
      <w:r w:rsidRPr="00BA2139">
        <w:rPr>
          <w:rFonts w:ascii="Times New Roman" w:hAnsi="Times New Roman"/>
        </w:rPr>
        <w:t>the expected c</w:t>
      </w:r>
      <w:r w:rsidR="00C278F7" w:rsidRPr="00BA2139">
        <w:rPr>
          <w:rFonts w:ascii="Times New Roman" w:hAnsi="Times New Roman"/>
        </w:rPr>
        <w:t>omponent of the announcement had</w:t>
      </w:r>
      <w:r w:rsidRPr="00BA2139">
        <w:rPr>
          <w:rFonts w:ascii="Times New Roman" w:hAnsi="Times New Roman"/>
        </w:rPr>
        <w:t xml:space="preserve"> no i</w:t>
      </w:r>
      <w:r w:rsidR="00620DB5" w:rsidRPr="00BA2139">
        <w:rPr>
          <w:rFonts w:ascii="Times New Roman" w:hAnsi="Times New Roman"/>
        </w:rPr>
        <w:t xml:space="preserve">mpact on the </w:t>
      </w:r>
      <w:r w:rsidR="00C278F7" w:rsidRPr="00BA2139">
        <w:rPr>
          <w:rFonts w:ascii="Times New Roman" w:hAnsi="Times New Roman"/>
        </w:rPr>
        <w:t>exchange</w:t>
      </w:r>
      <w:r w:rsidR="00620DB5" w:rsidRPr="00BA2139">
        <w:rPr>
          <w:rFonts w:ascii="Times New Roman" w:hAnsi="Times New Roman"/>
        </w:rPr>
        <w:t xml:space="preserve"> rate while</w:t>
      </w:r>
      <w:r w:rsidRPr="00BA2139">
        <w:rPr>
          <w:rFonts w:ascii="Times New Roman" w:hAnsi="Times New Roman"/>
        </w:rPr>
        <w:t xml:space="preserve"> the surprise</w:t>
      </w:r>
      <w:r w:rsidR="00C278F7" w:rsidRPr="00BA2139">
        <w:rPr>
          <w:rFonts w:ascii="Times New Roman" w:hAnsi="Times New Roman"/>
        </w:rPr>
        <w:t xml:space="preserve"> component significantly affected the exchange rate. The</w:t>
      </w:r>
      <w:r w:rsidRPr="00BA2139">
        <w:rPr>
          <w:rFonts w:ascii="Times New Roman" w:hAnsi="Times New Roman"/>
        </w:rPr>
        <w:t xml:space="preserve"> result</w:t>
      </w:r>
      <w:r w:rsidR="00C278F7" w:rsidRPr="00BA2139">
        <w:rPr>
          <w:rFonts w:ascii="Times New Roman" w:hAnsi="Times New Roman"/>
        </w:rPr>
        <w:t>s</w:t>
      </w:r>
      <w:r w:rsidRPr="00BA2139">
        <w:rPr>
          <w:rFonts w:ascii="Times New Roman" w:hAnsi="Times New Roman"/>
        </w:rPr>
        <w:t xml:space="preserve"> challenge a previous study that was conducted by Lewis (1995), who failed to disentangle the news announcement and therefore did not</w:t>
      </w:r>
      <w:r w:rsidR="00620DB5" w:rsidRPr="00BA2139">
        <w:rPr>
          <w:rFonts w:ascii="Times New Roman" w:hAnsi="Times New Roman"/>
        </w:rPr>
        <w:t xml:space="preserve"> find</w:t>
      </w:r>
      <w:r w:rsidRPr="00BA2139">
        <w:rPr>
          <w:rFonts w:ascii="Times New Roman" w:hAnsi="Times New Roman"/>
        </w:rPr>
        <w:t xml:space="preserve"> con</w:t>
      </w:r>
      <w:r w:rsidR="00400A24" w:rsidRPr="00BA2139">
        <w:rPr>
          <w:rFonts w:ascii="Times New Roman" w:hAnsi="Times New Roman"/>
        </w:rPr>
        <w:t xml:space="preserve">clusive evidence to support the </w:t>
      </w:r>
      <w:r w:rsidRPr="00BA2139">
        <w:rPr>
          <w:rFonts w:ascii="Times New Roman" w:hAnsi="Times New Roman"/>
        </w:rPr>
        <w:t xml:space="preserve">notion </w:t>
      </w:r>
      <w:r w:rsidR="00C278F7" w:rsidRPr="00BA2139">
        <w:rPr>
          <w:rFonts w:ascii="Times New Roman" w:hAnsi="Times New Roman"/>
        </w:rPr>
        <w:t>that monetary</w:t>
      </w:r>
      <w:r w:rsidRPr="00BA2139">
        <w:rPr>
          <w:rFonts w:ascii="Times New Roman" w:hAnsi="Times New Roman"/>
        </w:rPr>
        <w:t xml:space="preserve"> policy significantly affect</w:t>
      </w:r>
      <w:r w:rsidR="008F218B">
        <w:rPr>
          <w:rFonts w:ascii="Times New Roman" w:hAnsi="Times New Roman"/>
        </w:rPr>
        <w:t>s</w:t>
      </w:r>
      <w:r w:rsidRPr="00BA2139">
        <w:rPr>
          <w:rFonts w:ascii="Times New Roman" w:hAnsi="Times New Roman"/>
        </w:rPr>
        <w:t xml:space="preserve"> exchange rates.</w:t>
      </w:r>
      <w:bookmarkStart w:id="37" w:name="_Toc141172753"/>
      <w:bookmarkStart w:id="38" w:name="_Toc141172825"/>
      <w:bookmarkStart w:id="39" w:name="_Toc141173493"/>
      <w:bookmarkStart w:id="40" w:name="_Toc141173559"/>
    </w:p>
    <w:p w:rsidR="00AF246C" w:rsidRPr="00BA2139" w:rsidRDefault="0013763B" w:rsidP="0038163D">
      <w:pPr>
        <w:rPr>
          <w:rFonts w:ascii="Times New Roman" w:hAnsi="Times New Roman"/>
        </w:rPr>
      </w:pPr>
      <w:r w:rsidRPr="00BA2139">
        <w:rPr>
          <w:rFonts w:ascii="Times New Roman" w:hAnsi="Times New Roman"/>
        </w:rPr>
        <w:t xml:space="preserve">The contradictory </w:t>
      </w:r>
      <w:r w:rsidR="008F218B" w:rsidRPr="00BA2139">
        <w:rPr>
          <w:rFonts w:ascii="Times New Roman" w:hAnsi="Times New Roman"/>
        </w:rPr>
        <w:t xml:space="preserve">results by </w:t>
      </w:r>
      <w:proofErr w:type="spellStart"/>
      <w:r w:rsidR="008F218B" w:rsidRPr="00BA2139">
        <w:rPr>
          <w:rFonts w:ascii="Times New Roman" w:hAnsi="Times New Roman"/>
        </w:rPr>
        <w:t>Laakhonen</w:t>
      </w:r>
      <w:proofErr w:type="spellEnd"/>
      <w:r w:rsidR="008F218B" w:rsidRPr="00BA2139">
        <w:rPr>
          <w:rFonts w:ascii="Times New Roman" w:hAnsi="Times New Roman"/>
        </w:rPr>
        <w:t xml:space="preserve"> (2007) highlight</w:t>
      </w:r>
      <w:r w:rsidRPr="00BA2139">
        <w:rPr>
          <w:rFonts w:ascii="Times New Roman" w:hAnsi="Times New Roman"/>
        </w:rPr>
        <w:t xml:space="preserve"> the informational inefficiencies in the foreign exchange and the asymmetries that arise due to investor cognitive biases. Market participants have proven</w:t>
      </w:r>
      <w:r w:rsidR="004C6B99">
        <w:rPr>
          <w:rFonts w:ascii="Times New Roman" w:hAnsi="Times New Roman"/>
        </w:rPr>
        <w:t xml:space="preserve"> not to act in a rational manner on some occasions</w:t>
      </w:r>
      <w:r w:rsidRPr="00BA2139">
        <w:rPr>
          <w:rFonts w:ascii="Times New Roman" w:hAnsi="Times New Roman"/>
        </w:rPr>
        <w:t xml:space="preserve">, </w:t>
      </w:r>
      <w:r w:rsidR="00400A24" w:rsidRPr="00BA2139">
        <w:rPr>
          <w:rFonts w:ascii="Times New Roman" w:hAnsi="Times New Roman"/>
        </w:rPr>
        <w:t xml:space="preserve">highlighting the shortcomings in the EMH assumption that investors act in a rational manner. This also promotes the strand of microstructure </w:t>
      </w:r>
      <w:r w:rsidR="00A800E3" w:rsidRPr="00BA2139">
        <w:rPr>
          <w:rFonts w:ascii="Times New Roman" w:hAnsi="Times New Roman"/>
        </w:rPr>
        <w:t>literature, which</w:t>
      </w:r>
      <w:r w:rsidR="00400A24" w:rsidRPr="00BA2139">
        <w:rPr>
          <w:rFonts w:ascii="Times New Roman" w:hAnsi="Times New Roman"/>
        </w:rPr>
        <w:t xml:space="preserve"> does not rely on making assumptions regarding rational expectations, but assumes that some psychological issues may affect investor reaction to news. One of the frameworks is the theory of </w:t>
      </w:r>
      <w:r w:rsidR="00AF337B" w:rsidRPr="00BA2139">
        <w:rPr>
          <w:rFonts w:ascii="Times New Roman" w:hAnsi="Times New Roman"/>
        </w:rPr>
        <w:t xml:space="preserve">‘investor </w:t>
      </w:r>
      <w:r w:rsidR="00400A24" w:rsidRPr="00BA2139">
        <w:rPr>
          <w:rFonts w:ascii="Times New Roman" w:hAnsi="Times New Roman"/>
        </w:rPr>
        <w:t>conservatism</w:t>
      </w:r>
      <w:r w:rsidR="00AF337B" w:rsidRPr="00BA2139">
        <w:rPr>
          <w:rFonts w:ascii="Times New Roman" w:hAnsi="Times New Roman"/>
        </w:rPr>
        <w:t xml:space="preserve">’, which suggests </w:t>
      </w:r>
      <w:r w:rsidR="004C6B99">
        <w:rPr>
          <w:rFonts w:ascii="Times New Roman" w:hAnsi="Times New Roman"/>
        </w:rPr>
        <w:t xml:space="preserve">that investors </w:t>
      </w:r>
      <w:r w:rsidR="00AF337B" w:rsidRPr="00BA2139">
        <w:rPr>
          <w:rFonts w:ascii="Times New Roman" w:hAnsi="Times New Roman"/>
        </w:rPr>
        <w:t xml:space="preserve">react asymmetrically to news due to their reluctance to change their beliefs as they receive new information </w:t>
      </w:r>
      <w:sdt>
        <w:sdtPr>
          <w:rPr>
            <w:rFonts w:ascii="Times New Roman" w:hAnsi="Times New Roman"/>
          </w:rPr>
          <w:id w:val="1632514817"/>
          <w:citation/>
        </w:sdtPr>
        <w:sdtContent>
          <w:r w:rsidR="00AF337B" w:rsidRPr="00BA2139">
            <w:rPr>
              <w:rFonts w:ascii="Times New Roman" w:hAnsi="Times New Roman"/>
            </w:rPr>
            <w:fldChar w:fldCharType="begin"/>
          </w:r>
          <w:r w:rsidR="00AF337B" w:rsidRPr="00BA2139">
            <w:rPr>
              <w:rFonts w:ascii="Times New Roman" w:hAnsi="Times New Roman"/>
              <w:lang w:val="en-US"/>
            </w:rPr>
            <w:instrText xml:space="preserve"> CITATION Laa09 \l 1033 </w:instrText>
          </w:r>
          <w:r w:rsidR="00AF337B" w:rsidRPr="00BA2139">
            <w:rPr>
              <w:rFonts w:ascii="Times New Roman" w:hAnsi="Times New Roman"/>
            </w:rPr>
            <w:fldChar w:fldCharType="separate"/>
          </w:r>
          <w:r w:rsidR="00AF337B" w:rsidRPr="00BA2139">
            <w:rPr>
              <w:rFonts w:ascii="Times New Roman" w:hAnsi="Times New Roman"/>
              <w:noProof/>
              <w:lang w:val="en-US"/>
            </w:rPr>
            <w:t>(Laakkonen, 2009)</w:t>
          </w:r>
          <w:r w:rsidR="00AF337B" w:rsidRPr="00BA2139">
            <w:rPr>
              <w:rFonts w:ascii="Times New Roman" w:hAnsi="Times New Roman"/>
            </w:rPr>
            <w:fldChar w:fldCharType="end"/>
          </w:r>
        </w:sdtContent>
      </w:sdt>
      <w:r w:rsidR="00AF337B" w:rsidRPr="00BA2139">
        <w:rPr>
          <w:rFonts w:ascii="Times New Roman" w:hAnsi="Times New Roman"/>
        </w:rPr>
        <w:t xml:space="preserve">. </w:t>
      </w:r>
      <w:r w:rsidR="00400A24" w:rsidRPr="00BA2139">
        <w:rPr>
          <w:rFonts w:ascii="Times New Roman" w:hAnsi="Times New Roman"/>
        </w:rPr>
        <w:t xml:space="preserve"> </w:t>
      </w:r>
    </w:p>
    <w:p w:rsidR="003353AD" w:rsidRPr="00BA2139" w:rsidRDefault="006F1E82" w:rsidP="0038163D">
      <w:pPr>
        <w:pStyle w:val="Heading3"/>
      </w:pPr>
      <w:bookmarkStart w:id="41" w:name="_Toc315873369"/>
      <w:bookmarkStart w:id="42" w:name="_Toc447179007"/>
      <w:r>
        <w:t xml:space="preserve">Positive surprises </w:t>
      </w:r>
      <w:r w:rsidR="006547A0">
        <w:t>vs.</w:t>
      </w:r>
      <w:r>
        <w:t xml:space="preserve"> n</w:t>
      </w:r>
      <w:r w:rsidR="00D62094" w:rsidRPr="00BA2139">
        <w:t>egative surprises</w:t>
      </w:r>
      <w:bookmarkEnd w:id="41"/>
      <w:bookmarkEnd w:id="42"/>
      <w:r w:rsidR="00D62094" w:rsidRPr="00BA2139">
        <w:t xml:space="preserve"> </w:t>
      </w:r>
    </w:p>
    <w:p w:rsidR="00FB51C8" w:rsidRPr="00BA2139" w:rsidRDefault="002D4241" w:rsidP="0038163D">
      <w:pPr>
        <w:rPr>
          <w:rFonts w:ascii="Times New Roman" w:hAnsi="Times New Roman"/>
        </w:rPr>
      </w:pPr>
      <w:r w:rsidRPr="00BA2139">
        <w:rPr>
          <w:rFonts w:ascii="Times New Roman" w:hAnsi="Times New Roman"/>
        </w:rPr>
        <w:t xml:space="preserve">In the study by </w:t>
      </w:r>
      <w:proofErr w:type="spellStart"/>
      <w:r w:rsidR="00767E0F" w:rsidRPr="00BA2139">
        <w:rPr>
          <w:rFonts w:ascii="Times New Roman" w:hAnsi="Times New Roman"/>
        </w:rPr>
        <w:t>Bauwens</w:t>
      </w:r>
      <w:proofErr w:type="spellEnd"/>
      <w:r w:rsidR="00767E0F" w:rsidRPr="00BA2139">
        <w:rPr>
          <w:rFonts w:ascii="Times New Roman" w:hAnsi="Times New Roman"/>
        </w:rPr>
        <w:t xml:space="preserve"> et al. </w:t>
      </w:r>
      <w:r w:rsidRPr="00BA2139">
        <w:rPr>
          <w:rFonts w:ascii="Times New Roman" w:hAnsi="Times New Roman"/>
        </w:rPr>
        <w:t xml:space="preserve">(2003), it is found that negative shocks do not have a </w:t>
      </w:r>
      <w:r w:rsidR="0017350B" w:rsidRPr="00BA2139">
        <w:rPr>
          <w:rFonts w:ascii="Times New Roman" w:hAnsi="Times New Roman"/>
        </w:rPr>
        <w:t xml:space="preserve">significantly </w:t>
      </w:r>
      <w:r w:rsidRPr="00BA2139">
        <w:rPr>
          <w:rFonts w:ascii="Times New Roman" w:hAnsi="Times New Roman"/>
        </w:rPr>
        <w:t>greater impact on volatility than positive shocks.</w:t>
      </w:r>
      <w:r w:rsidR="00526E15" w:rsidRPr="00BA2139">
        <w:rPr>
          <w:rFonts w:ascii="Times New Roman" w:hAnsi="Times New Roman"/>
        </w:rPr>
        <w:t xml:space="preserve"> Both negative and positive news surprises lead to an increase in volatility prior to the announcement. However, it is found that volatility significantly drops 20 min after positive US data news while there is no significant drop after a negative announcement. This is attributed to</w:t>
      </w:r>
      <w:r w:rsidR="0017350B" w:rsidRPr="00BA2139">
        <w:rPr>
          <w:rFonts w:ascii="Times New Roman" w:hAnsi="Times New Roman"/>
        </w:rPr>
        <w:t xml:space="preserve"> the</w:t>
      </w:r>
      <w:r w:rsidR="00526E15" w:rsidRPr="00BA2139">
        <w:rPr>
          <w:rFonts w:ascii="Times New Roman" w:hAnsi="Times New Roman"/>
        </w:rPr>
        <w:t xml:space="preserve"> behaviour of traders and their anticipation</w:t>
      </w:r>
      <w:r w:rsidR="00101B08" w:rsidRPr="00BA2139">
        <w:rPr>
          <w:rFonts w:ascii="Times New Roman" w:hAnsi="Times New Roman"/>
        </w:rPr>
        <w:t xml:space="preserve"> to positive and negative news. </w:t>
      </w:r>
      <w:r w:rsidR="00CA616D" w:rsidRPr="00BA2139">
        <w:rPr>
          <w:rFonts w:ascii="Times New Roman" w:hAnsi="Times New Roman"/>
        </w:rPr>
        <w:t>Due to risk-aversion, traders who antic</w:t>
      </w:r>
      <w:r w:rsidR="00442F72" w:rsidRPr="00BA2139">
        <w:rPr>
          <w:rFonts w:ascii="Times New Roman" w:hAnsi="Times New Roman"/>
        </w:rPr>
        <w:t xml:space="preserve">ipate </w:t>
      </w:r>
      <w:r w:rsidR="00CA616D" w:rsidRPr="00BA2139">
        <w:rPr>
          <w:rFonts w:ascii="Times New Roman" w:hAnsi="Times New Roman"/>
        </w:rPr>
        <w:t xml:space="preserve">negative news announcements take positions prior to announcements and close them out when they’ve reached a </w:t>
      </w:r>
      <w:r w:rsidR="00CA616D" w:rsidRPr="00BA2139">
        <w:rPr>
          <w:rFonts w:ascii="Times New Roman" w:hAnsi="Times New Roman"/>
        </w:rPr>
        <w:lastRenderedPageBreak/>
        <w:t xml:space="preserve">desired level in trading profits. Therefore, they do not wait for the actual news announcement to avoid spikes in volatility that </w:t>
      </w:r>
      <w:r w:rsidR="00FC2CBF" w:rsidRPr="00BA2139">
        <w:rPr>
          <w:rFonts w:ascii="Times New Roman" w:hAnsi="Times New Roman"/>
        </w:rPr>
        <w:t>could</w:t>
      </w:r>
      <w:r w:rsidR="00CA616D" w:rsidRPr="00BA2139">
        <w:rPr>
          <w:rFonts w:ascii="Times New Roman" w:hAnsi="Times New Roman"/>
        </w:rPr>
        <w:t xml:space="preserve"> go against their positions</w:t>
      </w:r>
      <w:r w:rsidR="00101B08" w:rsidRPr="00BA2139">
        <w:rPr>
          <w:rFonts w:ascii="Times New Roman" w:hAnsi="Times New Roman"/>
        </w:rPr>
        <w:t xml:space="preserve"> </w:t>
      </w:r>
      <w:sdt>
        <w:sdtPr>
          <w:rPr>
            <w:rFonts w:ascii="Times New Roman" w:hAnsi="Times New Roman"/>
          </w:rPr>
          <w:id w:val="1227108189"/>
          <w:citation/>
        </w:sdtPr>
        <w:sdtContent>
          <w:r w:rsidR="00101B08" w:rsidRPr="00BA2139">
            <w:rPr>
              <w:rFonts w:ascii="Times New Roman" w:hAnsi="Times New Roman"/>
            </w:rPr>
            <w:fldChar w:fldCharType="begin"/>
          </w:r>
          <w:r w:rsidR="00101B08" w:rsidRPr="00BA2139">
            <w:rPr>
              <w:rFonts w:ascii="Times New Roman" w:hAnsi="Times New Roman"/>
            </w:rPr>
            <w:instrText xml:space="preserve"> CITATION Bau05 \l 7177 </w:instrText>
          </w:r>
          <w:r w:rsidR="00101B08" w:rsidRPr="00BA2139">
            <w:rPr>
              <w:rFonts w:ascii="Times New Roman" w:hAnsi="Times New Roman"/>
            </w:rPr>
            <w:fldChar w:fldCharType="separate"/>
          </w:r>
          <w:r w:rsidR="0083099B" w:rsidRPr="00BA2139">
            <w:rPr>
              <w:rFonts w:ascii="Times New Roman" w:hAnsi="Times New Roman"/>
              <w:noProof/>
            </w:rPr>
            <w:t>(Bauwens, et al., 2003)</w:t>
          </w:r>
          <w:r w:rsidR="00101B08" w:rsidRPr="00BA2139">
            <w:rPr>
              <w:rFonts w:ascii="Times New Roman" w:hAnsi="Times New Roman"/>
            </w:rPr>
            <w:fldChar w:fldCharType="end"/>
          </w:r>
        </w:sdtContent>
      </w:sdt>
      <w:r w:rsidR="00CA616D" w:rsidRPr="00BA2139">
        <w:rPr>
          <w:rFonts w:ascii="Times New Roman" w:hAnsi="Times New Roman"/>
        </w:rPr>
        <w:t>.</w:t>
      </w:r>
      <w:r w:rsidR="00101B08" w:rsidRPr="00BA2139">
        <w:rPr>
          <w:rFonts w:ascii="Times New Roman" w:hAnsi="Times New Roman"/>
        </w:rPr>
        <w:t xml:space="preserve"> </w:t>
      </w:r>
      <w:r w:rsidR="00CA616D" w:rsidRPr="00BA2139">
        <w:rPr>
          <w:rFonts w:ascii="Times New Roman" w:hAnsi="Times New Roman"/>
        </w:rPr>
        <w:t xml:space="preserve">   </w:t>
      </w:r>
    </w:p>
    <w:p w:rsidR="00A54A70" w:rsidRPr="00BA2139" w:rsidRDefault="00101B08" w:rsidP="0038163D">
      <w:pPr>
        <w:rPr>
          <w:rFonts w:ascii="Times New Roman" w:hAnsi="Times New Roman"/>
        </w:rPr>
      </w:pPr>
      <w:proofErr w:type="spellStart"/>
      <w:r w:rsidRPr="00BA2139">
        <w:rPr>
          <w:rFonts w:ascii="Times New Roman" w:hAnsi="Times New Roman"/>
        </w:rPr>
        <w:t>Laakhonen</w:t>
      </w:r>
      <w:proofErr w:type="spellEnd"/>
      <w:r w:rsidRPr="00BA2139">
        <w:rPr>
          <w:rFonts w:ascii="Times New Roman" w:hAnsi="Times New Roman"/>
        </w:rPr>
        <w:t xml:space="preserve"> (2007) finds that volatility reacts in an </w:t>
      </w:r>
      <w:r w:rsidR="00FC2CBF" w:rsidRPr="00BA2139">
        <w:rPr>
          <w:rFonts w:ascii="Times New Roman" w:hAnsi="Times New Roman"/>
        </w:rPr>
        <w:t>asymmetric</w:t>
      </w:r>
      <w:r w:rsidRPr="00BA2139">
        <w:rPr>
          <w:rFonts w:ascii="Times New Roman" w:hAnsi="Times New Roman"/>
        </w:rPr>
        <w:t xml:space="preserve"> manner to surprise announcements. Negative news </w:t>
      </w:r>
      <w:r w:rsidR="00CE4FA8">
        <w:rPr>
          <w:rFonts w:ascii="Times New Roman" w:hAnsi="Times New Roman"/>
        </w:rPr>
        <w:t xml:space="preserve">announcements </w:t>
      </w:r>
      <w:r w:rsidRPr="00BA2139">
        <w:rPr>
          <w:rFonts w:ascii="Times New Roman" w:hAnsi="Times New Roman"/>
        </w:rPr>
        <w:t>are found to have a statistically greater impact on volatil</w:t>
      </w:r>
      <w:r w:rsidR="003353AD" w:rsidRPr="00BA2139">
        <w:rPr>
          <w:rFonts w:ascii="Times New Roman" w:hAnsi="Times New Roman"/>
        </w:rPr>
        <w:t xml:space="preserve">ity than positive news. </w:t>
      </w:r>
      <w:r w:rsidR="00FC2CBF" w:rsidRPr="00BA2139">
        <w:rPr>
          <w:rFonts w:ascii="Times New Roman" w:hAnsi="Times New Roman"/>
        </w:rPr>
        <w:t>The empirical</w:t>
      </w:r>
      <w:r w:rsidR="00FD34F8" w:rsidRPr="00BA2139">
        <w:rPr>
          <w:rFonts w:ascii="Times New Roman" w:hAnsi="Times New Roman"/>
        </w:rPr>
        <w:t xml:space="preserve"> study by Liao &amp; Williams (2015</w:t>
      </w:r>
      <w:r w:rsidR="00C278F7" w:rsidRPr="00BA2139">
        <w:rPr>
          <w:rFonts w:ascii="Times New Roman" w:hAnsi="Times New Roman"/>
        </w:rPr>
        <w:t>) also</w:t>
      </w:r>
      <w:r w:rsidR="00442F72" w:rsidRPr="00BA2139">
        <w:rPr>
          <w:rFonts w:ascii="Times New Roman" w:hAnsi="Times New Roman"/>
        </w:rPr>
        <w:t xml:space="preserve"> </w:t>
      </w:r>
      <w:r w:rsidR="00FC2CBF" w:rsidRPr="00BA2139">
        <w:rPr>
          <w:rFonts w:ascii="Times New Roman" w:hAnsi="Times New Roman"/>
        </w:rPr>
        <w:t>shows that the foreign exchange</w:t>
      </w:r>
      <w:r w:rsidR="00FD34F8" w:rsidRPr="00BA2139">
        <w:rPr>
          <w:rFonts w:ascii="Times New Roman" w:hAnsi="Times New Roman"/>
        </w:rPr>
        <w:t xml:space="preserve"> market reacts in an </w:t>
      </w:r>
      <w:r w:rsidR="00FC2CBF" w:rsidRPr="00BA2139">
        <w:rPr>
          <w:rFonts w:ascii="Times New Roman" w:hAnsi="Times New Roman"/>
        </w:rPr>
        <w:t>asymmetric</w:t>
      </w:r>
      <w:r w:rsidR="00FD34F8" w:rsidRPr="00BA2139">
        <w:rPr>
          <w:rFonts w:ascii="Times New Roman" w:hAnsi="Times New Roman"/>
        </w:rPr>
        <w:t xml:space="preserve"> manner to macr</w:t>
      </w:r>
      <w:r w:rsidR="00011CA1">
        <w:rPr>
          <w:rFonts w:ascii="Times New Roman" w:hAnsi="Times New Roman"/>
        </w:rPr>
        <w:t>oeconomic news, implying that investors react</w:t>
      </w:r>
      <w:r w:rsidR="00FD34F8" w:rsidRPr="00BA2139">
        <w:rPr>
          <w:rFonts w:ascii="Times New Roman" w:hAnsi="Times New Roman"/>
        </w:rPr>
        <w:t xml:space="preserve"> differently to good and bad news an</w:t>
      </w:r>
      <w:r w:rsidR="00442F72" w:rsidRPr="00BA2139">
        <w:rPr>
          <w:rFonts w:ascii="Times New Roman" w:hAnsi="Times New Roman"/>
        </w:rPr>
        <w:t xml:space="preserve">d these </w:t>
      </w:r>
      <w:r w:rsidR="00FC2CBF" w:rsidRPr="00BA2139">
        <w:rPr>
          <w:rFonts w:ascii="Times New Roman" w:hAnsi="Times New Roman"/>
        </w:rPr>
        <w:t>asymmetries</w:t>
      </w:r>
      <w:r w:rsidR="00442F72" w:rsidRPr="00BA2139">
        <w:rPr>
          <w:rFonts w:ascii="Times New Roman" w:hAnsi="Times New Roman"/>
        </w:rPr>
        <w:t xml:space="preserve"> should be </w:t>
      </w:r>
      <w:r w:rsidR="00FD34F8" w:rsidRPr="00BA2139">
        <w:rPr>
          <w:rFonts w:ascii="Times New Roman" w:hAnsi="Times New Roman"/>
        </w:rPr>
        <w:t xml:space="preserve">considered if market participants are to make rational and </w:t>
      </w:r>
      <w:r w:rsidR="00FC2CBF" w:rsidRPr="00BA2139">
        <w:rPr>
          <w:rFonts w:ascii="Times New Roman" w:hAnsi="Times New Roman"/>
        </w:rPr>
        <w:t xml:space="preserve">efficient </w:t>
      </w:r>
      <w:r w:rsidR="00FD34F8" w:rsidRPr="00BA2139">
        <w:rPr>
          <w:rFonts w:ascii="Times New Roman" w:hAnsi="Times New Roman"/>
        </w:rPr>
        <w:t xml:space="preserve">financial decisions. The study uses </w:t>
      </w:r>
      <w:r w:rsidR="00FC2CBF" w:rsidRPr="00BA2139">
        <w:rPr>
          <w:rFonts w:ascii="Times New Roman" w:hAnsi="Times New Roman"/>
        </w:rPr>
        <w:t>a</w:t>
      </w:r>
      <w:r w:rsidR="00FD34F8" w:rsidRPr="00BA2139">
        <w:rPr>
          <w:rFonts w:ascii="Times New Roman" w:hAnsi="Times New Roman"/>
        </w:rPr>
        <w:t xml:space="preserve"> multiv</w:t>
      </w:r>
      <w:r w:rsidR="00FC2CBF" w:rsidRPr="00BA2139">
        <w:rPr>
          <w:rFonts w:ascii="Times New Roman" w:hAnsi="Times New Roman"/>
        </w:rPr>
        <w:t>ariate BEKK GARCH to model</w:t>
      </w:r>
      <w:r w:rsidR="00FD34F8" w:rsidRPr="00BA2139">
        <w:rPr>
          <w:rFonts w:ascii="Times New Roman" w:hAnsi="Times New Roman"/>
        </w:rPr>
        <w:t xml:space="preserve"> volatility dynamics of exchange rates between 1971 and 2005. The </w:t>
      </w:r>
      <w:r w:rsidR="00FC2CBF" w:rsidRPr="00BA2139">
        <w:rPr>
          <w:rFonts w:ascii="Times New Roman" w:hAnsi="Times New Roman"/>
        </w:rPr>
        <w:t>asymmetric</w:t>
      </w:r>
      <w:r w:rsidR="00FD34F8" w:rsidRPr="00BA2139">
        <w:rPr>
          <w:rFonts w:ascii="Times New Roman" w:hAnsi="Times New Roman"/>
        </w:rPr>
        <w:t xml:space="preserve"> model is superior to the standard </w:t>
      </w:r>
      <w:r w:rsidR="00FC2CBF" w:rsidRPr="00BA2139">
        <w:rPr>
          <w:rFonts w:ascii="Times New Roman" w:hAnsi="Times New Roman"/>
        </w:rPr>
        <w:t>model that</w:t>
      </w:r>
      <w:r w:rsidR="00FD34F8" w:rsidRPr="00BA2139">
        <w:rPr>
          <w:rFonts w:ascii="Times New Roman" w:hAnsi="Times New Roman"/>
        </w:rPr>
        <w:t xml:space="preserve"> assumes that volatility reacts in a similar manner to good and bad news. </w:t>
      </w:r>
      <w:bookmarkEnd w:id="32"/>
      <w:bookmarkEnd w:id="37"/>
      <w:bookmarkEnd w:id="38"/>
      <w:bookmarkEnd w:id="39"/>
      <w:bookmarkEnd w:id="40"/>
    </w:p>
    <w:p w:rsidR="00F30F21" w:rsidRPr="00BA2139" w:rsidRDefault="00F30F21" w:rsidP="0038163D">
      <w:pPr>
        <w:pStyle w:val="Heading2"/>
        <w:tabs>
          <w:tab w:val="clear" w:pos="720"/>
        </w:tabs>
        <w:ind w:left="851" w:hanging="851"/>
        <w:jc w:val="both"/>
      </w:pPr>
      <w:bookmarkStart w:id="43" w:name="_Toc447179008"/>
      <w:r w:rsidRPr="00BA2139">
        <w:t>Conclusion</w:t>
      </w:r>
      <w:bookmarkEnd w:id="43"/>
    </w:p>
    <w:p w:rsidR="007C48EB" w:rsidRDefault="007C48EB" w:rsidP="0038163D">
      <w:pPr>
        <w:rPr>
          <w:rFonts w:ascii="Times New Roman" w:hAnsi="Times New Roman"/>
        </w:rPr>
      </w:pPr>
      <w:r>
        <w:rPr>
          <w:rFonts w:ascii="Times New Roman" w:hAnsi="Times New Roman"/>
        </w:rPr>
        <w:t>Literature tells us that news announcements have a significant bearing on the foreign exchange market, where the release of the macroeconomic news results in a significant move in the exchange rate and volatility increases upon the release of the announcement. However, there is no clear agreement regarding the asymmetric news effects on exchange rates. The foreign exchange market has also evolved over the years, resulting in some studies being inadmissible in the current environment. The growth in retail investors and the use of algorithmic trading strategies in the foreign exchange market has significantly changed the foreign exchange market microstructure, resulting in different trading patterns and informational efficiency levels.</w:t>
      </w:r>
    </w:p>
    <w:p w:rsidR="00E01B9F" w:rsidRDefault="007C48EB" w:rsidP="0038163D">
      <w:pPr>
        <w:rPr>
          <w:rFonts w:ascii="Times New Roman" w:hAnsi="Times New Roman"/>
        </w:rPr>
      </w:pPr>
      <w:r>
        <w:rPr>
          <w:rFonts w:ascii="Times New Roman" w:hAnsi="Times New Roman"/>
        </w:rPr>
        <w:t xml:space="preserve">While numerous theories have been put forward to explain the determination of exchange rates and how information is transmitted into asset prices, each method has its place in explaining these two factors. In the short-run, exchange rates have sometimes exhibited random walk properties but this is not to say that macroeconomic models </w:t>
      </w:r>
      <w:r w:rsidR="00E01B9F">
        <w:rPr>
          <w:rFonts w:ascii="Times New Roman" w:hAnsi="Times New Roman"/>
        </w:rPr>
        <w:t xml:space="preserve">do not have a place in explaining exchange rates. Traditional fundamental models do sufficiently explain currency moves in the </w:t>
      </w:r>
      <w:r w:rsidR="00095DD0">
        <w:rPr>
          <w:rFonts w:ascii="Times New Roman" w:hAnsi="Times New Roman"/>
        </w:rPr>
        <w:t>long run</w:t>
      </w:r>
      <w:r w:rsidR="00E01B9F">
        <w:rPr>
          <w:rFonts w:ascii="Times New Roman" w:hAnsi="Times New Roman"/>
        </w:rPr>
        <w:t>, highlighting the close integration of the currency market with the state of the economy. Currencies can deviate from their fundamental values for extended periods of time, as the market is not always ratio</w:t>
      </w:r>
      <w:r w:rsidR="00971304">
        <w:rPr>
          <w:rFonts w:ascii="Times New Roman" w:hAnsi="Times New Roman"/>
        </w:rPr>
        <w:t>nal as proved by various researchers</w:t>
      </w:r>
      <w:r w:rsidR="00E01B9F">
        <w:rPr>
          <w:rFonts w:ascii="Times New Roman" w:hAnsi="Times New Roman"/>
        </w:rPr>
        <w:t>.</w:t>
      </w:r>
    </w:p>
    <w:p w:rsidR="00E01B9F" w:rsidRDefault="00E01B9F" w:rsidP="0038163D">
      <w:pPr>
        <w:rPr>
          <w:rFonts w:ascii="Times New Roman" w:hAnsi="Times New Roman"/>
        </w:rPr>
      </w:pPr>
      <w:r>
        <w:rPr>
          <w:rFonts w:ascii="Times New Roman" w:hAnsi="Times New Roman"/>
        </w:rPr>
        <w:lastRenderedPageBreak/>
        <w:t xml:space="preserve">A lot of focus has been placed on public information in explaining exchange rate movements, with very little consideration for private information. Private information can play a pivotal role in exchange rate determination, especially in the short run. The only shortcoming with this information is computing its effect in a statistical model. </w:t>
      </w:r>
    </w:p>
    <w:p w:rsidR="00716CFB" w:rsidRDefault="00716CFB" w:rsidP="0038163D">
      <w:pPr>
        <w:rPr>
          <w:rFonts w:ascii="Times New Roman" w:hAnsi="Times New Roman"/>
        </w:rPr>
      </w:pPr>
      <w:r>
        <w:rPr>
          <w:rFonts w:ascii="Times New Roman" w:hAnsi="Times New Roman"/>
        </w:rPr>
        <w:t xml:space="preserve">The US has also proved to be the powerhouse that drives financial markets, with news announcements out of the region significantly affecting volatility. Other major economies such as the Euro area and Japan have shown little or negligible influence. This is </w:t>
      </w:r>
      <w:r w:rsidR="0098270C">
        <w:rPr>
          <w:rFonts w:ascii="Times New Roman" w:hAnsi="Times New Roman"/>
        </w:rPr>
        <w:t xml:space="preserve">also </w:t>
      </w:r>
      <w:r>
        <w:rPr>
          <w:rFonts w:ascii="Times New Roman" w:hAnsi="Times New Roman"/>
        </w:rPr>
        <w:t>supported by</w:t>
      </w:r>
      <w:r w:rsidR="0098270C">
        <w:rPr>
          <w:rFonts w:ascii="Times New Roman" w:hAnsi="Times New Roman"/>
        </w:rPr>
        <w:t xml:space="preserve"> market share in the foreign exchange market.</w:t>
      </w:r>
      <w:r>
        <w:rPr>
          <w:rFonts w:ascii="Times New Roman" w:hAnsi="Times New Roman"/>
        </w:rPr>
        <w:t xml:space="preserve">  </w:t>
      </w:r>
    </w:p>
    <w:p w:rsidR="00E4583C" w:rsidRPr="00BA2139" w:rsidRDefault="00E01B9F" w:rsidP="0038163D">
      <w:pPr>
        <w:rPr>
          <w:rFonts w:ascii="Times New Roman" w:hAnsi="Times New Roman"/>
        </w:rPr>
      </w:pPr>
      <w:r>
        <w:rPr>
          <w:rFonts w:ascii="Times New Roman" w:hAnsi="Times New Roman"/>
        </w:rPr>
        <w:t xml:space="preserve">While </w:t>
      </w:r>
      <w:proofErr w:type="spellStart"/>
      <w:r>
        <w:rPr>
          <w:rFonts w:ascii="Times New Roman" w:hAnsi="Times New Roman"/>
        </w:rPr>
        <w:t>Fama</w:t>
      </w:r>
      <w:proofErr w:type="spellEnd"/>
      <w:r>
        <w:rPr>
          <w:rFonts w:ascii="Times New Roman" w:hAnsi="Times New Roman"/>
        </w:rPr>
        <w:t xml:space="preserve"> (1970) advocates that the market should only react to the surprise component of a news announcement, numerous studies show that the announcement itself can lead to significant rises in volatility. This highlights that a no-news announcement doesn’t necessarily imply that the news weren’t good or</w:t>
      </w:r>
      <w:r w:rsidR="00716CFB">
        <w:rPr>
          <w:rFonts w:ascii="Times New Roman" w:hAnsi="Times New Roman"/>
        </w:rPr>
        <w:t xml:space="preserve"> bad. Investors have also reacted differently to negative news than to positive news. However, </w:t>
      </w:r>
      <w:r w:rsidR="00A800E3">
        <w:rPr>
          <w:rFonts w:ascii="Times New Roman" w:hAnsi="Times New Roman"/>
        </w:rPr>
        <w:t>all the researchers studied did not unanimously reach this conclusion</w:t>
      </w:r>
      <w:r w:rsidR="00716CFB">
        <w:rPr>
          <w:rFonts w:ascii="Times New Roman" w:hAnsi="Times New Roman"/>
        </w:rPr>
        <w:t>. Some researchers find that there are no news</w:t>
      </w:r>
      <w:r w:rsidR="00971304">
        <w:rPr>
          <w:rFonts w:ascii="Times New Roman" w:hAnsi="Times New Roman"/>
        </w:rPr>
        <w:t xml:space="preserve"> effect</w:t>
      </w:r>
      <w:r w:rsidR="00716CFB">
        <w:rPr>
          <w:rFonts w:ascii="Times New Roman" w:hAnsi="Times New Roman"/>
        </w:rPr>
        <w:t xml:space="preserve"> asymmetries with respect to the sign of the surprise announcement. </w:t>
      </w:r>
      <w:r w:rsidR="0098270C">
        <w:rPr>
          <w:rFonts w:ascii="Times New Roman" w:hAnsi="Times New Roman"/>
        </w:rPr>
        <w:t>Investors sometimes process the information incorrectly as they usually have short time frames to react to the information or they may have to process contradictory information at the same time.</w:t>
      </w:r>
      <w:r w:rsidR="00716CFB">
        <w:rPr>
          <w:rFonts w:ascii="Times New Roman" w:hAnsi="Times New Roman"/>
        </w:rPr>
        <w:t xml:space="preserve">   </w:t>
      </w:r>
    </w:p>
    <w:p w:rsidR="00E4583C" w:rsidRPr="00BA2139" w:rsidRDefault="00E4583C" w:rsidP="0038163D">
      <w:pPr>
        <w:pStyle w:val="Heading1"/>
        <w:ind w:left="357" w:hanging="357"/>
      </w:pPr>
      <w:bookmarkStart w:id="44" w:name="_Toc447179009"/>
      <w:r w:rsidRPr="00BA2139">
        <w:lastRenderedPageBreak/>
        <w:t>Data and Research Methodology</w:t>
      </w:r>
      <w:bookmarkEnd w:id="44"/>
    </w:p>
    <w:p w:rsidR="003747B7" w:rsidRPr="00BA2139" w:rsidRDefault="003747B7" w:rsidP="0038163D">
      <w:pPr>
        <w:rPr>
          <w:rFonts w:ascii="Times New Roman" w:hAnsi="Times New Roman"/>
        </w:rPr>
      </w:pPr>
      <w:r w:rsidRPr="00BA2139">
        <w:rPr>
          <w:rFonts w:ascii="Times New Roman" w:hAnsi="Times New Roman"/>
        </w:rPr>
        <w:t xml:space="preserve">This </w:t>
      </w:r>
      <w:r w:rsidR="002E4B4C" w:rsidRPr="00BA2139">
        <w:rPr>
          <w:rFonts w:ascii="Times New Roman" w:hAnsi="Times New Roman"/>
        </w:rPr>
        <w:t>chapter</w:t>
      </w:r>
      <w:r w:rsidRPr="00BA2139">
        <w:rPr>
          <w:rFonts w:ascii="Times New Roman" w:hAnsi="Times New Roman"/>
        </w:rPr>
        <w:t xml:space="preserve"> describes the</w:t>
      </w:r>
      <w:r w:rsidR="00DF2A97" w:rsidRPr="00BA2139">
        <w:rPr>
          <w:rFonts w:ascii="Times New Roman" w:hAnsi="Times New Roman"/>
        </w:rPr>
        <w:t xml:space="preserve"> exchange rate</w:t>
      </w:r>
      <w:r w:rsidRPr="00BA2139">
        <w:rPr>
          <w:rFonts w:ascii="Times New Roman" w:hAnsi="Times New Roman"/>
        </w:rPr>
        <w:t xml:space="preserve"> data</w:t>
      </w:r>
      <w:r w:rsidR="002E4B4C" w:rsidRPr="00BA2139">
        <w:rPr>
          <w:rFonts w:ascii="Times New Roman" w:hAnsi="Times New Roman"/>
        </w:rPr>
        <w:t xml:space="preserve"> that is</w:t>
      </w:r>
      <w:r w:rsidRPr="00BA2139">
        <w:rPr>
          <w:rFonts w:ascii="Times New Roman" w:hAnsi="Times New Roman"/>
        </w:rPr>
        <w:t xml:space="preserve"> used </w:t>
      </w:r>
      <w:r w:rsidR="00500D67" w:rsidRPr="00BA2139">
        <w:rPr>
          <w:rFonts w:ascii="Times New Roman" w:hAnsi="Times New Roman"/>
        </w:rPr>
        <w:t xml:space="preserve">to </w:t>
      </w:r>
      <w:r w:rsidR="00D4681E" w:rsidRPr="00BA2139">
        <w:rPr>
          <w:rFonts w:ascii="Times New Roman" w:hAnsi="Times New Roman"/>
        </w:rPr>
        <w:t>conduct the research</w:t>
      </w:r>
      <w:r w:rsidR="002E4B4C" w:rsidRPr="00BA2139">
        <w:rPr>
          <w:rFonts w:ascii="Times New Roman" w:hAnsi="Times New Roman"/>
        </w:rPr>
        <w:t xml:space="preserve"> and </w:t>
      </w:r>
      <w:r w:rsidR="00DF2A97" w:rsidRPr="00BA2139">
        <w:rPr>
          <w:rFonts w:ascii="Times New Roman" w:hAnsi="Times New Roman"/>
        </w:rPr>
        <w:t xml:space="preserve">the </w:t>
      </w:r>
      <w:r w:rsidR="00701B71">
        <w:rPr>
          <w:rFonts w:ascii="Times New Roman" w:hAnsi="Times New Roman"/>
        </w:rPr>
        <w:t xml:space="preserve">respective </w:t>
      </w:r>
      <w:r w:rsidR="001D7DB6" w:rsidRPr="00BA2139">
        <w:rPr>
          <w:rFonts w:ascii="Times New Roman" w:hAnsi="Times New Roman"/>
        </w:rPr>
        <w:t>data sources</w:t>
      </w:r>
      <w:r w:rsidR="002E4B4C" w:rsidRPr="00BA2139">
        <w:rPr>
          <w:rFonts w:ascii="Times New Roman" w:hAnsi="Times New Roman"/>
        </w:rPr>
        <w:t>.</w:t>
      </w:r>
      <w:r w:rsidR="001D7DB6" w:rsidRPr="00BA2139">
        <w:rPr>
          <w:rFonts w:ascii="Times New Roman" w:hAnsi="Times New Roman"/>
        </w:rPr>
        <w:t xml:space="preserve"> </w:t>
      </w:r>
      <w:r w:rsidR="00500D67" w:rsidRPr="00BA2139">
        <w:rPr>
          <w:rFonts w:ascii="Times New Roman" w:hAnsi="Times New Roman"/>
        </w:rPr>
        <w:t xml:space="preserve">It also evaluates </w:t>
      </w:r>
      <w:r w:rsidR="00DF2A97" w:rsidRPr="00BA2139">
        <w:rPr>
          <w:rFonts w:ascii="Times New Roman" w:hAnsi="Times New Roman"/>
        </w:rPr>
        <w:t>t</w:t>
      </w:r>
      <w:r w:rsidR="001D7DB6" w:rsidRPr="00BA2139">
        <w:rPr>
          <w:rFonts w:ascii="Times New Roman" w:hAnsi="Times New Roman"/>
        </w:rPr>
        <w:t xml:space="preserve">he macroeconomic data </w:t>
      </w:r>
      <w:r w:rsidR="00734B66" w:rsidRPr="00BA2139">
        <w:rPr>
          <w:rFonts w:ascii="Times New Roman" w:hAnsi="Times New Roman"/>
        </w:rPr>
        <w:t xml:space="preserve">that is used to represent our news </w:t>
      </w:r>
      <w:r w:rsidR="00516F01" w:rsidRPr="00BA2139">
        <w:rPr>
          <w:rFonts w:ascii="Times New Roman" w:hAnsi="Times New Roman"/>
        </w:rPr>
        <w:t xml:space="preserve">data </w:t>
      </w:r>
      <w:r w:rsidR="00DF2A97" w:rsidRPr="00BA2139">
        <w:rPr>
          <w:rFonts w:ascii="Times New Roman" w:hAnsi="Times New Roman"/>
        </w:rPr>
        <w:t xml:space="preserve">and the </w:t>
      </w:r>
      <w:r w:rsidR="00D4681E" w:rsidRPr="00BA2139">
        <w:rPr>
          <w:rFonts w:ascii="Times New Roman" w:hAnsi="Times New Roman"/>
        </w:rPr>
        <w:t xml:space="preserve">different categories </w:t>
      </w:r>
      <w:r w:rsidR="00DF2A97" w:rsidRPr="00BA2139">
        <w:rPr>
          <w:rFonts w:ascii="Times New Roman" w:hAnsi="Times New Roman"/>
        </w:rPr>
        <w:t xml:space="preserve">that are used </w:t>
      </w:r>
      <w:r w:rsidR="009301BA">
        <w:rPr>
          <w:rFonts w:ascii="Times New Roman" w:hAnsi="Times New Roman"/>
        </w:rPr>
        <w:t>to test</w:t>
      </w:r>
      <w:r w:rsidR="00D4681E" w:rsidRPr="00BA2139">
        <w:rPr>
          <w:rFonts w:ascii="Times New Roman" w:hAnsi="Times New Roman"/>
        </w:rPr>
        <w:t xml:space="preserve"> the</w:t>
      </w:r>
      <w:r w:rsidR="00DF2A97" w:rsidRPr="00BA2139">
        <w:rPr>
          <w:rFonts w:ascii="Times New Roman" w:hAnsi="Times New Roman"/>
        </w:rPr>
        <w:t xml:space="preserve"> news</w:t>
      </w:r>
      <w:r w:rsidR="00D4681E" w:rsidRPr="00BA2139">
        <w:rPr>
          <w:rFonts w:ascii="Times New Roman" w:hAnsi="Times New Roman"/>
        </w:rPr>
        <w:t xml:space="preserve"> </w:t>
      </w:r>
      <w:r w:rsidR="009301BA">
        <w:rPr>
          <w:rFonts w:ascii="Times New Roman" w:hAnsi="Times New Roman"/>
        </w:rPr>
        <w:t xml:space="preserve">effect </w:t>
      </w:r>
      <w:r w:rsidR="00D4681E" w:rsidRPr="00BA2139">
        <w:rPr>
          <w:rFonts w:ascii="Times New Roman" w:hAnsi="Times New Roman"/>
        </w:rPr>
        <w:t>asymmetries. T</w:t>
      </w:r>
      <w:r w:rsidRPr="00BA2139">
        <w:rPr>
          <w:rFonts w:ascii="Times New Roman" w:hAnsi="Times New Roman"/>
        </w:rPr>
        <w:t>he methodology that was</w:t>
      </w:r>
      <w:r w:rsidR="00D4681E" w:rsidRPr="00BA2139">
        <w:rPr>
          <w:rFonts w:ascii="Times New Roman" w:hAnsi="Times New Roman"/>
        </w:rPr>
        <w:t xml:space="preserve"> used to test our research questions is also included in the section.</w:t>
      </w:r>
      <w:r w:rsidR="001D7DB6" w:rsidRPr="00BA2139">
        <w:rPr>
          <w:rFonts w:ascii="Times New Roman" w:hAnsi="Times New Roman"/>
        </w:rPr>
        <w:t xml:space="preserve"> </w:t>
      </w:r>
      <w:r w:rsidR="002E4B4C" w:rsidRPr="00BA2139">
        <w:rPr>
          <w:rFonts w:ascii="Times New Roman" w:hAnsi="Times New Roman"/>
        </w:rPr>
        <w:t xml:space="preserve"> </w:t>
      </w:r>
      <w:r w:rsidRPr="00BA2139">
        <w:rPr>
          <w:rFonts w:ascii="Times New Roman" w:hAnsi="Times New Roman"/>
        </w:rPr>
        <w:t xml:space="preserve"> </w:t>
      </w:r>
    </w:p>
    <w:p w:rsidR="00E4583C" w:rsidRPr="00BA2139" w:rsidRDefault="00E4583C" w:rsidP="0038163D">
      <w:pPr>
        <w:pStyle w:val="Heading2"/>
        <w:tabs>
          <w:tab w:val="clear" w:pos="720"/>
        </w:tabs>
        <w:ind w:left="851" w:hanging="851"/>
        <w:jc w:val="both"/>
      </w:pPr>
      <w:bookmarkStart w:id="45" w:name="_Toc447179010"/>
      <w:r w:rsidRPr="00BA2139">
        <w:t>Exchange Rate Data</w:t>
      </w:r>
      <w:bookmarkEnd w:id="45"/>
      <w:r w:rsidRPr="00BA2139">
        <w:t xml:space="preserve"> </w:t>
      </w:r>
    </w:p>
    <w:p w:rsidR="00B32888" w:rsidRPr="00BA2139" w:rsidRDefault="00060FDA" w:rsidP="0038163D">
      <w:pPr>
        <w:rPr>
          <w:rFonts w:ascii="Times New Roman" w:hAnsi="Times New Roman"/>
        </w:rPr>
      </w:pPr>
      <w:r w:rsidRPr="00BA2139">
        <w:rPr>
          <w:rFonts w:ascii="Times New Roman" w:hAnsi="Times New Roman"/>
        </w:rPr>
        <w:t>Our original data set consists</w:t>
      </w:r>
      <w:r w:rsidR="0032700F" w:rsidRPr="00BA2139">
        <w:rPr>
          <w:rFonts w:ascii="Times New Roman" w:hAnsi="Times New Roman"/>
        </w:rPr>
        <w:t xml:space="preserve"> of 1-minute </w:t>
      </w:r>
      <w:r w:rsidRPr="00BA2139">
        <w:rPr>
          <w:rFonts w:ascii="Times New Roman" w:hAnsi="Times New Roman"/>
        </w:rPr>
        <w:t>bid-ask quotes</w:t>
      </w:r>
      <w:r w:rsidR="0032700F" w:rsidRPr="00BA2139">
        <w:rPr>
          <w:rFonts w:ascii="Times New Roman" w:hAnsi="Times New Roman"/>
        </w:rPr>
        <w:t xml:space="preserve"> on USD/ZAR from 2 January 2014 to 31 December 2015. The data was obtained from HistData.com, a free</w:t>
      </w:r>
      <w:r w:rsidR="00701B71">
        <w:rPr>
          <w:rFonts w:ascii="Times New Roman" w:hAnsi="Times New Roman"/>
        </w:rPr>
        <w:t xml:space="preserve"> </w:t>
      </w:r>
      <w:r w:rsidR="0032700F" w:rsidRPr="00BA2139">
        <w:rPr>
          <w:rFonts w:ascii="Times New Roman" w:hAnsi="Times New Roman"/>
        </w:rPr>
        <w:t>online</w:t>
      </w:r>
      <w:r w:rsidR="00701B71">
        <w:rPr>
          <w:rFonts w:ascii="Times New Roman" w:hAnsi="Times New Roman"/>
        </w:rPr>
        <w:t xml:space="preserve"> </w:t>
      </w:r>
      <w:r w:rsidR="00701B71" w:rsidRPr="00BA2139">
        <w:rPr>
          <w:rFonts w:ascii="Times New Roman" w:hAnsi="Times New Roman"/>
        </w:rPr>
        <w:t>data</w:t>
      </w:r>
      <w:r w:rsidR="0032700F" w:rsidRPr="00BA2139">
        <w:rPr>
          <w:rFonts w:ascii="Times New Roman" w:hAnsi="Times New Roman"/>
        </w:rPr>
        <w:t xml:space="preserve"> provider of high frequency currency data.</w:t>
      </w:r>
      <w:r w:rsidR="00453645" w:rsidRPr="00BA2139">
        <w:rPr>
          <w:rFonts w:ascii="Times New Roman" w:hAnsi="Times New Roman"/>
        </w:rPr>
        <w:t xml:space="preserve"> </w:t>
      </w:r>
      <w:r w:rsidR="00701B71">
        <w:rPr>
          <w:rFonts w:ascii="Times New Roman" w:hAnsi="Times New Roman"/>
        </w:rPr>
        <w:t>We</w:t>
      </w:r>
      <w:r w:rsidR="00453645" w:rsidRPr="00BA2139">
        <w:rPr>
          <w:rFonts w:ascii="Times New Roman" w:hAnsi="Times New Roman"/>
        </w:rPr>
        <w:t xml:space="preserve"> use 10-minute data instead of 5-minute data that is used in most high frequency data studies. </w:t>
      </w:r>
      <w:r w:rsidR="009C7C1E" w:rsidRPr="00BA2139">
        <w:rPr>
          <w:rFonts w:ascii="Times New Roman" w:hAnsi="Times New Roman"/>
        </w:rPr>
        <w:t>Given the inefficiencies of the</w:t>
      </w:r>
      <w:r w:rsidR="00453645" w:rsidRPr="00BA2139">
        <w:rPr>
          <w:rFonts w:ascii="Times New Roman" w:hAnsi="Times New Roman"/>
        </w:rPr>
        <w:t xml:space="preserve"> USD/ZAR foreign exchange market </w:t>
      </w:r>
      <w:r w:rsidR="009C7C1E" w:rsidRPr="00BA2139">
        <w:rPr>
          <w:rFonts w:ascii="Times New Roman" w:hAnsi="Times New Roman"/>
        </w:rPr>
        <w:t>relative to the</w:t>
      </w:r>
      <w:r w:rsidR="00BB37F7" w:rsidRPr="00BA2139">
        <w:rPr>
          <w:rFonts w:ascii="Times New Roman" w:hAnsi="Times New Roman"/>
        </w:rPr>
        <w:t xml:space="preserve"> EUR/</w:t>
      </w:r>
      <w:r w:rsidR="00453645" w:rsidRPr="00BA2139">
        <w:rPr>
          <w:rFonts w:ascii="Times New Roman" w:hAnsi="Times New Roman"/>
        </w:rPr>
        <w:t>US</w:t>
      </w:r>
      <w:r w:rsidR="00BB37F7" w:rsidRPr="00BA2139">
        <w:rPr>
          <w:rFonts w:ascii="Times New Roman" w:hAnsi="Times New Roman"/>
        </w:rPr>
        <w:t xml:space="preserve">D market, </w:t>
      </w:r>
      <w:r w:rsidR="009C7C1E" w:rsidRPr="00BA2139">
        <w:rPr>
          <w:rFonts w:ascii="Times New Roman" w:hAnsi="Times New Roman"/>
        </w:rPr>
        <w:t>this time-interval was appropriat</w:t>
      </w:r>
      <w:r w:rsidR="007270F2" w:rsidRPr="00BA2139">
        <w:rPr>
          <w:rFonts w:ascii="Times New Roman" w:hAnsi="Times New Roman"/>
        </w:rPr>
        <w:t>e as it is short enough to capture the asymptotic nature o</w:t>
      </w:r>
      <w:r w:rsidR="00787D60">
        <w:rPr>
          <w:rFonts w:ascii="Times New Roman" w:hAnsi="Times New Roman"/>
        </w:rPr>
        <w:t>f the return series without much</w:t>
      </w:r>
      <w:r w:rsidR="007270F2" w:rsidRPr="00BA2139">
        <w:rPr>
          <w:rFonts w:ascii="Times New Roman" w:hAnsi="Times New Roman"/>
        </w:rPr>
        <w:t xml:space="preserve"> efficiency being lost. </w:t>
      </w:r>
      <w:r w:rsidR="0032700F" w:rsidRPr="00BA2139">
        <w:rPr>
          <w:rFonts w:ascii="Times New Roman" w:hAnsi="Times New Roman"/>
        </w:rPr>
        <w:t>T</w:t>
      </w:r>
      <w:r w:rsidR="00787D60">
        <w:rPr>
          <w:rFonts w:ascii="Times New Roman" w:hAnsi="Times New Roman"/>
        </w:rPr>
        <w:t>he prices are obtained from the</w:t>
      </w:r>
      <w:r w:rsidR="0032700F" w:rsidRPr="00BA2139">
        <w:rPr>
          <w:rFonts w:ascii="Times New Roman" w:hAnsi="Times New Roman"/>
        </w:rPr>
        <w:t xml:space="preserve"> Ninja Trader trading platform</w:t>
      </w:r>
      <w:r w:rsidR="00111E62" w:rsidRPr="00BA2139">
        <w:rPr>
          <w:rFonts w:ascii="Times New Roman" w:hAnsi="Times New Roman"/>
        </w:rPr>
        <w:t>. Mid</w:t>
      </w:r>
      <w:r w:rsidR="00F001A0" w:rsidRPr="00BA2139">
        <w:rPr>
          <w:rFonts w:ascii="Times New Roman" w:hAnsi="Times New Roman"/>
        </w:rPr>
        <w:t xml:space="preserve"> exchange rate prices</w:t>
      </w:r>
      <w:r w:rsidR="00111E62" w:rsidRPr="00BA2139">
        <w:rPr>
          <w:rFonts w:ascii="Times New Roman" w:hAnsi="Times New Roman"/>
        </w:rPr>
        <w:t xml:space="preserve">, which is an average of the bid and ask quotes, are used in the study and returns are calculated </w:t>
      </w:r>
      <w:r w:rsidR="00B32888" w:rsidRPr="00BA2139">
        <w:rPr>
          <w:rFonts w:ascii="Times New Roman" w:hAnsi="Times New Roman"/>
        </w:rPr>
        <w:t xml:space="preserve">as the differences of the logarithmic prices. </w:t>
      </w:r>
    </w:p>
    <w:p w:rsidR="00946568" w:rsidRPr="00BA2139" w:rsidRDefault="00B32888" w:rsidP="0038163D">
      <w:pPr>
        <w:rPr>
          <w:rFonts w:ascii="Times New Roman" w:hAnsi="Times New Roman"/>
        </w:rPr>
      </w:pPr>
      <w:r w:rsidRPr="00BA2139">
        <w:rPr>
          <w:rFonts w:ascii="Times New Roman" w:hAnsi="Times New Roman"/>
        </w:rPr>
        <w:tab/>
      </w:r>
      <w:r w:rsidRPr="00BA2139">
        <w:rPr>
          <w:rFonts w:ascii="Times New Roman" w:hAnsi="Times New Roman"/>
        </w:rPr>
        <w:tab/>
      </w:r>
      <w:r w:rsidRPr="00BA2139">
        <w:rPr>
          <w:rFonts w:ascii="Times New Roman" w:hAnsi="Times New Roman"/>
        </w:rPr>
        <w:tab/>
      </w:r>
      <w:r w:rsidRPr="00BA2139">
        <w:rPr>
          <w:rFonts w:ascii="Times New Roman" w:hAnsi="Times New Roman"/>
        </w:rPr>
        <w:tab/>
      </w:r>
      <m:oMath>
        <m:sSub>
          <m:sSubPr>
            <m:ctrlPr>
              <w:rPr>
                <w:rFonts w:ascii="Cambria Math" w:hAnsi="Cambria Math"/>
                <w:i/>
              </w:rPr>
            </m:ctrlPr>
          </m:sSubPr>
          <m:e>
            <m:r>
              <w:rPr>
                <w:rFonts w:ascii="Cambria Math" w:hAnsi="Cambria Math"/>
              </w:rPr>
              <m:t>r</m:t>
            </m:r>
          </m:e>
          <m:sub>
            <m:r>
              <w:rPr>
                <w:rFonts w:ascii="Cambria Math" w:hAnsi="Cambria Math"/>
              </w:rPr>
              <m:t>t</m:t>
            </m:r>
          </m:sub>
        </m:sSub>
        <m:r>
          <w:rPr>
            <w:rFonts w:ascii="Cambria Math" w:hAnsi="Cambria Math"/>
          </w:rPr>
          <m:t>=</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t</m:t>
                    </m:r>
                  </m:sub>
                </m:sSub>
              </m:e>
            </m:d>
          </m:e>
        </m:func>
        <m:r>
          <w:rPr>
            <w:rFonts w:ascii="Cambria Math" w:hAnsi="Cambria Math"/>
          </w:rPr>
          <m:t>-</m:t>
        </m:r>
        <m:r>
          <m:rPr>
            <m:sty m:val="p"/>
          </m:rPr>
          <w:rPr>
            <w:rFonts w:ascii="Cambria Math" w:hAnsi="Cambria Math"/>
          </w:rPr>
          <m:t>ln⁡</m:t>
        </m:r>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t-1</m:t>
            </m:r>
          </m:sub>
        </m:sSub>
        <m:r>
          <w:rPr>
            <w:rFonts w:ascii="Cambria Math" w:hAnsi="Cambria Math"/>
          </w:rPr>
          <m:t>)</m:t>
        </m:r>
      </m:oMath>
      <w:r w:rsidRPr="00BA2139">
        <w:rPr>
          <w:rFonts w:ascii="Times New Roman" w:hAnsi="Times New Roman"/>
        </w:rPr>
        <w:t xml:space="preserve"> </w:t>
      </w:r>
      <w:r w:rsidR="00111E62" w:rsidRPr="00BA2139">
        <w:rPr>
          <w:rFonts w:ascii="Times New Roman" w:hAnsi="Times New Roman"/>
        </w:rPr>
        <w:t xml:space="preserve">    </w:t>
      </w:r>
    </w:p>
    <w:p w:rsidR="00CE66CD" w:rsidRPr="00D86160" w:rsidRDefault="00946568" w:rsidP="00A06489">
      <w:pPr>
        <w:jc w:val="center"/>
        <w:rPr>
          <w:rFonts w:ascii="Times New Roman" w:hAnsi="Times New Roman"/>
          <w:i/>
        </w:rPr>
      </w:pPr>
      <w:proofErr w:type="gramStart"/>
      <w:r w:rsidRPr="00D86160">
        <w:rPr>
          <w:rFonts w:ascii="Times New Roman" w:hAnsi="Times New Roman"/>
          <w:i/>
        </w:rPr>
        <w:t>where</w:t>
      </w:r>
      <w:proofErr w:type="gramEnd"/>
      <w:r w:rsidRPr="00D86160">
        <w:rPr>
          <w:rFonts w:ascii="Times New Roman" w:hAnsi="Times New Roman"/>
          <w:i/>
        </w:rPr>
        <w:t xml:space="preserve"> </w:t>
      </w:r>
      <w:proofErr w:type="spellStart"/>
      <w:r w:rsidRPr="00D86160">
        <w:rPr>
          <w:rFonts w:ascii="Times New Roman" w:hAnsi="Times New Roman"/>
          <w:i/>
        </w:rPr>
        <w:t>r</w:t>
      </w:r>
      <w:r w:rsidRPr="00D86160">
        <w:rPr>
          <w:rFonts w:ascii="Times New Roman" w:hAnsi="Times New Roman"/>
          <w:i/>
          <w:vertAlign w:val="subscript"/>
        </w:rPr>
        <w:t>t</w:t>
      </w:r>
      <w:proofErr w:type="spellEnd"/>
      <w:r w:rsidRPr="00D86160">
        <w:rPr>
          <w:rFonts w:ascii="Times New Roman" w:hAnsi="Times New Roman"/>
          <w:i/>
          <w:vertAlign w:val="subscript"/>
        </w:rPr>
        <w:t xml:space="preserve"> </w:t>
      </w:r>
      <w:r w:rsidRPr="00D86160">
        <w:rPr>
          <w:rFonts w:ascii="Times New Roman" w:hAnsi="Times New Roman"/>
          <w:i/>
        </w:rPr>
        <w:t xml:space="preserve">represents the return and </w:t>
      </w:r>
      <w:proofErr w:type="spellStart"/>
      <w:r w:rsidRPr="00D86160">
        <w:rPr>
          <w:rFonts w:ascii="Times New Roman" w:hAnsi="Times New Roman"/>
          <w:i/>
        </w:rPr>
        <w:t>P</w:t>
      </w:r>
      <w:r w:rsidRPr="00D86160">
        <w:rPr>
          <w:rFonts w:ascii="Times New Roman" w:hAnsi="Times New Roman"/>
          <w:i/>
          <w:vertAlign w:val="subscript"/>
        </w:rPr>
        <w:t>t</w:t>
      </w:r>
      <w:proofErr w:type="spellEnd"/>
      <w:r w:rsidRPr="00D86160">
        <w:rPr>
          <w:rFonts w:ascii="Times New Roman" w:hAnsi="Times New Roman"/>
          <w:i/>
          <w:vertAlign w:val="subscript"/>
        </w:rPr>
        <w:t xml:space="preserve"> </w:t>
      </w:r>
      <w:r w:rsidRPr="00D86160">
        <w:rPr>
          <w:rFonts w:ascii="Times New Roman" w:hAnsi="Times New Roman"/>
          <w:i/>
        </w:rPr>
        <w:t xml:space="preserve">is the </w:t>
      </w:r>
      <w:r w:rsidR="00CE66CD" w:rsidRPr="00D86160">
        <w:rPr>
          <w:rFonts w:ascii="Times New Roman" w:hAnsi="Times New Roman"/>
          <w:i/>
        </w:rPr>
        <w:t>mid-price at time t</w:t>
      </w:r>
    </w:p>
    <w:p w:rsidR="001F04DB" w:rsidRPr="00BA2139" w:rsidRDefault="00012864" w:rsidP="0038163D">
      <w:pPr>
        <w:rPr>
          <w:rFonts w:ascii="Times New Roman" w:hAnsi="Times New Roman"/>
        </w:rPr>
      </w:pPr>
      <w:r w:rsidRPr="00BA2139">
        <w:rPr>
          <w:rFonts w:ascii="Times New Roman" w:hAnsi="Times New Roman"/>
        </w:rPr>
        <w:t xml:space="preserve">The dataset consists of data for all the trading days, which is all the weekdays excluding New Year’s day and Christmas day. However, due to a decrease in liquidity during the weekend and certain public holidays, </w:t>
      </w:r>
      <w:r w:rsidR="0048264D">
        <w:rPr>
          <w:rFonts w:ascii="Times New Roman" w:hAnsi="Times New Roman"/>
        </w:rPr>
        <w:t>we’ve excluded these days from the study t</w:t>
      </w:r>
      <w:r w:rsidRPr="00BA2139">
        <w:rPr>
          <w:rFonts w:ascii="Times New Roman" w:hAnsi="Times New Roman"/>
        </w:rPr>
        <w:t xml:space="preserve">o maintain consistency with previous literature by Andersen &amp; </w:t>
      </w:r>
      <w:proofErr w:type="spellStart"/>
      <w:r w:rsidRPr="00BA2139">
        <w:rPr>
          <w:rFonts w:ascii="Times New Roman" w:hAnsi="Times New Roman"/>
        </w:rPr>
        <w:t>Bollerslev</w:t>
      </w:r>
      <w:proofErr w:type="spellEnd"/>
      <w:r w:rsidRPr="00BA2139">
        <w:rPr>
          <w:rFonts w:ascii="Times New Roman" w:hAnsi="Times New Roman"/>
        </w:rPr>
        <w:t xml:space="preserve"> (1998) and </w:t>
      </w:r>
      <w:proofErr w:type="spellStart"/>
      <w:r w:rsidR="000E7C98" w:rsidRPr="00BA2139">
        <w:rPr>
          <w:rFonts w:ascii="Times New Roman" w:hAnsi="Times New Roman"/>
        </w:rPr>
        <w:t>Laakkonen</w:t>
      </w:r>
      <w:proofErr w:type="spellEnd"/>
      <w:r w:rsidR="000E7C98" w:rsidRPr="00BA2139">
        <w:rPr>
          <w:rFonts w:ascii="Times New Roman" w:hAnsi="Times New Roman"/>
        </w:rPr>
        <w:t xml:space="preserve"> (2009). Andersen &amp; </w:t>
      </w:r>
      <w:proofErr w:type="spellStart"/>
      <w:r w:rsidR="000E7C98" w:rsidRPr="00BA2139">
        <w:rPr>
          <w:rFonts w:ascii="Times New Roman" w:hAnsi="Times New Roman"/>
        </w:rPr>
        <w:t>Bollerslev</w:t>
      </w:r>
      <w:proofErr w:type="spellEnd"/>
      <w:r w:rsidR="000E7C98" w:rsidRPr="00BA2139">
        <w:rPr>
          <w:rFonts w:ascii="Times New Roman" w:hAnsi="Times New Roman"/>
        </w:rPr>
        <w:t xml:space="preserve"> (1998) </w:t>
      </w:r>
      <w:r w:rsidR="00C0719E">
        <w:rPr>
          <w:rFonts w:ascii="Times New Roman" w:hAnsi="Times New Roman"/>
        </w:rPr>
        <w:t>define a day as</w:t>
      </w:r>
      <w:r w:rsidR="007270F2" w:rsidRPr="00BA2139">
        <w:rPr>
          <w:rFonts w:ascii="Times New Roman" w:hAnsi="Times New Roman"/>
        </w:rPr>
        <w:t xml:space="preserve"> </w:t>
      </w:r>
      <w:r w:rsidR="00C0719E">
        <w:rPr>
          <w:rFonts w:ascii="Times New Roman" w:hAnsi="Times New Roman"/>
        </w:rPr>
        <w:t>starting</w:t>
      </w:r>
      <w:r w:rsidR="000E7C98" w:rsidRPr="00BA2139">
        <w:rPr>
          <w:rFonts w:ascii="Times New Roman" w:hAnsi="Times New Roman"/>
        </w:rPr>
        <w:t xml:space="preserve"> at 21.05 </w:t>
      </w:r>
      <w:r w:rsidR="00D15E5B" w:rsidRPr="00BA2139">
        <w:rPr>
          <w:rFonts w:ascii="Times New Roman" w:hAnsi="Times New Roman"/>
        </w:rPr>
        <w:t>GMT the</w:t>
      </w:r>
      <w:r w:rsidR="000E7C98" w:rsidRPr="00BA2139">
        <w:rPr>
          <w:rFonts w:ascii="Times New Roman" w:hAnsi="Times New Roman"/>
        </w:rPr>
        <w:t xml:space="preserve"> night before to 21:00 GMT that evening. </w:t>
      </w:r>
      <w:r w:rsidR="00C0719E">
        <w:rPr>
          <w:rFonts w:ascii="Times New Roman" w:hAnsi="Times New Roman"/>
        </w:rPr>
        <w:t>For this study, a day is defined as starting</w:t>
      </w:r>
      <w:r w:rsidR="000E7C98" w:rsidRPr="00BA2139">
        <w:rPr>
          <w:rFonts w:ascii="Times New Roman" w:hAnsi="Times New Roman"/>
        </w:rPr>
        <w:t xml:space="preserve"> </w:t>
      </w:r>
      <w:r w:rsidR="00453645" w:rsidRPr="00BA2139">
        <w:rPr>
          <w:rFonts w:ascii="Times New Roman" w:hAnsi="Times New Roman"/>
        </w:rPr>
        <w:t>00:1</w:t>
      </w:r>
      <w:r w:rsidR="00D15E5B" w:rsidRPr="00BA2139">
        <w:rPr>
          <w:rFonts w:ascii="Times New Roman" w:hAnsi="Times New Roman"/>
        </w:rPr>
        <w:t>0</w:t>
      </w:r>
      <w:r w:rsidR="007270F2" w:rsidRPr="00BA2139">
        <w:rPr>
          <w:rFonts w:ascii="Times New Roman" w:hAnsi="Times New Roman"/>
        </w:rPr>
        <w:t xml:space="preserve"> South Africa Standard Time (SAST) to 00:00 SAST. This equates </w:t>
      </w:r>
      <w:r w:rsidR="00BA4549">
        <w:rPr>
          <w:rFonts w:ascii="Times New Roman" w:hAnsi="Times New Roman"/>
        </w:rPr>
        <w:t>to 22.10</w:t>
      </w:r>
      <w:r w:rsidR="007270F2" w:rsidRPr="00BA2139">
        <w:rPr>
          <w:rFonts w:ascii="Times New Roman" w:hAnsi="Times New Roman"/>
        </w:rPr>
        <w:t xml:space="preserve"> GMT the night before to 22:00 GMT that evening. </w:t>
      </w:r>
      <w:r w:rsidR="00AE3B77" w:rsidRPr="00BA2139">
        <w:rPr>
          <w:rFonts w:ascii="Times New Roman" w:hAnsi="Times New Roman"/>
        </w:rPr>
        <w:t xml:space="preserve">The weekend is defined </w:t>
      </w:r>
      <w:r w:rsidR="00CA5B34">
        <w:rPr>
          <w:rFonts w:ascii="Times New Roman" w:hAnsi="Times New Roman"/>
        </w:rPr>
        <w:t xml:space="preserve">as </w:t>
      </w:r>
      <w:r w:rsidR="00AE3B77" w:rsidRPr="00BA2139">
        <w:rPr>
          <w:rFonts w:ascii="Times New Roman" w:hAnsi="Times New Roman"/>
        </w:rPr>
        <w:t xml:space="preserve">the duration between 00: 00 SAST on Friday till 23:50 SAST on Sunday. </w:t>
      </w:r>
      <w:r w:rsidR="007270F2" w:rsidRPr="00BA2139">
        <w:rPr>
          <w:rFonts w:ascii="Times New Roman" w:hAnsi="Times New Roman"/>
        </w:rPr>
        <w:t>The following holidays were excluded from the study: Christmas, News Years, Good Friday and</w:t>
      </w:r>
      <w:r w:rsidR="001F04DB" w:rsidRPr="00BA2139">
        <w:rPr>
          <w:rFonts w:ascii="Times New Roman" w:hAnsi="Times New Roman"/>
        </w:rPr>
        <w:t xml:space="preserve"> </w:t>
      </w:r>
      <w:r w:rsidR="001F04DB" w:rsidRPr="00BA2139">
        <w:rPr>
          <w:rFonts w:ascii="Times New Roman" w:hAnsi="Times New Roman"/>
        </w:rPr>
        <w:lastRenderedPageBreak/>
        <w:t>Easter Monday. All other South</w:t>
      </w:r>
      <w:r w:rsidR="00C0719E">
        <w:rPr>
          <w:rFonts w:ascii="Times New Roman" w:hAnsi="Times New Roman"/>
        </w:rPr>
        <w:t xml:space="preserve"> Africa public holidays were</w:t>
      </w:r>
      <w:r w:rsidR="001F04DB" w:rsidRPr="00BA2139">
        <w:rPr>
          <w:rFonts w:ascii="Times New Roman" w:hAnsi="Times New Roman"/>
        </w:rPr>
        <w:t xml:space="preserve"> </w:t>
      </w:r>
      <w:r w:rsidR="00C0719E">
        <w:rPr>
          <w:rFonts w:ascii="Times New Roman" w:hAnsi="Times New Roman"/>
        </w:rPr>
        <w:t>included in t</w:t>
      </w:r>
      <w:r w:rsidR="00A800E3">
        <w:rPr>
          <w:rFonts w:ascii="Times New Roman" w:hAnsi="Times New Roman"/>
        </w:rPr>
        <w:t>he study as the market had</w:t>
      </w:r>
      <w:r w:rsidR="001F04DB" w:rsidRPr="00BA2139">
        <w:rPr>
          <w:rFonts w:ascii="Times New Roman" w:hAnsi="Times New Roman"/>
        </w:rPr>
        <w:t xml:space="preserve"> sufficient liquidity on those </w:t>
      </w:r>
      <w:r w:rsidR="00186B76">
        <w:rPr>
          <w:rFonts w:ascii="Times New Roman" w:hAnsi="Times New Roman"/>
        </w:rPr>
        <w:t xml:space="preserve">days </w:t>
      </w:r>
      <w:r w:rsidR="001F04DB" w:rsidRPr="00BA2139">
        <w:rPr>
          <w:rFonts w:ascii="Times New Roman" w:hAnsi="Times New Roman"/>
        </w:rPr>
        <w:t>to conduct a meaningful experiment and some significant US news are released on those days, which significantly impacts the volatility on the currency pair.</w:t>
      </w:r>
      <w:r w:rsidR="008058C3" w:rsidRPr="00BA2139">
        <w:rPr>
          <w:rFonts w:ascii="Times New Roman" w:hAnsi="Times New Roman"/>
        </w:rPr>
        <w:t xml:space="preserve"> The data did have missing quotes at some time periods due to a lack of quotes, especially on South African or US public holidays. In cases where the time period of the missing data is less than an hour, a linear interpolation between the two end points was used to replace the missing data. If the time period of the missing data is more than an hour, these data points were excluded from our study. </w:t>
      </w:r>
    </w:p>
    <w:p w:rsidR="00660F8B" w:rsidRPr="00BA2139" w:rsidRDefault="001F04DB" w:rsidP="0038163D">
      <w:pPr>
        <w:rPr>
          <w:rFonts w:ascii="Times New Roman" w:hAnsi="Times New Roman"/>
        </w:rPr>
      </w:pPr>
      <w:r w:rsidRPr="00BA2139">
        <w:rPr>
          <w:rFonts w:ascii="Times New Roman" w:hAnsi="Times New Roman"/>
        </w:rPr>
        <w:t>The 10-minute return data series has the following statistical characteristics:</w:t>
      </w:r>
    </w:p>
    <w:p w:rsidR="00660F8B" w:rsidRPr="00BA2139" w:rsidRDefault="00C50762" w:rsidP="0038163D">
      <w:pPr>
        <w:rPr>
          <w:rFonts w:ascii="Times New Roman" w:hAnsi="Times New Roman"/>
        </w:rPr>
      </w:pPr>
      <w:r w:rsidRPr="00BA2139">
        <w:rPr>
          <w:rFonts w:ascii="Times New Roman" w:hAnsi="Times New Roman"/>
          <w:noProof/>
          <w:lang w:val="en-ZA" w:eastAsia="en-ZA"/>
        </w:rPr>
        <w:drawing>
          <wp:inline distT="0" distB="0" distL="0" distR="0" wp14:anchorId="2C1EDA1D" wp14:editId="36A259CF">
            <wp:extent cx="6006465" cy="256797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6465" cy="2567976"/>
                    </a:xfrm>
                    <a:prstGeom prst="rect">
                      <a:avLst/>
                    </a:prstGeom>
                    <a:noFill/>
                    <a:ln>
                      <a:noFill/>
                    </a:ln>
                  </pic:spPr>
                </pic:pic>
              </a:graphicData>
            </a:graphic>
          </wp:inline>
        </w:drawing>
      </w:r>
    </w:p>
    <w:p w:rsidR="005B7CF4" w:rsidRPr="00186B76" w:rsidRDefault="005B7CF4" w:rsidP="0038163D">
      <w:pPr>
        <w:pStyle w:val="Caption"/>
        <w:rPr>
          <w:rFonts w:ascii="Times New Roman" w:hAnsi="Times New Roman"/>
          <w:b w:val="0"/>
        </w:rPr>
      </w:pPr>
      <w:bookmarkStart w:id="46" w:name="_Ref445039473"/>
      <w:bookmarkStart w:id="47" w:name="_Toc447179027"/>
      <w:proofErr w:type="gramStart"/>
      <w:r w:rsidRPr="00186B76">
        <w:rPr>
          <w:rFonts w:ascii="Times New Roman" w:hAnsi="Times New Roman"/>
          <w:b w:val="0"/>
        </w:rPr>
        <w:t xml:space="preserve">Figure </w:t>
      </w:r>
      <w:r w:rsidRPr="00186B76">
        <w:rPr>
          <w:rFonts w:ascii="Times New Roman" w:hAnsi="Times New Roman"/>
          <w:b w:val="0"/>
        </w:rPr>
        <w:fldChar w:fldCharType="begin"/>
      </w:r>
      <w:r w:rsidRPr="00186B76">
        <w:rPr>
          <w:rFonts w:ascii="Times New Roman" w:hAnsi="Times New Roman"/>
          <w:b w:val="0"/>
        </w:rPr>
        <w:instrText xml:space="preserve"> SEQ Figure \* ARABIC </w:instrText>
      </w:r>
      <w:r w:rsidRPr="00186B76">
        <w:rPr>
          <w:rFonts w:ascii="Times New Roman" w:hAnsi="Times New Roman"/>
          <w:b w:val="0"/>
        </w:rPr>
        <w:fldChar w:fldCharType="separate"/>
      </w:r>
      <w:r w:rsidR="0041269A">
        <w:rPr>
          <w:rFonts w:ascii="Times New Roman" w:hAnsi="Times New Roman"/>
          <w:b w:val="0"/>
          <w:noProof/>
        </w:rPr>
        <w:t>1</w:t>
      </w:r>
      <w:r w:rsidRPr="00186B76">
        <w:rPr>
          <w:rFonts w:ascii="Times New Roman" w:hAnsi="Times New Roman"/>
          <w:b w:val="0"/>
        </w:rPr>
        <w:fldChar w:fldCharType="end"/>
      </w:r>
      <w:bookmarkEnd w:id="46"/>
      <w:r w:rsidRPr="00186B76">
        <w:rPr>
          <w:rFonts w:ascii="Times New Roman" w:hAnsi="Times New Roman"/>
          <w:b w:val="0"/>
        </w:rPr>
        <w:t>.</w:t>
      </w:r>
      <w:proofErr w:type="gramEnd"/>
      <w:r w:rsidRPr="00186B76">
        <w:rPr>
          <w:rFonts w:ascii="Times New Roman" w:hAnsi="Times New Roman"/>
          <w:b w:val="0"/>
        </w:rPr>
        <w:t xml:space="preserve"> 10-minute </w:t>
      </w:r>
      <w:r w:rsidR="002803B5" w:rsidRPr="00186B76">
        <w:rPr>
          <w:rFonts w:ascii="Times New Roman" w:hAnsi="Times New Roman"/>
          <w:b w:val="0"/>
        </w:rPr>
        <w:t xml:space="preserve">USD/ZAR </w:t>
      </w:r>
      <w:proofErr w:type="gramStart"/>
      <w:r w:rsidRPr="00186B76">
        <w:rPr>
          <w:rFonts w:ascii="Times New Roman" w:hAnsi="Times New Roman"/>
          <w:b w:val="0"/>
        </w:rPr>
        <w:t>return</w:t>
      </w:r>
      <w:proofErr w:type="gramEnd"/>
      <w:r w:rsidRPr="00186B76">
        <w:rPr>
          <w:rFonts w:ascii="Times New Roman" w:hAnsi="Times New Roman"/>
          <w:b w:val="0"/>
        </w:rPr>
        <w:t xml:space="preserve"> histogram</w:t>
      </w:r>
      <w:bookmarkEnd w:id="47"/>
    </w:p>
    <w:p w:rsidR="005A0F43" w:rsidRPr="00186B76" w:rsidRDefault="005B7CF4" w:rsidP="0038163D">
      <w:pPr>
        <w:pStyle w:val="Caption"/>
        <w:rPr>
          <w:rFonts w:ascii="Times New Roman" w:hAnsi="Times New Roman"/>
          <w:b w:val="0"/>
        </w:rPr>
      </w:pPr>
      <w:bookmarkStart w:id="48" w:name="_Toc447179038"/>
      <w:proofErr w:type="gramStart"/>
      <w:r w:rsidRPr="00186B76">
        <w:rPr>
          <w:rFonts w:ascii="Times New Roman" w:hAnsi="Times New Roman"/>
          <w:b w:val="0"/>
        </w:rPr>
        <w:t xml:space="preserve">Table </w:t>
      </w:r>
      <w:r w:rsidRPr="00186B76">
        <w:rPr>
          <w:rFonts w:ascii="Times New Roman" w:hAnsi="Times New Roman"/>
          <w:b w:val="0"/>
        </w:rPr>
        <w:fldChar w:fldCharType="begin"/>
      </w:r>
      <w:r w:rsidRPr="00186B76">
        <w:rPr>
          <w:rFonts w:ascii="Times New Roman" w:hAnsi="Times New Roman"/>
          <w:b w:val="0"/>
        </w:rPr>
        <w:instrText xml:space="preserve"> SEQ Table \* ARABIC </w:instrText>
      </w:r>
      <w:r w:rsidRPr="00186B76">
        <w:rPr>
          <w:rFonts w:ascii="Times New Roman" w:hAnsi="Times New Roman"/>
          <w:b w:val="0"/>
        </w:rPr>
        <w:fldChar w:fldCharType="separate"/>
      </w:r>
      <w:r w:rsidR="0041269A">
        <w:rPr>
          <w:rFonts w:ascii="Times New Roman" w:hAnsi="Times New Roman"/>
          <w:b w:val="0"/>
          <w:noProof/>
        </w:rPr>
        <w:t>3</w:t>
      </w:r>
      <w:r w:rsidRPr="00186B76">
        <w:rPr>
          <w:rFonts w:ascii="Times New Roman" w:hAnsi="Times New Roman"/>
          <w:b w:val="0"/>
        </w:rPr>
        <w:fldChar w:fldCharType="end"/>
      </w:r>
      <w:r w:rsidRPr="00186B76">
        <w:rPr>
          <w:rFonts w:ascii="Times New Roman" w:hAnsi="Times New Roman"/>
          <w:b w:val="0"/>
        </w:rPr>
        <w:t>.</w:t>
      </w:r>
      <w:proofErr w:type="gramEnd"/>
      <w:r w:rsidRPr="00186B76">
        <w:rPr>
          <w:rFonts w:ascii="Times New Roman" w:hAnsi="Times New Roman"/>
          <w:b w:val="0"/>
        </w:rPr>
        <w:t xml:space="preserve"> Statistical properties for 10-minute</w:t>
      </w:r>
      <w:r w:rsidR="002803B5" w:rsidRPr="00186B76">
        <w:rPr>
          <w:rFonts w:ascii="Times New Roman" w:hAnsi="Times New Roman"/>
          <w:b w:val="0"/>
        </w:rPr>
        <w:t xml:space="preserve"> USD/ZAR</w:t>
      </w:r>
      <w:r w:rsidRPr="00186B76">
        <w:rPr>
          <w:rFonts w:ascii="Times New Roman" w:hAnsi="Times New Roman"/>
          <w:b w:val="0"/>
        </w:rPr>
        <w:t xml:space="preserve"> returns and their corresponding absolute</w:t>
      </w:r>
      <w:r w:rsidR="002803B5" w:rsidRPr="00186B76">
        <w:rPr>
          <w:rFonts w:ascii="Times New Roman" w:hAnsi="Times New Roman"/>
          <w:b w:val="0"/>
        </w:rPr>
        <w:t xml:space="preserve"> return</w:t>
      </w:r>
      <w:bookmarkEnd w:id="48"/>
      <w:r w:rsidRPr="00186B76">
        <w:rPr>
          <w:rFonts w:ascii="Times New Roman" w:hAnsi="Times New Roman"/>
          <w:b w:val="0"/>
        </w:rPr>
        <w:t xml:space="preserve"> </w:t>
      </w:r>
    </w:p>
    <w:tbl>
      <w:tblPr>
        <w:tblW w:w="8680" w:type="dxa"/>
        <w:tblInd w:w="108" w:type="dxa"/>
        <w:tblLook w:val="04A0" w:firstRow="1" w:lastRow="0" w:firstColumn="1" w:lastColumn="0" w:noHBand="0" w:noVBand="1"/>
      </w:tblPr>
      <w:tblGrid>
        <w:gridCol w:w="1985"/>
        <w:gridCol w:w="975"/>
        <w:gridCol w:w="1151"/>
        <w:gridCol w:w="1249"/>
        <w:gridCol w:w="1220"/>
        <w:gridCol w:w="1160"/>
        <w:gridCol w:w="940"/>
      </w:tblGrid>
      <w:tr w:rsidR="005A0F43" w:rsidRPr="00BA2139" w:rsidTr="00826A31">
        <w:trPr>
          <w:trHeight w:val="315"/>
        </w:trPr>
        <w:tc>
          <w:tcPr>
            <w:tcW w:w="1985" w:type="dxa"/>
            <w:tcBorders>
              <w:top w:val="nil"/>
              <w:left w:val="nil"/>
              <w:bottom w:val="double" w:sz="6" w:space="0" w:color="auto"/>
              <w:right w:val="nil"/>
            </w:tcBorders>
            <w:shd w:val="clear" w:color="auto" w:fill="auto"/>
            <w:noWrap/>
            <w:vAlign w:val="bottom"/>
            <w:hideMark/>
          </w:tcPr>
          <w:p w:rsidR="005A0F43" w:rsidRPr="00BA2139" w:rsidRDefault="005A0F43" w:rsidP="0038163D">
            <w:pPr>
              <w:spacing w:before="0" w:after="0" w:line="240" w:lineRule="auto"/>
              <w:rPr>
                <w:rFonts w:ascii="Calibri" w:hAnsi="Calibri"/>
                <w:b/>
                <w:bCs/>
                <w:sz w:val="22"/>
                <w:szCs w:val="22"/>
                <w:lang w:val="en-ZA" w:eastAsia="en-ZA"/>
              </w:rPr>
            </w:pPr>
            <w:r w:rsidRPr="00BA2139">
              <w:rPr>
                <w:rFonts w:ascii="Calibri" w:hAnsi="Calibri"/>
                <w:b/>
                <w:bCs/>
                <w:sz w:val="22"/>
                <w:szCs w:val="22"/>
                <w:lang w:val="en-ZA" w:eastAsia="en-ZA"/>
              </w:rPr>
              <w:t> </w:t>
            </w:r>
          </w:p>
        </w:tc>
        <w:tc>
          <w:tcPr>
            <w:tcW w:w="975" w:type="dxa"/>
            <w:tcBorders>
              <w:top w:val="nil"/>
              <w:left w:val="nil"/>
              <w:bottom w:val="double" w:sz="6"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Mean</w:t>
            </w:r>
          </w:p>
        </w:tc>
        <w:tc>
          <w:tcPr>
            <w:tcW w:w="1151" w:type="dxa"/>
            <w:tcBorders>
              <w:top w:val="nil"/>
              <w:left w:val="nil"/>
              <w:bottom w:val="double" w:sz="6" w:space="0" w:color="auto"/>
              <w:right w:val="nil"/>
            </w:tcBorders>
            <w:shd w:val="clear" w:color="auto" w:fill="auto"/>
            <w:noWrap/>
            <w:vAlign w:val="bottom"/>
            <w:hideMark/>
          </w:tcPr>
          <w:p w:rsidR="005A0F43" w:rsidRPr="00BA2139" w:rsidRDefault="00826A31"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 xml:space="preserve">St. </w:t>
            </w:r>
            <w:proofErr w:type="spellStart"/>
            <w:r w:rsidRPr="00BA2139">
              <w:rPr>
                <w:rFonts w:ascii="Calibri" w:hAnsi="Calibri"/>
                <w:b/>
                <w:bCs/>
                <w:sz w:val="22"/>
                <w:szCs w:val="22"/>
                <w:lang w:val="en-ZA" w:eastAsia="en-ZA"/>
              </w:rPr>
              <w:t>dev</w:t>
            </w:r>
            <w:proofErr w:type="spellEnd"/>
          </w:p>
        </w:tc>
        <w:tc>
          <w:tcPr>
            <w:tcW w:w="1249" w:type="dxa"/>
            <w:tcBorders>
              <w:top w:val="nil"/>
              <w:left w:val="nil"/>
              <w:bottom w:val="double" w:sz="6"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Kurtosis</w:t>
            </w:r>
          </w:p>
        </w:tc>
        <w:tc>
          <w:tcPr>
            <w:tcW w:w="1220" w:type="dxa"/>
            <w:tcBorders>
              <w:top w:val="nil"/>
              <w:left w:val="nil"/>
              <w:bottom w:val="double" w:sz="6"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b/>
                <w:bCs/>
                <w:sz w:val="22"/>
                <w:szCs w:val="22"/>
                <w:lang w:val="en-ZA" w:eastAsia="en-ZA"/>
              </w:rPr>
            </w:pPr>
            <w:proofErr w:type="spellStart"/>
            <w:r w:rsidRPr="00BA2139">
              <w:rPr>
                <w:rFonts w:ascii="Calibri" w:hAnsi="Calibri"/>
                <w:b/>
                <w:bCs/>
                <w:sz w:val="22"/>
                <w:szCs w:val="22"/>
                <w:lang w:val="en-ZA" w:eastAsia="en-ZA"/>
              </w:rPr>
              <w:t>Skewness</w:t>
            </w:r>
            <w:proofErr w:type="spellEnd"/>
          </w:p>
        </w:tc>
        <w:tc>
          <w:tcPr>
            <w:tcW w:w="1160" w:type="dxa"/>
            <w:tcBorders>
              <w:top w:val="nil"/>
              <w:left w:val="nil"/>
              <w:bottom w:val="double" w:sz="6"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Min</w:t>
            </w:r>
          </w:p>
        </w:tc>
        <w:tc>
          <w:tcPr>
            <w:tcW w:w="940" w:type="dxa"/>
            <w:tcBorders>
              <w:top w:val="nil"/>
              <w:left w:val="nil"/>
              <w:bottom w:val="double" w:sz="6"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Max</w:t>
            </w:r>
          </w:p>
        </w:tc>
      </w:tr>
      <w:tr w:rsidR="005A0F43" w:rsidRPr="00BA2139" w:rsidTr="00826A31">
        <w:trPr>
          <w:trHeight w:val="315"/>
        </w:trPr>
        <w:tc>
          <w:tcPr>
            <w:tcW w:w="1985" w:type="dxa"/>
            <w:tcBorders>
              <w:top w:val="nil"/>
              <w:left w:val="nil"/>
              <w:bottom w:val="nil"/>
              <w:right w:val="nil"/>
            </w:tcBorders>
            <w:shd w:val="clear" w:color="auto" w:fill="auto"/>
            <w:noWrap/>
            <w:vAlign w:val="bottom"/>
            <w:hideMark/>
          </w:tcPr>
          <w:p w:rsidR="005A0F43" w:rsidRPr="00BA2139" w:rsidRDefault="005A0F43"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Return</w:t>
            </w:r>
            <w:r w:rsidR="001E6624" w:rsidRPr="00BA2139">
              <w:rPr>
                <w:rFonts w:ascii="Calibri" w:hAnsi="Calibri"/>
                <w:sz w:val="22"/>
                <w:szCs w:val="22"/>
                <w:lang w:val="en-ZA" w:eastAsia="en-ZA"/>
              </w:rPr>
              <w:t>s</w:t>
            </w:r>
          </w:p>
        </w:tc>
        <w:tc>
          <w:tcPr>
            <w:tcW w:w="975" w:type="dxa"/>
            <w:tcBorders>
              <w:top w:val="nil"/>
              <w:left w:val="nil"/>
              <w:bottom w:val="nil"/>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0.0006</w:t>
            </w:r>
          </w:p>
        </w:tc>
        <w:tc>
          <w:tcPr>
            <w:tcW w:w="1151" w:type="dxa"/>
            <w:tcBorders>
              <w:top w:val="nil"/>
              <w:left w:val="nil"/>
              <w:bottom w:val="nil"/>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0.0800</w:t>
            </w:r>
          </w:p>
        </w:tc>
        <w:tc>
          <w:tcPr>
            <w:tcW w:w="1249" w:type="dxa"/>
            <w:tcBorders>
              <w:top w:val="nil"/>
              <w:left w:val="nil"/>
              <w:bottom w:val="nil"/>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439</w:t>
            </w:r>
          </w:p>
        </w:tc>
        <w:tc>
          <w:tcPr>
            <w:tcW w:w="1220" w:type="dxa"/>
            <w:tcBorders>
              <w:top w:val="nil"/>
              <w:left w:val="nil"/>
              <w:bottom w:val="nil"/>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0.3296</w:t>
            </w:r>
          </w:p>
        </w:tc>
        <w:tc>
          <w:tcPr>
            <w:tcW w:w="1160" w:type="dxa"/>
            <w:tcBorders>
              <w:top w:val="nil"/>
              <w:left w:val="nil"/>
              <w:bottom w:val="nil"/>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-4.954</w:t>
            </w:r>
          </w:p>
        </w:tc>
        <w:tc>
          <w:tcPr>
            <w:tcW w:w="940" w:type="dxa"/>
            <w:tcBorders>
              <w:top w:val="nil"/>
              <w:left w:val="nil"/>
              <w:bottom w:val="nil"/>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4.710</w:t>
            </w:r>
          </w:p>
        </w:tc>
      </w:tr>
      <w:tr w:rsidR="005A0F43" w:rsidRPr="00BA2139" w:rsidTr="00826A31">
        <w:trPr>
          <w:trHeight w:val="300"/>
        </w:trPr>
        <w:tc>
          <w:tcPr>
            <w:tcW w:w="1985" w:type="dxa"/>
            <w:tcBorders>
              <w:top w:val="nil"/>
              <w:left w:val="nil"/>
              <w:bottom w:val="single" w:sz="4" w:space="0" w:color="auto"/>
              <w:right w:val="nil"/>
            </w:tcBorders>
            <w:shd w:val="clear" w:color="auto" w:fill="auto"/>
            <w:noWrap/>
            <w:vAlign w:val="bottom"/>
            <w:hideMark/>
          </w:tcPr>
          <w:p w:rsidR="005A0F43" w:rsidRPr="00BA2139" w:rsidRDefault="005A0F43"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Absolute returns</w:t>
            </w:r>
          </w:p>
        </w:tc>
        <w:tc>
          <w:tcPr>
            <w:tcW w:w="975" w:type="dxa"/>
            <w:tcBorders>
              <w:top w:val="nil"/>
              <w:left w:val="nil"/>
              <w:bottom w:val="single" w:sz="4"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0.0474</w:t>
            </w:r>
          </w:p>
        </w:tc>
        <w:tc>
          <w:tcPr>
            <w:tcW w:w="1151" w:type="dxa"/>
            <w:tcBorders>
              <w:top w:val="nil"/>
              <w:left w:val="nil"/>
              <w:bottom w:val="single" w:sz="4"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0.0645</w:t>
            </w:r>
          </w:p>
        </w:tc>
        <w:tc>
          <w:tcPr>
            <w:tcW w:w="1249" w:type="dxa"/>
            <w:tcBorders>
              <w:top w:val="nil"/>
              <w:left w:val="nil"/>
              <w:bottom w:val="single" w:sz="4"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988</w:t>
            </w:r>
          </w:p>
        </w:tc>
        <w:tc>
          <w:tcPr>
            <w:tcW w:w="1220" w:type="dxa"/>
            <w:tcBorders>
              <w:top w:val="nil"/>
              <w:left w:val="nil"/>
              <w:bottom w:val="single" w:sz="4"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16.290</w:t>
            </w:r>
          </w:p>
        </w:tc>
        <w:tc>
          <w:tcPr>
            <w:tcW w:w="1160" w:type="dxa"/>
            <w:tcBorders>
              <w:top w:val="nil"/>
              <w:left w:val="nil"/>
              <w:bottom w:val="single" w:sz="4"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0.000</w:t>
            </w:r>
          </w:p>
        </w:tc>
        <w:tc>
          <w:tcPr>
            <w:tcW w:w="940" w:type="dxa"/>
            <w:tcBorders>
              <w:top w:val="nil"/>
              <w:left w:val="nil"/>
              <w:bottom w:val="single" w:sz="4" w:space="0" w:color="auto"/>
              <w:right w:val="nil"/>
            </w:tcBorders>
            <w:shd w:val="clear" w:color="auto" w:fill="auto"/>
            <w:noWrap/>
            <w:vAlign w:val="bottom"/>
            <w:hideMark/>
          </w:tcPr>
          <w:p w:rsidR="005A0F43" w:rsidRPr="00BA2139" w:rsidRDefault="005A0F43"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4.954</w:t>
            </w:r>
          </w:p>
        </w:tc>
      </w:tr>
    </w:tbl>
    <w:p w:rsidR="00735365" w:rsidRPr="00BA2139" w:rsidRDefault="00826A31" w:rsidP="0038163D">
      <w:pPr>
        <w:rPr>
          <w:rFonts w:ascii="Times New Roman" w:hAnsi="Times New Roman"/>
        </w:rPr>
      </w:pPr>
      <w:r w:rsidRPr="00BA2139">
        <w:rPr>
          <w:rFonts w:ascii="Times New Roman" w:hAnsi="Times New Roman"/>
        </w:rPr>
        <w:t xml:space="preserve">The statistical </w:t>
      </w:r>
      <w:r w:rsidR="00A800E3" w:rsidRPr="00BA2139">
        <w:rPr>
          <w:rFonts w:ascii="Times New Roman" w:hAnsi="Times New Roman"/>
        </w:rPr>
        <w:t>properties of the return series clearly show</w:t>
      </w:r>
      <w:r w:rsidRPr="00BA2139">
        <w:rPr>
          <w:rFonts w:ascii="Times New Roman" w:hAnsi="Times New Roman"/>
        </w:rPr>
        <w:t xml:space="preserve"> that USD/ZAR exhibits the fat tail distribution </w:t>
      </w:r>
      <w:r w:rsidR="00186B76">
        <w:rPr>
          <w:rFonts w:ascii="Times New Roman" w:hAnsi="Times New Roman"/>
        </w:rPr>
        <w:t>that is common to most financial assets</w:t>
      </w:r>
      <w:r w:rsidRPr="00BA2139">
        <w:rPr>
          <w:rFonts w:ascii="Times New Roman" w:hAnsi="Times New Roman"/>
        </w:rPr>
        <w:t xml:space="preserve">. Due to the large kurtosis of the </w:t>
      </w:r>
      <w:r w:rsidR="00186B76">
        <w:rPr>
          <w:rFonts w:ascii="Times New Roman" w:hAnsi="Times New Roman"/>
        </w:rPr>
        <w:t xml:space="preserve">returns, the </w:t>
      </w:r>
      <w:r w:rsidRPr="00BA2139">
        <w:rPr>
          <w:rFonts w:ascii="Times New Roman" w:hAnsi="Times New Roman"/>
        </w:rPr>
        <w:t xml:space="preserve">distribution is larger in the tails and thinner in the midrange than is implied by a normal </w:t>
      </w:r>
      <w:r w:rsidRPr="00BA2139">
        <w:rPr>
          <w:rFonts w:ascii="Times New Roman" w:hAnsi="Times New Roman"/>
        </w:rPr>
        <w:lastRenderedPageBreak/>
        <w:t xml:space="preserve">distribution. </w:t>
      </w:r>
      <w:r w:rsidR="00507478" w:rsidRPr="00BA2139">
        <w:rPr>
          <w:rFonts w:ascii="Times New Roman" w:hAnsi="Times New Roman"/>
        </w:rPr>
        <w:t xml:space="preserve">The </w:t>
      </w:r>
      <w:proofErr w:type="spellStart"/>
      <w:r w:rsidR="00507478" w:rsidRPr="00BA2139">
        <w:rPr>
          <w:rFonts w:ascii="Times New Roman" w:hAnsi="Times New Roman"/>
        </w:rPr>
        <w:t>skewness</w:t>
      </w:r>
      <w:proofErr w:type="spellEnd"/>
      <w:r w:rsidR="00507478" w:rsidRPr="00BA2139">
        <w:rPr>
          <w:rFonts w:ascii="Times New Roman" w:hAnsi="Times New Roman"/>
        </w:rPr>
        <w:t xml:space="preserve"> in the returns highlights ZAR’s tendency to depreciate rather than appreciate over the period of study. The minimum and maximum returns of -4.95% and 4.71% </w:t>
      </w:r>
      <w:r w:rsidR="001757BF" w:rsidRPr="00BA2139">
        <w:rPr>
          <w:rFonts w:ascii="Times New Roman" w:hAnsi="Times New Roman"/>
        </w:rPr>
        <w:t xml:space="preserve">respectively, </w:t>
      </w:r>
      <w:r w:rsidR="00507478" w:rsidRPr="00BA2139">
        <w:rPr>
          <w:rFonts w:ascii="Times New Roman" w:hAnsi="Times New Roman"/>
        </w:rPr>
        <w:t>also highlights</w:t>
      </w:r>
      <w:r w:rsidR="001757BF" w:rsidRPr="00BA2139">
        <w:rPr>
          <w:rFonts w:ascii="Times New Roman" w:hAnsi="Times New Roman"/>
        </w:rPr>
        <w:t xml:space="preserve"> the volatile nature </w:t>
      </w:r>
      <w:r w:rsidR="00A800E3" w:rsidRPr="00BA2139">
        <w:rPr>
          <w:rFonts w:ascii="Times New Roman" w:hAnsi="Times New Roman"/>
        </w:rPr>
        <w:t>of USD</w:t>
      </w:r>
      <w:r w:rsidR="001757BF" w:rsidRPr="00BA2139">
        <w:rPr>
          <w:rFonts w:ascii="Times New Roman" w:hAnsi="Times New Roman"/>
        </w:rPr>
        <w:t>/ZAR</w:t>
      </w:r>
      <w:r w:rsidR="00507478" w:rsidRPr="00BA2139">
        <w:rPr>
          <w:rFonts w:ascii="Times New Roman" w:hAnsi="Times New Roman"/>
        </w:rPr>
        <w:t xml:space="preserve"> relative to other currency p</w:t>
      </w:r>
      <w:r w:rsidR="001757BF" w:rsidRPr="00BA2139">
        <w:rPr>
          <w:rFonts w:ascii="Times New Roman" w:hAnsi="Times New Roman"/>
        </w:rPr>
        <w:t>airs such as EUR/</w:t>
      </w:r>
      <w:r w:rsidR="00BD5EB5">
        <w:rPr>
          <w:rFonts w:ascii="Times New Roman" w:hAnsi="Times New Roman"/>
        </w:rPr>
        <w:t>USD</w:t>
      </w:r>
      <w:r w:rsidR="001757BF" w:rsidRPr="00BA2139">
        <w:rPr>
          <w:rFonts w:ascii="Times New Roman" w:hAnsi="Times New Roman"/>
        </w:rPr>
        <w:t xml:space="preserve"> which has a minimum and maximum</w:t>
      </w:r>
      <w:r w:rsidR="00507478" w:rsidRPr="00BA2139">
        <w:rPr>
          <w:rFonts w:ascii="Times New Roman" w:hAnsi="Times New Roman"/>
        </w:rPr>
        <w:t xml:space="preserve"> of -1.35% and 2.79</w:t>
      </w:r>
      <w:r w:rsidR="001757BF" w:rsidRPr="00BA2139">
        <w:rPr>
          <w:rFonts w:ascii="Times New Roman" w:hAnsi="Times New Roman"/>
        </w:rPr>
        <w:t xml:space="preserve">% respectively </w:t>
      </w:r>
      <w:sdt>
        <w:sdtPr>
          <w:rPr>
            <w:rFonts w:ascii="Times New Roman" w:hAnsi="Times New Roman"/>
          </w:rPr>
          <w:id w:val="-1083530379"/>
          <w:citation/>
        </w:sdtPr>
        <w:sdtContent>
          <w:r w:rsidR="001757BF" w:rsidRPr="00BA2139">
            <w:rPr>
              <w:rFonts w:ascii="Times New Roman" w:hAnsi="Times New Roman"/>
            </w:rPr>
            <w:fldChar w:fldCharType="begin"/>
          </w:r>
          <w:r w:rsidR="001757BF" w:rsidRPr="00BA2139">
            <w:rPr>
              <w:rFonts w:ascii="Times New Roman" w:hAnsi="Times New Roman"/>
              <w:lang w:val="en-US"/>
            </w:rPr>
            <w:instrText xml:space="preserve"> CITATION Laa09 \l 1033 </w:instrText>
          </w:r>
          <w:r w:rsidR="001757BF" w:rsidRPr="00BA2139">
            <w:rPr>
              <w:rFonts w:ascii="Times New Roman" w:hAnsi="Times New Roman"/>
            </w:rPr>
            <w:fldChar w:fldCharType="separate"/>
          </w:r>
          <w:r w:rsidR="001757BF" w:rsidRPr="00BA2139">
            <w:rPr>
              <w:rFonts w:ascii="Times New Roman" w:hAnsi="Times New Roman"/>
              <w:noProof/>
              <w:lang w:val="en-US"/>
            </w:rPr>
            <w:t>(Laakkonen, 2009)</w:t>
          </w:r>
          <w:r w:rsidR="001757BF" w:rsidRPr="00BA2139">
            <w:rPr>
              <w:rFonts w:ascii="Times New Roman" w:hAnsi="Times New Roman"/>
            </w:rPr>
            <w:fldChar w:fldCharType="end"/>
          </w:r>
        </w:sdtContent>
      </w:sdt>
      <w:r w:rsidR="00507478" w:rsidRPr="00BA2139">
        <w:rPr>
          <w:rFonts w:ascii="Times New Roman" w:hAnsi="Times New Roman"/>
        </w:rPr>
        <w:t xml:space="preserve">. The absolute returns, which are used as a proxy for intraday </w:t>
      </w:r>
      <w:r w:rsidR="00A800E3" w:rsidRPr="00BA2139">
        <w:rPr>
          <w:rFonts w:ascii="Times New Roman" w:hAnsi="Times New Roman"/>
        </w:rPr>
        <w:t>volatility,</w:t>
      </w:r>
      <w:r w:rsidR="00507478" w:rsidRPr="00BA2139">
        <w:rPr>
          <w:rFonts w:ascii="Times New Roman" w:hAnsi="Times New Roman"/>
        </w:rPr>
        <w:t xml:space="preserve"> also support</w:t>
      </w:r>
      <w:r w:rsidR="00735365" w:rsidRPr="00BA2139">
        <w:rPr>
          <w:rFonts w:ascii="Times New Roman" w:hAnsi="Times New Roman"/>
        </w:rPr>
        <w:t xml:space="preserve"> the notion</w:t>
      </w:r>
      <w:r w:rsidR="00507478" w:rsidRPr="00BA2139">
        <w:rPr>
          <w:rFonts w:ascii="Times New Roman" w:hAnsi="Times New Roman"/>
        </w:rPr>
        <w:t xml:space="preserve"> </w:t>
      </w:r>
      <w:r w:rsidR="00735365" w:rsidRPr="00BA2139">
        <w:rPr>
          <w:rFonts w:ascii="Times New Roman" w:hAnsi="Times New Roman"/>
        </w:rPr>
        <w:t>that the currency pair is volatile.</w:t>
      </w:r>
    </w:p>
    <w:p w:rsidR="00660F8B" w:rsidRPr="00BA2139" w:rsidRDefault="00507478" w:rsidP="0038163D">
      <w:pPr>
        <w:rPr>
          <w:rFonts w:ascii="Times New Roman" w:hAnsi="Times New Roman"/>
        </w:rPr>
      </w:pPr>
      <w:r w:rsidRPr="00BA2139">
        <w:rPr>
          <w:rFonts w:ascii="Times New Roman" w:hAnsi="Times New Roman"/>
        </w:rPr>
        <w:t xml:space="preserve"> </w:t>
      </w:r>
      <w:r w:rsidR="00735365" w:rsidRPr="00BA2139">
        <w:rPr>
          <w:rFonts w:ascii="Times New Roman" w:hAnsi="Times New Roman"/>
        </w:rPr>
        <w:t>The intraday volatility</w:t>
      </w:r>
      <w:r w:rsidR="000014E6" w:rsidRPr="00BA2139">
        <w:rPr>
          <w:rFonts w:ascii="Times New Roman" w:hAnsi="Times New Roman"/>
        </w:rPr>
        <w:t xml:space="preserve"> patte</w:t>
      </w:r>
      <w:r w:rsidR="0052338B" w:rsidRPr="00BA2139">
        <w:rPr>
          <w:rFonts w:ascii="Times New Roman" w:hAnsi="Times New Roman"/>
        </w:rPr>
        <w:t xml:space="preserve">rn exhibits strong periodicity due to events such as market opens and closes and macroeconomic data announcements being made at particular times of the </w:t>
      </w:r>
      <w:r w:rsidR="004C5F54" w:rsidRPr="00BA2139">
        <w:rPr>
          <w:rFonts w:ascii="Times New Roman" w:hAnsi="Times New Roman"/>
        </w:rPr>
        <w:t>day. In</w:t>
      </w:r>
      <w:r w:rsidR="00BD5EB5">
        <w:rPr>
          <w:rFonts w:ascii="Times New Roman" w:hAnsi="Times New Roman"/>
        </w:rPr>
        <w:t xml:space="preserve"> </w:t>
      </w:r>
      <w:r w:rsidR="00BD5EB5" w:rsidRPr="00BD5EB5">
        <w:rPr>
          <w:rFonts w:ascii="Times New Roman" w:hAnsi="Times New Roman"/>
        </w:rPr>
        <w:fldChar w:fldCharType="begin"/>
      </w:r>
      <w:r w:rsidR="00BD5EB5" w:rsidRPr="00BD5EB5">
        <w:rPr>
          <w:rFonts w:ascii="Times New Roman" w:hAnsi="Times New Roman"/>
        </w:rPr>
        <w:instrText xml:space="preserve"> REF _Ref446948392 \h  \* MERGEFORMAT </w:instrText>
      </w:r>
      <w:r w:rsidR="00BD5EB5" w:rsidRPr="00BD5EB5">
        <w:rPr>
          <w:rFonts w:ascii="Times New Roman" w:hAnsi="Times New Roman"/>
        </w:rPr>
      </w:r>
      <w:r w:rsidR="00BD5EB5" w:rsidRPr="00BD5EB5">
        <w:rPr>
          <w:rFonts w:ascii="Times New Roman" w:hAnsi="Times New Roman"/>
        </w:rPr>
        <w:fldChar w:fldCharType="separate"/>
      </w:r>
      <w:r w:rsidR="0041269A" w:rsidRPr="00BD5EB5">
        <w:rPr>
          <w:rFonts w:ascii="Times New Roman" w:hAnsi="Times New Roman"/>
        </w:rPr>
        <w:t xml:space="preserve">Figure </w:t>
      </w:r>
      <w:r w:rsidR="0041269A">
        <w:rPr>
          <w:rFonts w:ascii="Times New Roman" w:hAnsi="Times New Roman"/>
          <w:noProof/>
        </w:rPr>
        <w:t>2</w:t>
      </w:r>
      <w:r w:rsidR="00BD5EB5" w:rsidRPr="00BD5EB5">
        <w:rPr>
          <w:rFonts w:ascii="Times New Roman" w:hAnsi="Times New Roman"/>
        </w:rPr>
        <w:fldChar w:fldCharType="end"/>
      </w:r>
      <w:r w:rsidR="00FC7952" w:rsidRPr="00BD5EB5">
        <w:rPr>
          <w:rFonts w:ascii="Times New Roman" w:hAnsi="Times New Roman"/>
        </w:rPr>
        <w:t>,</w:t>
      </w:r>
      <w:r w:rsidR="004C5F54" w:rsidRPr="00BA2139">
        <w:rPr>
          <w:rFonts w:ascii="Times New Roman" w:hAnsi="Times New Roman"/>
        </w:rPr>
        <w:t xml:space="preserve"> </w:t>
      </w:r>
      <w:r w:rsidR="00FC7952" w:rsidRPr="00BA2139">
        <w:rPr>
          <w:rFonts w:ascii="Times New Roman" w:hAnsi="Times New Roman"/>
        </w:rPr>
        <w:t xml:space="preserve">we plot the average intraday volatility pattern in a day by computing the mean absolute returns per 10-minute interval. </w:t>
      </w:r>
      <w:r w:rsidR="00BD5EB5">
        <w:rPr>
          <w:rFonts w:ascii="Times New Roman" w:hAnsi="Times New Roman"/>
        </w:rPr>
        <w:t>The figure clearly shows that the</w:t>
      </w:r>
      <w:r w:rsidR="00FC7952" w:rsidRPr="00BA2139">
        <w:rPr>
          <w:rFonts w:ascii="Times New Roman" w:hAnsi="Times New Roman"/>
        </w:rPr>
        <w:t xml:space="preserve"> opening and closing of the various major markets around the world have a significant bearing on market volatility. The level of volatility rises at various points in the day</w:t>
      </w:r>
      <w:r w:rsidR="00B84E6E" w:rsidRPr="00BA2139">
        <w:rPr>
          <w:rFonts w:ascii="Times New Roman" w:hAnsi="Times New Roman"/>
        </w:rPr>
        <w:t xml:space="preserve"> due to different trading times of the various markets</w:t>
      </w:r>
      <w:r w:rsidR="00FC7952" w:rsidRPr="00BA2139">
        <w:rPr>
          <w:rFonts w:ascii="Times New Roman" w:hAnsi="Times New Roman"/>
        </w:rPr>
        <w:t>:</w:t>
      </w:r>
      <w:r w:rsidR="00ED5406" w:rsidRPr="00BA2139">
        <w:rPr>
          <w:rFonts w:ascii="Times New Roman" w:hAnsi="Times New Roman"/>
        </w:rPr>
        <w:t xml:space="preserve"> </w:t>
      </w:r>
    </w:p>
    <w:p w:rsidR="00B84E6E" w:rsidRPr="00BA2139" w:rsidRDefault="00B84E6E" w:rsidP="0038163D">
      <w:pPr>
        <w:pStyle w:val="ListParagraph"/>
        <w:numPr>
          <w:ilvl w:val="0"/>
          <w:numId w:val="15"/>
        </w:numPr>
        <w:rPr>
          <w:rFonts w:ascii="Times New Roman" w:hAnsi="Times New Roman"/>
        </w:rPr>
      </w:pPr>
      <w:r w:rsidRPr="00BA2139">
        <w:rPr>
          <w:rFonts w:ascii="Times New Roman" w:hAnsi="Times New Roman"/>
        </w:rPr>
        <w:t>02</w:t>
      </w:r>
      <w:r w:rsidR="00ED5406" w:rsidRPr="00BA2139">
        <w:rPr>
          <w:rFonts w:ascii="Times New Roman" w:hAnsi="Times New Roman"/>
        </w:rPr>
        <w:t>:00 – Asian Market</w:t>
      </w:r>
      <w:r w:rsidRPr="00BA2139">
        <w:rPr>
          <w:rFonts w:ascii="Times New Roman" w:hAnsi="Times New Roman"/>
        </w:rPr>
        <w:t xml:space="preserve"> </w:t>
      </w:r>
    </w:p>
    <w:p w:rsidR="00B84E6E" w:rsidRPr="00BA2139" w:rsidRDefault="00B84E6E" w:rsidP="0038163D">
      <w:pPr>
        <w:pStyle w:val="ListParagraph"/>
        <w:numPr>
          <w:ilvl w:val="0"/>
          <w:numId w:val="15"/>
        </w:numPr>
        <w:rPr>
          <w:rFonts w:ascii="Times New Roman" w:hAnsi="Times New Roman"/>
        </w:rPr>
      </w:pPr>
      <w:r w:rsidRPr="00BA2139">
        <w:rPr>
          <w:rFonts w:ascii="Times New Roman" w:hAnsi="Times New Roman"/>
        </w:rPr>
        <w:t>09:00 – South African Market</w:t>
      </w:r>
    </w:p>
    <w:p w:rsidR="00B84E6E" w:rsidRPr="00BA2139" w:rsidRDefault="00B84E6E" w:rsidP="0038163D">
      <w:pPr>
        <w:pStyle w:val="ListParagraph"/>
        <w:numPr>
          <w:ilvl w:val="0"/>
          <w:numId w:val="15"/>
        </w:numPr>
        <w:rPr>
          <w:rFonts w:ascii="Times New Roman" w:hAnsi="Times New Roman"/>
        </w:rPr>
      </w:pPr>
      <w:r w:rsidRPr="00BA2139">
        <w:rPr>
          <w:rFonts w:ascii="Times New Roman" w:hAnsi="Times New Roman"/>
        </w:rPr>
        <w:t>10:00 – European Market</w:t>
      </w:r>
    </w:p>
    <w:p w:rsidR="00B84E6E" w:rsidRPr="00BA2139" w:rsidRDefault="00B84E6E" w:rsidP="0038163D">
      <w:pPr>
        <w:pStyle w:val="ListParagraph"/>
        <w:numPr>
          <w:ilvl w:val="0"/>
          <w:numId w:val="15"/>
        </w:numPr>
        <w:rPr>
          <w:rFonts w:ascii="Times New Roman" w:hAnsi="Times New Roman"/>
        </w:rPr>
      </w:pPr>
      <w:r w:rsidRPr="00BA2139">
        <w:rPr>
          <w:rFonts w:ascii="Times New Roman" w:hAnsi="Times New Roman"/>
        </w:rPr>
        <w:t>15:00 – United States Market</w:t>
      </w:r>
    </w:p>
    <w:p w:rsidR="00631655" w:rsidRPr="00BA2139" w:rsidRDefault="00631655" w:rsidP="0038163D">
      <w:pPr>
        <w:pStyle w:val="ListParagraph"/>
        <w:rPr>
          <w:rFonts w:ascii="Times New Roman" w:hAnsi="Times New Roman"/>
        </w:rPr>
      </w:pPr>
    </w:p>
    <w:p w:rsidR="002F7E65" w:rsidRPr="00BA2139" w:rsidRDefault="007144BE" w:rsidP="0038163D">
      <w:pPr>
        <w:pStyle w:val="ListParagraph"/>
        <w:ind w:left="0"/>
        <w:rPr>
          <w:rFonts w:ascii="Times New Roman" w:hAnsi="Times New Roman"/>
        </w:rPr>
      </w:pPr>
      <w:r w:rsidRPr="00BA2139">
        <w:rPr>
          <w:rFonts w:ascii="Times New Roman" w:hAnsi="Times New Roman"/>
        </w:rPr>
        <w:t>It is worth noting that there is a</w:t>
      </w:r>
      <w:r w:rsidR="001D3C48">
        <w:rPr>
          <w:rFonts w:ascii="Times New Roman" w:hAnsi="Times New Roman"/>
        </w:rPr>
        <w:t xml:space="preserve"> spike in volatility around 15:3</w:t>
      </w:r>
      <w:r w:rsidRPr="00BA2139">
        <w:rPr>
          <w:rFonts w:ascii="Times New Roman" w:hAnsi="Times New Roman"/>
        </w:rPr>
        <w:t>0 SAST; this can be attributed to the fact that most US macroeconomic announcements are usually released around this time – which seems to significantly increase the</w:t>
      </w:r>
      <w:r w:rsidR="009101A4">
        <w:rPr>
          <w:rFonts w:ascii="Times New Roman" w:hAnsi="Times New Roman"/>
        </w:rPr>
        <w:t xml:space="preserve"> volatility. The sporadic spike</w:t>
      </w:r>
      <w:r w:rsidR="00115B2C">
        <w:rPr>
          <w:rFonts w:ascii="Times New Roman" w:hAnsi="Times New Roman"/>
        </w:rPr>
        <w:t xml:space="preserve"> in volatility</w:t>
      </w:r>
      <w:r w:rsidRPr="00BA2139">
        <w:rPr>
          <w:rFonts w:ascii="Times New Roman" w:hAnsi="Times New Roman"/>
        </w:rPr>
        <w:t xml:space="preserve"> at 02:00 </w:t>
      </w:r>
      <w:r w:rsidR="0006367D" w:rsidRPr="00BA2139">
        <w:rPr>
          <w:rFonts w:ascii="Times New Roman" w:hAnsi="Times New Roman"/>
        </w:rPr>
        <w:t xml:space="preserve">SAST is due to the </w:t>
      </w:r>
      <w:r w:rsidR="00F523D2" w:rsidRPr="00BA2139">
        <w:rPr>
          <w:rFonts w:ascii="Times New Roman" w:hAnsi="Times New Roman"/>
        </w:rPr>
        <w:t>flash crash of m</w:t>
      </w:r>
      <w:r w:rsidR="0058498B">
        <w:rPr>
          <w:rFonts w:ascii="Times New Roman" w:hAnsi="Times New Roman"/>
        </w:rPr>
        <w:t xml:space="preserve">ost emerging market currencies </w:t>
      </w:r>
      <w:r w:rsidR="0006367D" w:rsidRPr="00BA2139">
        <w:rPr>
          <w:rFonts w:ascii="Times New Roman" w:hAnsi="Times New Roman"/>
        </w:rPr>
        <w:t>on</w:t>
      </w:r>
      <w:r w:rsidRPr="00BA2139">
        <w:rPr>
          <w:rFonts w:ascii="Times New Roman" w:hAnsi="Times New Roman"/>
        </w:rPr>
        <w:t xml:space="preserve"> </w:t>
      </w:r>
      <w:r w:rsidR="0006367D" w:rsidRPr="00BA2139">
        <w:rPr>
          <w:rFonts w:ascii="Times New Roman" w:hAnsi="Times New Roman"/>
        </w:rPr>
        <w:t>24 August 2015</w:t>
      </w:r>
      <w:r w:rsidR="000E5B6E" w:rsidRPr="00BA2139">
        <w:rPr>
          <w:rFonts w:ascii="Times New Roman" w:hAnsi="Times New Roman"/>
        </w:rPr>
        <w:t xml:space="preserve"> sparked by fears over the economic health of China</w:t>
      </w:r>
      <w:r w:rsidR="0006367D" w:rsidRPr="00BA2139">
        <w:rPr>
          <w:rFonts w:ascii="Times New Roman" w:hAnsi="Times New Roman"/>
        </w:rPr>
        <w:t xml:space="preserve">, </w:t>
      </w:r>
      <w:r w:rsidR="0058498B">
        <w:rPr>
          <w:rFonts w:ascii="Times New Roman" w:hAnsi="Times New Roman"/>
        </w:rPr>
        <w:t>causing</w:t>
      </w:r>
      <w:r w:rsidR="0006367D" w:rsidRPr="00BA2139">
        <w:rPr>
          <w:rFonts w:ascii="Times New Roman" w:hAnsi="Times New Roman"/>
        </w:rPr>
        <w:t xml:space="preserve"> </w:t>
      </w:r>
      <w:r w:rsidR="000E5B6E" w:rsidRPr="00BA2139">
        <w:rPr>
          <w:rFonts w:ascii="Times New Roman" w:hAnsi="Times New Roman"/>
        </w:rPr>
        <w:t xml:space="preserve">ZAR </w:t>
      </w:r>
      <w:r w:rsidR="0058498B">
        <w:rPr>
          <w:rFonts w:ascii="Times New Roman" w:hAnsi="Times New Roman"/>
        </w:rPr>
        <w:t>to depreciate by</w:t>
      </w:r>
      <w:r w:rsidR="0006367D" w:rsidRPr="00BA2139">
        <w:rPr>
          <w:rFonts w:ascii="Times New Roman" w:hAnsi="Times New Roman"/>
        </w:rPr>
        <w:t xml:space="preserve"> 4.71% within a 10-minute interval. This figure skewed the average volatility at this point and a similar incident can be said for the spike at 09:00 SAST. </w:t>
      </w:r>
      <w:r w:rsidR="00C43860" w:rsidRPr="00BA2139">
        <w:rPr>
          <w:rFonts w:ascii="Times New Roman" w:hAnsi="Times New Roman"/>
        </w:rPr>
        <w:t xml:space="preserve"> These spikes in volatility are a result of public information being disseminated</w:t>
      </w:r>
      <w:r w:rsidR="00EB14AB" w:rsidRPr="00BA2139">
        <w:rPr>
          <w:rFonts w:ascii="Times New Roman" w:hAnsi="Times New Roman"/>
        </w:rPr>
        <w:t xml:space="preserve"> into the market, in form of both scheduled and unscheduled news announcements.</w:t>
      </w:r>
    </w:p>
    <w:p w:rsidR="0052338B" w:rsidRPr="00BA2139" w:rsidRDefault="002F7E65" w:rsidP="0038163D">
      <w:pPr>
        <w:pStyle w:val="ListParagraph"/>
        <w:ind w:left="0"/>
        <w:rPr>
          <w:rFonts w:ascii="Times New Roman" w:hAnsi="Times New Roman"/>
        </w:rPr>
      </w:pPr>
      <w:r w:rsidRPr="00BA2139">
        <w:rPr>
          <w:rFonts w:ascii="Times New Roman" w:hAnsi="Times New Roman"/>
        </w:rPr>
        <w:lastRenderedPageBreak/>
        <w:t xml:space="preserve"> </w:t>
      </w:r>
      <w:r w:rsidR="00C50762" w:rsidRPr="00BA2139">
        <w:rPr>
          <w:rFonts w:ascii="Times New Roman" w:hAnsi="Times New Roman"/>
          <w:noProof/>
          <w:lang w:val="en-ZA" w:eastAsia="en-ZA"/>
        </w:rPr>
        <w:drawing>
          <wp:inline distT="0" distB="0" distL="0" distR="0" wp14:anchorId="0D5C3AC9" wp14:editId="2647E9AB">
            <wp:extent cx="6006465" cy="25679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6465" cy="2567976"/>
                    </a:xfrm>
                    <a:prstGeom prst="rect">
                      <a:avLst/>
                    </a:prstGeom>
                    <a:noFill/>
                    <a:ln>
                      <a:noFill/>
                    </a:ln>
                  </pic:spPr>
                </pic:pic>
              </a:graphicData>
            </a:graphic>
          </wp:inline>
        </w:drawing>
      </w:r>
    </w:p>
    <w:p w:rsidR="00F523D2" w:rsidRDefault="000014E6" w:rsidP="0038163D">
      <w:pPr>
        <w:pStyle w:val="ListParagraph"/>
        <w:ind w:left="0"/>
        <w:rPr>
          <w:rFonts w:ascii="Times New Roman" w:hAnsi="Times New Roman"/>
        </w:rPr>
      </w:pPr>
      <w:bookmarkStart w:id="49" w:name="_Ref446948392"/>
      <w:bookmarkStart w:id="50" w:name="_Ref444864750"/>
      <w:bookmarkStart w:id="51" w:name="_Toc447179028"/>
      <w:proofErr w:type="gramStart"/>
      <w:r w:rsidRPr="00BD5EB5">
        <w:rPr>
          <w:rFonts w:ascii="Times New Roman" w:hAnsi="Times New Roman"/>
        </w:rPr>
        <w:t xml:space="preserve">Figure </w:t>
      </w:r>
      <w:r w:rsidRPr="00BD5EB5">
        <w:rPr>
          <w:rFonts w:ascii="Times New Roman" w:hAnsi="Times New Roman"/>
        </w:rPr>
        <w:fldChar w:fldCharType="begin"/>
      </w:r>
      <w:r w:rsidRPr="00BD5EB5">
        <w:rPr>
          <w:rFonts w:ascii="Times New Roman" w:hAnsi="Times New Roman"/>
        </w:rPr>
        <w:instrText xml:space="preserve"> SEQ Figure \* ARABIC </w:instrText>
      </w:r>
      <w:r w:rsidRPr="00BD5EB5">
        <w:rPr>
          <w:rFonts w:ascii="Times New Roman" w:hAnsi="Times New Roman"/>
        </w:rPr>
        <w:fldChar w:fldCharType="separate"/>
      </w:r>
      <w:r w:rsidR="0041269A">
        <w:rPr>
          <w:rFonts w:ascii="Times New Roman" w:hAnsi="Times New Roman"/>
          <w:noProof/>
        </w:rPr>
        <w:t>2</w:t>
      </w:r>
      <w:r w:rsidRPr="00BD5EB5">
        <w:rPr>
          <w:rFonts w:ascii="Times New Roman" w:hAnsi="Times New Roman"/>
        </w:rPr>
        <w:fldChar w:fldCharType="end"/>
      </w:r>
      <w:bookmarkEnd w:id="49"/>
      <w:r w:rsidRPr="00BD5EB5">
        <w:rPr>
          <w:rFonts w:ascii="Times New Roman" w:hAnsi="Times New Roman"/>
        </w:rPr>
        <w:t>.</w:t>
      </w:r>
      <w:bookmarkEnd w:id="50"/>
      <w:proofErr w:type="gramEnd"/>
      <w:r w:rsidRPr="00BD5EB5">
        <w:rPr>
          <w:rFonts w:ascii="Times New Roman" w:hAnsi="Times New Roman"/>
        </w:rPr>
        <w:t xml:space="preserve"> </w:t>
      </w:r>
      <w:proofErr w:type="gramStart"/>
      <w:r w:rsidR="000E5B6E" w:rsidRPr="00BD5EB5">
        <w:rPr>
          <w:rFonts w:ascii="Times New Roman" w:hAnsi="Times New Roman"/>
        </w:rPr>
        <w:t>The average intraday USD/ZAR volatility over the period January 2014 and December 2015.</w:t>
      </w:r>
      <w:bookmarkEnd w:id="51"/>
      <w:proofErr w:type="gramEnd"/>
      <w:r w:rsidR="000E5B6E" w:rsidRPr="00BD5EB5">
        <w:rPr>
          <w:rFonts w:ascii="Times New Roman" w:hAnsi="Times New Roman"/>
        </w:rPr>
        <w:t xml:space="preserve"> </w:t>
      </w:r>
    </w:p>
    <w:p w:rsidR="00754BB7" w:rsidRPr="00BD5EB5" w:rsidRDefault="00754BB7" w:rsidP="0038163D">
      <w:pPr>
        <w:pStyle w:val="ListParagraph"/>
        <w:ind w:left="0"/>
        <w:rPr>
          <w:rFonts w:ascii="Times New Roman" w:hAnsi="Times New Roman"/>
        </w:rPr>
      </w:pPr>
    </w:p>
    <w:p w:rsidR="00AE3B77" w:rsidRPr="00BA2139" w:rsidRDefault="002F7E65" w:rsidP="0038163D">
      <w:pPr>
        <w:pStyle w:val="ListParagraph"/>
        <w:ind w:left="0"/>
        <w:rPr>
          <w:rFonts w:ascii="Times New Roman" w:hAnsi="Times New Roman"/>
        </w:rPr>
      </w:pPr>
      <w:r w:rsidRPr="00BA2139">
        <w:rPr>
          <w:rFonts w:ascii="Times New Roman" w:hAnsi="Times New Roman"/>
        </w:rPr>
        <w:t>Overall, it</w:t>
      </w:r>
      <w:r w:rsidR="009B5296">
        <w:rPr>
          <w:rFonts w:ascii="Times New Roman" w:hAnsi="Times New Roman"/>
        </w:rPr>
        <w:t xml:space="preserve"> is evident</w:t>
      </w:r>
      <w:r w:rsidRPr="00BA2139">
        <w:rPr>
          <w:rFonts w:ascii="Times New Roman" w:hAnsi="Times New Roman"/>
        </w:rPr>
        <w:t xml:space="preserve"> USD/ZAR is most volatile</w:t>
      </w:r>
      <w:r w:rsidR="009B5296">
        <w:rPr>
          <w:rFonts w:ascii="Times New Roman" w:hAnsi="Times New Roman"/>
        </w:rPr>
        <w:t xml:space="preserve"> during </w:t>
      </w:r>
      <w:r w:rsidR="009B5296" w:rsidRPr="00BA2139">
        <w:rPr>
          <w:rFonts w:ascii="Times New Roman" w:hAnsi="Times New Roman"/>
        </w:rPr>
        <w:t>South Afri</w:t>
      </w:r>
      <w:r w:rsidR="009B5296">
        <w:rPr>
          <w:rFonts w:ascii="Times New Roman" w:hAnsi="Times New Roman"/>
        </w:rPr>
        <w:t>can market open</w:t>
      </w:r>
      <w:r w:rsidRPr="00BA2139">
        <w:rPr>
          <w:rFonts w:ascii="Times New Roman" w:hAnsi="Times New Roman"/>
        </w:rPr>
        <w:t xml:space="preserve">. This volatility increases even more during the overlap between the South African and US trading times, which is between 15:00 </w:t>
      </w:r>
      <w:r w:rsidR="00F44071" w:rsidRPr="00BA2139">
        <w:rPr>
          <w:rFonts w:ascii="Times New Roman" w:hAnsi="Times New Roman"/>
        </w:rPr>
        <w:t>and 17:00</w:t>
      </w:r>
      <w:r w:rsidRPr="00BA2139">
        <w:rPr>
          <w:rFonts w:ascii="Times New Roman" w:hAnsi="Times New Roman"/>
        </w:rPr>
        <w:t xml:space="preserve"> SAST. The local foreign exchange market also exhibits lunchtime effects, as we can see a decline in volatility between 12:00 and 14:00 SAST. Volatility seems to peter out as the market nears its closing time, which is around 17:00 for the South African market.</w:t>
      </w:r>
    </w:p>
    <w:p w:rsidR="002F7E65" w:rsidRPr="00BA2139" w:rsidRDefault="002F7E65" w:rsidP="0038163D">
      <w:pPr>
        <w:pStyle w:val="ListParagraph"/>
        <w:ind w:left="0"/>
        <w:rPr>
          <w:rFonts w:ascii="Times New Roman" w:hAnsi="Times New Roman"/>
        </w:rPr>
      </w:pPr>
    </w:p>
    <w:p w:rsidR="00660F8B" w:rsidRPr="00BA2139" w:rsidRDefault="00EB14AB" w:rsidP="0038163D">
      <w:pPr>
        <w:pStyle w:val="ListParagraph"/>
        <w:ind w:left="0"/>
        <w:rPr>
          <w:rFonts w:ascii="Times New Roman" w:hAnsi="Times New Roman"/>
        </w:rPr>
      </w:pPr>
      <w:r w:rsidRPr="00BA2139">
        <w:rPr>
          <w:rFonts w:ascii="Times New Roman" w:hAnsi="Times New Roman"/>
        </w:rPr>
        <w:t>The</w:t>
      </w:r>
      <w:r w:rsidR="00AE3B77" w:rsidRPr="00BA2139">
        <w:rPr>
          <w:rFonts w:ascii="Times New Roman" w:hAnsi="Times New Roman"/>
        </w:rPr>
        <w:t xml:space="preserve"> U-shape</w:t>
      </w:r>
      <w:r w:rsidRPr="00BA2139">
        <w:rPr>
          <w:rFonts w:ascii="Times New Roman" w:hAnsi="Times New Roman"/>
        </w:rPr>
        <w:t xml:space="preserve"> autocorrelation of the 10-minute</w:t>
      </w:r>
      <w:r w:rsidR="00AE3B77" w:rsidRPr="00BA2139">
        <w:rPr>
          <w:rFonts w:ascii="Times New Roman" w:hAnsi="Times New Roman"/>
        </w:rPr>
        <w:t xml:space="preserve"> USD/ZAR returns in </w:t>
      </w:r>
      <w:r w:rsidR="00AE3B77" w:rsidRPr="00BA2139">
        <w:rPr>
          <w:rFonts w:ascii="Times New Roman" w:hAnsi="Times New Roman"/>
        </w:rPr>
        <w:fldChar w:fldCharType="begin"/>
      </w:r>
      <w:r w:rsidR="00AE3B77" w:rsidRPr="00BA2139">
        <w:rPr>
          <w:rFonts w:ascii="Times New Roman" w:hAnsi="Times New Roman"/>
        </w:rPr>
        <w:instrText xml:space="preserve"> REF _Ref444873823 \h  \* MERGEFORMAT </w:instrText>
      </w:r>
      <w:r w:rsidR="00AE3B77" w:rsidRPr="00BA2139">
        <w:rPr>
          <w:rFonts w:ascii="Times New Roman" w:hAnsi="Times New Roman"/>
        </w:rPr>
      </w:r>
      <w:r w:rsidR="00AE3B77" w:rsidRPr="00BA2139">
        <w:rPr>
          <w:rFonts w:ascii="Times New Roman" w:hAnsi="Times New Roman"/>
        </w:rPr>
        <w:fldChar w:fldCharType="separate"/>
      </w:r>
      <w:r w:rsidR="0041269A" w:rsidRPr="003C3007">
        <w:rPr>
          <w:rFonts w:ascii="Times New Roman" w:hAnsi="Times New Roman"/>
        </w:rPr>
        <w:t xml:space="preserve">Figure </w:t>
      </w:r>
      <w:r w:rsidR="0041269A">
        <w:rPr>
          <w:rFonts w:ascii="Times New Roman" w:hAnsi="Times New Roman"/>
        </w:rPr>
        <w:t>3</w:t>
      </w:r>
      <w:r w:rsidR="00AE3B77" w:rsidRPr="00BA2139">
        <w:rPr>
          <w:rFonts w:ascii="Times New Roman" w:hAnsi="Times New Roman"/>
        </w:rPr>
        <w:fldChar w:fldCharType="end"/>
      </w:r>
      <w:r w:rsidR="00AE3B77" w:rsidRPr="00BA2139">
        <w:rPr>
          <w:rFonts w:ascii="Times New Roman" w:hAnsi="Times New Roman"/>
        </w:rPr>
        <w:t xml:space="preserve"> shows that the volatility pattern is repeated on a daily basis,</w:t>
      </w:r>
      <w:r w:rsidR="00DD6AFA" w:rsidRPr="00BA2139">
        <w:rPr>
          <w:rFonts w:ascii="Times New Roman" w:hAnsi="Times New Roman"/>
        </w:rPr>
        <w:t xml:space="preserve"> which is consistent with the findings of Andersen &amp; </w:t>
      </w:r>
      <w:proofErr w:type="spellStart"/>
      <w:r w:rsidR="00DD6AFA" w:rsidRPr="00BA2139">
        <w:rPr>
          <w:rFonts w:ascii="Times New Roman" w:hAnsi="Times New Roman"/>
        </w:rPr>
        <w:t>Bollerslev</w:t>
      </w:r>
      <w:proofErr w:type="spellEnd"/>
      <w:r w:rsidR="00DD6AFA" w:rsidRPr="00BA2139">
        <w:rPr>
          <w:rFonts w:ascii="Times New Roman" w:hAnsi="Times New Roman"/>
        </w:rPr>
        <w:t xml:space="preserve"> (1998) on EUR/USD volatility.</w:t>
      </w:r>
      <w:r w:rsidR="00721E60" w:rsidRPr="00BA2139">
        <w:rPr>
          <w:rFonts w:ascii="Times New Roman" w:hAnsi="Times New Roman"/>
        </w:rPr>
        <w:t xml:space="preserve"> The autocorrelation that’s present in </w:t>
      </w:r>
      <w:r w:rsidR="00897B0B" w:rsidRPr="00BA2139">
        <w:rPr>
          <w:rFonts w:ascii="Times New Roman" w:hAnsi="Times New Roman"/>
        </w:rPr>
        <w:t xml:space="preserve">the </w:t>
      </w:r>
      <w:r w:rsidR="00721E60" w:rsidRPr="00BA2139">
        <w:rPr>
          <w:rFonts w:ascii="Times New Roman" w:hAnsi="Times New Roman"/>
        </w:rPr>
        <w:t>return</w:t>
      </w:r>
      <w:r w:rsidR="00897B0B" w:rsidRPr="00BA2139">
        <w:rPr>
          <w:rFonts w:ascii="Times New Roman" w:hAnsi="Times New Roman"/>
        </w:rPr>
        <w:t xml:space="preserve"> data series will require to be de-trended before it is </w:t>
      </w:r>
      <w:r w:rsidR="00F03C30" w:rsidRPr="00BA2139">
        <w:rPr>
          <w:rFonts w:ascii="Times New Roman" w:hAnsi="Times New Roman"/>
        </w:rPr>
        <w:t>analysed,</w:t>
      </w:r>
      <w:r w:rsidR="00897B0B" w:rsidRPr="00BA2139">
        <w:rPr>
          <w:rFonts w:ascii="Times New Roman" w:hAnsi="Times New Roman"/>
        </w:rPr>
        <w:t xml:space="preserve"> as the presence of autocorrelation will </w:t>
      </w:r>
      <w:r w:rsidR="009B5296">
        <w:rPr>
          <w:rFonts w:ascii="Times New Roman" w:hAnsi="Times New Roman"/>
        </w:rPr>
        <w:t>violate</w:t>
      </w:r>
      <w:r w:rsidR="00897B0B" w:rsidRPr="00BA2139">
        <w:rPr>
          <w:rFonts w:ascii="Times New Roman" w:hAnsi="Times New Roman"/>
        </w:rPr>
        <w:t xml:space="preserve"> the key assumptions of the linear regression model. </w:t>
      </w:r>
      <w:proofErr w:type="spellStart"/>
      <w:r w:rsidR="009E5857" w:rsidRPr="00BA2139">
        <w:rPr>
          <w:rFonts w:ascii="Times New Roman" w:hAnsi="Times New Roman"/>
        </w:rPr>
        <w:t>Laakkonen</w:t>
      </w:r>
      <w:proofErr w:type="spellEnd"/>
      <w:r w:rsidR="009E5857" w:rsidRPr="00BA2139">
        <w:rPr>
          <w:rFonts w:ascii="Times New Roman" w:hAnsi="Times New Roman"/>
        </w:rPr>
        <w:t xml:space="preserve"> (2009) evaluates a range of popular methods that are used to remedy the seasonality issue often experienced with high frequency financial market data. She evaluates the advantages and the </w:t>
      </w:r>
      <w:r w:rsidR="00260250" w:rsidRPr="00BA2139">
        <w:rPr>
          <w:rFonts w:ascii="Times New Roman" w:hAnsi="Times New Roman"/>
        </w:rPr>
        <w:t>shortcomings</w:t>
      </w:r>
      <w:r w:rsidR="009E5857" w:rsidRPr="00BA2139">
        <w:rPr>
          <w:rFonts w:ascii="Times New Roman" w:hAnsi="Times New Roman"/>
        </w:rPr>
        <w:t xml:space="preserve"> of using the Flexible Fourier Form (FFF) model, Locally Weighted Scatterplot Smoothing </w:t>
      </w:r>
      <w:r w:rsidR="004E681A" w:rsidRPr="00BA2139">
        <w:rPr>
          <w:rFonts w:ascii="Times New Roman" w:hAnsi="Times New Roman"/>
        </w:rPr>
        <w:t xml:space="preserve">method (LOWESS) </w:t>
      </w:r>
      <w:r w:rsidR="009E5857" w:rsidRPr="00BA2139">
        <w:rPr>
          <w:rFonts w:ascii="Times New Roman" w:hAnsi="Times New Roman"/>
        </w:rPr>
        <w:t>and the Intraday Average Observations Model</w:t>
      </w:r>
      <w:r w:rsidR="004E681A" w:rsidRPr="00BA2139">
        <w:rPr>
          <w:rFonts w:ascii="Times New Roman" w:hAnsi="Times New Roman"/>
        </w:rPr>
        <w:t xml:space="preserve"> (IAOM)</w:t>
      </w:r>
      <w:r w:rsidR="009E5857" w:rsidRPr="00BA2139">
        <w:rPr>
          <w:rFonts w:ascii="Times New Roman" w:hAnsi="Times New Roman"/>
        </w:rPr>
        <w:t xml:space="preserve">. While </w:t>
      </w:r>
      <w:proofErr w:type="spellStart"/>
      <w:r w:rsidR="009E5857" w:rsidRPr="00BA2139">
        <w:rPr>
          <w:rFonts w:ascii="Times New Roman" w:hAnsi="Times New Roman"/>
        </w:rPr>
        <w:t>Laakkonen</w:t>
      </w:r>
      <w:proofErr w:type="spellEnd"/>
      <w:r w:rsidR="009E5857" w:rsidRPr="00BA2139">
        <w:rPr>
          <w:rFonts w:ascii="Times New Roman" w:hAnsi="Times New Roman"/>
        </w:rPr>
        <w:t xml:space="preserve"> (2009) and Andersen &amp; </w:t>
      </w:r>
      <w:proofErr w:type="spellStart"/>
      <w:r w:rsidR="009E5857" w:rsidRPr="00BA2139">
        <w:rPr>
          <w:rFonts w:ascii="Times New Roman" w:hAnsi="Times New Roman"/>
        </w:rPr>
        <w:t>Bollerslev</w:t>
      </w:r>
      <w:proofErr w:type="spellEnd"/>
      <w:r w:rsidR="009E5857" w:rsidRPr="00BA2139">
        <w:rPr>
          <w:rFonts w:ascii="Times New Roman" w:hAnsi="Times New Roman"/>
        </w:rPr>
        <w:t xml:space="preserve"> (1998) utilise the FFF model to filter the periodicity in th</w:t>
      </w:r>
      <w:r w:rsidR="003013B9" w:rsidRPr="00BA2139">
        <w:rPr>
          <w:rFonts w:ascii="Times New Roman" w:hAnsi="Times New Roman"/>
        </w:rPr>
        <w:t>e return series</w:t>
      </w:r>
      <w:r w:rsidR="00F92965" w:rsidRPr="00BA2139">
        <w:rPr>
          <w:rFonts w:ascii="Times New Roman" w:hAnsi="Times New Roman"/>
        </w:rPr>
        <w:t xml:space="preserve"> </w:t>
      </w:r>
      <w:r w:rsidR="003013B9" w:rsidRPr="00BA2139">
        <w:rPr>
          <w:rFonts w:ascii="Times New Roman" w:hAnsi="Times New Roman"/>
        </w:rPr>
        <w:t xml:space="preserve">as it </w:t>
      </w:r>
      <w:r w:rsidR="00F92965" w:rsidRPr="00BA2139">
        <w:rPr>
          <w:rFonts w:ascii="Times New Roman" w:hAnsi="Times New Roman"/>
        </w:rPr>
        <w:t xml:space="preserve">yields </w:t>
      </w:r>
      <w:r w:rsidR="00F92965" w:rsidRPr="00BA2139">
        <w:rPr>
          <w:rFonts w:ascii="Times New Roman" w:hAnsi="Times New Roman"/>
        </w:rPr>
        <w:lastRenderedPageBreak/>
        <w:t>superior results most scenarios</w:t>
      </w:r>
      <w:r w:rsidR="003013B9" w:rsidRPr="00BA2139">
        <w:rPr>
          <w:rFonts w:ascii="Times New Roman" w:hAnsi="Times New Roman"/>
        </w:rPr>
        <w:t xml:space="preserve">, we utilise IAOM </w:t>
      </w:r>
      <w:r w:rsidR="00F92965" w:rsidRPr="00BA2139">
        <w:rPr>
          <w:rFonts w:ascii="Times New Roman" w:hAnsi="Times New Roman"/>
        </w:rPr>
        <w:t xml:space="preserve">as </w:t>
      </w:r>
      <w:r w:rsidR="003013B9" w:rsidRPr="00BA2139">
        <w:rPr>
          <w:rFonts w:ascii="Times New Roman" w:hAnsi="Times New Roman"/>
        </w:rPr>
        <w:t>it is a</w:t>
      </w:r>
      <w:r w:rsidR="00F92965" w:rsidRPr="00BA2139">
        <w:rPr>
          <w:rFonts w:ascii="Times New Roman" w:hAnsi="Times New Roman"/>
        </w:rPr>
        <w:t>n equally as</w:t>
      </w:r>
      <w:r w:rsidR="003013B9" w:rsidRPr="00BA2139">
        <w:rPr>
          <w:rFonts w:ascii="Times New Roman" w:hAnsi="Times New Roman"/>
        </w:rPr>
        <w:t xml:space="preserve"> robust</w:t>
      </w:r>
      <w:r w:rsidR="003C3007">
        <w:rPr>
          <w:rFonts w:ascii="Times New Roman" w:hAnsi="Times New Roman"/>
        </w:rPr>
        <w:t>,</w:t>
      </w:r>
      <w:r w:rsidR="003013B9" w:rsidRPr="00BA2139">
        <w:rPr>
          <w:rFonts w:ascii="Times New Roman" w:hAnsi="Times New Roman"/>
        </w:rPr>
        <w:t xml:space="preserve"> easily computed and</w:t>
      </w:r>
      <w:r w:rsidR="00F92965" w:rsidRPr="00BA2139">
        <w:rPr>
          <w:rFonts w:ascii="Times New Roman" w:hAnsi="Times New Roman"/>
        </w:rPr>
        <w:t xml:space="preserve"> capable of filtering out the periodicity in volatility</w:t>
      </w:r>
      <w:r w:rsidR="00CC3BE3">
        <w:rPr>
          <w:rFonts w:ascii="Times New Roman" w:hAnsi="Times New Roman"/>
        </w:rPr>
        <w:t>.</w:t>
      </w:r>
      <w:r w:rsidR="00F92965" w:rsidRPr="00BA2139">
        <w:rPr>
          <w:rFonts w:ascii="Times New Roman" w:hAnsi="Times New Roman"/>
        </w:rPr>
        <w:t xml:space="preserve"> </w:t>
      </w:r>
      <w:r w:rsidR="003013B9" w:rsidRPr="00BA2139">
        <w:rPr>
          <w:rFonts w:ascii="Times New Roman" w:hAnsi="Times New Roman"/>
        </w:rPr>
        <w:t xml:space="preserve">   </w:t>
      </w:r>
      <w:r w:rsidR="00F92965" w:rsidRPr="00BA2139">
        <w:rPr>
          <w:rFonts w:ascii="Times New Roman" w:hAnsi="Times New Roman"/>
        </w:rPr>
        <w:t xml:space="preserve"> </w:t>
      </w:r>
    </w:p>
    <w:p w:rsidR="00631655" w:rsidRPr="00BA2139" w:rsidRDefault="00C50762" w:rsidP="0038163D">
      <w:pPr>
        <w:rPr>
          <w:rFonts w:ascii="Times New Roman" w:hAnsi="Times New Roman"/>
        </w:rPr>
      </w:pPr>
      <w:r w:rsidRPr="00BA2139">
        <w:rPr>
          <w:rFonts w:ascii="Times New Roman" w:hAnsi="Times New Roman"/>
          <w:noProof/>
          <w:lang w:val="en-ZA" w:eastAsia="en-ZA"/>
        </w:rPr>
        <w:drawing>
          <wp:inline distT="0" distB="0" distL="0" distR="0" wp14:anchorId="2FDC04E3" wp14:editId="26B4420C">
            <wp:extent cx="6006465" cy="2567976"/>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6465" cy="2567976"/>
                    </a:xfrm>
                    <a:prstGeom prst="rect">
                      <a:avLst/>
                    </a:prstGeom>
                    <a:noFill/>
                    <a:ln>
                      <a:noFill/>
                    </a:ln>
                  </pic:spPr>
                </pic:pic>
              </a:graphicData>
            </a:graphic>
          </wp:inline>
        </w:drawing>
      </w:r>
    </w:p>
    <w:p w:rsidR="001F04DB" w:rsidRPr="003C3007" w:rsidRDefault="00AE3B77" w:rsidP="0038163D">
      <w:pPr>
        <w:rPr>
          <w:rFonts w:ascii="Times New Roman" w:hAnsi="Times New Roman"/>
        </w:rPr>
      </w:pPr>
      <w:bookmarkStart w:id="52" w:name="_Ref444873823"/>
      <w:bookmarkStart w:id="53" w:name="_Toc447179029"/>
      <w:proofErr w:type="gramStart"/>
      <w:r w:rsidRPr="003C3007">
        <w:rPr>
          <w:rFonts w:ascii="Times New Roman" w:hAnsi="Times New Roman"/>
        </w:rPr>
        <w:t xml:space="preserve">Figure </w:t>
      </w:r>
      <w:r w:rsidRPr="003C3007">
        <w:rPr>
          <w:rFonts w:ascii="Times New Roman" w:hAnsi="Times New Roman"/>
        </w:rPr>
        <w:fldChar w:fldCharType="begin"/>
      </w:r>
      <w:r w:rsidRPr="003C3007">
        <w:rPr>
          <w:rFonts w:ascii="Times New Roman" w:hAnsi="Times New Roman"/>
        </w:rPr>
        <w:instrText xml:space="preserve"> SEQ Figure \* ARABIC </w:instrText>
      </w:r>
      <w:r w:rsidRPr="003C3007">
        <w:rPr>
          <w:rFonts w:ascii="Times New Roman" w:hAnsi="Times New Roman"/>
        </w:rPr>
        <w:fldChar w:fldCharType="separate"/>
      </w:r>
      <w:r w:rsidR="0041269A">
        <w:rPr>
          <w:rFonts w:ascii="Times New Roman" w:hAnsi="Times New Roman"/>
          <w:noProof/>
        </w:rPr>
        <w:t>3</w:t>
      </w:r>
      <w:r w:rsidRPr="003C3007">
        <w:rPr>
          <w:rFonts w:ascii="Times New Roman" w:hAnsi="Times New Roman"/>
        </w:rPr>
        <w:fldChar w:fldCharType="end"/>
      </w:r>
      <w:bookmarkEnd w:id="52"/>
      <w:r w:rsidR="00721E60" w:rsidRPr="003C3007">
        <w:rPr>
          <w:rFonts w:ascii="Times New Roman" w:hAnsi="Times New Roman"/>
        </w:rPr>
        <w:t>.</w:t>
      </w:r>
      <w:proofErr w:type="gramEnd"/>
      <w:r w:rsidR="00721E60" w:rsidRPr="003C3007">
        <w:rPr>
          <w:rFonts w:ascii="Times New Roman" w:hAnsi="Times New Roman"/>
        </w:rPr>
        <w:t xml:space="preserve"> Five day autocorrelation of 10-minute USD/ZAR absolute returns</w:t>
      </w:r>
      <w:bookmarkEnd w:id="53"/>
      <w:r w:rsidR="00721E60" w:rsidRPr="003C3007">
        <w:rPr>
          <w:rFonts w:ascii="Times New Roman" w:hAnsi="Times New Roman"/>
        </w:rPr>
        <w:t xml:space="preserve"> </w:t>
      </w:r>
      <w:r w:rsidRPr="003C3007">
        <w:rPr>
          <w:rFonts w:ascii="Times New Roman" w:hAnsi="Times New Roman"/>
        </w:rPr>
        <w:t xml:space="preserve"> </w:t>
      </w:r>
    </w:p>
    <w:p w:rsidR="00E4583C" w:rsidRPr="00BA2139" w:rsidRDefault="00E4583C" w:rsidP="0038163D">
      <w:pPr>
        <w:pStyle w:val="Heading2"/>
        <w:tabs>
          <w:tab w:val="clear" w:pos="720"/>
        </w:tabs>
        <w:ind w:left="851" w:hanging="851"/>
        <w:jc w:val="both"/>
      </w:pPr>
      <w:bookmarkStart w:id="54" w:name="_Toc447179011"/>
      <w:r w:rsidRPr="00BA2139">
        <w:t>Macroeconomic News Data</w:t>
      </w:r>
      <w:bookmarkEnd w:id="54"/>
    </w:p>
    <w:p w:rsidR="006C6992" w:rsidRPr="00BA2139" w:rsidRDefault="00F92965" w:rsidP="0038163D">
      <w:pPr>
        <w:rPr>
          <w:rFonts w:ascii="Times New Roman" w:hAnsi="Times New Roman"/>
        </w:rPr>
      </w:pPr>
      <w:r w:rsidRPr="00BA2139">
        <w:t xml:space="preserve"> </w:t>
      </w:r>
      <w:r w:rsidRPr="00BA2139">
        <w:rPr>
          <w:rFonts w:ascii="Times New Roman" w:hAnsi="Times New Roman"/>
        </w:rPr>
        <w:t>The macroeconomic news data u</w:t>
      </w:r>
      <w:r w:rsidR="003C3007">
        <w:rPr>
          <w:rFonts w:ascii="Times New Roman" w:hAnsi="Times New Roman"/>
        </w:rPr>
        <w:t>sed in</w:t>
      </w:r>
      <w:r w:rsidR="00CC3BE3">
        <w:rPr>
          <w:rFonts w:ascii="Times New Roman" w:hAnsi="Times New Roman"/>
        </w:rPr>
        <w:t xml:space="preserve"> this</w:t>
      </w:r>
      <w:r w:rsidR="003C3007">
        <w:rPr>
          <w:rFonts w:ascii="Times New Roman" w:hAnsi="Times New Roman"/>
        </w:rPr>
        <w:t xml:space="preserve"> study is sourced from</w:t>
      </w:r>
      <w:r w:rsidRPr="00BA2139">
        <w:rPr>
          <w:rFonts w:ascii="Times New Roman" w:hAnsi="Times New Roman"/>
        </w:rPr>
        <w:t xml:space="preserve"> Bloomberg</w:t>
      </w:r>
      <w:r w:rsidR="00B33F16" w:rsidRPr="00BA2139">
        <w:rPr>
          <w:rFonts w:ascii="Times New Roman" w:hAnsi="Times New Roman"/>
        </w:rPr>
        <w:t>’s</w:t>
      </w:r>
      <w:r w:rsidRPr="00BA2139">
        <w:rPr>
          <w:rFonts w:ascii="Times New Roman" w:hAnsi="Times New Roman"/>
        </w:rPr>
        <w:t xml:space="preserve"> World Economic Calendar platform.</w:t>
      </w:r>
      <w:r w:rsidR="00A6292A" w:rsidRPr="00BA2139">
        <w:rPr>
          <w:rFonts w:ascii="Times New Roman" w:hAnsi="Times New Roman"/>
        </w:rPr>
        <w:t xml:space="preserve"> </w:t>
      </w:r>
      <w:r w:rsidR="005C34DF">
        <w:rPr>
          <w:rFonts w:ascii="Times New Roman" w:hAnsi="Times New Roman"/>
        </w:rPr>
        <w:t>The</w:t>
      </w:r>
      <w:r w:rsidR="00A6292A" w:rsidRPr="00BA2139">
        <w:rPr>
          <w:rFonts w:ascii="Times New Roman" w:hAnsi="Times New Roman"/>
        </w:rPr>
        <w:t xml:space="preserve"> platform contains a calendar of all the scheduled economic news that </w:t>
      </w:r>
      <w:proofErr w:type="gramStart"/>
      <w:r w:rsidR="00A6292A" w:rsidRPr="00BA2139">
        <w:rPr>
          <w:rFonts w:ascii="Times New Roman" w:hAnsi="Times New Roman"/>
        </w:rPr>
        <w:t>are</w:t>
      </w:r>
      <w:proofErr w:type="gramEnd"/>
      <w:r w:rsidR="00A6292A" w:rsidRPr="00BA2139">
        <w:rPr>
          <w:rFonts w:ascii="Times New Roman" w:hAnsi="Times New Roman"/>
        </w:rPr>
        <w:t xml:space="preserve"> set to be announced, stating both the date and time of the announcement and any market analyst expectations for the economic data print. In this study, we collect all the scheduled macroeconomic news from the 1</w:t>
      </w:r>
      <w:r w:rsidR="00A6292A" w:rsidRPr="00BA2139">
        <w:rPr>
          <w:rFonts w:ascii="Times New Roman" w:hAnsi="Times New Roman"/>
          <w:vertAlign w:val="superscript"/>
        </w:rPr>
        <w:t>St</w:t>
      </w:r>
      <w:r w:rsidR="00A6292A" w:rsidRPr="00BA2139">
        <w:rPr>
          <w:rFonts w:ascii="Times New Roman" w:hAnsi="Times New Roman"/>
        </w:rPr>
        <w:t xml:space="preserve"> January 2014 and 31</w:t>
      </w:r>
      <w:r w:rsidR="00A6292A" w:rsidRPr="00BA2139">
        <w:rPr>
          <w:rFonts w:ascii="Times New Roman" w:hAnsi="Times New Roman"/>
          <w:vertAlign w:val="superscript"/>
        </w:rPr>
        <w:t>st</w:t>
      </w:r>
      <w:r w:rsidR="00A6292A" w:rsidRPr="00BA2139">
        <w:rPr>
          <w:rFonts w:ascii="Times New Roman" w:hAnsi="Times New Roman"/>
        </w:rPr>
        <w:t xml:space="preserve"> December 2015. The market forecast</w:t>
      </w:r>
      <w:r w:rsidR="009C05E2">
        <w:rPr>
          <w:rFonts w:ascii="Times New Roman" w:hAnsi="Times New Roman"/>
        </w:rPr>
        <w:t>s</w:t>
      </w:r>
      <w:r w:rsidR="00A6292A" w:rsidRPr="00BA2139">
        <w:rPr>
          <w:rFonts w:ascii="Times New Roman" w:hAnsi="Times New Roman"/>
        </w:rPr>
        <w:t xml:space="preserve"> are median expectation by analysts from the survey conducted by Bloomberg. While forecasts are available for a</w:t>
      </w:r>
      <w:r w:rsidR="007E5C26" w:rsidRPr="00BA2139">
        <w:rPr>
          <w:rFonts w:ascii="Times New Roman" w:hAnsi="Times New Roman"/>
        </w:rPr>
        <w:t xml:space="preserve"> wide range of data prints, less supervised data prints often lack forecasts. Since this is a point in time study, we use the original data print that is announced when computing the surprise component instead of using the revised figure, if the figured is revised</w:t>
      </w:r>
      <w:r w:rsidR="00B3595F" w:rsidRPr="00BA2139">
        <w:rPr>
          <w:rFonts w:ascii="Times New Roman" w:hAnsi="Times New Roman"/>
        </w:rPr>
        <w:t xml:space="preserve"> at a later point in time</w:t>
      </w:r>
      <w:r w:rsidR="007E5C26" w:rsidRPr="00BA2139">
        <w:rPr>
          <w:rFonts w:ascii="Times New Roman" w:hAnsi="Times New Roman"/>
        </w:rPr>
        <w:t>.</w:t>
      </w:r>
    </w:p>
    <w:p w:rsidR="00FA6DB2" w:rsidRPr="00BA2139" w:rsidRDefault="00D641EE" w:rsidP="0038163D">
      <w:pPr>
        <w:rPr>
          <w:rFonts w:ascii="Times New Roman" w:hAnsi="Times New Roman"/>
        </w:rPr>
      </w:pPr>
      <w:r w:rsidRPr="00BA2139">
        <w:rPr>
          <w:rFonts w:ascii="Times New Roman" w:hAnsi="Times New Roman"/>
        </w:rPr>
        <w:t>We isolate the study to news announcements</w:t>
      </w:r>
      <w:r w:rsidR="00C45244" w:rsidRPr="00BA2139">
        <w:rPr>
          <w:rFonts w:ascii="Times New Roman" w:hAnsi="Times New Roman"/>
        </w:rPr>
        <w:t xml:space="preserve"> release</w:t>
      </w:r>
      <w:r w:rsidR="00E612B0" w:rsidRPr="00BA2139">
        <w:rPr>
          <w:rFonts w:ascii="Times New Roman" w:hAnsi="Times New Roman"/>
        </w:rPr>
        <w:t>d</w:t>
      </w:r>
      <w:r w:rsidR="00C45244" w:rsidRPr="00BA2139">
        <w:rPr>
          <w:rFonts w:ascii="Times New Roman" w:hAnsi="Times New Roman"/>
        </w:rPr>
        <w:t xml:space="preserve"> out of South Africa and the US, which amounts to 728 and 3229 news announcements respectively.</w:t>
      </w:r>
      <w:r w:rsidR="00E612B0" w:rsidRPr="00BA2139">
        <w:rPr>
          <w:rFonts w:ascii="Times New Roman" w:hAnsi="Times New Roman"/>
        </w:rPr>
        <w:t xml:space="preserve"> While this is the total number of news announcements that are released during our observation period, the number of unique </w:t>
      </w:r>
      <w:r w:rsidR="003C3007">
        <w:rPr>
          <w:rFonts w:ascii="Times New Roman" w:hAnsi="Times New Roman"/>
        </w:rPr>
        <w:t xml:space="preserve">news </w:t>
      </w:r>
      <w:r w:rsidR="003C3007">
        <w:rPr>
          <w:rFonts w:ascii="Times New Roman" w:hAnsi="Times New Roman"/>
        </w:rPr>
        <w:lastRenderedPageBreak/>
        <w:t>variables</w:t>
      </w:r>
      <w:r w:rsidR="00E612B0" w:rsidRPr="00BA2139">
        <w:rPr>
          <w:rFonts w:ascii="Times New Roman" w:hAnsi="Times New Roman"/>
        </w:rPr>
        <w:t xml:space="preserve"> during this period amount to 42 and 216 for South Africa and the US respectively. The reason </w:t>
      </w:r>
      <w:r w:rsidR="003C3007">
        <w:rPr>
          <w:rFonts w:ascii="Times New Roman" w:hAnsi="Times New Roman"/>
        </w:rPr>
        <w:t>behind</w:t>
      </w:r>
      <w:r w:rsidR="00E612B0" w:rsidRPr="00BA2139">
        <w:rPr>
          <w:rFonts w:ascii="Times New Roman" w:hAnsi="Times New Roman"/>
        </w:rPr>
        <w:t xml:space="preserve"> the number of unique observat</w:t>
      </w:r>
      <w:r w:rsidR="003C3007">
        <w:rPr>
          <w:rFonts w:ascii="Times New Roman" w:hAnsi="Times New Roman"/>
        </w:rPr>
        <w:t>ions being</w:t>
      </w:r>
      <w:r w:rsidR="00E612B0" w:rsidRPr="00BA2139">
        <w:rPr>
          <w:rFonts w:ascii="Times New Roman" w:hAnsi="Times New Roman"/>
        </w:rPr>
        <w:t xml:space="preserve"> significantly lowe</w:t>
      </w:r>
      <w:r w:rsidR="003C3007">
        <w:rPr>
          <w:rFonts w:ascii="Times New Roman" w:hAnsi="Times New Roman"/>
        </w:rPr>
        <w:t xml:space="preserve">r </w:t>
      </w:r>
      <w:r w:rsidR="00E612B0" w:rsidRPr="00BA2139">
        <w:rPr>
          <w:rFonts w:ascii="Times New Roman" w:hAnsi="Times New Roman"/>
        </w:rPr>
        <w:t xml:space="preserve">is because most data prints are released on a monthly and quarterly basis i.e. some data such as non-farm payrolls could contribute 24 news announcements to the total number of US announcements over the </w:t>
      </w:r>
      <w:r w:rsidR="003C3007">
        <w:rPr>
          <w:rFonts w:ascii="Times New Roman" w:hAnsi="Times New Roman"/>
        </w:rPr>
        <w:t xml:space="preserve">observation </w:t>
      </w:r>
      <w:r w:rsidR="00E612B0" w:rsidRPr="00BA2139">
        <w:rPr>
          <w:rFonts w:ascii="Times New Roman" w:hAnsi="Times New Roman"/>
        </w:rPr>
        <w:t xml:space="preserve">period. </w:t>
      </w:r>
    </w:p>
    <w:p w:rsidR="007E5C26" w:rsidRPr="00566064" w:rsidRDefault="00E612B0" w:rsidP="0038163D">
      <w:pPr>
        <w:rPr>
          <w:rFonts w:ascii="Times New Roman" w:hAnsi="Times New Roman"/>
        </w:rPr>
      </w:pPr>
      <w:bookmarkStart w:id="55" w:name="_Toc447179039"/>
      <w:proofErr w:type="gramStart"/>
      <w:r w:rsidRPr="00566064">
        <w:rPr>
          <w:rFonts w:ascii="Times New Roman" w:hAnsi="Times New Roman"/>
        </w:rPr>
        <w:t xml:space="preserve">Table </w:t>
      </w:r>
      <w:r w:rsidRPr="00566064">
        <w:rPr>
          <w:rFonts w:ascii="Times New Roman" w:hAnsi="Times New Roman"/>
        </w:rPr>
        <w:fldChar w:fldCharType="begin"/>
      </w:r>
      <w:r w:rsidRPr="00566064">
        <w:rPr>
          <w:rFonts w:ascii="Times New Roman" w:hAnsi="Times New Roman"/>
        </w:rPr>
        <w:instrText xml:space="preserve"> SEQ Table \* ARABIC </w:instrText>
      </w:r>
      <w:r w:rsidRPr="00566064">
        <w:rPr>
          <w:rFonts w:ascii="Times New Roman" w:hAnsi="Times New Roman"/>
        </w:rPr>
        <w:fldChar w:fldCharType="separate"/>
      </w:r>
      <w:r w:rsidR="0041269A">
        <w:rPr>
          <w:rFonts w:ascii="Times New Roman" w:hAnsi="Times New Roman"/>
          <w:noProof/>
        </w:rPr>
        <w:t>4</w:t>
      </w:r>
      <w:r w:rsidRPr="00566064">
        <w:rPr>
          <w:rFonts w:ascii="Times New Roman" w:hAnsi="Times New Roman"/>
        </w:rPr>
        <w:fldChar w:fldCharType="end"/>
      </w:r>
      <w:r w:rsidRPr="00566064">
        <w:rPr>
          <w:rFonts w:ascii="Times New Roman" w:hAnsi="Times New Roman"/>
        </w:rPr>
        <w:t>.</w:t>
      </w:r>
      <w:proofErr w:type="gramEnd"/>
      <w:r w:rsidRPr="00566064">
        <w:rPr>
          <w:rFonts w:ascii="Times New Roman" w:hAnsi="Times New Roman"/>
        </w:rPr>
        <w:t xml:space="preserve"> Number </w:t>
      </w:r>
      <w:r w:rsidR="00D87FB4" w:rsidRPr="00566064">
        <w:rPr>
          <w:rFonts w:ascii="Times New Roman" w:hAnsi="Times New Roman"/>
        </w:rPr>
        <w:t>of macroeconomic announcements in the different countries</w:t>
      </w:r>
      <w:bookmarkEnd w:id="55"/>
      <w:r w:rsidRPr="00566064">
        <w:rPr>
          <w:rFonts w:ascii="Times New Roman" w:hAnsi="Times New Roman"/>
        </w:rPr>
        <w:t xml:space="preserve">  </w:t>
      </w:r>
      <w:r w:rsidR="00C45244" w:rsidRPr="00566064">
        <w:rPr>
          <w:rFonts w:ascii="Times New Roman" w:hAnsi="Times New Roman"/>
        </w:rPr>
        <w:t xml:space="preserve">  </w:t>
      </w:r>
      <w:r w:rsidR="007E5C26" w:rsidRPr="00566064">
        <w:rPr>
          <w:rFonts w:ascii="Times New Roman" w:hAnsi="Times New Roman"/>
        </w:rPr>
        <w:t xml:space="preserve"> </w:t>
      </w:r>
    </w:p>
    <w:tbl>
      <w:tblPr>
        <w:tblW w:w="7655" w:type="dxa"/>
        <w:tblInd w:w="108" w:type="dxa"/>
        <w:tblLook w:val="04A0" w:firstRow="1" w:lastRow="0" w:firstColumn="1" w:lastColumn="0" w:noHBand="0" w:noVBand="1"/>
      </w:tblPr>
      <w:tblGrid>
        <w:gridCol w:w="2552"/>
        <w:gridCol w:w="2410"/>
        <w:gridCol w:w="2693"/>
      </w:tblGrid>
      <w:tr w:rsidR="00FA6DB2" w:rsidRPr="00BA2139" w:rsidTr="00FA6DB2">
        <w:trPr>
          <w:trHeight w:val="315"/>
        </w:trPr>
        <w:tc>
          <w:tcPr>
            <w:tcW w:w="2552" w:type="dxa"/>
            <w:tcBorders>
              <w:top w:val="nil"/>
              <w:left w:val="nil"/>
              <w:bottom w:val="double" w:sz="6" w:space="0" w:color="auto"/>
              <w:right w:val="nil"/>
            </w:tcBorders>
            <w:shd w:val="clear" w:color="auto" w:fill="auto"/>
            <w:noWrap/>
            <w:vAlign w:val="bottom"/>
            <w:hideMark/>
          </w:tcPr>
          <w:p w:rsidR="00FA6DB2" w:rsidRPr="0067258D" w:rsidRDefault="00FA6DB2" w:rsidP="0038163D">
            <w:pPr>
              <w:spacing w:before="0" w:after="0" w:line="240" w:lineRule="auto"/>
              <w:rPr>
                <w:rFonts w:ascii="Calibri" w:hAnsi="Calibri"/>
                <w:b/>
                <w:sz w:val="22"/>
                <w:szCs w:val="22"/>
                <w:lang w:val="en-ZA" w:eastAsia="en-ZA"/>
              </w:rPr>
            </w:pPr>
            <w:r w:rsidRPr="0067258D">
              <w:rPr>
                <w:rFonts w:ascii="Calibri" w:hAnsi="Calibri"/>
                <w:b/>
                <w:sz w:val="22"/>
                <w:szCs w:val="22"/>
                <w:lang w:val="en-ZA" w:eastAsia="en-ZA"/>
              </w:rPr>
              <w:t>Region</w:t>
            </w:r>
          </w:p>
        </w:tc>
        <w:tc>
          <w:tcPr>
            <w:tcW w:w="2410" w:type="dxa"/>
            <w:tcBorders>
              <w:top w:val="nil"/>
              <w:left w:val="nil"/>
              <w:bottom w:val="double" w:sz="6" w:space="0" w:color="auto"/>
              <w:right w:val="nil"/>
            </w:tcBorders>
            <w:shd w:val="clear" w:color="auto" w:fill="auto"/>
            <w:noWrap/>
            <w:vAlign w:val="bottom"/>
            <w:hideMark/>
          </w:tcPr>
          <w:p w:rsidR="00FA6DB2" w:rsidRPr="0067258D" w:rsidRDefault="00FA6DB2" w:rsidP="0067258D">
            <w:pPr>
              <w:spacing w:before="0" w:after="0" w:line="240" w:lineRule="auto"/>
              <w:jc w:val="center"/>
              <w:rPr>
                <w:rFonts w:ascii="Calibri" w:hAnsi="Calibri"/>
                <w:b/>
                <w:sz w:val="22"/>
                <w:szCs w:val="22"/>
                <w:lang w:val="en-ZA" w:eastAsia="en-ZA"/>
              </w:rPr>
            </w:pPr>
            <w:r w:rsidRPr="0067258D">
              <w:rPr>
                <w:rFonts w:ascii="Calibri" w:hAnsi="Calibri"/>
                <w:b/>
                <w:sz w:val="22"/>
                <w:szCs w:val="22"/>
                <w:lang w:val="en-ZA" w:eastAsia="en-ZA"/>
              </w:rPr>
              <w:t>Number of News</w:t>
            </w:r>
          </w:p>
        </w:tc>
        <w:tc>
          <w:tcPr>
            <w:tcW w:w="2693" w:type="dxa"/>
            <w:tcBorders>
              <w:top w:val="nil"/>
              <w:left w:val="nil"/>
              <w:bottom w:val="double" w:sz="6" w:space="0" w:color="auto"/>
              <w:right w:val="nil"/>
            </w:tcBorders>
            <w:shd w:val="clear" w:color="auto" w:fill="auto"/>
            <w:noWrap/>
            <w:vAlign w:val="bottom"/>
            <w:hideMark/>
          </w:tcPr>
          <w:p w:rsidR="00FA6DB2" w:rsidRPr="0067258D" w:rsidRDefault="00FA6DB2" w:rsidP="0067258D">
            <w:pPr>
              <w:spacing w:before="0" w:after="0" w:line="240" w:lineRule="auto"/>
              <w:jc w:val="center"/>
              <w:rPr>
                <w:rFonts w:ascii="Calibri" w:hAnsi="Calibri"/>
                <w:b/>
                <w:sz w:val="22"/>
                <w:szCs w:val="22"/>
                <w:lang w:val="en-ZA" w:eastAsia="en-ZA"/>
              </w:rPr>
            </w:pPr>
            <w:r w:rsidRPr="0067258D">
              <w:rPr>
                <w:rFonts w:ascii="Calibri" w:hAnsi="Calibri"/>
                <w:b/>
                <w:sz w:val="22"/>
                <w:szCs w:val="22"/>
                <w:lang w:val="en-ZA" w:eastAsia="en-ZA"/>
              </w:rPr>
              <w:t>Number of unique news</w:t>
            </w:r>
          </w:p>
        </w:tc>
      </w:tr>
      <w:tr w:rsidR="00FA6DB2" w:rsidRPr="00BA2139" w:rsidTr="00FA6DB2">
        <w:trPr>
          <w:trHeight w:val="315"/>
        </w:trPr>
        <w:tc>
          <w:tcPr>
            <w:tcW w:w="2552" w:type="dxa"/>
            <w:tcBorders>
              <w:top w:val="nil"/>
              <w:left w:val="nil"/>
              <w:bottom w:val="nil"/>
              <w:right w:val="nil"/>
            </w:tcBorders>
            <w:shd w:val="clear" w:color="auto" w:fill="auto"/>
            <w:noWrap/>
            <w:vAlign w:val="bottom"/>
            <w:hideMark/>
          </w:tcPr>
          <w:p w:rsidR="00FA6DB2" w:rsidRPr="00BA2139" w:rsidRDefault="00FA6DB2"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South Africa</w:t>
            </w:r>
          </w:p>
        </w:tc>
        <w:tc>
          <w:tcPr>
            <w:tcW w:w="2410" w:type="dxa"/>
            <w:tcBorders>
              <w:top w:val="nil"/>
              <w:left w:val="nil"/>
              <w:bottom w:val="nil"/>
              <w:right w:val="nil"/>
            </w:tcBorders>
            <w:shd w:val="clear" w:color="auto" w:fill="auto"/>
            <w:noWrap/>
            <w:vAlign w:val="bottom"/>
            <w:hideMark/>
          </w:tcPr>
          <w:p w:rsidR="00FA6DB2" w:rsidRPr="00BA2139" w:rsidRDefault="00FA6DB2"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728</w:t>
            </w:r>
          </w:p>
        </w:tc>
        <w:tc>
          <w:tcPr>
            <w:tcW w:w="2693" w:type="dxa"/>
            <w:tcBorders>
              <w:top w:val="nil"/>
              <w:left w:val="nil"/>
              <w:bottom w:val="nil"/>
              <w:right w:val="nil"/>
            </w:tcBorders>
            <w:shd w:val="clear" w:color="auto" w:fill="auto"/>
            <w:noWrap/>
            <w:vAlign w:val="bottom"/>
            <w:hideMark/>
          </w:tcPr>
          <w:p w:rsidR="00FA6DB2" w:rsidRPr="00BA2139" w:rsidRDefault="00FA6DB2"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42</w:t>
            </w:r>
          </w:p>
        </w:tc>
      </w:tr>
      <w:tr w:rsidR="00FA6DB2" w:rsidRPr="00BA2139" w:rsidTr="00FA6DB2">
        <w:trPr>
          <w:trHeight w:val="300"/>
        </w:trPr>
        <w:tc>
          <w:tcPr>
            <w:tcW w:w="2552" w:type="dxa"/>
            <w:tcBorders>
              <w:top w:val="nil"/>
              <w:left w:val="nil"/>
              <w:bottom w:val="single" w:sz="4" w:space="0" w:color="auto"/>
              <w:right w:val="nil"/>
            </w:tcBorders>
            <w:shd w:val="clear" w:color="auto" w:fill="auto"/>
            <w:noWrap/>
            <w:vAlign w:val="bottom"/>
            <w:hideMark/>
          </w:tcPr>
          <w:p w:rsidR="00FA6DB2" w:rsidRPr="00BA2139" w:rsidRDefault="00FA6DB2"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United States</w:t>
            </w:r>
          </w:p>
        </w:tc>
        <w:tc>
          <w:tcPr>
            <w:tcW w:w="2410" w:type="dxa"/>
            <w:tcBorders>
              <w:top w:val="nil"/>
              <w:left w:val="nil"/>
              <w:bottom w:val="single" w:sz="4" w:space="0" w:color="auto"/>
              <w:right w:val="nil"/>
            </w:tcBorders>
            <w:shd w:val="clear" w:color="auto" w:fill="auto"/>
            <w:noWrap/>
            <w:vAlign w:val="bottom"/>
            <w:hideMark/>
          </w:tcPr>
          <w:p w:rsidR="00FA6DB2" w:rsidRPr="00BA2139" w:rsidRDefault="00FA6DB2"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w:t>
            </w:r>
            <w:r w:rsidR="00270D43" w:rsidRPr="00BA2139">
              <w:rPr>
                <w:rFonts w:ascii="Calibri" w:hAnsi="Calibri"/>
                <w:sz w:val="22"/>
                <w:szCs w:val="22"/>
                <w:lang w:val="en-ZA" w:eastAsia="en-ZA"/>
              </w:rPr>
              <w:t xml:space="preserve"> </w:t>
            </w:r>
            <w:r w:rsidRPr="00BA2139">
              <w:rPr>
                <w:rFonts w:ascii="Calibri" w:hAnsi="Calibri"/>
                <w:sz w:val="22"/>
                <w:szCs w:val="22"/>
                <w:lang w:val="en-ZA" w:eastAsia="en-ZA"/>
              </w:rPr>
              <w:t>229</w:t>
            </w:r>
          </w:p>
        </w:tc>
        <w:tc>
          <w:tcPr>
            <w:tcW w:w="2693" w:type="dxa"/>
            <w:tcBorders>
              <w:top w:val="nil"/>
              <w:left w:val="nil"/>
              <w:bottom w:val="single" w:sz="4" w:space="0" w:color="auto"/>
              <w:right w:val="nil"/>
            </w:tcBorders>
            <w:shd w:val="clear" w:color="auto" w:fill="auto"/>
            <w:noWrap/>
            <w:vAlign w:val="bottom"/>
            <w:hideMark/>
          </w:tcPr>
          <w:p w:rsidR="00FA6DB2" w:rsidRPr="00BA2139" w:rsidRDefault="00FA6DB2"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216</w:t>
            </w:r>
          </w:p>
        </w:tc>
      </w:tr>
    </w:tbl>
    <w:p w:rsidR="001D7DB6" w:rsidRPr="00BA2139" w:rsidRDefault="00FA6DB2" w:rsidP="0038163D">
      <w:pPr>
        <w:rPr>
          <w:rFonts w:ascii="Times New Roman" w:hAnsi="Times New Roman"/>
        </w:rPr>
      </w:pPr>
      <w:r w:rsidRPr="00BA2139">
        <w:rPr>
          <w:rFonts w:ascii="Times New Roman" w:hAnsi="Times New Roman"/>
        </w:rPr>
        <w:t xml:space="preserve">To </w:t>
      </w:r>
      <w:r w:rsidR="00993B6F" w:rsidRPr="00BA2139">
        <w:rPr>
          <w:rFonts w:ascii="Times New Roman" w:hAnsi="Times New Roman"/>
        </w:rPr>
        <w:t xml:space="preserve">test the </w:t>
      </w:r>
      <w:r w:rsidRPr="00BA2139">
        <w:rPr>
          <w:rFonts w:ascii="Times New Roman" w:hAnsi="Times New Roman"/>
        </w:rPr>
        <w:t>asy</w:t>
      </w:r>
      <w:r w:rsidR="00993B6F" w:rsidRPr="00BA2139">
        <w:rPr>
          <w:rFonts w:ascii="Times New Roman" w:hAnsi="Times New Roman"/>
        </w:rPr>
        <w:t>mmetrical news effects,</w:t>
      </w:r>
      <w:r w:rsidRPr="00BA2139">
        <w:rPr>
          <w:rFonts w:ascii="Times New Roman" w:hAnsi="Times New Roman"/>
        </w:rPr>
        <w:t xml:space="preserve"> </w:t>
      </w:r>
      <w:r w:rsidR="00993B6F" w:rsidRPr="00BA2139">
        <w:rPr>
          <w:rFonts w:ascii="Times New Roman" w:hAnsi="Times New Roman"/>
        </w:rPr>
        <w:t>the news announcements are divided into different categories. Given our research questions, the data was separated according into the following groups:</w:t>
      </w:r>
    </w:p>
    <w:p w:rsidR="00993B6F" w:rsidRPr="00BA2139" w:rsidRDefault="00993B6F" w:rsidP="0038163D">
      <w:pPr>
        <w:pStyle w:val="ListParagraph"/>
        <w:numPr>
          <w:ilvl w:val="0"/>
          <w:numId w:val="17"/>
        </w:numPr>
        <w:rPr>
          <w:rFonts w:ascii="Times New Roman" w:hAnsi="Times New Roman"/>
        </w:rPr>
      </w:pPr>
      <w:r w:rsidRPr="00BA2139">
        <w:rPr>
          <w:rFonts w:ascii="Times New Roman" w:hAnsi="Times New Roman"/>
        </w:rPr>
        <w:t>Positive surprise news</w:t>
      </w:r>
    </w:p>
    <w:p w:rsidR="00993B6F" w:rsidRPr="00BA2139" w:rsidRDefault="00993B6F" w:rsidP="0038163D">
      <w:pPr>
        <w:pStyle w:val="ListParagraph"/>
        <w:numPr>
          <w:ilvl w:val="0"/>
          <w:numId w:val="17"/>
        </w:numPr>
        <w:rPr>
          <w:rFonts w:ascii="Times New Roman" w:hAnsi="Times New Roman"/>
        </w:rPr>
      </w:pPr>
      <w:r w:rsidRPr="00BA2139">
        <w:rPr>
          <w:rFonts w:ascii="Times New Roman" w:hAnsi="Times New Roman"/>
        </w:rPr>
        <w:t>Negative surprise news</w:t>
      </w:r>
    </w:p>
    <w:p w:rsidR="00993B6F" w:rsidRPr="00BA2139" w:rsidRDefault="00993B6F" w:rsidP="0038163D">
      <w:pPr>
        <w:pStyle w:val="ListParagraph"/>
        <w:numPr>
          <w:ilvl w:val="0"/>
          <w:numId w:val="17"/>
        </w:numPr>
        <w:rPr>
          <w:rFonts w:ascii="Times New Roman" w:hAnsi="Times New Roman"/>
        </w:rPr>
      </w:pPr>
      <w:r w:rsidRPr="00BA2139">
        <w:rPr>
          <w:rFonts w:ascii="Times New Roman" w:hAnsi="Times New Roman"/>
        </w:rPr>
        <w:t>No news announcements</w:t>
      </w:r>
    </w:p>
    <w:p w:rsidR="00993B6F" w:rsidRPr="00BA2139" w:rsidRDefault="00993B6F" w:rsidP="0038163D">
      <w:pPr>
        <w:pStyle w:val="ListParagraph"/>
        <w:numPr>
          <w:ilvl w:val="0"/>
          <w:numId w:val="17"/>
        </w:numPr>
        <w:rPr>
          <w:rFonts w:ascii="Times New Roman" w:hAnsi="Times New Roman"/>
        </w:rPr>
      </w:pPr>
      <w:r w:rsidRPr="00BA2139">
        <w:rPr>
          <w:rFonts w:ascii="Times New Roman" w:hAnsi="Times New Roman"/>
        </w:rPr>
        <w:t>Consistent news</w:t>
      </w:r>
    </w:p>
    <w:p w:rsidR="00993B6F" w:rsidRPr="00BA2139" w:rsidRDefault="00993B6F" w:rsidP="0038163D">
      <w:pPr>
        <w:pStyle w:val="ListParagraph"/>
        <w:numPr>
          <w:ilvl w:val="0"/>
          <w:numId w:val="17"/>
        </w:numPr>
        <w:rPr>
          <w:rFonts w:ascii="Times New Roman" w:hAnsi="Times New Roman"/>
        </w:rPr>
      </w:pPr>
      <w:r w:rsidRPr="00BA2139">
        <w:rPr>
          <w:rFonts w:ascii="Times New Roman" w:hAnsi="Times New Roman"/>
        </w:rPr>
        <w:t>Contradictory news</w:t>
      </w:r>
    </w:p>
    <w:p w:rsidR="004778FF" w:rsidRPr="00BA2139" w:rsidRDefault="0001763D" w:rsidP="0038163D">
      <w:pPr>
        <w:rPr>
          <w:rFonts w:ascii="Times New Roman" w:hAnsi="Times New Roman"/>
        </w:rPr>
      </w:pPr>
      <w:r w:rsidRPr="00BA2139">
        <w:rPr>
          <w:rFonts w:ascii="Times New Roman" w:hAnsi="Times New Roman"/>
        </w:rPr>
        <w:t>As mentio</w:t>
      </w:r>
      <w:r w:rsidR="00AC5F49">
        <w:rPr>
          <w:rFonts w:ascii="Times New Roman" w:hAnsi="Times New Roman"/>
        </w:rPr>
        <w:t xml:space="preserve">ned earlier, not </w:t>
      </w:r>
      <w:r w:rsidR="00390238">
        <w:rPr>
          <w:rFonts w:ascii="Times New Roman" w:hAnsi="Times New Roman"/>
        </w:rPr>
        <w:t xml:space="preserve">all </w:t>
      </w:r>
      <w:r w:rsidR="00390238" w:rsidRPr="00BA2139">
        <w:rPr>
          <w:rFonts w:ascii="Times New Roman" w:hAnsi="Times New Roman"/>
        </w:rPr>
        <w:t>news</w:t>
      </w:r>
      <w:r w:rsidRPr="00BA2139">
        <w:rPr>
          <w:rFonts w:ascii="Times New Roman" w:hAnsi="Times New Roman"/>
        </w:rPr>
        <w:t xml:space="preserve"> announcements have available forecasts, resulting in only 546 and 2507 news announcements from South</w:t>
      </w:r>
      <w:r w:rsidR="00270D43" w:rsidRPr="00BA2139">
        <w:rPr>
          <w:rFonts w:ascii="Times New Roman" w:hAnsi="Times New Roman"/>
        </w:rPr>
        <w:t xml:space="preserve"> Africa and the US being eligible for our asymmetrical news effects analysis. A </w:t>
      </w:r>
      <w:r w:rsidR="00660266" w:rsidRPr="00BA2139">
        <w:rPr>
          <w:rFonts w:ascii="Times New Roman" w:hAnsi="Times New Roman"/>
        </w:rPr>
        <w:t xml:space="preserve">positive </w:t>
      </w:r>
      <w:r w:rsidR="00270D43" w:rsidRPr="00BA2139">
        <w:rPr>
          <w:rFonts w:ascii="Times New Roman" w:hAnsi="Times New Roman"/>
        </w:rPr>
        <w:t xml:space="preserve">news announcement </w:t>
      </w:r>
      <w:r w:rsidR="00660266" w:rsidRPr="00BA2139">
        <w:rPr>
          <w:rFonts w:ascii="Times New Roman" w:hAnsi="Times New Roman"/>
        </w:rPr>
        <w:t>is defined as a data print that exceeds</w:t>
      </w:r>
      <w:r w:rsidR="003F3CAD">
        <w:rPr>
          <w:rFonts w:ascii="Times New Roman" w:hAnsi="Times New Roman"/>
        </w:rPr>
        <w:t xml:space="preserve"> what is</w:t>
      </w:r>
      <w:r w:rsidR="00270D43" w:rsidRPr="00BA2139">
        <w:rPr>
          <w:rFonts w:ascii="Times New Roman" w:hAnsi="Times New Roman"/>
        </w:rPr>
        <w:t xml:space="preserve"> expected by the market, except when considering</w:t>
      </w:r>
      <w:r w:rsidR="00C84A35" w:rsidRPr="00BA2139">
        <w:rPr>
          <w:rFonts w:ascii="Times New Roman" w:hAnsi="Times New Roman"/>
        </w:rPr>
        <w:t xml:space="preserve"> macroeconomic variables such consumer price index (CPI), </w:t>
      </w:r>
      <w:r w:rsidR="00270D43" w:rsidRPr="00BA2139">
        <w:rPr>
          <w:rFonts w:ascii="Times New Roman" w:hAnsi="Times New Roman"/>
        </w:rPr>
        <w:t>producer price index (PPI)</w:t>
      </w:r>
      <w:r w:rsidR="00C84A35" w:rsidRPr="00BA2139">
        <w:rPr>
          <w:rFonts w:ascii="Times New Roman" w:hAnsi="Times New Roman"/>
        </w:rPr>
        <w:t xml:space="preserve"> and unemployment figures</w:t>
      </w:r>
      <w:r w:rsidR="00270D43" w:rsidRPr="00BA2139">
        <w:rPr>
          <w:rFonts w:ascii="Times New Roman" w:hAnsi="Times New Roman"/>
        </w:rPr>
        <w:t>.</w:t>
      </w:r>
      <w:r w:rsidR="00660266" w:rsidRPr="00BA2139">
        <w:rPr>
          <w:rFonts w:ascii="Times New Roman" w:hAnsi="Times New Roman"/>
        </w:rPr>
        <w:t xml:space="preserve"> In </w:t>
      </w:r>
      <w:r w:rsidR="00C84A35" w:rsidRPr="00BA2139">
        <w:rPr>
          <w:rFonts w:ascii="Times New Roman" w:hAnsi="Times New Roman"/>
        </w:rPr>
        <w:t>the CPI</w:t>
      </w:r>
      <w:r w:rsidR="00660266" w:rsidRPr="00BA2139">
        <w:rPr>
          <w:rFonts w:ascii="Times New Roman" w:hAnsi="Times New Roman"/>
        </w:rPr>
        <w:t xml:space="preserve"> instance, a news item that is lower than the market forecast would be considered as a positive news announcement. This statement is also conditional on CPI being in positive territory in the region, as an increase in CPI above marke</w:t>
      </w:r>
      <w:r w:rsidR="003F3CAD">
        <w:rPr>
          <w:rFonts w:ascii="Times New Roman" w:hAnsi="Times New Roman"/>
        </w:rPr>
        <w:t>t expectations in a country with</w:t>
      </w:r>
      <w:r w:rsidR="00660266" w:rsidRPr="00BA2139">
        <w:rPr>
          <w:rFonts w:ascii="Times New Roman" w:hAnsi="Times New Roman"/>
        </w:rPr>
        <w:t xml:space="preserve"> negative CPI changes would be regarded as positive by market agents. Negative news items are defined as news items where the market had been overly optimistic about the actua</w:t>
      </w:r>
      <w:r w:rsidR="00C84A35" w:rsidRPr="00BA2139">
        <w:rPr>
          <w:rFonts w:ascii="Times New Roman" w:hAnsi="Times New Roman"/>
        </w:rPr>
        <w:t xml:space="preserve">l news announcement i.e. actual news item is lower than market expectations. This definition is consistent with most literature, but questions are still being raised whether survey forecasts serve as a good proxy for market expectations </w:t>
      </w:r>
      <w:r w:rsidR="00AC5F49">
        <w:rPr>
          <w:rFonts w:ascii="Times New Roman" w:hAnsi="Times New Roman"/>
        </w:rPr>
        <w:lastRenderedPageBreak/>
        <w:t>(</w:t>
      </w:r>
      <w:proofErr w:type="spellStart"/>
      <w:r w:rsidR="00C84A35" w:rsidRPr="00BA2139">
        <w:rPr>
          <w:rFonts w:ascii="Times New Roman" w:hAnsi="Times New Roman"/>
        </w:rPr>
        <w:t>Laakkonen</w:t>
      </w:r>
      <w:proofErr w:type="spellEnd"/>
      <w:r w:rsidR="00C84A35" w:rsidRPr="00BA2139">
        <w:rPr>
          <w:rFonts w:ascii="Times New Roman" w:hAnsi="Times New Roman"/>
        </w:rPr>
        <w:t xml:space="preserve"> (2009) and Andersen &amp; </w:t>
      </w:r>
      <w:proofErr w:type="spellStart"/>
      <w:r w:rsidR="00C84A35" w:rsidRPr="00BA2139">
        <w:rPr>
          <w:rFonts w:ascii="Times New Roman" w:hAnsi="Times New Roman"/>
        </w:rPr>
        <w:t>Bollerslev</w:t>
      </w:r>
      <w:proofErr w:type="spellEnd"/>
      <w:r w:rsidR="00C84A35" w:rsidRPr="00BA2139">
        <w:rPr>
          <w:rFonts w:ascii="Times New Roman" w:hAnsi="Times New Roman"/>
        </w:rPr>
        <w:t xml:space="preserve"> (1998)</w:t>
      </w:r>
      <w:r w:rsidR="00AC5F49">
        <w:rPr>
          <w:rFonts w:ascii="Times New Roman" w:hAnsi="Times New Roman"/>
        </w:rPr>
        <w:t>)</w:t>
      </w:r>
      <w:r w:rsidR="00C84A35" w:rsidRPr="00BA2139">
        <w:rPr>
          <w:rFonts w:ascii="Times New Roman" w:hAnsi="Times New Roman"/>
        </w:rPr>
        <w:t xml:space="preserve">. </w:t>
      </w:r>
      <w:r w:rsidR="0008496E" w:rsidRPr="00BA2139">
        <w:rPr>
          <w:rFonts w:ascii="Times New Roman" w:hAnsi="Times New Roman"/>
        </w:rPr>
        <w:t>No-news announcements, which are defined as news items that are in line market expectations, only amounted to 49 and 326 news items for South Africa and the US respectively.</w:t>
      </w:r>
    </w:p>
    <w:p w:rsidR="0008496E" w:rsidRPr="00BA2139" w:rsidRDefault="004778FF" w:rsidP="0038163D">
      <w:pPr>
        <w:rPr>
          <w:rFonts w:ascii="Times New Roman" w:hAnsi="Times New Roman"/>
        </w:rPr>
      </w:pPr>
      <w:r w:rsidRPr="00BA2139">
        <w:rPr>
          <w:rFonts w:ascii="Times New Roman" w:hAnsi="Times New Roman"/>
        </w:rPr>
        <w:t xml:space="preserve">In instances where more than one news item is released at a specific date and time, we evaluate whether the news items are contradictory or consistent with each other. </w:t>
      </w:r>
      <w:r w:rsidR="00E84B89" w:rsidRPr="00BA2139">
        <w:rPr>
          <w:rFonts w:ascii="Times New Roman" w:hAnsi="Times New Roman"/>
        </w:rPr>
        <w:t xml:space="preserve">Contradictory news items occur when a positive and negative news announcement is released at the same date and time, while consistent news items occur when the multiple news items that are released at the same time are either all positive or negative. </w:t>
      </w:r>
      <w:r w:rsidR="009D362C" w:rsidRPr="00BA2139">
        <w:rPr>
          <w:rFonts w:ascii="Times New Roman" w:hAnsi="Times New Roman"/>
        </w:rPr>
        <w:t xml:space="preserve">This provides insight into how investors process multiple news items </w:t>
      </w:r>
      <w:r w:rsidR="00E84B89" w:rsidRPr="00BA2139">
        <w:rPr>
          <w:rFonts w:ascii="Times New Roman" w:hAnsi="Times New Roman"/>
        </w:rPr>
        <w:t xml:space="preserve">that </w:t>
      </w:r>
      <w:r w:rsidR="009D362C" w:rsidRPr="00BA2139">
        <w:rPr>
          <w:rFonts w:ascii="Times New Roman" w:hAnsi="Times New Roman"/>
        </w:rPr>
        <w:t xml:space="preserve">are disseminated at the same time. This </w:t>
      </w:r>
      <w:r w:rsidR="00793740" w:rsidRPr="00BA2139">
        <w:rPr>
          <w:rFonts w:ascii="Times New Roman" w:hAnsi="Times New Roman"/>
        </w:rPr>
        <w:t xml:space="preserve">will also contribute to the work done by </w:t>
      </w:r>
      <w:proofErr w:type="spellStart"/>
      <w:r w:rsidR="00793740" w:rsidRPr="00BA2139">
        <w:rPr>
          <w:rFonts w:ascii="Times New Roman" w:hAnsi="Times New Roman"/>
        </w:rPr>
        <w:t>Damodaran</w:t>
      </w:r>
      <w:proofErr w:type="spellEnd"/>
      <w:r w:rsidR="00793740" w:rsidRPr="00BA2139">
        <w:rPr>
          <w:rFonts w:ascii="Times New Roman" w:hAnsi="Times New Roman"/>
        </w:rPr>
        <w:t xml:space="preserve"> (1985) regarding information processing biases, which he attributed to market agents being under pressure to respond very quickly to new information</w:t>
      </w:r>
      <w:r w:rsidR="00E84B89" w:rsidRPr="00BA2139">
        <w:rPr>
          <w:rFonts w:ascii="Times New Roman" w:hAnsi="Times New Roman"/>
        </w:rPr>
        <w:t xml:space="preserve">. Market agents could </w:t>
      </w:r>
      <w:r w:rsidR="00C55E40">
        <w:rPr>
          <w:rFonts w:ascii="Times New Roman" w:hAnsi="Times New Roman"/>
        </w:rPr>
        <w:t xml:space="preserve">also </w:t>
      </w:r>
      <w:r w:rsidR="00793740" w:rsidRPr="00BA2139">
        <w:rPr>
          <w:rFonts w:ascii="Times New Roman" w:hAnsi="Times New Roman"/>
        </w:rPr>
        <w:t>act in an irrational manner due to contradictory news items</w:t>
      </w:r>
      <w:r w:rsidR="00E84B89" w:rsidRPr="00BA2139">
        <w:rPr>
          <w:rFonts w:ascii="Times New Roman" w:hAnsi="Times New Roman"/>
        </w:rPr>
        <w:t xml:space="preserve"> being very hard to interpret</w:t>
      </w:r>
      <w:r w:rsidR="00793740" w:rsidRPr="00BA2139">
        <w:rPr>
          <w:rFonts w:ascii="Times New Roman" w:hAnsi="Times New Roman"/>
        </w:rPr>
        <w:t xml:space="preserve">. </w:t>
      </w:r>
    </w:p>
    <w:p w:rsidR="00E41F88" w:rsidRPr="00C55E40" w:rsidRDefault="00E41F88" w:rsidP="0038163D">
      <w:pPr>
        <w:rPr>
          <w:rFonts w:ascii="Times New Roman" w:hAnsi="Times New Roman"/>
        </w:rPr>
      </w:pPr>
      <w:bookmarkStart w:id="56" w:name="_Toc447179040"/>
      <w:proofErr w:type="gramStart"/>
      <w:r w:rsidRPr="00C55E40">
        <w:rPr>
          <w:rFonts w:ascii="Times New Roman" w:hAnsi="Times New Roman"/>
        </w:rPr>
        <w:t xml:space="preserve">Table </w:t>
      </w:r>
      <w:r w:rsidRPr="00C55E40">
        <w:rPr>
          <w:rFonts w:ascii="Times New Roman" w:hAnsi="Times New Roman"/>
        </w:rPr>
        <w:fldChar w:fldCharType="begin"/>
      </w:r>
      <w:r w:rsidRPr="00C55E40">
        <w:rPr>
          <w:rFonts w:ascii="Times New Roman" w:hAnsi="Times New Roman"/>
        </w:rPr>
        <w:instrText xml:space="preserve"> SEQ Table \* ARABIC </w:instrText>
      </w:r>
      <w:r w:rsidRPr="00C55E40">
        <w:rPr>
          <w:rFonts w:ascii="Times New Roman" w:hAnsi="Times New Roman"/>
        </w:rPr>
        <w:fldChar w:fldCharType="separate"/>
      </w:r>
      <w:r w:rsidR="0041269A">
        <w:rPr>
          <w:rFonts w:ascii="Times New Roman" w:hAnsi="Times New Roman"/>
          <w:noProof/>
        </w:rPr>
        <w:t>5</w:t>
      </w:r>
      <w:r w:rsidRPr="00C55E40">
        <w:rPr>
          <w:rFonts w:ascii="Times New Roman" w:hAnsi="Times New Roman"/>
        </w:rPr>
        <w:fldChar w:fldCharType="end"/>
      </w:r>
      <w:r w:rsidRPr="00C55E40">
        <w:rPr>
          <w:rFonts w:ascii="Times New Roman" w:hAnsi="Times New Roman"/>
        </w:rPr>
        <w:t>.</w:t>
      </w:r>
      <w:proofErr w:type="gramEnd"/>
      <w:r w:rsidRPr="00C55E40">
        <w:rPr>
          <w:rFonts w:ascii="Times New Roman" w:hAnsi="Times New Roman"/>
        </w:rPr>
        <w:t xml:space="preserve"> Frequency of news announcements </w:t>
      </w:r>
      <w:r w:rsidR="004131E2" w:rsidRPr="00C55E40">
        <w:rPr>
          <w:rFonts w:ascii="Times New Roman" w:hAnsi="Times New Roman"/>
        </w:rPr>
        <w:t>at the same time</w:t>
      </w:r>
      <w:bookmarkEnd w:id="56"/>
    </w:p>
    <w:tbl>
      <w:tblPr>
        <w:tblW w:w="9964" w:type="dxa"/>
        <w:tblInd w:w="108" w:type="dxa"/>
        <w:tblLook w:val="04A0" w:firstRow="1" w:lastRow="0" w:firstColumn="1" w:lastColumn="0" w:noHBand="0" w:noVBand="1"/>
      </w:tblPr>
      <w:tblGrid>
        <w:gridCol w:w="1701"/>
        <w:gridCol w:w="551"/>
        <w:gridCol w:w="698"/>
        <w:gridCol w:w="440"/>
        <w:gridCol w:w="553"/>
        <w:gridCol w:w="440"/>
        <w:gridCol w:w="552"/>
        <w:gridCol w:w="567"/>
        <w:gridCol w:w="567"/>
        <w:gridCol w:w="425"/>
        <w:gridCol w:w="567"/>
        <w:gridCol w:w="567"/>
        <w:gridCol w:w="452"/>
        <w:gridCol w:w="440"/>
        <w:gridCol w:w="440"/>
        <w:gridCol w:w="564"/>
        <w:gridCol w:w="440"/>
      </w:tblGrid>
      <w:tr w:rsidR="00BF2230" w:rsidRPr="00BA2139" w:rsidTr="00BF2230">
        <w:trPr>
          <w:trHeight w:val="315"/>
        </w:trPr>
        <w:tc>
          <w:tcPr>
            <w:tcW w:w="1701" w:type="dxa"/>
            <w:tcBorders>
              <w:top w:val="nil"/>
              <w:left w:val="nil"/>
              <w:bottom w:val="double" w:sz="6" w:space="0" w:color="auto"/>
              <w:right w:val="nil"/>
            </w:tcBorders>
            <w:shd w:val="clear" w:color="auto" w:fill="auto"/>
            <w:noWrap/>
            <w:vAlign w:val="bottom"/>
            <w:hideMark/>
          </w:tcPr>
          <w:p w:rsidR="00BF2230" w:rsidRPr="00506A5C" w:rsidRDefault="00BF2230" w:rsidP="0038163D">
            <w:pPr>
              <w:spacing w:before="0" w:after="0" w:line="240" w:lineRule="auto"/>
              <w:rPr>
                <w:rFonts w:ascii="Calibri" w:hAnsi="Calibri"/>
                <w:b/>
                <w:sz w:val="22"/>
                <w:szCs w:val="22"/>
                <w:lang w:val="en-ZA" w:eastAsia="en-ZA"/>
              </w:rPr>
            </w:pPr>
            <w:r w:rsidRPr="00506A5C">
              <w:rPr>
                <w:rFonts w:ascii="Calibri" w:hAnsi="Calibri"/>
                <w:b/>
                <w:sz w:val="22"/>
                <w:szCs w:val="22"/>
                <w:lang w:val="en-ZA" w:eastAsia="en-ZA"/>
              </w:rPr>
              <w:t>Frequency</w:t>
            </w:r>
          </w:p>
        </w:tc>
        <w:tc>
          <w:tcPr>
            <w:tcW w:w="551"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w:t>
            </w:r>
          </w:p>
        </w:tc>
        <w:tc>
          <w:tcPr>
            <w:tcW w:w="698"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2</w:t>
            </w:r>
          </w:p>
        </w:tc>
        <w:tc>
          <w:tcPr>
            <w:tcW w:w="440"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3</w:t>
            </w:r>
          </w:p>
        </w:tc>
        <w:tc>
          <w:tcPr>
            <w:tcW w:w="553"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4</w:t>
            </w:r>
          </w:p>
        </w:tc>
        <w:tc>
          <w:tcPr>
            <w:tcW w:w="440"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5</w:t>
            </w:r>
          </w:p>
        </w:tc>
        <w:tc>
          <w:tcPr>
            <w:tcW w:w="552"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6</w:t>
            </w:r>
          </w:p>
        </w:tc>
        <w:tc>
          <w:tcPr>
            <w:tcW w:w="567"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7</w:t>
            </w:r>
          </w:p>
        </w:tc>
        <w:tc>
          <w:tcPr>
            <w:tcW w:w="567"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8</w:t>
            </w:r>
          </w:p>
        </w:tc>
        <w:tc>
          <w:tcPr>
            <w:tcW w:w="425"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9</w:t>
            </w:r>
          </w:p>
        </w:tc>
        <w:tc>
          <w:tcPr>
            <w:tcW w:w="567"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10</w:t>
            </w:r>
          </w:p>
        </w:tc>
        <w:tc>
          <w:tcPr>
            <w:tcW w:w="567"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11</w:t>
            </w:r>
          </w:p>
        </w:tc>
        <w:tc>
          <w:tcPr>
            <w:tcW w:w="452"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12</w:t>
            </w:r>
          </w:p>
        </w:tc>
        <w:tc>
          <w:tcPr>
            <w:tcW w:w="440"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13</w:t>
            </w:r>
          </w:p>
        </w:tc>
        <w:tc>
          <w:tcPr>
            <w:tcW w:w="440"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14</w:t>
            </w:r>
          </w:p>
        </w:tc>
        <w:tc>
          <w:tcPr>
            <w:tcW w:w="564"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15</w:t>
            </w:r>
          </w:p>
        </w:tc>
        <w:tc>
          <w:tcPr>
            <w:tcW w:w="440" w:type="dxa"/>
            <w:tcBorders>
              <w:top w:val="nil"/>
              <w:left w:val="nil"/>
              <w:bottom w:val="double" w:sz="6" w:space="0" w:color="auto"/>
              <w:right w:val="nil"/>
            </w:tcBorders>
            <w:shd w:val="clear" w:color="auto" w:fill="auto"/>
            <w:noWrap/>
            <w:vAlign w:val="bottom"/>
            <w:hideMark/>
          </w:tcPr>
          <w:p w:rsidR="00BF2230" w:rsidRPr="00506A5C" w:rsidRDefault="00BF2230" w:rsidP="0067258D">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16</w:t>
            </w:r>
          </w:p>
        </w:tc>
      </w:tr>
      <w:tr w:rsidR="00BF2230" w:rsidRPr="00BA2139" w:rsidTr="00BF2230">
        <w:trPr>
          <w:trHeight w:val="315"/>
        </w:trPr>
        <w:tc>
          <w:tcPr>
            <w:tcW w:w="1701" w:type="dxa"/>
            <w:tcBorders>
              <w:top w:val="nil"/>
              <w:left w:val="nil"/>
              <w:bottom w:val="nil"/>
              <w:right w:val="nil"/>
            </w:tcBorders>
            <w:shd w:val="clear" w:color="auto" w:fill="auto"/>
            <w:noWrap/>
            <w:vAlign w:val="bottom"/>
            <w:hideMark/>
          </w:tcPr>
          <w:p w:rsidR="00BF2230" w:rsidRPr="00BA2139" w:rsidRDefault="00BF2230"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South Africa</w:t>
            </w:r>
          </w:p>
        </w:tc>
        <w:tc>
          <w:tcPr>
            <w:tcW w:w="551"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190</w:t>
            </w:r>
          </w:p>
        </w:tc>
        <w:tc>
          <w:tcPr>
            <w:tcW w:w="698"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172</w:t>
            </w:r>
          </w:p>
        </w:tc>
        <w:tc>
          <w:tcPr>
            <w:tcW w:w="440"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9</w:t>
            </w:r>
          </w:p>
        </w:tc>
        <w:tc>
          <w:tcPr>
            <w:tcW w:w="553"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ind w:left="-45" w:firstLine="45"/>
              <w:jc w:val="center"/>
              <w:rPr>
                <w:rFonts w:ascii="Calibri" w:hAnsi="Calibri"/>
                <w:sz w:val="22"/>
                <w:szCs w:val="22"/>
                <w:lang w:val="en-ZA" w:eastAsia="en-ZA"/>
              </w:rPr>
            </w:pPr>
            <w:r w:rsidRPr="00BA2139">
              <w:rPr>
                <w:rFonts w:ascii="Calibri" w:hAnsi="Calibri"/>
                <w:sz w:val="22"/>
                <w:szCs w:val="22"/>
                <w:lang w:val="en-ZA" w:eastAsia="en-ZA"/>
              </w:rPr>
              <w:t>39</w:t>
            </w:r>
          </w:p>
        </w:tc>
        <w:tc>
          <w:tcPr>
            <w:tcW w:w="440"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552"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567"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p>
        </w:tc>
        <w:tc>
          <w:tcPr>
            <w:tcW w:w="567"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425"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567"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567"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452"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440"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440"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564"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c>
          <w:tcPr>
            <w:tcW w:w="440" w:type="dxa"/>
            <w:tcBorders>
              <w:top w:val="nil"/>
              <w:left w:val="nil"/>
              <w:bottom w:val="nil"/>
              <w:right w:val="nil"/>
            </w:tcBorders>
            <w:shd w:val="clear" w:color="auto" w:fill="auto"/>
            <w:noWrap/>
            <w:vAlign w:val="bottom"/>
            <w:hideMark/>
          </w:tcPr>
          <w:p w:rsidR="00BF2230" w:rsidRPr="00BA2139" w:rsidRDefault="00BF2230" w:rsidP="0067258D">
            <w:pPr>
              <w:spacing w:before="0" w:after="0" w:line="240" w:lineRule="auto"/>
              <w:jc w:val="center"/>
              <w:rPr>
                <w:rFonts w:ascii="Times New Roman" w:hAnsi="Times New Roman"/>
                <w:sz w:val="20"/>
                <w:szCs w:val="20"/>
                <w:lang w:val="en-ZA" w:eastAsia="en-ZA"/>
              </w:rPr>
            </w:pPr>
          </w:p>
        </w:tc>
      </w:tr>
      <w:tr w:rsidR="00BF2230" w:rsidRPr="00BA2139" w:rsidTr="00BF2230">
        <w:trPr>
          <w:trHeight w:val="300"/>
        </w:trPr>
        <w:tc>
          <w:tcPr>
            <w:tcW w:w="1701" w:type="dxa"/>
            <w:tcBorders>
              <w:top w:val="nil"/>
              <w:left w:val="nil"/>
              <w:bottom w:val="single" w:sz="4" w:space="0" w:color="auto"/>
              <w:right w:val="nil"/>
            </w:tcBorders>
            <w:shd w:val="clear" w:color="auto" w:fill="auto"/>
            <w:noWrap/>
            <w:vAlign w:val="bottom"/>
            <w:hideMark/>
          </w:tcPr>
          <w:p w:rsidR="00BF2230" w:rsidRPr="00BA2139" w:rsidRDefault="00BF2230"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United States</w:t>
            </w:r>
          </w:p>
        </w:tc>
        <w:tc>
          <w:tcPr>
            <w:tcW w:w="551"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662</w:t>
            </w:r>
          </w:p>
        </w:tc>
        <w:tc>
          <w:tcPr>
            <w:tcW w:w="698"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280</w:t>
            </w:r>
          </w:p>
        </w:tc>
        <w:tc>
          <w:tcPr>
            <w:tcW w:w="440"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96</w:t>
            </w:r>
          </w:p>
        </w:tc>
        <w:tc>
          <w:tcPr>
            <w:tcW w:w="553"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81</w:t>
            </w:r>
          </w:p>
        </w:tc>
        <w:tc>
          <w:tcPr>
            <w:tcW w:w="440"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42</w:t>
            </w:r>
          </w:p>
        </w:tc>
        <w:tc>
          <w:tcPr>
            <w:tcW w:w="552"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w:t>
            </w:r>
          </w:p>
        </w:tc>
        <w:tc>
          <w:tcPr>
            <w:tcW w:w="567"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32</w:t>
            </w:r>
          </w:p>
        </w:tc>
        <w:tc>
          <w:tcPr>
            <w:tcW w:w="567"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20</w:t>
            </w:r>
          </w:p>
        </w:tc>
        <w:tc>
          <w:tcPr>
            <w:tcW w:w="425"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8</w:t>
            </w:r>
          </w:p>
        </w:tc>
        <w:tc>
          <w:tcPr>
            <w:tcW w:w="567"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21</w:t>
            </w:r>
          </w:p>
        </w:tc>
        <w:tc>
          <w:tcPr>
            <w:tcW w:w="567"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10</w:t>
            </w:r>
          </w:p>
        </w:tc>
        <w:tc>
          <w:tcPr>
            <w:tcW w:w="452"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w:t>
            </w:r>
          </w:p>
        </w:tc>
        <w:tc>
          <w:tcPr>
            <w:tcW w:w="440"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440"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564"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w:t>
            </w:r>
          </w:p>
        </w:tc>
        <w:tc>
          <w:tcPr>
            <w:tcW w:w="440" w:type="dxa"/>
            <w:tcBorders>
              <w:top w:val="nil"/>
              <w:left w:val="nil"/>
              <w:bottom w:val="single" w:sz="4" w:space="0" w:color="auto"/>
              <w:right w:val="nil"/>
            </w:tcBorders>
            <w:shd w:val="clear" w:color="auto" w:fill="auto"/>
            <w:noWrap/>
            <w:vAlign w:val="bottom"/>
            <w:hideMark/>
          </w:tcPr>
          <w:p w:rsidR="00BF2230" w:rsidRPr="00BA2139" w:rsidRDefault="00BF2230"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r>
    </w:tbl>
    <w:p w:rsidR="0048695C" w:rsidRDefault="004131E2" w:rsidP="0038163D">
      <w:pPr>
        <w:rPr>
          <w:rFonts w:ascii="Times New Roman" w:hAnsi="Times New Roman"/>
        </w:rPr>
      </w:pPr>
      <w:r w:rsidRPr="00BA2139">
        <w:rPr>
          <w:rFonts w:ascii="Times New Roman" w:hAnsi="Times New Roman"/>
        </w:rPr>
        <w:t>The frequency table clearly indicates</w:t>
      </w:r>
      <w:r w:rsidR="00C55E40">
        <w:rPr>
          <w:rFonts w:ascii="Times New Roman" w:hAnsi="Times New Roman"/>
        </w:rPr>
        <w:t xml:space="preserve"> that market agents are frequentl</w:t>
      </w:r>
      <w:r w:rsidRPr="00BA2139">
        <w:rPr>
          <w:rFonts w:ascii="Times New Roman" w:hAnsi="Times New Roman"/>
        </w:rPr>
        <w:t xml:space="preserve">y exposed to multiple news announcements at the same time. This </w:t>
      </w:r>
      <w:r w:rsidR="00C55E40">
        <w:rPr>
          <w:rFonts w:ascii="Times New Roman" w:hAnsi="Times New Roman"/>
        </w:rPr>
        <w:t xml:space="preserve">is </w:t>
      </w:r>
      <w:r w:rsidRPr="00BA2139">
        <w:rPr>
          <w:rFonts w:ascii="Times New Roman" w:hAnsi="Times New Roman"/>
        </w:rPr>
        <w:t xml:space="preserve">largely due to announcements being released at certain times in a day. South African data is usually released at 10:00 and 11:00 SAST and US news are usually released at 15:30 and 17:00 SAST. The Bloomberg world economic calendar also splits certain macroeconomic variables in multiple news items i.e. CPI is split into Headline CPI, Core CPI, CPI </w:t>
      </w:r>
      <w:proofErr w:type="spellStart"/>
      <w:r w:rsidRPr="00BA2139">
        <w:rPr>
          <w:rFonts w:ascii="Times New Roman" w:hAnsi="Times New Roman"/>
        </w:rPr>
        <w:t>MoM</w:t>
      </w:r>
      <w:proofErr w:type="spellEnd"/>
      <w:r w:rsidRPr="00BA2139">
        <w:rPr>
          <w:rFonts w:ascii="Times New Roman" w:hAnsi="Times New Roman"/>
        </w:rPr>
        <w:t xml:space="preserve"> and CPI </w:t>
      </w:r>
      <w:proofErr w:type="spellStart"/>
      <w:r w:rsidRPr="00BA2139">
        <w:rPr>
          <w:rFonts w:ascii="Times New Roman" w:hAnsi="Times New Roman"/>
        </w:rPr>
        <w:t>YoY</w:t>
      </w:r>
      <w:proofErr w:type="spellEnd"/>
      <w:r w:rsidRPr="00BA2139">
        <w:rPr>
          <w:rFonts w:ascii="Times New Roman" w:hAnsi="Times New Roman"/>
        </w:rPr>
        <w:t xml:space="preserve">. </w:t>
      </w:r>
      <w:r w:rsidR="00740D5B" w:rsidRPr="00BA2139">
        <w:rPr>
          <w:rFonts w:ascii="Times New Roman" w:hAnsi="Times New Roman"/>
        </w:rPr>
        <w:t>This characteristic results in there being a lot more news items occurring at the same</w:t>
      </w:r>
      <w:r w:rsidRPr="00BA2139">
        <w:rPr>
          <w:rFonts w:ascii="Times New Roman" w:hAnsi="Times New Roman"/>
        </w:rPr>
        <w:t xml:space="preserve"> </w:t>
      </w:r>
      <w:r w:rsidR="00740D5B" w:rsidRPr="00BA2139">
        <w:rPr>
          <w:rFonts w:ascii="Times New Roman" w:hAnsi="Times New Roman"/>
        </w:rPr>
        <w:t>time.</w:t>
      </w:r>
    </w:p>
    <w:p w:rsidR="00265938" w:rsidRDefault="00265938" w:rsidP="0038163D">
      <w:pPr>
        <w:rPr>
          <w:rFonts w:ascii="Times New Roman" w:hAnsi="Times New Roman"/>
        </w:rPr>
      </w:pPr>
    </w:p>
    <w:p w:rsidR="00265938" w:rsidRDefault="00265938" w:rsidP="0038163D">
      <w:pPr>
        <w:rPr>
          <w:rFonts w:ascii="Times New Roman" w:hAnsi="Times New Roman"/>
        </w:rPr>
      </w:pPr>
    </w:p>
    <w:p w:rsidR="00265938" w:rsidRDefault="00265938" w:rsidP="0038163D">
      <w:pPr>
        <w:rPr>
          <w:rFonts w:ascii="Times New Roman" w:hAnsi="Times New Roman"/>
        </w:rPr>
      </w:pPr>
    </w:p>
    <w:p w:rsidR="00265938" w:rsidRPr="00BA2139" w:rsidRDefault="00265938" w:rsidP="0038163D">
      <w:pPr>
        <w:rPr>
          <w:rFonts w:ascii="Times New Roman" w:hAnsi="Times New Roman"/>
        </w:rPr>
      </w:pPr>
    </w:p>
    <w:p w:rsidR="00022339" w:rsidRPr="00C55E40" w:rsidRDefault="00022339" w:rsidP="0038163D">
      <w:pPr>
        <w:rPr>
          <w:rFonts w:ascii="Times New Roman" w:hAnsi="Times New Roman"/>
        </w:rPr>
      </w:pPr>
      <w:bookmarkStart w:id="57" w:name="_Toc447179041"/>
      <w:proofErr w:type="gramStart"/>
      <w:r w:rsidRPr="00C55E40">
        <w:rPr>
          <w:rFonts w:ascii="Times New Roman" w:hAnsi="Times New Roman"/>
        </w:rPr>
        <w:lastRenderedPageBreak/>
        <w:t xml:space="preserve">Table </w:t>
      </w:r>
      <w:r w:rsidRPr="00C55E40">
        <w:rPr>
          <w:rFonts w:ascii="Times New Roman" w:hAnsi="Times New Roman"/>
        </w:rPr>
        <w:fldChar w:fldCharType="begin"/>
      </w:r>
      <w:r w:rsidRPr="00C55E40">
        <w:rPr>
          <w:rFonts w:ascii="Times New Roman" w:hAnsi="Times New Roman"/>
        </w:rPr>
        <w:instrText xml:space="preserve"> SEQ Table \* ARABIC </w:instrText>
      </w:r>
      <w:r w:rsidRPr="00C55E40">
        <w:rPr>
          <w:rFonts w:ascii="Times New Roman" w:hAnsi="Times New Roman"/>
        </w:rPr>
        <w:fldChar w:fldCharType="separate"/>
      </w:r>
      <w:r w:rsidR="0041269A">
        <w:rPr>
          <w:rFonts w:ascii="Times New Roman" w:hAnsi="Times New Roman"/>
          <w:noProof/>
        </w:rPr>
        <w:t>6</w:t>
      </w:r>
      <w:r w:rsidRPr="00C55E40">
        <w:rPr>
          <w:rFonts w:ascii="Times New Roman" w:hAnsi="Times New Roman"/>
        </w:rPr>
        <w:fldChar w:fldCharType="end"/>
      </w:r>
      <w:r w:rsidRPr="00C55E40">
        <w:rPr>
          <w:rFonts w:ascii="Times New Roman" w:hAnsi="Times New Roman"/>
        </w:rPr>
        <w:t>.</w:t>
      </w:r>
      <w:proofErr w:type="gramEnd"/>
      <w:r w:rsidRPr="00C55E40">
        <w:rPr>
          <w:rFonts w:ascii="Times New Roman" w:hAnsi="Times New Roman"/>
        </w:rPr>
        <w:t xml:space="preserve"> Number of macroeconomic news items per asymmetric category</w:t>
      </w:r>
      <w:bookmarkEnd w:id="57"/>
      <w:r w:rsidRPr="00C55E40">
        <w:rPr>
          <w:rFonts w:ascii="Times New Roman" w:hAnsi="Times New Roman"/>
        </w:rPr>
        <w:t xml:space="preserve"> </w:t>
      </w:r>
    </w:p>
    <w:tbl>
      <w:tblPr>
        <w:tblW w:w="8140" w:type="dxa"/>
        <w:tblInd w:w="108" w:type="dxa"/>
        <w:tblLook w:val="04A0" w:firstRow="1" w:lastRow="0" w:firstColumn="1" w:lastColumn="0" w:noHBand="0" w:noVBand="1"/>
      </w:tblPr>
      <w:tblGrid>
        <w:gridCol w:w="2720"/>
        <w:gridCol w:w="1700"/>
        <w:gridCol w:w="2400"/>
        <w:gridCol w:w="1320"/>
      </w:tblGrid>
      <w:tr w:rsidR="003579A8" w:rsidRPr="00BA2139" w:rsidTr="003579A8">
        <w:trPr>
          <w:trHeight w:val="315"/>
        </w:trPr>
        <w:tc>
          <w:tcPr>
            <w:tcW w:w="2720" w:type="dxa"/>
            <w:tcBorders>
              <w:top w:val="nil"/>
              <w:left w:val="nil"/>
              <w:bottom w:val="double" w:sz="6" w:space="0" w:color="auto"/>
              <w:right w:val="nil"/>
            </w:tcBorders>
            <w:shd w:val="clear" w:color="auto" w:fill="auto"/>
            <w:noWrap/>
            <w:vAlign w:val="bottom"/>
            <w:hideMark/>
          </w:tcPr>
          <w:p w:rsidR="003579A8" w:rsidRPr="00506A5C" w:rsidRDefault="003579A8" w:rsidP="0038163D">
            <w:pPr>
              <w:spacing w:before="0" w:after="0" w:line="240" w:lineRule="auto"/>
              <w:rPr>
                <w:rFonts w:ascii="Calibri" w:hAnsi="Calibri"/>
                <w:b/>
                <w:sz w:val="22"/>
                <w:szCs w:val="22"/>
                <w:lang w:val="en-ZA" w:eastAsia="en-ZA"/>
              </w:rPr>
            </w:pPr>
            <w:r w:rsidRPr="00506A5C">
              <w:rPr>
                <w:rFonts w:ascii="Calibri" w:hAnsi="Calibri"/>
                <w:b/>
                <w:sz w:val="22"/>
                <w:szCs w:val="22"/>
                <w:lang w:val="en-ZA" w:eastAsia="en-ZA"/>
              </w:rPr>
              <w:t>News item</w:t>
            </w:r>
          </w:p>
        </w:tc>
        <w:tc>
          <w:tcPr>
            <w:tcW w:w="1700" w:type="dxa"/>
            <w:tcBorders>
              <w:top w:val="nil"/>
              <w:left w:val="nil"/>
              <w:bottom w:val="double" w:sz="6" w:space="0" w:color="auto"/>
              <w:right w:val="nil"/>
            </w:tcBorders>
            <w:shd w:val="clear" w:color="auto" w:fill="auto"/>
            <w:noWrap/>
            <w:vAlign w:val="bottom"/>
            <w:hideMark/>
          </w:tcPr>
          <w:p w:rsidR="003579A8" w:rsidRPr="00506A5C" w:rsidRDefault="003579A8" w:rsidP="00C55E40">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South Africa</w:t>
            </w:r>
          </w:p>
        </w:tc>
        <w:tc>
          <w:tcPr>
            <w:tcW w:w="2400" w:type="dxa"/>
            <w:tcBorders>
              <w:top w:val="nil"/>
              <w:left w:val="nil"/>
              <w:bottom w:val="double" w:sz="6" w:space="0" w:color="auto"/>
              <w:right w:val="nil"/>
            </w:tcBorders>
            <w:shd w:val="clear" w:color="auto" w:fill="auto"/>
            <w:noWrap/>
            <w:vAlign w:val="bottom"/>
            <w:hideMark/>
          </w:tcPr>
          <w:p w:rsidR="003579A8" w:rsidRPr="00506A5C" w:rsidRDefault="003579A8" w:rsidP="00C55E40">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United Sates</w:t>
            </w:r>
          </w:p>
        </w:tc>
        <w:tc>
          <w:tcPr>
            <w:tcW w:w="1320" w:type="dxa"/>
            <w:tcBorders>
              <w:top w:val="nil"/>
              <w:left w:val="nil"/>
              <w:bottom w:val="double" w:sz="6" w:space="0" w:color="auto"/>
              <w:right w:val="nil"/>
            </w:tcBorders>
            <w:shd w:val="clear" w:color="auto" w:fill="auto"/>
            <w:noWrap/>
            <w:vAlign w:val="bottom"/>
            <w:hideMark/>
          </w:tcPr>
          <w:p w:rsidR="003579A8" w:rsidRPr="00506A5C" w:rsidRDefault="003579A8" w:rsidP="00C55E40">
            <w:pPr>
              <w:spacing w:before="0" w:after="0" w:line="240" w:lineRule="auto"/>
              <w:jc w:val="center"/>
              <w:rPr>
                <w:rFonts w:ascii="Calibri" w:hAnsi="Calibri"/>
                <w:b/>
                <w:sz w:val="22"/>
                <w:szCs w:val="22"/>
                <w:lang w:val="en-ZA" w:eastAsia="en-ZA"/>
              </w:rPr>
            </w:pPr>
            <w:r w:rsidRPr="00506A5C">
              <w:rPr>
                <w:rFonts w:ascii="Calibri" w:hAnsi="Calibri"/>
                <w:b/>
                <w:sz w:val="22"/>
                <w:szCs w:val="22"/>
                <w:lang w:val="en-ZA" w:eastAsia="en-ZA"/>
              </w:rPr>
              <w:t>Total</w:t>
            </w:r>
          </w:p>
        </w:tc>
      </w:tr>
      <w:tr w:rsidR="003579A8" w:rsidRPr="00BA2139" w:rsidTr="003579A8">
        <w:trPr>
          <w:trHeight w:val="315"/>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All news</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728</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3229</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3957</w:t>
            </w:r>
          </w:p>
        </w:tc>
      </w:tr>
      <w:tr w:rsidR="003579A8" w:rsidRPr="00BA2139" w:rsidTr="003579A8">
        <w:trPr>
          <w:trHeight w:val="300"/>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Forecast available</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546</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2461</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3007</w:t>
            </w:r>
          </w:p>
        </w:tc>
      </w:tr>
      <w:tr w:rsidR="003579A8" w:rsidRPr="00BA2139" w:rsidTr="003579A8">
        <w:trPr>
          <w:trHeight w:val="300"/>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Forecast not available</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182</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768</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950</w:t>
            </w:r>
          </w:p>
        </w:tc>
      </w:tr>
      <w:tr w:rsidR="003579A8" w:rsidRPr="00BA2139" w:rsidTr="003579A8">
        <w:trPr>
          <w:trHeight w:val="300"/>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Positive news</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251</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984</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1235</w:t>
            </w:r>
          </w:p>
        </w:tc>
      </w:tr>
      <w:tr w:rsidR="003579A8" w:rsidRPr="00BA2139" w:rsidTr="003579A8">
        <w:trPr>
          <w:trHeight w:val="300"/>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Negative news</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246</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1151</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1397</w:t>
            </w:r>
          </w:p>
        </w:tc>
      </w:tr>
      <w:tr w:rsidR="003579A8" w:rsidRPr="00BA2139" w:rsidTr="003579A8">
        <w:trPr>
          <w:trHeight w:val="300"/>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 xml:space="preserve">No-news </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326</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375</w:t>
            </w:r>
          </w:p>
        </w:tc>
      </w:tr>
      <w:tr w:rsidR="003579A8" w:rsidRPr="00BA2139" w:rsidTr="003579A8">
        <w:trPr>
          <w:trHeight w:val="300"/>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One announcement</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190</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662</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852</w:t>
            </w:r>
          </w:p>
        </w:tc>
      </w:tr>
      <w:tr w:rsidR="003579A8" w:rsidRPr="00BA2139" w:rsidTr="003579A8">
        <w:trPr>
          <w:trHeight w:val="300"/>
        </w:trPr>
        <w:tc>
          <w:tcPr>
            <w:tcW w:w="2720" w:type="dxa"/>
            <w:tcBorders>
              <w:top w:val="nil"/>
              <w:left w:val="nil"/>
              <w:bottom w:val="nil"/>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Contradictory</w:t>
            </w:r>
          </w:p>
        </w:tc>
        <w:tc>
          <w:tcPr>
            <w:tcW w:w="17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91</w:t>
            </w:r>
          </w:p>
        </w:tc>
        <w:tc>
          <w:tcPr>
            <w:tcW w:w="240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418</w:t>
            </w:r>
          </w:p>
        </w:tc>
        <w:tc>
          <w:tcPr>
            <w:tcW w:w="1320" w:type="dxa"/>
            <w:tcBorders>
              <w:top w:val="nil"/>
              <w:left w:val="nil"/>
              <w:bottom w:val="nil"/>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509</w:t>
            </w:r>
          </w:p>
        </w:tc>
      </w:tr>
      <w:tr w:rsidR="003579A8" w:rsidRPr="00BA2139" w:rsidTr="003579A8">
        <w:trPr>
          <w:trHeight w:val="300"/>
        </w:trPr>
        <w:tc>
          <w:tcPr>
            <w:tcW w:w="2720" w:type="dxa"/>
            <w:tcBorders>
              <w:top w:val="nil"/>
              <w:left w:val="nil"/>
              <w:bottom w:val="single" w:sz="4" w:space="0" w:color="auto"/>
              <w:right w:val="nil"/>
            </w:tcBorders>
            <w:shd w:val="clear" w:color="auto" w:fill="auto"/>
            <w:noWrap/>
            <w:vAlign w:val="bottom"/>
            <w:hideMark/>
          </w:tcPr>
          <w:p w:rsidR="003579A8" w:rsidRPr="00BA2139" w:rsidRDefault="003579A8"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Consistent</w:t>
            </w:r>
          </w:p>
        </w:tc>
        <w:tc>
          <w:tcPr>
            <w:tcW w:w="1700" w:type="dxa"/>
            <w:tcBorders>
              <w:top w:val="nil"/>
              <w:left w:val="nil"/>
              <w:bottom w:val="single" w:sz="4" w:space="0" w:color="auto"/>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127</w:t>
            </w:r>
          </w:p>
        </w:tc>
        <w:tc>
          <w:tcPr>
            <w:tcW w:w="2400" w:type="dxa"/>
            <w:tcBorders>
              <w:top w:val="nil"/>
              <w:left w:val="nil"/>
              <w:bottom w:val="single" w:sz="4" w:space="0" w:color="auto"/>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207</w:t>
            </w:r>
          </w:p>
        </w:tc>
        <w:tc>
          <w:tcPr>
            <w:tcW w:w="1320" w:type="dxa"/>
            <w:tcBorders>
              <w:top w:val="nil"/>
              <w:left w:val="nil"/>
              <w:bottom w:val="single" w:sz="4" w:space="0" w:color="auto"/>
              <w:right w:val="nil"/>
            </w:tcBorders>
            <w:shd w:val="clear" w:color="auto" w:fill="auto"/>
            <w:noWrap/>
            <w:vAlign w:val="bottom"/>
            <w:hideMark/>
          </w:tcPr>
          <w:p w:rsidR="003579A8" w:rsidRPr="00BA2139" w:rsidRDefault="003579A8" w:rsidP="00C55E40">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334</w:t>
            </w:r>
          </w:p>
        </w:tc>
      </w:tr>
    </w:tbl>
    <w:p w:rsidR="00CB4830" w:rsidRPr="00FC058B" w:rsidRDefault="00CB4830" w:rsidP="00FC058B">
      <w:pPr>
        <w:rPr>
          <w:rFonts w:ascii="Times New Roman" w:hAnsi="Times New Roman"/>
        </w:rPr>
      </w:pPr>
      <w:bookmarkStart w:id="58" w:name="_Toc447179042"/>
      <w:proofErr w:type="gramStart"/>
      <w:r w:rsidRPr="00FC058B">
        <w:rPr>
          <w:rFonts w:ascii="Times New Roman" w:hAnsi="Times New Roman"/>
        </w:rPr>
        <w:t xml:space="preserve">Table </w:t>
      </w:r>
      <w:r w:rsidRPr="00FC058B">
        <w:rPr>
          <w:rFonts w:ascii="Times New Roman" w:hAnsi="Times New Roman"/>
        </w:rPr>
        <w:fldChar w:fldCharType="begin"/>
      </w:r>
      <w:r w:rsidRPr="00FC058B">
        <w:rPr>
          <w:rFonts w:ascii="Times New Roman" w:hAnsi="Times New Roman"/>
        </w:rPr>
        <w:instrText xml:space="preserve"> SEQ Table \* ARABIC </w:instrText>
      </w:r>
      <w:r w:rsidRPr="00FC058B">
        <w:rPr>
          <w:rFonts w:ascii="Times New Roman" w:hAnsi="Times New Roman"/>
        </w:rPr>
        <w:fldChar w:fldCharType="separate"/>
      </w:r>
      <w:r w:rsidR="0041269A">
        <w:rPr>
          <w:rFonts w:ascii="Times New Roman" w:hAnsi="Times New Roman"/>
          <w:noProof/>
        </w:rPr>
        <w:t>7</w:t>
      </w:r>
      <w:r w:rsidRPr="00FC058B">
        <w:rPr>
          <w:rFonts w:ascii="Times New Roman" w:hAnsi="Times New Roman"/>
        </w:rPr>
        <w:fldChar w:fldCharType="end"/>
      </w:r>
      <w:r w:rsidRPr="00FC058B">
        <w:rPr>
          <w:rFonts w:ascii="Times New Roman" w:hAnsi="Times New Roman"/>
        </w:rPr>
        <w:t>.</w:t>
      </w:r>
      <w:proofErr w:type="gramEnd"/>
      <w:r w:rsidRPr="00FC058B">
        <w:rPr>
          <w:rFonts w:ascii="Times New Roman" w:hAnsi="Times New Roman"/>
        </w:rPr>
        <w:t xml:space="preserve"> Largest volatility swings</w:t>
      </w:r>
      <w:bookmarkEnd w:id="58"/>
    </w:p>
    <w:tbl>
      <w:tblPr>
        <w:tblW w:w="9072" w:type="dxa"/>
        <w:tblInd w:w="108" w:type="dxa"/>
        <w:tblLook w:val="04A0" w:firstRow="1" w:lastRow="0" w:firstColumn="1" w:lastColumn="0" w:noHBand="0" w:noVBand="1"/>
      </w:tblPr>
      <w:tblGrid>
        <w:gridCol w:w="1780"/>
        <w:gridCol w:w="1180"/>
        <w:gridCol w:w="1180"/>
        <w:gridCol w:w="1814"/>
        <w:gridCol w:w="3118"/>
      </w:tblGrid>
      <w:tr w:rsidR="00D826DB" w:rsidRPr="00BA2139" w:rsidTr="00D826DB">
        <w:trPr>
          <w:trHeight w:val="315"/>
        </w:trPr>
        <w:tc>
          <w:tcPr>
            <w:tcW w:w="1780" w:type="dxa"/>
            <w:tcBorders>
              <w:top w:val="nil"/>
              <w:left w:val="nil"/>
              <w:bottom w:val="double" w:sz="6" w:space="0" w:color="auto"/>
              <w:right w:val="nil"/>
            </w:tcBorders>
            <w:shd w:val="clear" w:color="auto" w:fill="auto"/>
            <w:noWrap/>
            <w:vAlign w:val="bottom"/>
            <w:hideMark/>
          </w:tcPr>
          <w:p w:rsidR="00D826DB" w:rsidRPr="00BA2139" w:rsidRDefault="00D826DB" w:rsidP="0038163D">
            <w:pPr>
              <w:spacing w:before="0" w:after="0" w:line="240" w:lineRule="auto"/>
              <w:rPr>
                <w:rFonts w:ascii="Calibri" w:hAnsi="Calibri"/>
                <w:b/>
                <w:bCs/>
                <w:sz w:val="22"/>
                <w:szCs w:val="22"/>
                <w:lang w:val="en-ZA" w:eastAsia="en-ZA"/>
              </w:rPr>
            </w:pPr>
            <w:r w:rsidRPr="00BA2139">
              <w:rPr>
                <w:rFonts w:ascii="Calibri" w:hAnsi="Calibri"/>
                <w:b/>
                <w:bCs/>
                <w:sz w:val="22"/>
                <w:szCs w:val="22"/>
                <w:lang w:val="en-ZA" w:eastAsia="en-ZA"/>
              </w:rPr>
              <w:t>Date</w:t>
            </w:r>
          </w:p>
        </w:tc>
        <w:tc>
          <w:tcPr>
            <w:tcW w:w="1180" w:type="dxa"/>
            <w:tcBorders>
              <w:top w:val="nil"/>
              <w:left w:val="nil"/>
              <w:bottom w:val="double" w:sz="6" w:space="0" w:color="auto"/>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Time</w:t>
            </w:r>
          </w:p>
        </w:tc>
        <w:tc>
          <w:tcPr>
            <w:tcW w:w="1180" w:type="dxa"/>
            <w:tcBorders>
              <w:top w:val="nil"/>
              <w:left w:val="nil"/>
              <w:bottom w:val="double" w:sz="6" w:space="0" w:color="auto"/>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Weekday</w:t>
            </w:r>
          </w:p>
        </w:tc>
        <w:tc>
          <w:tcPr>
            <w:tcW w:w="1814" w:type="dxa"/>
            <w:tcBorders>
              <w:top w:val="nil"/>
              <w:left w:val="nil"/>
              <w:bottom w:val="double" w:sz="6" w:space="0" w:color="auto"/>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Absolute Return</w:t>
            </w:r>
          </w:p>
        </w:tc>
        <w:tc>
          <w:tcPr>
            <w:tcW w:w="3118" w:type="dxa"/>
            <w:tcBorders>
              <w:top w:val="nil"/>
              <w:left w:val="nil"/>
              <w:bottom w:val="double" w:sz="6" w:space="0" w:color="auto"/>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Event</w:t>
            </w:r>
          </w:p>
        </w:tc>
      </w:tr>
      <w:tr w:rsidR="00D826DB" w:rsidRPr="00BA2139" w:rsidTr="00D826DB">
        <w:trPr>
          <w:trHeight w:val="315"/>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14-Dec-15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Mon</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4.954</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 xml:space="preserve">Hiring of </w:t>
            </w:r>
            <w:proofErr w:type="spellStart"/>
            <w:r w:rsidRPr="00BA2139">
              <w:rPr>
                <w:rFonts w:ascii="Calibri" w:hAnsi="Calibri"/>
                <w:sz w:val="22"/>
                <w:szCs w:val="22"/>
                <w:lang w:val="en-ZA" w:eastAsia="en-ZA"/>
              </w:rPr>
              <w:t>Pravin</w:t>
            </w:r>
            <w:proofErr w:type="spellEnd"/>
            <w:r w:rsidRPr="00BA2139">
              <w:rPr>
                <w:rFonts w:ascii="Calibri" w:hAnsi="Calibri"/>
                <w:sz w:val="22"/>
                <w:szCs w:val="22"/>
                <w:lang w:val="en-ZA" w:eastAsia="en-ZA"/>
              </w:rPr>
              <w:t xml:space="preserve"> </w:t>
            </w:r>
            <w:proofErr w:type="spellStart"/>
            <w:r w:rsidRPr="00BA2139">
              <w:rPr>
                <w:rFonts w:ascii="Calibri" w:hAnsi="Calibri"/>
                <w:sz w:val="22"/>
                <w:szCs w:val="22"/>
                <w:lang w:val="en-ZA" w:eastAsia="en-ZA"/>
              </w:rPr>
              <w:t>Gordhan</w:t>
            </w:r>
            <w:proofErr w:type="spellEnd"/>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24-Aug-15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02:00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Mon</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4.710</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China's 'Black Monday'</w:t>
            </w:r>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09-Dec-15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21:00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Wed</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2.426</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Removal of Finance Minister</w:t>
            </w:r>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28-Oct-15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21:10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Wed</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1.473</w:t>
            </w:r>
          </w:p>
        </w:tc>
        <w:tc>
          <w:tcPr>
            <w:tcW w:w="3118" w:type="dxa"/>
            <w:tcBorders>
              <w:top w:val="nil"/>
              <w:left w:val="nil"/>
              <w:bottom w:val="nil"/>
              <w:right w:val="nil"/>
            </w:tcBorders>
            <w:shd w:val="clear" w:color="auto" w:fill="auto"/>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FOMC Rate Decision</w:t>
            </w:r>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29-Jun-15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00:20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Mon</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1.469</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China Fears - Risk off</w:t>
            </w:r>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29-Jan-14</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15:30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Wed</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1.325</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SARB Announce Interest Rate</w:t>
            </w:r>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06-Nov-15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15:40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Fri</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1.312</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Nonfarm Payrolls</w:t>
            </w:r>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06-Mar-15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15:40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Fri</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1.303</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Nonfarm Payrolls</w:t>
            </w:r>
          </w:p>
        </w:tc>
      </w:tr>
      <w:tr w:rsidR="00D826DB" w:rsidRPr="00BA2139" w:rsidTr="00D826DB">
        <w:trPr>
          <w:trHeight w:val="300"/>
        </w:trPr>
        <w:tc>
          <w:tcPr>
            <w:tcW w:w="1780" w:type="dxa"/>
            <w:tcBorders>
              <w:top w:val="nil"/>
              <w:left w:val="nil"/>
              <w:bottom w:val="nil"/>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24-Aug-15</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02:30</w:t>
            </w:r>
          </w:p>
        </w:tc>
        <w:tc>
          <w:tcPr>
            <w:tcW w:w="1180"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Mon</w:t>
            </w:r>
          </w:p>
        </w:tc>
        <w:tc>
          <w:tcPr>
            <w:tcW w:w="1814"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1.246</w:t>
            </w:r>
          </w:p>
        </w:tc>
        <w:tc>
          <w:tcPr>
            <w:tcW w:w="3118" w:type="dxa"/>
            <w:tcBorders>
              <w:top w:val="nil"/>
              <w:left w:val="nil"/>
              <w:bottom w:val="nil"/>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China's Black Monday</w:t>
            </w:r>
          </w:p>
        </w:tc>
      </w:tr>
      <w:tr w:rsidR="00D826DB" w:rsidRPr="00BA2139" w:rsidTr="00D826DB">
        <w:trPr>
          <w:trHeight w:val="300"/>
        </w:trPr>
        <w:tc>
          <w:tcPr>
            <w:tcW w:w="1780" w:type="dxa"/>
            <w:tcBorders>
              <w:top w:val="nil"/>
              <w:left w:val="nil"/>
              <w:bottom w:val="single" w:sz="4" w:space="0" w:color="auto"/>
              <w:right w:val="nil"/>
            </w:tcBorders>
            <w:shd w:val="clear" w:color="auto" w:fill="auto"/>
            <w:noWrap/>
            <w:vAlign w:val="bottom"/>
            <w:hideMark/>
          </w:tcPr>
          <w:p w:rsidR="00D826DB" w:rsidRPr="00BA2139" w:rsidRDefault="00D826DB"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09-Dec-15</w:t>
            </w:r>
          </w:p>
        </w:tc>
        <w:tc>
          <w:tcPr>
            <w:tcW w:w="1180" w:type="dxa"/>
            <w:tcBorders>
              <w:top w:val="nil"/>
              <w:left w:val="nil"/>
              <w:bottom w:val="single" w:sz="4" w:space="0" w:color="auto"/>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20:30</w:t>
            </w:r>
          </w:p>
        </w:tc>
        <w:tc>
          <w:tcPr>
            <w:tcW w:w="1180" w:type="dxa"/>
            <w:tcBorders>
              <w:top w:val="nil"/>
              <w:left w:val="nil"/>
              <w:bottom w:val="single" w:sz="4" w:space="0" w:color="auto"/>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Wed</w:t>
            </w:r>
          </w:p>
        </w:tc>
        <w:tc>
          <w:tcPr>
            <w:tcW w:w="1814" w:type="dxa"/>
            <w:tcBorders>
              <w:top w:val="nil"/>
              <w:left w:val="nil"/>
              <w:bottom w:val="single" w:sz="4" w:space="0" w:color="auto"/>
              <w:right w:val="nil"/>
            </w:tcBorders>
            <w:shd w:val="clear" w:color="auto" w:fill="auto"/>
            <w:noWrap/>
            <w:vAlign w:val="bottom"/>
            <w:hideMark/>
          </w:tcPr>
          <w:p w:rsidR="00D826DB" w:rsidRPr="00BA2139" w:rsidRDefault="00D826DB" w:rsidP="00FC058B">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1.244</w:t>
            </w:r>
          </w:p>
        </w:tc>
        <w:tc>
          <w:tcPr>
            <w:tcW w:w="3118" w:type="dxa"/>
            <w:tcBorders>
              <w:top w:val="nil"/>
              <w:left w:val="nil"/>
              <w:bottom w:val="single" w:sz="4" w:space="0" w:color="auto"/>
              <w:right w:val="nil"/>
            </w:tcBorders>
            <w:shd w:val="clear" w:color="auto" w:fill="auto"/>
            <w:noWrap/>
            <w:vAlign w:val="bottom"/>
            <w:hideMark/>
          </w:tcPr>
          <w:p w:rsidR="00D826DB" w:rsidRPr="00BA2139" w:rsidRDefault="00D826DB" w:rsidP="00FC058B">
            <w:pPr>
              <w:spacing w:before="0" w:after="0" w:line="240" w:lineRule="auto"/>
              <w:jc w:val="left"/>
              <w:rPr>
                <w:rFonts w:ascii="Calibri" w:hAnsi="Calibri"/>
                <w:sz w:val="22"/>
                <w:szCs w:val="22"/>
                <w:lang w:val="en-ZA" w:eastAsia="en-ZA"/>
              </w:rPr>
            </w:pPr>
            <w:r w:rsidRPr="00BA2139">
              <w:rPr>
                <w:rFonts w:ascii="Calibri" w:hAnsi="Calibri"/>
                <w:sz w:val="22"/>
                <w:szCs w:val="22"/>
                <w:lang w:val="en-ZA" w:eastAsia="en-ZA"/>
              </w:rPr>
              <w:t>Removal of Finance Minister</w:t>
            </w:r>
          </w:p>
        </w:tc>
      </w:tr>
    </w:tbl>
    <w:p w:rsidR="0048695C" w:rsidRDefault="0048695C" w:rsidP="0038163D">
      <w:pPr>
        <w:sectPr w:rsidR="0048695C" w:rsidSect="00276C1B">
          <w:endnotePr>
            <w:numFmt w:val="decimal"/>
          </w:endnotePr>
          <w:pgSz w:w="11907" w:h="16840" w:code="9"/>
          <w:pgMar w:top="1584" w:right="1008" w:bottom="1584" w:left="1440" w:header="720" w:footer="720" w:gutter="0"/>
          <w:cols w:space="720"/>
          <w:docGrid w:linePitch="360"/>
        </w:sectPr>
      </w:pPr>
    </w:p>
    <w:p w:rsidR="00E4583C" w:rsidRPr="00BA2139" w:rsidRDefault="00E4583C" w:rsidP="0038163D">
      <w:pPr>
        <w:pStyle w:val="Heading2"/>
        <w:tabs>
          <w:tab w:val="clear" w:pos="720"/>
        </w:tabs>
        <w:ind w:left="851" w:hanging="851"/>
        <w:jc w:val="both"/>
      </w:pPr>
      <w:bookmarkStart w:id="59" w:name="_Toc447179012"/>
      <w:r w:rsidRPr="00BA2139">
        <w:lastRenderedPageBreak/>
        <w:t>Seasonality Filtering</w:t>
      </w:r>
      <w:bookmarkEnd w:id="59"/>
      <w:r w:rsidRPr="00BA2139">
        <w:t xml:space="preserve"> </w:t>
      </w:r>
    </w:p>
    <w:p w:rsidR="00740D5B" w:rsidRPr="00BA2139" w:rsidRDefault="00740D5B" w:rsidP="0038163D">
      <w:pPr>
        <w:rPr>
          <w:rFonts w:ascii="Times New Roman" w:hAnsi="Times New Roman"/>
        </w:rPr>
      </w:pPr>
      <w:r w:rsidRPr="00BA2139">
        <w:rPr>
          <w:rFonts w:ascii="Times New Roman" w:hAnsi="Times New Roman"/>
        </w:rPr>
        <w:t>The intraday</w:t>
      </w:r>
      <w:r w:rsidR="003F0A9F" w:rsidRPr="00BA2139">
        <w:rPr>
          <w:rFonts w:ascii="Times New Roman" w:hAnsi="Times New Roman"/>
        </w:rPr>
        <w:t xml:space="preserve"> volatility</w:t>
      </w:r>
      <w:r w:rsidRPr="00BA2139">
        <w:rPr>
          <w:rFonts w:ascii="Times New Roman" w:hAnsi="Times New Roman"/>
        </w:rPr>
        <w:t xml:space="preserve"> </w:t>
      </w:r>
      <w:r w:rsidR="00A27836">
        <w:rPr>
          <w:rFonts w:ascii="Times New Roman" w:hAnsi="Times New Roman"/>
        </w:rPr>
        <w:t xml:space="preserve">of </w:t>
      </w:r>
      <w:r w:rsidR="003F0A9F" w:rsidRPr="00BA2139">
        <w:rPr>
          <w:rFonts w:ascii="Times New Roman" w:hAnsi="Times New Roman"/>
        </w:rPr>
        <w:t xml:space="preserve">10-minute USD/ZAR returns exhibit strong periodicity that needs to be filtered in order to remove the seasonality. </w:t>
      </w:r>
      <w:r w:rsidR="00E50117" w:rsidRPr="00BA2139">
        <w:rPr>
          <w:rFonts w:ascii="Times New Roman" w:hAnsi="Times New Roman"/>
        </w:rPr>
        <w:t xml:space="preserve"> Microstructure literature states that news announcements, opening and closing of markets and days of the week can lead to cyclical seasonality into many foreign exchange variables such as volatility </w:t>
      </w:r>
      <w:sdt>
        <w:sdtPr>
          <w:rPr>
            <w:rFonts w:ascii="Times New Roman" w:hAnsi="Times New Roman"/>
          </w:rPr>
          <w:id w:val="-429208571"/>
          <w:citation/>
        </w:sdtPr>
        <w:sdtContent>
          <w:r w:rsidR="00E50117" w:rsidRPr="00BA2139">
            <w:rPr>
              <w:rFonts w:ascii="Times New Roman" w:hAnsi="Times New Roman"/>
            </w:rPr>
            <w:fldChar w:fldCharType="begin"/>
          </w:r>
          <w:r w:rsidR="0091277E" w:rsidRPr="00BA2139">
            <w:rPr>
              <w:rFonts w:ascii="Times New Roman" w:hAnsi="Times New Roman"/>
              <w:lang w:val="en-US"/>
            </w:rPr>
            <w:instrText xml:space="preserve">CITATION Omr04 \l 1033 </w:instrText>
          </w:r>
          <w:r w:rsidR="00E50117" w:rsidRPr="00BA2139">
            <w:rPr>
              <w:rFonts w:ascii="Times New Roman" w:hAnsi="Times New Roman"/>
            </w:rPr>
            <w:fldChar w:fldCharType="separate"/>
          </w:r>
          <w:r w:rsidR="0091277E" w:rsidRPr="00BA2139">
            <w:rPr>
              <w:rFonts w:ascii="Times New Roman" w:hAnsi="Times New Roman"/>
              <w:noProof/>
              <w:lang w:val="en-US"/>
            </w:rPr>
            <w:t>(Omrane &amp; de Bodt, 2004)</w:t>
          </w:r>
          <w:r w:rsidR="00E50117" w:rsidRPr="00BA2139">
            <w:rPr>
              <w:rFonts w:ascii="Times New Roman" w:hAnsi="Times New Roman"/>
            </w:rPr>
            <w:fldChar w:fldCharType="end"/>
          </w:r>
        </w:sdtContent>
      </w:sdt>
      <w:r w:rsidR="00E50117" w:rsidRPr="00BA2139">
        <w:rPr>
          <w:rFonts w:ascii="Times New Roman" w:hAnsi="Times New Roman"/>
        </w:rPr>
        <w:t xml:space="preserve">. </w:t>
      </w:r>
      <w:r w:rsidR="003F0A9F" w:rsidRPr="00BA2139">
        <w:rPr>
          <w:rFonts w:ascii="Times New Roman" w:hAnsi="Times New Roman"/>
        </w:rPr>
        <w:t xml:space="preserve">While a wide variety of filtration methods have been proposed throughout literature, there is no one method that has been unanimously accepted. </w:t>
      </w:r>
    </w:p>
    <w:p w:rsidR="00E50117" w:rsidRPr="00BA2139" w:rsidRDefault="00E50117" w:rsidP="0038163D">
      <w:pPr>
        <w:rPr>
          <w:rFonts w:ascii="Times New Roman" w:hAnsi="Times New Roman"/>
        </w:rPr>
      </w:pPr>
      <w:r w:rsidRPr="00BA2139">
        <w:rPr>
          <w:rFonts w:ascii="Times New Roman" w:hAnsi="Times New Roman"/>
        </w:rPr>
        <w:t xml:space="preserve">The intraday seasonality can either exhibit a </w:t>
      </w:r>
      <w:r w:rsidR="00826A53" w:rsidRPr="00BA2139">
        <w:rPr>
          <w:rFonts w:ascii="Times New Roman" w:hAnsi="Times New Roman"/>
        </w:rPr>
        <w:t xml:space="preserve">deterministic or stochastic nature – in some cases it may be both. Where the seasonality is deterministic, classic methods such as the intraday average observation method (IAOM) perform well in fitting the cyclicality. It is only when the </w:t>
      </w:r>
      <w:r w:rsidR="00A27836">
        <w:rPr>
          <w:rFonts w:ascii="Times New Roman" w:hAnsi="Times New Roman"/>
        </w:rPr>
        <w:t xml:space="preserve">seasonality exhibits stochastic </w:t>
      </w:r>
      <w:r w:rsidR="00826A53" w:rsidRPr="00BA2139">
        <w:rPr>
          <w:rFonts w:ascii="Times New Roman" w:hAnsi="Times New Roman"/>
        </w:rPr>
        <w:t>characteristics that these models fall short</w:t>
      </w:r>
      <w:r w:rsidR="00EA0080" w:rsidRPr="00BA2139">
        <w:rPr>
          <w:rFonts w:ascii="Times New Roman" w:hAnsi="Times New Roman"/>
        </w:rPr>
        <w:t>.</w:t>
      </w:r>
      <w:r w:rsidR="00826A53" w:rsidRPr="00BA2139">
        <w:rPr>
          <w:rFonts w:ascii="Times New Roman" w:hAnsi="Times New Roman"/>
        </w:rPr>
        <w:t xml:space="preserve"> The stochastic seasonality component can be induced by a change in the times in which macroeconomic news items are released</w:t>
      </w:r>
      <w:sdt>
        <w:sdtPr>
          <w:rPr>
            <w:rFonts w:ascii="Times New Roman" w:hAnsi="Times New Roman"/>
          </w:rPr>
          <w:id w:val="-1964267455"/>
          <w:citation/>
        </w:sdtPr>
        <w:sdtContent>
          <w:r w:rsidR="00826A53" w:rsidRPr="00BA2139">
            <w:rPr>
              <w:rFonts w:ascii="Times New Roman" w:hAnsi="Times New Roman"/>
            </w:rPr>
            <w:fldChar w:fldCharType="begin"/>
          </w:r>
          <w:r w:rsidR="0091277E" w:rsidRPr="00BA2139">
            <w:rPr>
              <w:rFonts w:ascii="Times New Roman" w:hAnsi="Times New Roman"/>
              <w:lang w:val="en-US"/>
            </w:rPr>
            <w:instrText xml:space="preserve">CITATION Omr04 \l 1033 </w:instrText>
          </w:r>
          <w:r w:rsidR="00826A53" w:rsidRPr="00BA2139">
            <w:rPr>
              <w:rFonts w:ascii="Times New Roman" w:hAnsi="Times New Roman"/>
            </w:rPr>
            <w:fldChar w:fldCharType="separate"/>
          </w:r>
          <w:r w:rsidR="0091277E" w:rsidRPr="00BA2139">
            <w:rPr>
              <w:rFonts w:ascii="Times New Roman" w:hAnsi="Times New Roman"/>
              <w:noProof/>
              <w:lang w:val="en-US"/>
            </w:rPr>
            <w:t xml:space="preserve"> (Omrane &amp; de Bodt, 2004)</w:t>
          </w:r>
          <w:r w:rsidR="00826A53" w:rsidRPr="00BA2139">
            <w:rPr>
              <w:rFonts w:ascii="Times New Roman" w:hAnsi="Times New Roman"/>
            </w:rPr>
            <w:fldChar w:fldCharType="end"/>
          </w:r>
        </w:sdtContent>
      </w:sdt>
      <w:r w:rsidR="00826A53" w:rsidRPr="00BA2139">
        <w:rPr>
          <w:rFonts w:ascii="Times New Roman" w:hAnsi="Times New Roman"/>
        </w:rPr>
        <w:t xml:space="preserve">. </w:t>
      </w:r>
      <w:r w:rsidR="00917BCB" w:rsidRPr="00BA2139">
        <w:rPr>
          <w:rFonts w:ascii="Times New Roman" w:hAnsi="Times New Roman"/>
        </w:rPr>
        <w:t xml:space="preserve">Andersen &amp; </w:t>
      </w:r>
      <w:proofErr w:type="spellStart"/>
      <w:r w:rsidR="00917BCB" w:rsidRPr="00BA2139">
        <w:rPr>
          <w:rFonts w:ascii="Times New Roman" w:hAnsi="Times New Roman"/>
        </w:rPr>
        <w:t>Bollerslev</w:t>
      </w:r>
      <w:proofErr w:type="spellEnd"/>
      <w:r w:rsidR="00917BCB" w:rsidRPr="00BA2139">
        <w:rPr>
          <w:rFonts w:ascii="Times New Roman" w:hAnsi="Times New Roman"/>
        </w:rPr>
        <w:t xml:space="preserve"> (1998) and </w:t>
      </w:r>
      <w:proofErr w:type="spellStart"/>
      <w:r w:rsidR="00917BCB" w:rsidRPr="00BA2139">
        <w:rPr>
          <w:rFonts w:ascii="Times New Roman" w:hAnsi="Times New Roman"/>
        </w:rPr>
        <w:t>Laakkonen</w:t>
      </w:r>
      <w:proofErr w:type="spellEnd"/>
      <w:r w:rsidR="00917BCB" w:rsidRPr="00BA2139">
        <w:rPr>
          <w:rFonts w:ascii="Times New Roman" w:hAnsi="Times New Roman"/>
        </w:rPr>
        <w:t xml:space="preserve"> (2007)</w:t>
      </w:r>
      <w:r w:rsidR="0091277E" w:rsidRPr="00BA2139">
        <w:rPr>
          <w:rFonts w:ascii="Times New Roman" w:hAnsi="Times New Roman"/>
        </w:rPr>
        <w:t xml:space="preserve"> adopt a linear model to estimate the periodicity component. The FFF model uses sinusoids as exogenous variables to capture the periodicity. </w:t>
      </w:r>
    </w:p>
    <w:p w:rsidR="007A1BD6" w:rsidRPr="00BA2139" w:rsidRDefault="0091277E" w:rsidP="0038163D">
      <w:pPr>
        <w:rPr>
          <w:rFonts w:ascii="Times New Roman" w:hAnsi="Times New Roman"/>
        </w:rPr>
      </w:pPr>
      <w:r w:rsidRPr="00BA2139">
        <w:rPr>
          <w:rFonts w:ascii="Times New Roman" w:hAnsi="Times New Roman"/>
        </w:rPr>
        <w:t>Two broad categories exist in seasonality adjustment methods. The first method is a one-step procedure that aims to remove the periodicity through a regression model that contains e</w:t>
      </w:r>
      <w:r w:rsidR="00A27836">
        <w:rPr>
          <w:rFonts w:ascii="Times New Roman" w:hAnsi="Times New Roman"/>
        </w:rPr>
        <w:t>xogenous variables that capture</w:t>
      </w:r>
      <w:r w:rsidRPr="00BA2139">
        <w:rPr>
          <w:rFonts w:ascii="Times New Roman" w:hAnsi="Times New Roman"/>
        </w:rPr>
        <w:t xml:space="preserve"> the seasonality component </w:t>
      </w:r>
      <w:sdt>
        <w:sdtPr>
          <w:rPr>
            <w:rFonts w:ascii="Times New Roman" w:hAnsi="Times New Roman"/>
          </w:rPr>
          <w:id w:val="1839573377"/>
          <w:citation/>
        </w:sdtPr>
        <w:sdtContent>
          <w:r w:rsidRPr="00BA2139">
            <w:rPr>
              <w:rFonts w:ascii="Times New Roman" w:hAnsi="Times New Roman"/>
            </w:rPr>
            <w:fldChar w:fldCharType="begin"/>
          </w:r>
          <w:r w:rsidRPr="00BA2139">
            <w:rPr>
              <w:rFonts w:ascii="Times New Roman" w:hAnsi="Times New Roman"/>
              <w:lang w:val="en-US"/>
            </w:rPr>
            <w:instrText xml:space="preserve">CITATION Omr04 \l 1033 </w:instrText>
          </w:r>
          <w:r w:rsidRPr="00BA2139">
            <w:rPr>
              <w:rFonts w:ascii="Times New Roman" w:hAnsi="Times New Roman"/>
            </w:rPr>
            <w:fldChar w:fldCharType="separate"/>
          </w:r>
          <w:r w:rsidRPr="00BA2139">
            <w:rPr>
              <w:rFonts w:ascii="Times New Roman" w:hAnsi="Times New Roman"/>
              <w:noProof/>
              <w:lang w:val="en-US"/>
            </w:rPr>
            <w:t>(Omrane &amp; de Bodt, 2004)</w:t>
          </w:r>
          <w:r w:rsidRPr="00BA2139">
            <w:rPr>
              <w:rFonts w:ascii="Times New Roman" w:hAnsi="Times New Roman"/>
            </w:rPr>
            <w:fldChar w:fldCharType="end"/>
          </w:r>
        </w:sdtContent>
      </w:sdt>
      <w:r w:rsidRPr="00BA2139">
        <w:rPr>
          <w:rFonts w:ascii="Times New Roman" w:hAnsi="Times New Roman"/>
        </w:rPr>
        <w:t>. The second method is a two-step m</w:t>
      </w:r>
      <w:r w:rsidR="00A27836">
        <w:rPr>
          <w:rFonts w:ascii="Times New Roman" w:hAnsi="Times New Roman"/>
        </w:rPr>
        <w:t xml:space="preserve">ethod which first aims to </w:t>
      </w:r>
      <w:r w:rsidRPr="00BA2139">
        <w:rPr>
          <w:rFonts w:ascii="Times New Roman" w:hAnsi="Times New Roman"/>
        </w:rPr>
        <w:t xml:space="preserve">adjust the raw return data in such a way that the periodicity is filtered out. Once the seasonality component of the return series is filtered, </w:t>
      </w:r>
      <w:r w:rsidR="007A1BD6" w:rsidRPr="00BA2139">
        <w:rPr>
          <w:rFonts w:ascii="Times New Roman" w:hAnsi="Times New Roman"/>
        </w:rPr>
        <w:t>a regression model is used to model the adjusted returns against a set of exogenous variables.</w:t>
      </w:r>
    </w:p>
    <w:p w:rsidR="007A1BD6" w:rsidRPr="00BA2139" w:rsidRDefault="007A1BD6" w:rsidP="0038163D">
      <w:pPr>
        <w:rPr>
          <w:rFonts w:ascii="Times New Roman" w:hAnsi="Times New Roman"/>
        </w:rPr>
      </w:pPr>
      <w:r w:rsidRPr="00BA2139">
        <w:rPr>
          <w:rFonts w:ascii="Times New Roman" w:hAnsi="Times New Roman"/>
        </w:rPr>
        <w:t xml:space="preserve">In all the seasonality adjustment methods that </w:t>
      </w:r>
      <w:r w:rsidR="008965A7" w:rsidRPr="00BA2139">
        <w:rPr>
          <w:rFonts w:ascii="Times New Roman" w:hAnsi="Times New Roman"/>
        </w:rPr>
        <w:t>were</w:t>
      </w:r>
      <w:r w:rsidRPr="00BA2139">
        <w:rPr>
          <w:rFonts w:ascii="Times New Roman" w:hAnsi="Times New Roman"/>
        </w:rPr>
        <w:t xml:space="preserve"> evaluated by </w:t>
      </w:r>
      <w:proofErr w:type="spellStart"/>
      <w:r w:rsidRPr="00BA2139">
        <w:rPr>
          <w:rFonts w:ascii="Times New Roman" w:hAnsi="Times New Roman"/>
        </w:rPr>
        <w:t>Laakkonen</w:t>
      </w:r>
      <w:proofErr w:type="spellEnd"/>
      <w:r w:rsidRPr="00BA2139">
        <w:rPr>
          <w:rFonts w:ascii="Times New Roman" w:hAnsi="Times New Roman"/>
        </w:rPr>
        <w:t xml:space="preserve"> (2007), the models were consistent in this regard: The model produced an estimate of intraday volatility, which we represent </w:t>
      </w:r>
      <w:r w:rsidR="00C6107C" w:rsidRPr="00BA2139">
        <w:rPr>
          <w:rFonts w:ascii="Times New Roman" w:hAnsi="Times New Roman"/>
        </w:rPr>
        <w:t>using</w:t>
      </w:r>
      <m:oMath>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t,n</m:t>
            </m:r>
          </m:sub>
        </m:sSub>
      </m:oMath>
      <w:r w:rsidRPr="00BA2139">
        <w:rPr>
          <w:rFonts w:ascii="Times New Roman" w:hAnsi="Times New Roman"/>
        </w:rPr>
        <w:t xml:space="preserve">. This estimate is then normalized </w:t>
      </w:r>
      <w:r w:rsidR="008965A7" w:rsidRPr="00BA2139">
        <w:rPr>
          <w:rFonts w:ascii="Times New Roman" w:hAnsi="Times New Roman"/>
        </w:rPr>
        <w:t xml:space="preserve">such that the mean of the normalized intraday volatility </w:t>
      </w:r>
      <w:r w:rsidR="009133E2" w:rsidRPr="00BA2139">
        <w:rPr>
          <w:rFonts w:ascii="Times New Roman" w:hAnsi="Times New Roman"/>
        </w:rPr>
        <w:t>equals one. The normalised intraday volatility is calculated as follows:</w:t>
      </w:r>
    </w:p>
    <w:p w:rsidR="009133E2" w:rsidRPr="00BA2139" w:rsidRDefault="003629FE" w:rsidP="0038163D">
      <w:pPr>
        <w:rPr>
          <w:rFonts w:ascii="Times New Roman" w:hAnsi="Times New Roman"/>
        </w:rPr>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e>
          </m:acc>
          <m:r>
            <w:rPr>
              <w:rFonts w:ascii="Cambria Math" w:hAnsi="Cambria Math"/>
            </w:rPr>
            <m:t xml:space="preserve">= </m:t>
          </m:r>
          <m:f>
            <m:fPr>
              <m:ctrlPr>
                <w:rPr>
                  <w:rFonts w:ascii="Cambria Math" w:hAnsi="Cambria Math"/>
                  <w:i/>
                </w:rPr>
              </m:ctrlPr>
            </m:fPr>
            <m:num>
              <m:r>
                <w:rPr>
                  <w:rFonts w:ascii="Cambria Math" w:hAnsi="Cambria Math"/>
                </w:rPr>
                <m:t>T.</m:t>
              </m:r>
              <m:sSub>
                <m:sSubPr>
                  <m:ctrlPr>
                    <w:rPr>
                      <w:rFonts w:ascii="Cambria Math" w:hAnsi="Cambria Math"/>
                      <w:i/>
                    </w:rPr>
                  </m:ctrlPr>
                </m:sSubPr>
                <m:e>
                  <m:r>
                    <w:rPr>
                      <w:rFonts w:ascii="Cambria Math" w:hAnsi="Cambria Math"/>
                    </w:rPr>
                    <m:t>v</m:t>
                  </m:r>
                </m:e>
                <m:sub>
                  <m:r>
                    <w:rPr>
                      <w:rFonts w:ascii="Cambria Math" w:hAnsi="Cambria Math"/>
                    </w:rPr>
                    <m:t>t,n</m:t>
                  </m:r>
                </m:sub>
              </m:sSub>
            </m:num>
            <m:den>
              <m:nary>
                <m:naryPr>
                  <m:chr m:val="∑"/>
                  <m:limLoc m:val="subSup"/>
                  <m:ctrlPr>
                    <w:rPr>
                      <w:rFonts w:ascii="Cambria Math" w:hAnsi="Cambria Math"/>
                      <w:i/>
                    </w:rPr>
                  </m:ctrlPr>
                </m:naryPr>
                <m:sub>
                  <m:r>
                    <w:rPr>
                      <w:rFonts w:ascii="Cambria Math" w:hAnsi="Cambria Math"/>
                    </w:rPr>
                    <m:t>t=1</m:t>
                  </m:r>
                </m:sub>
                <m:sup>
                  <m:r>
                    <w:rPr>
                      <w:rFonts w:ascii="Cambria Math" w:hAnsi="Cambria Math"/>
                    </w:rPr>
                    <m:t>T/N</m:t>
                  </m:r>
                </m:sup>
                <m:e>
                  <m:nary>
                    <m:naryPr>
                      <m:chr m:val="∑"/>
                      <m:limLoc m:val="undOvr"/>
                      <m:ctrlPr>
                        <w:rPr>
                          <w:rFonts w:ascii="Cambria Math" w:hAnsi="Cambria Math"/>
                          <w:i/>
                        </w:rPr>
                      </m:ctrlPr>
                    </m:naryPr>
                    <m:sub>
                      <m:r>
                        <w:rPr>
                          <w:rFonts w:ascii="Cambria Math" w:hAnsi="Cambria Math"/>
                        </w:rPr>
                        <m:t>n=1</m:t>
                      </m:r>
                    </m:sub>
                    <m:sup>
                      <m:r>
                        <w:rPr>
                          <w:rFonts w:ascii="Cambria Math" w:hAnsi="Cambria Math"/>
                        </w:rPr>
                        <m:t>N</m:t>
                      </m:r>
                    </m:sup>
                    <m:e>
                      <m:sSub>
                        <m:sSubPr>
                          <m:ctrlPr>
                            <w:rPr>
                              <w:rFonts w:ascii="Cambria Math" w:hAnsi="Cambria Math"/>
                              <w:i/>
                            </w:rPr>
                          </m:ctrlPr>
                        </m:sSubPr>
                        <m:e>
                          <m:r>
                            <w:rPr>
                              <w:rFonts w:ascii="Cambria Math" w:hAnsi="Cambria Math"/>
                            </w:rPr>
                            <m:t>v</m:t>
                          </m:r>
                        </m:e>
                        <m:sub>
                          <m:r>
                            <w:rPr>
                              <w:rFonts w:ascii="Cambria Math" w:hAnsi="Cambria Math"/>
                            </w:rPr>
                            <m:t>t,n</m:t>
                          </m:r>
                        </m:sub>
                      </m:sSub>
                    </m:e>
                  </m:nary>
                </m:e>
              </m:nary>
            </m:den>
          </m:f>
        </m:oMath>
      </m:oMathPara>
    </w:p>
    <w:p w:rsidR="00D466BE" w:rsidRPr="00D86160" w:rsidRDefault="00A27836" w:rsidP="00A27836">
      <w:pPr>
        <w:jc w:val="center"/>
        <w:rPr>
          <w:rFonts w:ascii="Times New Roman" w:hAnsi="Times New Roman"/>
          <w:i/>
        </w:rPr>
      </w:pPr>
      <w:proofErr w:type="gramStart"/>
      <w:r w:rsidRPr="00D86160">
        <w:rPr>
          <w:rFonts w:ascii="Times New Roman" w:hAnsi="Times New Roman"/>
          <w:i/>
        </w:rPr>
        <w:lastRenderedPageBreak/>
        <w:t>w</w:t>
      </w:r>
      <w:r w:rsidR="00D466BE" w:rsidRPr="00D86160">
        <w:rPr>
          <w:rFonts w:ascii="Times New Roman" w:hAnsi="Times New Roman"/>
          <w:i/>
        </w:rPr>
        <w:t>here</w:t>
      </w:r>
      <w:proofErr w:type="gramEnd"/>
      <w:r w:rsidR="00D466BE" w:rsidRPr="00D86160">
        <w:rPr>
          <w:rFonts w:ascii="Times New Roman" w:hAnsi="Times New Roman"/>
          <w:i/>
        </w:rPr>
        <w:t xml:space="preserve"> T= number of observations in whole sample, N is the number of intervals in a day and T/N denotes the total number of days under observation.</w:t>
      </w:r>
    </w:p>
    <w:p w:rsidR="00E41F88" w:rsidRPr="00BA2139" w:rsidRDefault="00287C24" w:rsidP="0038163D">
      <w:pPr>
        <w:rPr>
          <w:rFonts w:ascii="Times New Roman" w:hAnsi="Times New Roman"/>
        </w:rPr>
      </w:pPr>
      <w:r w:rsidRPr="00BA2139">
        <w:rPr>
          <w:rFonts w:ascii="Times New Roman" w:hAnsi="Times New Roman"/>
        </w:rPr>
        <w:t>To calculate the set of adjusted returns, the original return series</w:t>
      </w:r>
      <w:proofErr w:type="gramStart"/>
      <w:r w:rsidRPr="00BA2139">
        <w:rPr>
          <w:rFonts w:ascii="Times New Roman" w:hAnsi="Times New Roman"/>
        </w:rPr>
        <w:t xml:space="preserve">, </w:t>
      </w:r>
      <w:proofErr w:type="gramEnd"/>
      <m:oMath>
        <m:sSub>
          <m:sSubPr>
            <m:ctrlPr>
              <w:rPr>
                <w:rFonts w:ascii="Cambria Math" w:hAnsi="Cambria Math"/>
                <w:i/>
              </w:rPr>
            </m:ctrlPr>
          </m:sSubPr>
          <m:e>
            <m:r>
              <w:rPr>
                <w:rFonts w:ascii="Cambria Math" w:hAnsi="Cambria Math"/>
              </w:rPr>
              <m:t>r</m:t>
            </m:r>
          </m:e>
          <m:sub>
            <m:r>
              <w:rPr>
                <w:rFonts w:ascii="Cambria Math" w:hAnsi="Cambria Math"/>
              </w:rPr>
              <m:t>t,n</m:t>
            </m:r>
          </m:sub>
        </m:sSub>
      </m:oMath>
      <w:r w:rsidRPr="00BA2139">
        <w:rPr>
          <w:rFonts w:ascii="Times New Roman" w:hAnsi="Times New Roman"/>
        </w:rPr>
        <w:t>, is divided</w:t>
      </w:r>
      <w:r w:rsidR="005C512E" w:rsidRPr="00BA2139">
        <w:rPr>
          <w:rFonts w:ascii="Times New Roman" w:hAnsi="Times New Roman"/>
        </w:rPr>
        <w:t xml:space="preserve"> by normalized estimate of intraday volatility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e>
        </m:acc>
      </m:oMath>
      <w:r w:rsidRPr="00BA2139">
        <w:rPr>
          <w:rFonts w:ascii="Times New Roman" w:hAnsi="Times New Roman"/>
        </w:rPr>
        <w:t xml:space="preserve">  </w:t>
      </w:r>
      <w:r w:rsidR="005C512E" w:rsidRPr="00BA2139">
        <w:rPr>
          <w:rFonts w:ascii="Times New Roman" w:hAnsi="Times New Roman"/>
        </w:rPr>
        <w:t xml:space="preserve">i.e.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t,n</m:t>
                </m:r>
              </m:sub>
            </m:sSub>
          </m:e>
        </m:acc>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t,n</m:t>
                </m:r>
              </m:sub>
            </m:sSub>
          </m:num>
          <m:den>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e>
            </m:acc>
            <m:r>
              <m:rPr>
                <m:sty m:val="p"/>
              </m:rPr>
              <w:rPr>
                <w:rFonts w:ascii="Cambria Math" w:hAnsi="Cambria Math"/>
              </w:rPr>
              <m:t xml:space="preserve"> </m:t>
            </m:r>
          </m:den>
        </m:f>
      </m:oMath>
      <w:r w:rsidR="005C512E" w:rsidRPr="00BA2139">
        <w:rPr>
          <w:rFonts w:ascii="Times New Roman" w:hAnsi="Times New Roman"/>
        </w:rPr>
        <w:t xml:space="preserve"> . This method reduces volatility during periods of high volatility and increases volatility during periods of low volatility.</w:t>
      </w:r>
    </w:p>
    <w:p w:rsidR="00E4583C" w:rsidRPr="00BA2139" w:rsidRDefault="007B2FDE" w:rsidP="0038163D">
      <w:pPr>
        <w:pStyle w:val="Heading2"/>
        <w:tabs>
          <w:tab w:val="clear" w:pos="720"/>
        </w:tabs>
        <w:ind w:left="851" w:hanging="851"/>
        <w:jc w:val="both"/>
      </w:pPr>
      <w:bookmarkStart w:id="60" w:name="_Toc447179013"/>
      <w:r w:rsidRPr="00BA2139">
        <w:t>Models</w:t>
      </w:r>
      <w:bookmarkEnd w:id="60"/>
    </w:p>
    <w:p w:rsidR="005C512E" w:rsidRPr="00BA2139" w:rsidRDefault="005C512E" w:rsidP="0038163D">
      <w:pPr>
        <w:rPr>
          <w:rFonts w:ascii="Times New Roman" w:hAnsi="Times New Roman"/>
        </w:rPr>
      </w:pPr>
      <w:r w:rsidRPr="00BA2139">
        <w:rPr>
          <w:rFonts w:ascii="Times New Roman" w:hAnsi="Times New Roman"/>
        </w:rPr>
        <w:t>In this study we employ the two-step app</w:t>
      </w:r>
      <w:r w:rsidR="00703984" w:rsidRPr="00BA2139">
        <w:rPr>
          <w:rFonts w:ascii="Times New Roman" w:hAnsi="Times New Roman"/>
        </w:rPr>
        <w:t>roach of</w:t>
      </w:r>
      <w:r w:rsidRPr="00BA2139">
        <w:rPr>
          <w:rFonts w:ascii="Times New Roman" w:hAnsi="Times New Roman"/>
        </w:rPr>
        <w:t xml:space="preserve"> modelling the periodicity</w:t>
      </w:r>
      <w:r w:rsidR="00703984" w:rsidRPr="00BA2139">
        <w:rPr>
          <w:rFonts w:ascii="Times New Roman" w:hAnsi="Times New Roman"/>
        </w:rPr>
        <w:t xml:space="preserve"> of the 10-minute USD/ZAR return series. </w:t>
      </w:r>
      <w:r w:rsidR="00E85C02" w:rsidRPr="00BA2139">
        <w:rPr>
          <w:rFonts w:ascii="Times New Roman" w:hAnsi="Times New Roman"/>
        </w:rPr>
        <w:t xml:space="preserve">We use the IAOM method to filter out the seasonality in the original return data, followed by a FFF consistent model to regress the intraday exchange rate volatility against a set of exogenous variables. The two processes are explained in details below: </w:t>
      </w:r>
      <w:r w:rsidRPr="00BA2139">
        <w:rPr>
          <w:rFonts w:ascii="Times New Roman" w:hAnsi="Times New Roman"/>
        </w:rPr>
        <w:t xml:space="preserve"> </w:t>
      </w:r>
    </w:p>
    <w:p w:rsidR="007B2FDE" w:rsidRPr="00BA2139" w:rsidRDefault="007B2FDE" w:rsidP="0038163D">
      <w:pPr>
        <w:pStyle w:val="Heading3"/>
      </w:pPr>
      <w:bookmarkStart w:id="61" w:name="_Toc447179014"/>
      <w:r w:rsidRPr="00BA2139">
        <w:t>The Intraday Average Observation Model</w:t>
      </w:r>
      <w:bookmarkEnd w:id="61"/>
    </w:p>
    <w:p w:rsidR="00BB0DF8" w:rsidRPr="00BA2139" w:rsidRDefault="00F46C89" w:rsidP="0038163D">
      <w:pPr>
        <w:rPr>
          <w:rFonts w:ascii="Times New Roman" w:hAnsi="Times New Roman"/>
        </w:rPr>
      </w:pPr>
      <w:r w:rsidRPr="00BA2139">
        <w:rPr>
          <w:rFonts w:ascii="Times New Roman" w:hAnsi="Times New Roman"/>
        </w:rPr>
        <w:t xml:space="preserve">The </w:t>
      </w:r>
      <w:r w:rsidR="0065771C" w:rsidRPr="00BA2139">
        <w:rPr>
          <w:rFonts w:ascii="Times New Roman" w:hAnsi="Times New Roman"/>
        </w:rPr>
        <w:t xml:space="preserve">Intraday Average Observation Model (IAOM) fits under the average observations category of seasonality adjustment models. </w:t>
      </w:r>
      <w:proofErr w:type="spellStart"/>
      <w:r w:rsidR="0065771C" w:rsidRPr="00BA2139">
        <w:rPr>
          <w:rFonts w:ascii="Times New Roman" w:hAnsi="Times New Roman"/>
        </w:rPr>
        <w:t>Omrane</w:t>
      </w:r>
      <w:proofErr w:type="spellEnd"/>
      <w:r w:rsidR="0065771C" w:rsidRPr="00BA2139">
        <w:rPr>
          <w:rFonts w:ascii="Times New Roman" w:hAnsi="Times New Roman"/>
        </w:rPr>
        <w:t xml:space="preserve"> &amp; de </w:t>
      </w:r>
      <w:proofErr w:type="spellStart"/>
      <w:r w:rsidR="0065771C" w:rsidRPr="00BA2139">
        <w:rPr>
          <w:rFonts w:ascii="Times New Roman" w:hAnsi="Times New Roman"/>
        </w:rPr>
        <w:t>Bodt</w:t>
      </w:r>
      <w:proofErr w:type="spellEnd"/>
      <w:r w:rsidR="0065771C" w:rsidRPr="00BA2139">
        <w:rPr>
          <w:rFonts w:ascii="Times New Roman" w:hAnsi="Times New Roman"/>
        </w:rPr>
        <w:t xml:space="preserve"> (2004) </w:t>
      </w:r>
      <w:proofErr w:type="gramStart"/>
      <w:r w:rsidR="0065771C" w:rsidRPr="00BA2139">
        <w:rPr>
          <w:rFonts w:ascii="Times New Roman" w:hAnsi="Times New Roman"/>
        </w:rPr>
        <w:t>find</w:t>
      </w:r>
      <w:r w:rsidR="00BB0DF8" w:rsidRPr="00BA2139">
        <w:rPr>
          <w:rFonts w:ascii="Times New Roman" w:hAnsi="Times New Roman"/>
        </w:rPr>
        <w:t>s</w:t>
      </w:r>
      <w:proofErr w:type="gramEnd"/>
      <w:r w:rsidR="0065771C" w:rsidRPr="00BA2139">
        <w:rPr>
          <w:rFonts w:ascii="Times New Roman" w:hAnsi="Times New Roman"/>
        </w:rPr>
        <w:t xml:space="preserve"> that this method successfully estimates the periodicity without estimation error. However, it falls short when the seasonality contains both a deterministic and stochastic component</w:t>
      </w:r>
      <w:r w:rsidR="00BB0DF8" w:rsidRPr="00BA2139">
        <w:rPr>
          <w:rFonts w:ascii="Times New Roman" w:hAnsi="Times New Roman"/>
        </w:rPr>
        <w:t>.</w:t>
      </w:r>
    </w:p>
    <w:p w:rsidR="00BB0DF8" w:rsidRPr="00BA2139" w:rsidRDefault="0065771C" w:rsidP="0038163D">
      <w:pPr>
        <w:rPr>
          <w:rFonts w:ascii="Times New Roman" w:hAnsi="Times New Roman"/>
        </w:rPr>
      </w:pPr>
      <w:r w:rsidRPr="00BA2139">
        <w:rPr>
          <w:rFonts w:ascii="Times New Roman" w:hAnsi="Times New Roman"/>
        </w:rPr>
        <w:t xml:space="preserve"> </w:t>
      </w:r>
      <w:r w:rsidR="00BB0DF8" w:rsidRPr="00BA2139">
        <w:rPr>
          <w:rFonts w:ascii="Times New Roman" w:hAnsi="Times New Roman"/>
        </w:rPr>
        <w:t xml:space="preserve">The estimate of intraday volatility </w:t>
      </w:r>
      <m:oMath>
        <m:sSub>
          <m:sSubPr>
            <m:ctrlPr>
              <w:rPr>
                <w:rFonts w:ascii="Cambria Math" w:hAnsi="Cambria Math"/>
                <w:i/>
              </w:rPr>
            </m:ctrlPr>
          </m:sSubPr>
          <m:e>
            <m:r>
              <w:rPr>
                <w:rFonts w:ascii="Cambria Math" w:hAnsi="Cambria Math"/>
              </w:rPr>
              <m:t>v</m:t>
            </m:r>
          </m:e>
          <m:sub>
            <m:r>
              <w:rPr>
                <w:rFonts w:ascii="Cambria Math" w:hAnsi="Cambria Math"/>
              </w:rPr>
              <m:t>t,n</m:t>
            </m:r>
          </m:sub>
        </m:sSub>
      </m:oMath>
      <w:r w:rsidR="00BB0DF8" w:rsidRPr="00BA2139">
        <w:rPr>
          <w:rFonts w:ascii="Times New Roman" w:hAnsi="Times New Roman"/>
        </w:rPr>
        <w:t xml:space="preserve"> is computed by averaging the squared returns per each intraday interval and then taking the square root. The computation is defined as follows:</w:t>
      </w:r>
    </w:p>
    <w:p w:rsidR="00856150"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v</m:t>
              </m:r>
            </m:e>
            <m:sub>
              <m:r>
                <w:rPr>
                  <w:rFonts w:ascii="Cambria Math" w:hAnsi="Cambria Math"/>
                </w:rPr>
                <m:t>t,n</m:t>
              </m:r>
            </m:sub>
          </m:sSub>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W</m:t>
                  </m:r>
                </m:den>
              </m:f>
              <m:nary>
                <m:naryPr>
                  <m:chr m:val="∑"/>
                  <m:limLoc m:val="undOvr"/>
                  <m:ctrlPr>
                    <w:rPr>
                      <w:rFonts w:ascii="Cambria Math" w:hAnsi="Cambria Math"/>
                      <w:i/>
                    </w:rPr>
                  </m:ctrlPr>
                </m:naryPr>
                <m:sub>
                  <m:r>
                    <w:rPr>
                      <w:rFonts w:ascii="Cambria Math" w:hAnsi="Cambria Math"/>
                    </w:rPr>
                    <m:t>w=1</m:t>
                  </m:r>
                </m:sub>
                <m:sup>
                  <m:r>
                    <w:rPr>
                      <w:rFonts w:ascii="Cambria Math" w:hAnsi="Cambria Math"/>
                    </w:rPr>
                    <m:t>w</m:t>
                  </m:r>
                </m:sup>
                <m:e>
                  <m:sSubSup>
                    <m:sSubSupPr>
                      <m:ctrlPr>
                        <w:rPr>
                          <w:rFonts w:ascii="Cambria Math" w:hAnsi="Cambria Math"/>
                          <w:i/>
                        </w:rPr>
                      </m:ctrlPr>
                    </m:sSubSupPr>
                    <m:e>
                      <m:r>
                        <w:rPr>
                          <w:rFonts w:ascii="Cambria Math" w:hAnsi="Cambria Math"/>
                        </w:rPr>
                        <m:t>r</m:t>
                      </m:r>
                    </m:e>
                    <m:sub>
                      <m:r>
                        <w:rPr>
                          <w:rFonts w:ascii="Cambria Math" w:hAnsi="Cambria Math"/>
                        </w:rPr>
                        <m:t>w,d,n</m:t>
                      </m:r>
                    </m:sub>
                    <m:sup>
                      <m:r>
                        <w:rPr>
                          <w:rFonts w:ascii="Cambria Math" w:hAnsi="Cambria Math"/>
                        </w:rPr>
                        <m:t>2</m:t>
                      </m:r>
                    </m:sup>
                  </m:sSubSup>
                </m:e>
              </m:nary>
              <m:r>
                <w:rPr>
                  <w:rFonts w:ascii="Cambria Math" w:hAnsi="Cambria Math"/>
                </w:rPr>
                <m:t>)</m:t>
              </m:r>
            </m:e>
            <m:sup>
              <m:r>
                <w:rPr>
                  <w:rFonts w:ascii="Cambria Math" w:hAnsi="Cambria Math"/>
                </w:rPr>
                <m:t>0.5</m:t>
              </m:r>
            </m:sup>
          </m:sSup>
        </m:oMath>
      </m:oMathPara>
    </w:p>
    <w:p w:rsidR="00610778" w:rsidRPr="00D86160" w:rsidRDefault="00D86160" w:rsidP="00D86160">
      <w:pPr>
        <w:jc w:val="center"/>
        <w:rPr>
          <w:rFonts w:ascii="Times New Roman" w:hAnsi="Times New Roman"/>
          <w:i/>
        </w:rPr>
      </w:pPr>
      <w:r w:rsidRPr="00D86160">
        <w:rPr>
          <w:rFonts w:ascii="Times New Roman" w:hAnsi="Times New Roman"/>
          <w:i/>
        </w:rPr>
        <w:t>w</w:t>
      </w:r>
      <w:r w:rsidR="006D23B1" w:rsidRPr="00D86160">
        <w:rPr>
          <w:rFonts w:ascii="Times New Roman" w:hAnsi="Times New Roman"/>
          <w:i/>
        </w:rPr>
        <w:t xml:space="preserve">here W denotes the number of weeks in the dataset, d= 1,2,3,4,5, denotes the weekday and n=1,2,…,N denotes the intraday </w:t>
      </w:r>
      <w:r w:rsidR="00610778" w:rsidRPr="00D86160">
        <w:rPr>
          <w:rFonts w:ascii="Times New Roman" w:hAnsi="Times New Roman"/>
          <w:i/>
        </w:rPr>
        <w:t xml:space="preserve">interval. </w:t>
      </w:r>
      <w:r w:rsidR="006D23B1" w:rsidRPr="00D86160">
        <w:rPr>
          <w:rFonts w:ascii="Times New Roman" w:hAnsi="Times New Roman"/>
          <w:i/>
        </w:rPr>
        <w:t>In this study we define Monday as the start of the week, resulting in Monday being equal to 1 and Sunday being equal to 7.</w:t>
      </w:r>
    </w:p>
    <w:p w:rsidR="00E85C02" w:rsidRPr="00BA2139" w:rsidRDefault="00610778" w:rsidP="0038163D">
      <w:pPr>
        <w:rPr>
          <w:rFonts w:ascii="Times New Roman" w:hAnsi="Times New Roman"/>
        </w:rPr>
      </w:pPr>
      <w:r w:rsidRPr="00BA2139">
        <w:rPr>
          <w:rFonts w:ascii="Times New Roman" w:hAnsi="Times New Roman"/>
        </w:rPr>
        <w:t>In</w:t>
      </w:r>
      <w:r w:rsidR="006D23B1" w:rsidRPr="00BA2139">
        <w:rPr>
          <w:rFonts w:ascii="Times New Roman" w:hAnsi="Times New Roman"/>
        </w:rPr>
        <w:t xml:space="preserve"> </w:t>
      </w:r>
      <w:r w:rsidRPr="00BA2139">
        <w:rPr>
          <w:rFonts w:ascii="Times New Roman" w:hAnsi="Times New Roman"/>
        </w:rPr>
        <w:fldChar w:fldCharType="begin"/>
      </w:r>
      <w:r w:rsidRPr="00BA2139">
        <w:rPr>
          <w:rFonts w:ascii="Times New Roman" w:hAnsi="Times New Roman"/>
        </w:rPr>
        <w:instrText xml:space="preserve"> REF _Ref444970277 \h  \* MERGEFORMAT </w:instrText>
      </w:r>
      <w:r w:rsidRPr="00BA2139">
        <w:rPr>
          <w:rFonts w:ascii="Times New Roman" w:hAnsi="Times New Roman"/>
        </w:rPr>
      </w:r>
      <w:r w:rsidRPr="00BA2139">
        <w:rPr>
          <w:rFonts w:ascii="Times New Roman" w:hAnsi="Times New Roman"/>
        </w:rPr>
        <w:fldChar w:fldCharType="separate"/>
      </w:r>
      <w:r w:rsidR="0041269A" w:rsidRPr="00536991">
        <w:rPr>
          <w:rFonts w:ascii="Times New Roman" w:hAnsi="Times New Roman"/>
        </w:rPr>
        <w:t xml:space="preserve">Figure </w:t>
      </w:r>
      <w:r w:rsidR="0041269A">
        <w:rPr>
          <w:rFonts w:ascii="Times New Roman" w:hAnsi="Times New Roman"/>
        </w:rPr>
        <w:t>4</w:t>
      </w:r>
      <w:r w:rsidRPr="00BA2139">
        <w:rPr>
          <w:rFonts w:ascii="Times New Roman" w:hAnsi="Times New Roman"/>
        </w:rPr>
        <w:fldChar w:fldCharType="end"/>
      </w:r>
      <w:r w:rsidRPr="00BA2139">
        <w:rPr>
          <w:rFonts w:ascii="Times New Roman" w:hAnsi="Times New Roman"/>
        </w:rPr>
        <w:t>, we clearly see that the IOAM</w:t>
      </w:r>
      <w:r w:rsidR="00546002" w:rsidRPr="00BA2139">
        <w:rPr>
          <w:rFonts w:ascii="Times New Roman" w:hAnsi="Times New Roman"/>
        </w:rPr>
        <w:t xml:space="preserve"> de</w:t>
      </w:r>
      <w:r w:rsidRPr="00BA2139">
        <w:rPr>
          <w:rFonts w:ascii="Times New Roman" w:hAnsi="Times New Roman"/>
        </w:rPr>
        <w:t>creased the volatility of returns during period</w:t>
      </w:r>
      <w:r w:rsidR="00546002" w:rsidRPr="00BA2139">
        <w:rPr>
          <w:rFonts w:ascii="Times New Roman" w:hAnsi="Times New Roman"/>
        </w:rPr>
        <w:t>s of high volatility and increased the volatility during periods of high returns.</w:t>
      </w:r>
      <w:r w:rsidRPr="00BA2139">
        <w:rPr>
          <w:rFonts w:ascii="Times New Roman" w:hAnsi="Times New Roman"/>
        </w:rPr>
        <w:t xml:space="preserve"> </w:t>
      </w:r>
      <w:r w:rsidR="00546002" w:rsidRPr="00BA2139">
        <w:rPr>
          <w:rFonts w:ascii="Times New Roman" w:hAnsi="Times New Roman"/>
        </w:rPr>
        <w:t xml:space="preserve">While we applied the </w:t>
      </w:r>
      <w:r w:rsidR="00546002" w:rsidRPr="00BA2139">
        <w:rPr>
          <w:rFonts w:ascii="Times New Roman" w:hAnsi="Times New Roman"/>
        </w:rPr>
        <w:lastRenderedPageBreak/>
        <w:t>IAOM to the whole dataset, the method can be applied to different subsets of the dataset. The model can be separately</w:t>
      </w:r>
      <w:r w:rsidR="00D86160">
        <w:rPr>
          <w:rFonts w:ascii="Times New Roman" w:hAnsi="Times New Roman"/>
        </w:rPr>
        <w:t xml:space="preserve"> applied to</w:t>
      </w:r>
      <w:r w:rsidR="00546002" w:rsidRPr="00BA2139">
        <w:rPr>
          <w:rFonts w:ascii="Times New Roman" w:hAnsi="Times New Roman"/>
        </w:rPr>
        <w:t xml:space="preserve"> weekly, quarterly and yearly</w:t>
      </w:r>
      <w:r w:rsidR="00D86160">
        <w:rPr>
          <w:rFonts w:ascii="Times New Roman" w:hAnsi="Times New Roman"/>
        </w:rPr>
        <w:t xml:space="preserve"> datasets</w:t>
      </w:r>
      <w:r w:rsidR="00546002" w:rsidRPr="00BA2139">
        <w:rPr>
          <w:rFonts w:ascii="Times New Roman" w:hAnsi="Times New Roman"/>
        </w:rPr>
        <w:t xml:space="preserve"> (see </w:t>
      </w:r>
      <w:proofErr w:type="spellStart"/>
      <w:r w:rsidR="00546002" w:rsidRPr="00BA2139">
        <w:rPr>
          <w:rFonts w:ascii="Times New Roman" w:hAnsi="Times New Roman"/>
        </w:rPr>
        <w:t>Laakkonen</w:t>
      </w:r>
      <w:proofErr w:type="spellEnd"/>
      <w:r w:rsidR="00546002" w:rsidRPr="00BA2139">
        <w:rPr>
          <w:rFonts w:ascii="Times New Roman" w:hAnsi="Times New Roman"/>
        </w:rPr>
        <w:t xml:space="preserve"> (2009)), with the amount of periodicity being filtered out increasing when the subsets are sh</w:t>
      </w:r>
      <w:r w:rsidR="00536991">
        <w:rPr>
          <w:rFonts w:ascii="Times New Roman" w:hAnsi="Times New Roman"/>
        </w:rPr>
        <w:t>ortened. While this may filter</w:t>
      </w:r>
      <w:r w:rsidR="00546002" w:rsidRPr="00BA2139">
        <w:rPr>
          <w:rFonts w:ascii="Times New Roman" w:hAnsi="Times New Roman"/>
        </w:rPr>
        <w:t xml:space="preserve"> out the periodicity of the returns, it could also filter out the news effect that we are trying to study.</w:t>
      </w:r>
    </w:p>
    <w:p w:rsidR="00E85C02" w:rsidRPr="00BA2139" w:rsidRDefault="00AF5454" w:rsidP="0038163D">
      <w:r w:rsidRPr="00BA2139">
        <w:rPr>
          <w:noProof/>
          <w:lang w:val="en-ZA" w:eastAsia="en-ZA"/>
        </w:rPr>
        <w:drawing>
          <wp:inline distT="0" distB="0" distL="0" distR="0" wp14:anchorId="6C568812" wp14:editId="4EAEFFD7">
            <wp:extent cx="6006465" cy="25679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6465" cy="2567976"/>
                    </a:xfrm>
                    <a:prstGeom prst="rect">
                      <a:avLst/>
                    </a:prstGeom>
                    <a:noFill/>
                    <a:ln>
                      <a:noFill/>
                    </a:ln>
                  </pic:spPr>
                </pic:pic>
              </a:graphicData>
            </a:graphic>
          </wp:inline>
        </w:drawing>
      </w:r>
    </w:p>
    <w:p w:rsidR="00E85C02" w:rsidRPr="00BA2139" w:rsidRDefault="00390238" w:rsidP="0038163D">
      <w:r w:rsidRPr="00390238">
        <w:rPr>
          <w:noProof/>
          <w:lang w:val="en-ZA" w:eastAsia="en-ZA"/>
        </w:rPr>
        <w:drawing>
          <wp:inline distT="0" distB="0" distL="0" distR="0" wp14:anchorId="2A99CB20" wp14:editId="6912534E">
            <wp:extent cx="6006465" cy="2569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6465" cy="2569370"/>
                    </a:xfrm>
                    <a:prstGeom prst="rect">
                      <a:avLst/>
                    </a:prstGeom>
                    <a:noFill/>
                    <a:ln>
                      <a:noFill/>
                    </a:ln>
                  </pic:spPr>
                </pic:pic>
              </a:graphicData>
            </a:graphic>
          </wp:inline>
        </w:drawing>
      </w:r>
    </w:p>
    <w:p w:rsidR="00E85C02" w:rsidRPr="00536991" w:rsidRDefault="00E85C02" w:rsidP="0038163D">
      <w:pPr>
        <w:rPr>
          <w:rFonts w:ascii="Times New Roman" w:hAnsi="Times New Roman"/>
        </w:rPr>
      </w:pPr>
      <w:bookmarkStart w:id="62" w:name="_Ref444970277"/>
      <w:bookmarkStart w:id="63" w:name="_Toc447179030"/>
      <w:proofErr w:type="gramStart"/>
      <w:r w:rsidRPr="00536991">
        <w:rPr>
          <w:rFonts w:ascii="Times New Roman" w:hAnsi="Times New Roman"/>
        </w:rPr>
        <w:t xml:space="preserve">Figure </w:t>
      </w:r>
      <w:r w:rsidRPr="00536991">
        <w:rPr>
          <w:rFonts w:ascii="Times New Roman" w:hAnsi="Times New Roman"/>
        </w:rPr>
        <w:fldChar w:fldCharType="begin"/>
      </w:r>
      <w:r w:rsidRPr="00536991">
        <w:rPr>
          <w:rFonts w:ascii="Times New Roman" w:hAnsi="Times New Roman"/>
        </w:rPr>
        <w:instrText xml:space="preserve"> SEQ Figure \* ARABIC </w:instrText>
      </w:r>
      <w:r w:rsidRPr="00536991">
        <w:rPr>
          <w:rFonts w:ascii="Times New Roman" w:hAnsi="Times New Roman"/>
        </w:rPr>
        <w:fldChar w:fldCharType="separate"/>
      </w:r>
      <w:r w:rsidR="0041269A">
        <w:rPr>
          <w:rFonts w:ascii="Times New Roman" w:hAnsi="Times New Roman"/>
          <w:noProof/>
        </w:rPr>
        <w:t>4</w:t>
      </w:r>
      <w:r w:rsidRPr="00536991">
        <w:rPr>
          <w:rFonts w:ascii="Times New Roman" w:hAnsi="Times New Roman"/>
        </w:rPr>
        <w:fldChar w:fldCharType="end"/>
      </w:r>
      <w:bookmarkEnd w:id="62"/>
      <w:r w:rsidRPr="00536991">
        <w:rPr>
          <w:rFonts w:ascii="Times New Roman" w:hAnsi="Times New Roman"/>
        </w:rPr>
        <w:t>.</w:t>
      </w:r>
      <w:proofErr w:type="gramEnd"/>
      <w:r w:rsidRPr="00536991">
        <w:rPr>
          <w:rFonts w:ascii="Times New Roman" w:hAnsi="Times New Roman"/>
        </w:rPr>
        <w:t xml:space="preserve"> Unfiltered and filtered 10-minute return</w:t>
      </w:r>
      <w:r w:rsidR="00F46C89" w:rsidRPr="00536991">
        <w:rPr>
          <w:rFonts w:ascii="Times New Roman" w:hAnsi="Times New Roman"/>
        </w:rPr>
        <w:t xml:space="preserve"> after applying the IAOM</w:t>
      </w:r>
      <w:bookmarkEnd w:id="63"/>
    </w:p>
    <w:p w:rsidR="00E85C02" w:rsidRPr="00BA2139" w:rsidRDefault="007E7E87" w:rsidP="0038163D">
      <w:pPr>
        <w:rPr>
          <w:rFonts w:ascii="Times New Roman" w:hAnsi="Times New Roman"/>
        </w:rPr>
      </w:pPr>
      <w:r w:rsidRPr="00BA2139">
        <w:rPr>
          <w:rFonts w:ascii="Times New Roman" w:hAnsi="Times New Roman"/>
        </w:rPr>
        <w:t>The IAOM has sufficiently managed to filter out the cyclicality in the autocorrelation of the original absolute return data series</w:t>
      </w:r>
      <w:r w:rsidR="00852F3F" w:rsidRPr="00BA2139">
        <w:rPr>
          <w:rFonts w:ascii="Times New Roman" w:hAnsi="Times New Roman"/>
        </w:rPr>
        <w:t xml:space="preserve"> (</w:t>
      </w:r>
      <w:r w:rsidR="00852F3F" w:rsidRPr="00536991">
        <w:rPr>
          <w:rFonts w:ascii="Times New Roman" w:hAnsi="Times New Roman"/>
        </w:rPr>
        <w:t xml:space="preserve">see </w:t>
      </w:r>
      <w:r w:rsidR="00852F3F" w:rsidRPr="00536991">
        <w:rPr>
          <w:rFonts w:ascii="Times New Roman" w:hAnsi="Times New Roman"/>
        </w:rPr>
        <w:fldChar w:fldCharType="begin"/>
      </w:r>
      <w:r w:rsidR="00852F3F" w:rsidRPr="00536991">
        <w:rPr>
          <w:rFonts w:ascii="Times New Roman" w:hAnsi="Times New Roman"/>
        </w:rPr>
        <w:instrText xml:space="preserve"> REF _Ref445039480 \h </w:instrText>
      </w:r>
      <w:r w:rsidR="0038163D" w:rsidRPr="00536991">
        <w:rPr>
          <w:rFonts w:ascii="Times New Roman" w:hAnsi="Times New Roman"/>
        </w:rPr>
        <w:instrText xml:space="preserve"> \* MERGEFORMAT </w:instrText>
      </w:r>
      <w:r w:rsidR="00852F3F" w:rsidRPr="00536991">
        <w:rPr>
          <w:rFonts w:ascii="Times New Roman" w:hAnsi="Times New Roman"/>
        </w:rPr>
      </w:r>
      <w:r w:rsidR="00852F3F" w:rsidRPr="00536991">
        <w:rPr>
          <w:rFonts w:ascii="Times New Roman" w:hAnsi="Times New Roman"/>
        </w:rPr>
        <w:fldChar w:fldCharType="separate"/>
      </w:r>
      <w:r w:rsidR="0041269A" w:rsidRPr="00440308">
        <w:rPr>
          <w:rFonts w:ascii="Times New Roman" w:hAnsi="Times New Roman"/>
        </w:rPr>
        <w:t xml:space="preserve">Figure </w:t>
      </w:r>
      <w:r w:rsidR="0041269A">
        <w:rPr>
          <w:rFonts w:ascii="Times New Roman" w:hAnsi="Times New Roman"/>
          <w:noProof/>
        </w:rPr>
        <w:t>5</w:t>
      </w:r>
      <w:r w:rsidR="00852F3F" w:rsidRPr="00536991">
        <w:rPr>
          <w:rFonts w:ascii="Times New Roman" w:hAnsi="Times New Roman"/>
        </w:rPr>
        <w:fldChar w:fldCharType="end"/>
      </w:r>
      <w:r w:rsidR="00852F3F" w:rsidRPr="00536991">
        <w:rPr>
          <w:rFonts w:ascii="Times New Roman" w:hAnsi="Times New Roman"/>
        </w:rPr>
        <w:t>)</w:t>
      </w:r>
      <w:r w:rsidRPr="00536991">
        <w:rPr>
          <w:rFonts w:ascii="Times New Roman" w:hAnsi="Times New Roman"/>
        </w:rPr>
        <w:t xml:space="preserve">. </w:t>
      </w:r>
      <w:r w:rsidR="00917058" w:rsidRPr="00536991">
        <w:rPr>
          <w:rFonts w:ascii="Times New Roman" w:hAnsi="Times New Roman"/>
        </w:rPr>
        <w:t>While</w:t>
      </w:r>
      <w:r w:rsidR="00917058" w:rsidRPr="00BA2139">
        <w:rPr>
          <w:rFonts w:ascii="Times New Roman" w:hAnsi="Times New Roman"/>
        </w:rPr>
        <w:t xml:space="preserve"> there is still some periodicity present, we wanted to strike a balance between the filtering out the </w:t>
      </w:r>
      <w:r w:rsidR="00852F3F" w:rsidRPr="00BA2139">
        <w:rPr>
          <w:rFonts w:ascii="Times New Roman" w:hAnsi="Times New Roman"/>
        </w:rPr>
        <w:t xml:space="preserve">periodicity and maintaining the news </w:t>
      </w:r>
      <w:r w:rsidR="00852F3F" w:rsidRPr="00BA2139">
        <w:rPr>
          <w:rFonts w:ascii="Times New Roman" w:hAnsi="Times New Roman"/>
        </w:rPr>
        <w:lastRenderedPageBreak/>
        <w:t>effect in the return data.</w:t>
      </w:r>
      <w:r w:rsidR="001E6624" w:rsidRPr="00BA2139">
        <w:rPr>
          <w:rFonts w:ascii="Times New Roman" w:hAnsi="Times New Roman"/>
        </w:rPr>
        <w:t xml:space="preserve"> The sporadic spikes in the autocorrelation function were also filtered</w:t>
      </w:r>
      <w:r w:rsidR="00536991">
        <w:rPr>
          <w:rFonts w:ascii="Times New Roman" w:hAnsi="Times New Roman"/>
        </w:rPr>
        <w:t xml:space="preserve"> out, resulting in</w:t>
      </w:r>
      <w:r w:rsidR="001E6624" w:rsidRPr="00BA2139">
        <w:rPr>
          <w:rFonts w:ascii="Times New Roman" w:hAnsi="Times New Roman"/>
        </w:rPr>
        <w:t xml:space="preserve"> much smoother changes in correlation.</w:t>
      </w:r>
      <w:r w:rsidR="00852F3F" w:rsidRPr="00BA2139">
        <w:rPr>
          <w:rFonts w:ascii="Times New Roman" w:hAnsi="Times New Roman"/>
        </w:rPr>
        <w:t xml:space="preserve">  </w:t>
      </w:r>
      <w:r w:rsidRPr="00BA2139">
        <w:rPr>
          <w:rFonts w:ascii="Times New Roman" w:hAnsi="Times New Roman"/>
        </w:rPr>
        <w:t xml:space="preserve">    </w:t>
      </w:r>
    </w:p>
    <w:p w:rsidR="00546002" w:rsidRPr="00BA2139" w:rsidRDefault="00546002" w:rsidP="0038163D">
      <w:pPr>
        <w:rPr>
          <w:rFonts w:ascii="Times New Roman" w:hAnsi="Times New Roman"/>
        </w:rPr>
      </w:pPr>
    </w:p>
    <w:p w:rsidR="00E85C02" w:rsidRPr="00BA2139" w:rsidRDefault="003C543F" w:rsidP="0038163D">
      <w:pPr>
        <w:rPr>
          <w:rFonts w:ascii="Times New Roman" w:hAnsi="Times New Roman"/>
        </w:rPr>
      </w:pPr>
      <w:r w:rsidRPr="00BA2139">
        <w:rPr>
          <w:rFonts w:ascii="Times New Roman" w:hAnsi="Times New Roman"/>
          <w:noProof/>
          <w:lang w:val="en-ZA" w:eastAsia="en-ZA"/>
        </w:rPr>
        <w:drawing>
          <wp:inline distT="0" distB="0" distL="0" distR="0" wp14:anchorId="7F12B884" wp14:editId="0C3D9059">
            <wp:extent cx="6006465" cy="256797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6465" cy="2567976"/>
                    </a:xfrm>
                    <a:prstGeom prst="rect">
                      <a:avLst/>
                    </a:prstGeom>
                    <a:noFill/>
                    <a:ln>
                      <a:noFill/>
                    </a:ln>
                  </pic:spPr>
                </pic:pic>
              </a:graphicData>
            </a:graphic>
          </wp:inline>
        </w:drawing>
      </w:r>
    </w:p>
    <w:p w:rsidR="00E85C02" w:rsidRPr="00440308" w:rsidRDefault="00E85C02" w:rsidP="0038163D">
      <w:pPr>
        <w:rPr>
          <w:rFonts w:ascii="Times New Roman" w:hAnsi="Times New Roman"/>
        </w:rPr>
      </w:pPr>
      <w:bookmarkStart w:id="64" w:name="_Ref445039480"/>
      <w:bookmarkStart w:id="65" w:name="_Toc447179031"/>
      <w:proofErr w:type="gramStart"/>
      <w:r w:rsidRPr="00440308">
        <w:rPr>
          <w:rFonts w:ascii="Times New Roman" w:hAnsi="Times New Roman"/>
        </w:rPr>
        <w:t xml:space="preserve">Figure </w:t>
      </w:r>
      <w:r w:rsidRPr="00440308">
        <w:rPr>
          <w:rFonts w:ascii="Times New Roman" w:hAnsi="Times New Roman"/>
        </w:rPr>
        <w:fldChar w:fldCharType="begin"/>
      </w:r>
      <w:r w:rsidRPr="00440308">
        <w:rPr>
          <w:rFonts w:ascii="Times New Roman" w:hAnsi="Times New Roman"/>
        </w:rPr>
        <w:instrText xml:space="preserve"> SEQ Figure \* ARABIC </w:instrText>
      </w:r>
      <w:r w:rsidRPr="00440308">
        <w:rPr>
          <w:rFonts w:ascii="Times New Roman" w:hAnsi="Times New Roman"/>
        </w:rPr>
        <w:fldChar w:fldCharType="separate"/>
      </w:r>
      <w:r w:rsidR="0041269A">
        <w:rPr>
          <w:rFonts w:ascii="Times New Roman" w:hAnsi="Times New Roman"/>
          <w:noProof/>
        </w:rPr>
        <w:t>5</w:t>
      </w:r>
      <w:r w:rsidRPr="00440308">
        <w:rPr>
          <w:rFonts w:ascii="Times New Roman" w:hAnsi="Times New Roman"/>
        </w:rPr>
        <w:fldChar w:fldCharType="end"/>
      </w:r>
      <w:bookmarkEnd w:id="64"/>
      <w:r w:rsidRPr="00440308">
        <w:rPr>
          <w:rFonts w:ascii="Times New Roman" w:hAnsi="Times New Roman"/>
        </w:rPr>
        <w:t>.</w:t>
      </w:r>
      <w:proofErr w:type="gramEnd"/>
      <w:r w:rsidRPr="00440308">
        <w:rPr>
          <w:rFonts w:ascii="Times New Roman" w:hAnsi="Times New Roman"/>
        </w:rPr>
        <w:t xml:space="preserve"> Autocorrelation of original and filtered absolute return data</w:t>
      </w:r>
      <w:bookmarkEnd w:id="65"/>
      <w:r w:rsidRPr="00440308">
        <w:rPr>
          <w:rFonts w:ascii="Times New Roman" w:hAnsi="Times New Roman"/>
        </w:rPr>
        <w:t xml:space="preserve"> </w:t>
      </w:r>
    </w:p>
    <w:p w:rsidR="003C543F" w:rsidRPr="00BA2139" w:rsidRDefault="00852F3F" w:rsidP="0038163D">
      <w:pPr>
        <w:rPr>
          <w:rFonts w:ascii="Times New Roman" w:hAnsi="Times New Roman"/>
        </w:rPr>
      </w:pPr>
      <w:r w:rsidRPr="00BA2139">
        <w:rPr>
          <w:rFonts w:ascii="Times New Roman" w:hAnsi="Times New Roman"/>
        </w:rPr>
        <w:t xml:space="preserve">Since the </w:t>
      </w:r>
      <w:r w:rsidR="00FF1763" w:rsidRPr="00BA2139">
        <w:rPr>
          <w:rFonts w:ascii="Times New Roman" w:hAnsi="Times New Roman"/>
        </w:rPr>
        <w:t>returns data has been adjusted for seasonality, the statistical properties should change according</w:t>
      </w:r>
      <w:r w:rsidR="00B42D5C">
        <w:rPr>
          <w:rFonts w:ascii="Times New Roman" w:hAnsi="Times New Roman"/>
        </w:rPr>
        <w:t>ly,</w:t>
      </w:r>
      <w:r w:rsidR="00FF1763" w:rsidRPr="00BA2139">
        <w:rPr>
          <w:rFonts w:ascii="Times New Roman" w:hAnsi="Times New Roman"/>
        </w:rPr>
        <w:t xml:space="preserve"> to reflect those changes. The mean and standard deviation of the origi</w:t>
      </w:r>
      <w:r w:rsidR="0067258D">
        <w:rPr>
          <w:rFonts w:ascii="Times New Roman" w:hAnsi="Times New Roman"/>
        </w:rPr>
        <w:t>nal and filtered returns data are</w:t>
      </w:r>
      <w:r w:rsidR="00FF1763" w:rsidRPr="00BA2139">
        <w:rPr>
          <w:rFonts w:ascii="Times New Roman" w:hAnsi="Times New Roman"/>
        </w:rPr>
        <w:t xml:space="preserve"> relatively the same. The kurtosis of th</w:t>
      </w:r>
      <w:r w:rsidR="0067258D">
        <w:rPr>
          <w:rFonts w:ascii="Times New Roman" w:hAnsi="Times New Roman"/>
        </w:rPr>
        <w:t>e filtered returns data has</w:t>
      </w:r>
      <w:r w:rsidR="00FF1763" w:rsidRPr="00BA2139">
        <w:rPr>
          <w:rFonts w:ascii="Times New Roman" w:hAnsi="Times New Roman"/>
        </w:rPr>
        <w:t xml:space="preserve"> decreased significantly, </w:t>
      </w:r>
      <w:r w:rsidR="002C2892" w:rsidRPr="00BA2139">
        <w:rPr>
          <w:rFonts w:ascii="Times New Roman" w:hAnsi="Times New Roman"/>
        </w:rPr>
        <w:t xml:space="preserve">suggesting that the tails of the distribution have been </w:t>
      </w:r>
      <w:r w:rsidR="000D2E0F" w:rsidRPr="00BA2139">
        <w:rPr>
          <w:rFonts w:ascii="Times New Roman" w:hAnsi="Times New Roman"/>
        </w:rPr>
        <w:t>reduced</w:t>
      </w:r>
      <w:r w:rsidR="002C2892" w:rsidRPr="00BA2139">
        <w:rPr>
          <w:rFonts w:ascii="Times New Roman" w:hAnsi="Times New Roman"/>
        </w:rPr>
        <w:t>. This can also be seen by the drastic reduction in the maximum and minimum for the filtered returns data.</w:t>
      </w:r>
      <w:r w:rsidR="000D2E0F" w:rsidRPr="00BA2139">
        <w:rPr>
          <w:rFonts w:ascii="Times New Roman" w:hAnsi="Times New Roman"/>
        </w:rPr>
        <w:t xml:space="preserve"> The </w:t>
      </w:r>
      <w:proofErr w:type="spellStart"/>
      <w:r w:rsidR="000D2E0F" w:rsidRPr="00BA2139">
        <w:rPr>
          <w:rFonts w:ascii="Times New Roman" w:hAnsi="Times New Roman"/>
        </w:rPr>
        <w:t>skewness</w:t>
      </w:r>
      <w:proofErr w:type="spellEnd"/>
      <w:r w:rsidR="000D2E0F" w:rsidRPr="00BA2139">
        <w:rPr>
          <w:rFonts w:ascii="Times New Roman" w:hAnsi="Times New Roman"/>
        </w:rPr>
        <w:t xml:space="preserve"> of the filtered returns has dropped meaningfully compared to the original returns data.</w:t>
      </w:r>
      <w:r w:rsidR="002C2892" w:rsidRPr="00BA2139">
        <w:rPr>
          <w:rFonts w:ascii="Times New Roman" w:hAnsi="Times New Roman"/>
        </w:rPr>
        <w:t xml:space="preserve"> </w:t>
      </w:r>
      <w:r w:rsidR="00FF1763" w:rsidRPr="00BA2139">
        <w:rPr>
          <w:rFonts w:ascii="Times New Roman" w:hAnsi="Times New Roman"/>
        </w:rPr>
        <w:t xml:space="preserve">     </w:t>
      </w:r>
    </w:p>
    <w:p w:rsidR="00440308" w:rsidRDefault="0067258D" w:rsidP="0038163D">
      <w:pPr>
        <w:rPr>
          <w:rFonts w:ascii="Times New Roman" w:hAnsi="Times New Roman"/>
        </w:rPr>
      </w:pPr>
      <w:r>
        <w:rPr>
          <w:rFonts w:ascii="Times New Roman" w:hAnsi="Times New Roman"/>
        </w:rPr>
        <w:t xml:space="preserve">This highlights that </w:t>
      </w:r>
      <w:r w:rsidR="000D2E0F" w:rsidRPr="00BA2139">
        <w:rPr>
          <w:rFonts w:ascii="Times New Roman" w:hAnsi="Times New Roman"/>
        </w:rPr>
        <w:t>seasonality adjustment methods do not affect the mean and variance, but rather the third and fourth moment of the returns data. This is consistent with</w:t>
      </w:r>
      <w:r w:rsidR="000D2E0F" w:rsidRPr="00BA2139">
        <w:t xml:space="preserve"> </w:t>
      </w:r>
      <w:proofErr w:type="spellStart"/>
      <w:r w:rsidR="000D2E0F" w:rsidRPr="00BA2139">
        <w:rPr>
          <w:rFonts w:ascii="Times New Roman" w:hAnsi="Times New Roman"/>
        </w:rPr>
        <w:t>Laakkonen’s</w:t>
      </w:r>
      <w:proofErr w:type="spellEnd"/>
      <w:r w:rsidR="000D2E0F" w:rsidRPr="00BA2139">
        <w:rPr>
          <w:rFonts w:ascii="Times New Roman" w:hAnsi="Times New Roman"/>
        </w:rPr>
        <w:t xml:space="preserve"> (2009) findings across the three filtering methods that she used - FFF mode</w:t>
      </w:r>
      <w:r w:rsidR="00506A5C">
        <w:rPr>
          <w:rFonts w:ascii="Times New Roman" w:hAnsi="Times New Roman"/>
        </w:rPr>
        <w:t>l, LOWESS and IAOM respectively.</w:t>
      </w:r>
    </w:p>
    <w:p w:rsidR="00B20967" w:rsidRDefault="00B20967" w:rsidP="0038163D">
      <w:pPr>
        <w:rPr>
          <w:rFonts w:ascii="Times New Roman" w:hAnsi="Times New Roman"/>
        </w:rPr>
      </w:pPr>
    </w:p>
    <w:p w:rsidR="00B20967" w:rsidRPr="00BA2139" w:rsidRDefault="00B20967" w:rsidP="0038163D">
      <w:pPr>
        <w:rPr>
          <w:rFonts w:ascii="Times New Roman" w:hAnsi="Times New Roman"/>
        </w:rPr>
      </w:pPr>
    </w:p>
    <w:p w:rsidR="001E6624" w:rsidRPr="0067258D" w:rsidRDefault="001E6624" w:rsidP="0038163D">
      <w:pPr>
        <w:rPr>
          <w:rFonts w:ascii="Times New Roman" w:hAnsi="Times New Roman"/>
        </w:rPr>
      </w:pPr>
      <w:bookmarkStart w:id="66" w:name="_Toc447179043"/>
      <w:proofErr w:type="gramStart"/>
      <w:r w:rsidRPr="0067258D">
        <w:rPr>
          <w:rFonts w:ascii="Times New Roman" w:hAnsi="Times New Roman"/>
        </w:rPr>
        <w:lastRenderedPageBreak/>
        <w:t xml:space="preserve">Table </w:t>
      </w:r>
      <w:r w:rsidRPr="0067258D">
        <w:rPr>
          <w:rFonts w:ascii="Times New Roman" w:hAnsi="Times New Roman"/>
        </w:rPr>
        <w:fldChar w:fldCharType="begin"/>
      </w:r>
      <w:r w:rsidRPr="0067258D">
        <w:rPr>
          <w:rFonts w:ascii="Times New Roman" w:hAnsi="Times New Roman"/>
        </w:rPr>
        <w:instrText xml:space="preserve"> SEQ Table \* ARABIC </w:instrText>
      </w:r>
      <w:r w:rsidRPr="0067258D">
        <w:rPr>
          <w:rFonts w:ascii="Times New Roman" w:hAnsi="Times New Roman"/>
        </w:rPr>
        <w:fldChar w:fldCharType="separate"/>
      </w:r>
      <w:r w:rsidR="0041269A">
        <w:rPr>
          <w:rFonts w:ascii="Times New Roman" w:hAnsi="Times New Roman"/>
          <w:noProof/>
        </w:rPr>
        <w:t>8</w:t>
      </w:r>
      <w:r w:rsidRPr="0067258D">
        <w:rPr>
          <w:rFonts w:ascii="Times New Roman" w:hAnsi="Times New Roman"/>
        </w:rPr>
        <w:fldChar w:fldCharType="end"/>
      </w:r>
      <w:r w:rsidRPr="0067258D">
        <w:rPr>
          <w:rFonts w:ascii="Times New Roman" w:hAnsi="Times New Roman"/>
        </w:rPr>
        <w:t>.</w:t>
      </w:r>
      <w:proofErr w:type="gramEnd"/>
      <w:r w:rsidRPr="0067258D">
        <w:rPr>
          <w:rFonts w:ascii="Times New Roman" w:hAnsi="Times New Roman"/>
        </w:rPr>
        <w:t xml:space="preserve"> Statistical properties of the original and filtered returns</w:t>
      </w:r>
      <w:bookmarkEnd w:id="66"/>
    </w:p>
    <w:tbl>
      <w:tblPr>
        <w:tblW w:w="9072" w:type="dxa"/>
        <w:tblInd w:w="108" w:type="dxa"/>
        <w:tblLook w:val="04A0" w:firstRow="1" w:lastRow="0" w:firstColumn="1" w:lastColumn="0" w:noHBand="0" w:noVBand="1"/>
      </w:tblPr>
      <w:tblGrid>
        <w:gridCol w:w="1680"/>
        <w:gridCol w:w="1280"/>
        <w:gridCol w:w="1435"/>
        <w:gridCol w:w="965"/>
        <w:gridCol w:w="1303"/>
        <w:gridCol w:w="1077"/>
        <w:gridCol w:w="1332"/>
      </w:tblGrid>
      <w:tr w:rsidR="001E6624" w:rsidRPr="00BA2139" w:rsidTr="001E6624">
        <w:trPr>
          <w:trHeight w:val="315"/>
        </w:trPr>
        <w:tc>
          <w:tcPr>
            <w:tcW w:w="1680" w:type="dxa"/>
            <w:tcBorders>
              <w:top w:val="nil"/>
              <w:left w:val="nil"/>
              <w:bottom w:val="double" w:sz="6" w:space="0" w:color="auto"/>
              <w:right w:val="nil"/>
            </w:tcBorders>
            <w:shd w:val="clear" w:color="auto" w:fill="auto"/>
            <w:noWrap/>
            <w:vAlign w:val="bottom"/>
            <w:hideMark/>
          </w:tcPr>
          <w:p w:rsidR="001E6624" w:rsidRPr="00BA2139" w:rsidRDefault="001E6624" w:rsidP="0038163D">
            <w:pPr>
              <w:spacing w:before="0" w:after="0" w:line="240" w:lineRule="auto"/>
              <w:rPr>
                <w:rFonts w:ascii="Calibri" w:hAnsi="Calibri"/>
                <w:b/>
                <w:bCs/>
                <w:sz w:val="22"/>
                <w:szCs w:val="22"/>
                <w:lang w:val="en-ZA" w:eastAsia="en-ZA"/>
              </w:rPr>
            </w:pPr>
            <w:r w:rsidRPr="00BA2139">
              <w:rPr>
                <w:rFonts w:ascii="Calibri" w:hAnsi="Calibri"/>
                <w:b/>
                <w:bCs/>
                <w:sz w:val="22"/>
                <w:szCs w:val="22"/>
                <w:lang w:val="en-ZA" w:eastAsia="en-ZA"/>
              </w:rPr>
              <w:t> </w:t>
            </w:r>
          </w:p>
        </w:tc>
        <w:tc>
          <w:tcPr>
            <w:tcW w:w="1280" w:type="dxa"/>
            <w:tcBorders>
              <w:top w:val="nil"/>
              <w:left w:val="nil"/>
              <w:bottom w:val="double" w:sz="6"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Mean</w:t>
            </w:r>
          </w:p>
        </w:tc>
        <w:tc>
          <w:tcPr>
            <w:tcW w:w="1435" w:type="dxa"/>
            <w:tcBorders>
              <w:top w:val="nil"/>
              <w:left w:val="nil"/>
              <w:bottom w:val="double" w:sz="6"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St. deviation</w:t>
            </w:r>
          </w:p>
        </w:tc>
        <w:tc>
          <w:tcPr>
            <w:tcW w:w="965" w:type="dxa"/>
            <w:tcBorders>
              <w:top w:val="nil"/>
              <w:left w:val="nil"/>
              <w:bottom w:val="double" w:sz="6"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Kurtosis</w:t>
            </w:r>
          </w:p>
        </w:tc>
        <w:tc>
          <w:tcPr>
            <w:tcW w:w="1303" w:type="dxa"/>
            <w:tcBorders>
              <w:top w:val="nil"/>
              <w:left w:val="nil"/>
              <w:bottom w:val="double" w:sz="6"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b/>
                <w:bCs/>
                <w:sz w:val="22"/>
                <w:szCs w:val="22"/>
                <w:lang w:val="en-ZA" w:eastAsia="en-ZA"/>
              </w:rPr>
            </w:pPr>
            <w:proofErr w:type="spellStart"/>
            <w:r w:rsidRPr="00BA2139">
              <w:rPr>
                <w:rFonts w:ascii="Calibri" w:hAnsi="Calibri"/>
                <w:b/>
                <w:bCs/>
                <w:sz w:val="22"/>
                <w:szCs w:val="22"/>
                <w:lang w:val="en-ZA" w:eastAsia="en-ZA"/>
              </w:rPr>
              <w:t>Skewness</w:t>
            </w:r>
            <w:proofErr w:type="spellEnd"/>
          </w:p>
        </w:tc>
        <w:tc>
          <w:tcPr>
            <w:tcW w:w="1077" w:type="dxa"/>
            <w:tcBorders>
              <w:top w:val="nil"/>
              <w:left w:val="nil"/>
              <w:bottom w:val="double" w:sz="6"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Min</w:t>
            </w:r>
          </w:p>
        </w:tc>
        <w:tc>
          <w:tcPr>
            <w:tcW w:w="1332" w:type="dxa"/>
            <w:tcBorders>
              <w:top w:val="nil"/>
              <w:left w:val="nil"/>
              <w:bottom w:val="double" w:sz="6"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b/>
                <w:bCs/>
                <w:sz w:val="22"/>
                <w:szCs w:val="22"/>
                <w:lang w:val="en-ZA" w:eastAsia="en-ZA"/>
              </w:rPr>
            </w:pPr>
            <w:r w:rsidRPr="00BA2139">
              <w:rPr>
                <w:rFonts w:ascii="Calibri" w:hAnsi="Calibri"/>
                <w:b/>
                <w:bCs/>
                <w:sz w:val="22"/>
                <w:szCs w:val="22"/>
                <w:lang w:val="en-ZA" w:eastAsia="en-ZA"/>
              </w:rPr>
              <w:t>Max</w:t>
            </w:r>
          </w:p>
        </w:tc>
      </w:tr>
      <w:tr w:rsidR="001E6624" w:rsidRPr="00BA2139" w:rsidTr="001E6624">
        <w:trPr>
          <w:trHeight w:val="315"/>
        </w:trPr>
        <w:tc>
          <w:tcPr>
            <w:tcW w:w="1680" w:type="dxa"/>
            <w:tcBorders>
              <w:top w:val="nil"/>
              <w:left w:val="nil"/>
              <w:bottom w:val="nil"/>
              <w:right w:val="nil"/>
            </w:tcBorders>
            <w:shd w:val="clear" w:color="auto" w:fill="auto"/>
            <w:noWrap/>
            <w:vAlign w:val="bottom"/>
            <w:hideMark/>
          </w:tcPr>
          <w:p w:rsidR="001E6624" w:rsidRPr="00BA2139" w:rsidRDefault="001E6624"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Original Returns</w:t>
            </w:r>
          </w:p>
        </w:tc>
        <w:tc>
          <w:tcPr>
            <w:tcW w:w="1280" w:type="dxa"/>
            <w:tcBorders>
              <w:top w:val="nil"/>
              <w:left w:val="nil"/>
              <w:bottom w:val="nil"/>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0.0006</w:t>
            </w:r>
          </w:p>
        </w:tc>
        <w:tc>
          <w:tcPr>
            <w:tcW w:w="1435" w:type="dxa"/>
            <w:tcBorders>
              <w:top w:val="nil"/>
              <w:left w:val="nil"/>
              <w:bottom w:val="nil"/>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0.0800</w:t>
            </w:r>
          </w:p>
        </w:tc>
        <w:tc>
          <w:tcPr>
            <w:tcW w:w="965" w:type="dxa"/>
            <w:tcBorders>
              <w:top w:val="nil"/>
              <w:left w:val="nil"/>
              <w:bottom w:val="nil"/>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439</w:t>
            </w:r>
          </w:p>
        </w:tc>
        <w:tc>
          <w:tcPr>
            <w:tcW w:w="1303" w:type="dxa"/>
            <w:tcBorders>
              <w:top w:val="nil"/>
              <w:left w:val="nil"/>
              <w:bottom w:val="nil"/>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0.3296</w:t>
            </w:r>
          </w:p>
        </w:tc>
        <w:tc>
          <w:tcPr>
            <w:tcW w:w="1077" w:type="dxa"/>
            <w:tcBorders>
              <w:top w:val="nil"/>
              <w:left w:val="nil"/>
              <w:bottom w:val="nil"/>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-4.954</w:t>
            </w:r>
          </w:p>
        </w:tc>
        <w:tc>
          <w:tcPr>
            <w:tcW w:w="1332" w:type="dxa"/>
            <w:tcBorders>
              <w:top w:val="nil"/>
              <w:left w:val="nil"/>
              <w:bottom w:val="nil"/>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4.710</w:t>
            </w:r>
          </w:p>
        </w:tc>
      </w:tr>
      <w:tr w:rsidR="001E6624" w:rsidRPr="00BA2139" w:rsidTr="001E6624">
        <w:trPr>
          <w:trHeight w:val="300"/>
        </w:trPr>
        <w:tc>
          <w:tcPr>
            <w:tcW w:w="1680" w:type="dxa"/>
            <w:tcBorders>
              <w:top w:val="nil"/>
              <w:left w:val="nil"/>
              <w:bottom w:val="single" w:sz="4" w:space="0" w:color="auto"/>
              <w:right w:val="nil"/>
            </w:tcBorders>
            <w:shd w:val="clear" w:color="auto" w:fill="auto"/>
            <w:noWrap/>
            <w:vAlign w:val="bottom"/>
            <w:hideMark/>
          </w:tcPr>
          <w:p w:rsidR="001E6624" w:rsidRPr="00BA2139" w:rsidRDefault="001E6624"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Filtered Returns</w:t>
            </w:r>
          </w:p>
        </w:tc>
        <w:tc>
          <w:tcPr>
            <w:tcW w:w="1280" w:type="dxa"/>
            <w:tcBorders>
              <w:top w:val="nil"/>
              <w:left w:val="nil"/>
              <w:bottom w:val="single" w:sz="4"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0.0008</w:t>
            </w:r>
          </w:p>
        </w:tc>
        <w:tc>
          <w:tcPr>
            <w:tcW w:w="1435" w:type="dxa"/>
            <w:tcBorders>
              <w:top w:val="nil"/>
              <w:left w:val="nil"/>
              <w:bottom w:val="single" w:sz="4"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0.0700</w:t>
            </w:r>
          </w:p>
        </w:tc>
        <w:tc>
          <w:tcPr>
            <w:tcW w:w="965" w:type="dxa"/>
            <w:tcBorders>
              <w:top w:val="nil"/>
              <w:left w:val="nil"/>
              <w:bottom w:val="single" w:sz="4"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8.24</w:t>
            </w:r>
          </w:p>
        </w:tc>
        <w:tc>
          <w:tcPr>
            <w:tcW w:w="1303" w:type="dxa"/>
            <w:tcBorders>
              <w:top w:val="nil"/>
              <w:left w:val="nil"/>
              <w:bottom w:val="single" w:sz="4"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0.0916</w:t>
            </w:r>
          </w:p>
        </w:tc>
        <w:tc>
          <w:tcPr>
            <w:tcW w:w="1077" w:type="dxa"/>
            <w:tcBorders>
              <w:top w:val="nil"/>
              <w:left w:val="nil"/>
              <w:bottom w:val="single" w:sz="4"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-0.619</w:t>
            </w:r>
          </w:p>
        </w:tc>
        <w:tc>
          <w:tcPr>
            <w:tcW w:w="1332" w:type="dxa"/>
            <w:tcBorders>
              <w:top w:val="nil"/>
              <w:left w:val="nil"/>
              <w:bottom w:val="single" w:sz="4" w:space="0" w:color="auto"/>
              <w:right w:val="nil"/>
            </w:tcBorders>
            <w:shd w:val="clear" w:color="auto" w:fill="auto"/>
            <w:noWrap/>
            <w:vAlign w:val="bottom"/>
            <w:hideMark/>
          </w:tcPr>
          <w:p w:rsidR="001E6624" w:rsidRPr="00BA2139" w:rsidRDefault="001E6624" w:rsidP="0067258D">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0.658</w:t>
            </w:r>
          </w:p>
        </w:tc>
      </w:tr>
    </w:tbl>
    <w:p w:rsidR="00335FD1" w:rsidRPr="00BA2139" w:rsidRDefault="00335FD1" w:rsidP="0038163D">
      <w:pPr>
        <w:rPr>
          <w:rFonts w:ascii="Times New Roman" w:hAnsi="Times New Roman"/>
        </w:rPr>
      </w:pPr>
    </w:p>
    <w:p w:rsidR="003C543F" w:rsidRPr="00BA2139" w:rsidRDefault="00C50762" w:rsidP="0038163D">
      <w:pPr>
        <w:rPr>
          <w:rFonts w:ascii="Times New Roman" w:hAnsi="Times New Roman"/>
        </w:rPr>
      </w:pPr>
      <w:r w:rsidRPr="00BA2139">
        <w:rPr>
          <w:rFonts w:ascii="Times New Roman" w:hAnsi="Times New Roman"/>
          <w:noProof/>
          <w:lang w:val="en-ZA" w:eastAsia="en-ZA"/>
        </w:rPr>
        <w:drawing>
          <wp:inline distT="0" distB="0" distL="0" distR="0" wp14:anchorId="30D76B7E" wp14:editId="53438D59">
            <wp:extent cx="6006465" cy="2567976"/>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6465" cy="2567976"/>
                    </a:xfrm>
                    <a:prstGeom prst="rect">
                      <a:avLst/>
                    </a:prstGeom>
                    <a:noFill/>
                    <a:ln>
                      <a:noFill/>
                    </a:ln>
                  </pic:spPr>
                </pic:pic>
              </a:graphicData>
            </a:graphic>
          </wp:inline>
        </w:drawing>
      </w:r>
    </w:p>
    <w:p w:rsidR="00C50762" w:rsidRPr="00506A5C" w:rsidRDefault="00C50762" w:rsidP="0038163D">
      <w:pPr>
        <w:pStyle w:val="Caption"/>
        <w:rPr>
          <w:rFonts w:ascii="Times New Roman" w:hAnsi="Times New Roman"/>
          <w:b w:val="0"/>
        </w:rPr>
      </w:pPr>
      <w:bookmarkStart w:id="67" w:name="_Toc447179032"/>
      <w:proofErr w:type="gramStart"/>
      <w:r w:rsidRPr="00506A5C">
        <w:rPr>
          <w:rFonts w:ascii="Times New Roman" w:hAnsi="Times New Roman"/>
          <w:b w:val="0"/>
        </w:rPr>
        <w:t xml:space="preserve">Figure </w:t>
      </w:r>
      <w:r w:rsidRPr="00506A5C">
        <w:rPr>
          <w:rFonts w:ascii="Times New Roman" w:hAnsi="Times New Roman"/>
          <w:b w:val="0"/>
        </w:rPr>
        <w:fldChar w:fldCharType="begin"/>
      </w:r>
      <w:r w:rsidRPr="00506A5C">
        <w:rPr>
          <w:rFonts w:ascii="Times New Roman" w:hAnsi="Times New Roman"/>
          <w:b w:val="0"/>
        </w:rPr>
        <w:instrText xml:space="preserve"> SEQ Figure \* ARABIC </w:instrText>
      </w:r>
      <w:r w:rsidRPr="00506A5C">
        <w:rPr>
          <w:rFonts w:ascii="Times New Roman" w:hAnsi="Times New Roman"/>
          <w:b w:val="0"/>
        </w:rPr>
        <w:fldChar w:fldCharType="separate"/>
      </w:r>
      <w:r w:rsidR="0041269A">
        <w:rPr>
          <w:rFonts w:ascii="Times New Roman" w:hAnsi="Times New Roman"/>
          <w:b w:val="0"/>
          <w:noProof/>
        </w:rPr>
        <w:t>6</w:t>
      </w:r>
      <w:r w:rsidRPr="00506A5C">
        <w:rPr>
          <w:rFonts w:ascii="Times New Roman" w:hAnsi="Times New Roman"/>
          <w:b w:val="0"/>
        </w:rPr>
        <w:fldChar w:fldCharType="end"/>
      </w:r>
      <w:r w:rsidRPr="00506A5C">
        <w:rPr>
          <w:rFonts w:ascii="Times New Roman" w:hAnsi="Times New Roman"/>
          <w:b w:val="0"/>
        </w:rPr>
        <w:t>.</w:t>
      </w:r>
      <w:proofErr w:type="gramEnd"/>
      <w:r w:rsidRPr="00506A5C">
        <w:rPr>
          <w:rFonts w:ascii="Times New Roman" w:hAnsi="Times New Roman"/>
          <w:b w:val="0"/>
        </w:rPr>
        <w:t xml:space="preserve"> </w:t>
      </w:r>
      <w:r w:rsidR="00F36F4B" w:rsidRPr="00506A5C">
        <w:rPr>
          <w:rFonts w:ascii="Times New Roman" w:hAnsi="Times New Roman"/>
          <w:b w:val="0"/>
        </w:rPr>
        <w:t xml:space="preserve">Filtered 10-minute USD/ZAR </w:t>
      </w:r>
      <w:r w:rsidR="00CD23A8" w:rsidRPr="00506A5C">
        <w:rPr>
          <w:rFonts w:ascii="Times New Roman" w:hAnsi="Times New Roman"/>
          <w:b w:val="0"/>
        </w:rPr>
        <w:t>return histogram</w:t>
      </w:r>
      <w:bookmarkEnd w:id="67"/>
    </w:p>
    <w:p w:rsidR="007B2FDE" w:rsidRPr="00BA2139" w:rsidRDefault="007B2FDE" w:rsidP="0038163D">
      <w:pPr>
        <w:pStyle w:val="Heading3"/>
      </w:pPr>
      <w:bookmarkStart w:id="68" w:name="_Toc447179015"/>
      <w:r w:rsidRPr="00BA2139">
        <w:t>Fourier Form model</w:t>
      </w:r>
      <w:bookmarkEnd w:id="68"/>
    </w:p>
    <w:p w:rsidR="0094743B" w:rsidRPr="00BA2139" w:rsidRDefault="00C3583D" w:rsidP="0038163D">
      <w:pPr>
        <w:rPr>
          <w:rFonts w:ascii="Times New Roman" w:hAnsi="Times New Roman"/>
        </w:rPr>
      </w:pPr>
      <w:r w:rsidRPr="00BA2139">
        <w:rPr>
          <w:rFonts w:ascii="Times New Roman" w:hAnsi="Times New Roman"/>
        </w:rPr>
        <w:t xml:space="preserve">The Flexible Fourier Form (FFF) model is a linear projection technique that was popularised by Andersen &amp; </w:t>
      </w:r>
      <w:proofErr w:type="spellStart"/>
      <w:r w:rsidRPr="00BA2139">
        <w:rPr>
          <w:rFonts w:ascii="Times New Roman" w:hAnsi="Times New Roman"/>
        </w:rPr>
        <w:t>Bollerslev</w:t>
      </w:r>
      <w:proofErr w:type="spellEnd"/>
      <w:r w:rsidRPr="00BA2139">
        <w:rPr>
          <w:rFonts w:ascii="Times New Roman" w:hAnsi="Times New Roman"/>
        </w:rPr>
        <w:t xml:space="preserve"> (1998) in his intraday volatility study.</w:t>
      </w:r>
      <w:r w:rsidR="0094743B" w:rsidRPr="00BA2139">
        <w:rPr>
          <w:rFonts w:ascii="Times New Roman" w:hAnsi="Times New Roman"/>
        </w:rPr>
        <w:t xml:space="preserve"> This method uses sinusoids to capture the periodicity in high frequency return data. The model takes the following form:</w:t>
      </w:r>
    </w:p>
    <w:p w:rsidR="007B2FDE" w:rsidRPr="00BA2139" w:rsidRDefault="003629FE" w:rsidP="00A114FD">
      <w:pPr>
        <w:jc w:val="center"/>
        <w:rPr>
          <w:rFonts w:ascii="Times New Roman" w:hAnsi="Times New Roman"/>
        </w:rPr>
      </w:pPr>
      <m:oMathPara>
        <m:oMath>
          <m:sSub>
            <m:sSubPr>
              <m:ctrlPr>
                <w:rPr>
                  <w:rFonts w:ascii="Cambria Math" w:hAnsi="Cambria Math"/>
                  <w:i/>
                </w:rPr>
              </m:ctrlPr>
            </m:sSubPr>
            <m:e>
              <m:r>
                <w:rPr>
                  <w:rFonts w:ascii="Cambria Math" w:hAnsi="Cambria Math"/>
                </w:rPr>
                <m:t>r</m:t>
              </m:r>
            </m:e>
            <m:sub>
              <m:r>
                <w:rPr>
                  <w:rFonts w:ascii="Cambria Math" w:hAnsi="Cambria Math"/>
                </w:rPr>
                <m:t>t,n</m:t>
              </m:r>
            </m:sub>
          </m:sSub>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t,n</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t,n</m:t>
              </m:r>
            </m:sub>
          </m:sSub>
        </m:oMath>
      </m:oMathPara>
    </w:p>
    <w:p w:rsidR="003B52D6" w:rsidRPr="00BA2139" w:rsidRDefault="00D86681" w:rsidP="0038163D">
      <w:pPr>
        <w:rPr>
          <w:rFonts w:ascii="Times New Roman" w:hAnsi="Times New Roman"/>
        </w:rPr>
      </w:pPr>
      <w:r w:rsidRPr="00BA2139">
        <w:rPr>
          <w:rFonts w:ascii="Times New Roman" w:hAnsi="Times New Roman"/>
        </w:rPr>
        <w:t>w</w:t>
      </w:r>
      <w:r w:rsidR="0094743B" w:rsidRPr="00BA2139">
        <w:rPr>
          <w:rFonts w:ascii="Times New Roman" w:hAnsi="Times New Roman"/>
        </w:rPr>
        <w:t xml:space="preserve">here </w:t>
      </w:r>
      <m:oMath>
        <m:sSub>
          <m:sSubPr>
            <m:ctrlPr>
              <w:rPr>
                <w:rFonts w:ascii="Cambria Math" w:hAnsi="Cambria Math"/>
                <w:i/>
              </w:rPr>
            </m:ctrlPr>
          </m:sSubPr>
          <m:e>
            <m:r>
              <w:rPr>
                <w:rFonts w:ascii="Cambria Math" w:hAnsi="Cambria Math"/>
              </w:rPr>
              <m:t>r</m:t>
            </m:r>
          </m:e>
          <m:sub>
            <m:r>
              <w:rPr>
                <w:rFonts w:ascii="Cambria Math" w:hAnsi="Cambria Math"/>
              </w:rPr>
              <m:t>t,n</m:t>
            </m:r>
          </m:sub>
        </m:sSub>
      </m:oMath>
      <w:r w:rsidR="0094743B" w:rsidRPr="00BA2139">
        <w:rPr>
          <w:rFonts w:ascii="Times New Roman" w:hAnsi="Times New Roman"/>
        </w:rPr>
        <w:t xml:space="preserve"> denotes the 10-minute USD/ZAR returns,  </w:t>
      </w:r>
      <m:oMath>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oMath>
      <w:r w:rsidR="0094743B" w:rsidRPr="00BA2139">
        <w:rPr>
          <w:rFonts w:ascii="Times New Roman" w:hAnsi="Times New Roman"/>
        </w:rPr>
        <w:t xml:space="preserve"> is the expected 10-minute returns</w:t>
      </w:r>
      <w:r w:rsidR="00D7125C" w:rsidRPr="00BA2139">
        <w:rPr>
          <w:rFonts w:ascii="Times New Roman" w:hAnsi="Times New Roman"/>
        </w:rPr>
        <w:t xml:space="preserve">, </w:t>
      </w:r>
      <m:oMath>
        <m:sSub>
          <m:sSubPr>
            <m:ctrlPr>
              <w:rPr>
                <w:rFonts w:ascii="Cambria Math" w:hAnsi="Cambria Math"/>
                <w:i/>
              </w:rPr>
            </m:ctrlPr>
          </m:sSubPr>
          <m:e>
            <m:r>
              <w:rPr>
                <w:rFonts w:ascii="Cambria Math" w:hAnsi="Cambria Math"/>
              </w:rPr>
              <m:t>v</m:t>
            </m:r>
          </m:e>
          <m:sub>
            <m:r>
              <w:rPr>
                <w:rFonts w:ascii="Cambria Math" w:hAnsi="Cambria Math"/>
              </w:rPr>
              <m:t>t,n</m:t>
            </m:r>
          </m:sub>
        </m:sSub>
      </m:oMath>
      <w:r w:rsidR="00D7125C" w:rsidRPr="00BA2139">
        <w:rPr>
          <w:rFonts w:ascii="Times New Roman" w:hAnsi="Times New Roman"/>
        </w:rPr>
        <w:t xml:space="preserve"> represents </w:t>
      </w:r>
      <w:r w:rsidR="00290D6C" w:rsidRPr="00BA2139">
        <w:rPr>
          <w:rFonts w:ascii="Times New Roman" w:hAnsi="Times New Roman"/>
        </w:rPr>
        <w:t xml:space="preserve">calendar and news announcements effects on </w:t>
      </w:r>
      <w:r w:rsidR="00D7125C" w:rsidRPr="00BA2139">
        <w:rPr>
          <w:rFonts w:ascii="Times New Roman" w:hAnsi="Times New Roman"/>
        </w:rPr>
        <w:t xml:space="preserve">intraday volatility, </w:t>
      </w:r>
      <m:oMath>
        <m:sSub>
          <m:sSubPr>
            <m:ctrlPr>
              <w:rPr>
                <w:rFonts w:ascii="Cambria Math" w:hAnsi="Cambria Math"/>
                <w:i/>
              </w:rPr>
            </m:ctrlPr>
          </m:sSubPr>
          <m:e>
            <m:r>
              <w:rPr>
                <w:rFonts w:ascii="Cambria Math" w:hAnsi="Cambria Math"/>
              </w:rPr>
              <m:t>σ</m:t>
            </m:r>
          </m:e>
          <m:sub>
            <m:r>
              <w:rPr>
                <w:rFonts w:ascii="Cambria Math" w:hAnsi="Cambria Math"/>
              </w:rPr>
              <m:t>t,n</m:t>
            </m:r>
          </m:sub>
        </m:sSub>
      </m:oMath>
      <w:r w:rsidR="00D7125C" w:rsidRPr="00BA2139">
        <w:rPr>
          <w:rFonts w:ascii="Times New Roman" w:hAnsi="Times New Roman"/>
        </w:rPr>
        <w:t xml:space="preserve"> denotes the remaining volatility component</w:t>
      </w:r>
      <w:r w:rsidR="00290D6C" w:rsidRPr="00BA2139">
        <w:rPr>
          <w:rFonts w:ascii="Times New Roman" w:hAnsi="Times New Roman"/>
        </w:rPr>
        <w:t xml:space="preserve"> that is </w:t>
      </w:r>
      <w:r w:rsidR="00F43231" w:rsidRPr="00BA2139">
        <w:rPr>
          <w:rFonts w:ascii="Times New Roman" w:hAnsi="Times New Roman"/>
        </w:rPr>
        <w:t>usually</w:t>
      </w:r>
      <w:r w:rsidR="00290D6C" w:rsidRPr="00BA2139">
        <w:rPr>
          <w:rFonts w:ascii="Times New Roman" w:hAnsi="Times New Roman"/>
        </w:rPr>
        <w:t xml:space="preserve"> captured by ARCH-type models</w:t>
      </w:r>
      <w:r w:rsidR="00D7125C" w:rsidRPr="00BA2139">
        <w:rPr>
          <w:rFonts w:ascii="Times New Roman" w:hAnsi="Times New Roman"/>
        </w:rPr>
        <w:t xml:space="preserve"> and</w:t>
      </w:r>
      <w:r w:rsidR="0094743B" w:rsidRPr="00BA2139">
        <w:rPr>
          <w:rFonts w:ascii="Times New Roman" w:hAnsi="Times New Roman"/>
        </w:rPr>
        <w:t xml:space="preserve"> </w:t>
      </w:r>
      <m:oMath>
        <m:sSub>
          <m:sSubPr>
            <m:ctrlPr>
              <w:rPr>
                <w:rFonts w:ascii="Cambria Math" w:hAnsi="Cambria Math"/>
                <w:i/>
              </w:rPr>
            </m:ctrlPr>
          </m:sSubPr>
          <m:e>
            <m:r>
              <w:rPr>
                <w:rFonts w:ascii="Cambria Math" w:hAnsi="Cambria Math"/>
              </w:rPr>
              <m:t>Z</m:t>
            </m:r>
          </m:e>
          <m:sub>
            <m:r>
              <w:rPr>
                <w:rFonts w:ascii="Cambria Math" w:hAnsi="Cambria Math"/>
              </w:rPr>
              <m:t>t,n</m:t>
            </m:r>
          </m:sub>
        </m:sSub>
      </m:oMath>
      <w:r w:rsidR="0094743B" w:rsidRPr="00BA2139">
        <w:rPr>
          <w:rFonts w:ascii="Times New Roman" w:hAnsi="Times New Roman"/>
        </w:rPr>
        <w:t xml:space="preserve"> is an </w:t>
      </w:r>
      <w:r w:rsidR="003B52D6" w:rsidRPr="00BA2139">
        <w:rPr>
          <w:rFonts w:ascii="Times New Roman" w:hAnsi="Times New Roman"/>
        </w:rPr>
        <w:t>independent and identically distributed (</w:t>
      </w:r>
      <w:proofErr w:type="spellStart"/>
      <w:r w:rsidR="0094743B" w:rsidRPr="00BA2139">
        <w:rPr>
          <w:rFonts w:ascii="Times New Roman" w:hAnsi="Times New Roman"/>
        </w:rPr>
        <w:t>i.i.d</w:t>
      </w:r>
      <w:proofErr w:type="spellEnd"/>
      <w:r w:rsidR="003B52D6" w:rsidRPr="00BA2139">
        <w:rPr>
          <w:rFonts w:ascii="Times New Roman" w:hAnsi="Times New Roman"/>
        </w:rPr>
        <w:t>)</w:t>
      </w:r>
      <w:r w:rsidR="0094743B" w:rsidRPr="00BA2139">
        <w:rPr>
          <w:rFonts w:ascii="Times New Roman" w:hAnsi="Times New Roman"/>
        </w:rPr>
        <w:t xml:space="preserve"> </w:t>
      </w:r>
      <w:r w:rsidR="003B52D6" w:rsidRPr="00BA2139">
        <w:rPr>
          <w:rFonts w:ascii="Times New Roman" w:hAnsi="Times New Roman"/>
        </w:rPr>
        <w:t xml:space="preserve">variable. </w:t>
      </w:r>
      <w:r w:rsidR="002F6D54" w:rsidRPr="00BA2139">
        <w:rPr>
          <w:rFonts w:ascii="Times New Roman" w:hAnsi="Times New Roman"/>
        </w:rPr>
        <w:t>All the return</w:t>
      </w:r>
      <w:r w:rsidR="0062186E">
        <w:rPr>
          <w:rFonts w:ascii="Times New Roman" w:hAnsi="Times New Roman"/>
        </w:rPr>
        <w:t>s are assumed to be independent.</w:t>
      </w:r>
    </w:p>
    <w:p w:rsidR="003B52D6" w:rsidRPr="00BA2139" w:rsidRDefault="003B52D6" w:rsidP="0038163D">
      <w:pPr>
        <w:rPr>
          <w:rFonts w:ascii="Times New Roman" w:hAnsi="Times New Roman"/>
        </w:rPr>
      </w:pPr>
      <w:r w:rsidRPr="00BA2139">
        <w:rPr>
          <w:rFonts w:ascii="Times New Roman" w:hAnsi="Times New Roman"/>
        </w:rPr>
        <w:lastRenderedPageBreak/>
        <w:t>Without applying further restrictions, the component of equation above cannot be separated into distinct variables. By squaring and taking logs of the equation, we are able to separate the new</w:t>
      </w:r>
      <w:r w:rsidR="00D961BD" w:rsidRPr="00BA2139">
        <w:rPr>
          <w:rFonts w:ascii="Times New Roman" w:hAnsi="Times New Roman"/>
        </w:rPr>
        <w:t xml:space="preserve">s announcement effects variable </w:t>
      </w:r>
      <m:oMath>
        <m:sSub>
          <m:sSubPr>
            <m:ctrlPr>
              <w:rPr>
                <w:rFonts w:ascii="Cambria Math" w:hAnsi="Cambria Math"/>
                <w:i/>
              </w:rPr>
            </m:ctrlPr>
          </m:sSubPr>
          <m:e>
            <m:r>
              <w:rPr>
                <w:rFonts w:ascii="Cambria Math" w:hAnsi="Cambria Math"/>
              </w:rPr>
              <m:t>v</m:t>
            </m:r>
          </m:e>
          <m:sub>
            <m:r>
              <w:rPr>
                <w:rFonts w:ascii="Cambria Math" w:hAnsi="Cambria Math"/>
              </w:rPr>
              <m:t>t,n</m:t>
            </m:r>
          </m:sub>
        </m:sSub>
      </m:oMath>
      <w:r w:rsidR="0062186E">
        <w:rPr>
          <w:rFonts w:ascii="Times New Roman" w:hAnsi="Times New Roman"/>
        </w:rPr>
        <w:t xml:space="preserve"> and express it as an independent variable in the equation</w:t>
      </w:r>
      <w:r w:rsidRPr="00BA2139">
        <w:rPr>
          <w:rFonts w:ascii="Times New Roman" w:hAnsi="Times New Roman"/>
        </w:rPr>
        <w:t>,</w:t>
      </w:r>
    </w:p>
    <w:p w:rsidR="00AB4EB3" w:rsidRPr="00BA2139" w:rsidRDefault="005B5D24" w:rsidP="0038163D">
      <w:pPr>
        <w:rPr>
          <w:rFonts w:ascii="Times New Roman" w:hAnsi="Times New Roman"/>
        </w:rPr>
      </w:pPr>
      <m:oMathPara>
        <m:oMath>
          <m:r>
            <w:rPr>
              <w:rFonts w:ascii="Cambria Math" w:hAnsi="Cambria Math"/>
            </w:rPr>
            <m:t>2</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t,n</m:t>
                          </m:r>
                        </m:sub>
                      </m:sSub>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e>
                  </m:d>
                </m:e>
              </m:d>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σ</m:t>
                          </m:r>
                        </m:e>
                        <m:sub>
                          <m:r>
                            <w:rPr>
                              <w:rFonts w:ascii="Cambria Math" w:hAnsi="Cambria Math"/>
                            </w:rPr>
                            <m:t>t,n</m:t>
                          </m:r>
                        </m:sub>
                      </m:sSub>
                    </m:e>
                    <m:sup>
                      <m:r>
                        <w:rPr>
                          <w:rFonts w:ascii="Cambria Math" w:hAnsi="Cambria Math"/>
                        </w:rPr>
                        <m:t>2</m:t>
                      </m:r>
                    </m:sup>
                  </m:sSup>
                </m:e>
              </m:d>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t,n</m:t>
                          </m:r>
                        </m:sub>
                      </m:sSub>
                    </m:e>
                    <m:sup>
                      <m:r>
                        <w:rPr>
                          <w:rFonts w:ascii="Cambria Math" w:hAnsi="Cambria Math"/>
                        </w:rPr>
                        <m:t>2</m:t>
                      </m:r>
                    </m:sup>
                  </m:sSup>
                </m:e>
              </m:d>
            </m:e>
          </m:func>
          <m:r>
            <w:rPr>
              <w:rFonts w:ascii="Cambria Math" w:hAnsi="Cambria Math"/>
            </w:rPr>
            <m:t>+</m:t>
          </m:r>
          <m:r>
            <m:rPr>
              <m:sty m:val="p"/>
            </m:rPr>
            <w:rPr>
              <w:rFonts w:ascii="Cambria Math" w:hAnsi="Cambria Math"/>
            </w:rPr>
            <m:t>ln⁡</m:t>
          </m:r>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Z</m:t>
                  </m:r>
                </m:e>
                <m:sub>
                  <m:r>
                    <w:rPr>
                      <w:rFonts w:ascii="Cambria Math" w:hAnsi="Cambria Math"/>
                    </w:rPr>
                    <m:t>t,n</m:t>
                  </m:r>
                </m:sub>
              </m:sSub>
              <m:r>
                <m:rPr>
                  <m:sty m:val="p"/>
                </m:rPr>
                <w:rPr>
                  <w:rFonts w:ascii="Cambria Math" w:hAnsi="Cambria Math"/>
                </w:rPr>
                <m:t xml:space="preserve"> </m:t>
              </m:r>
            </m:e>
            <m:sup>
              <m:r>
                <w:rPr>
                  <w:rFonts w:ascii="Cambria Math" w:hAnsi="Cambria Math"/>
                </w:rPr>
                <m:t>2</m:t>
              </m:r>
            </m:sup>
          </m:sSup>
          <m:r>
            <w:rPr>
              <w:rFonts w:ascii="Cambria Math" w:hAnsi="Cambria Math"/>
            </w:rPr>
            <m:t>)</m:t>
          </m:r>
          <m:r>
            <m:rPr>
              <m:sty m:val="p"/>
            </m:rPr>
            <w:rPr>
              <w:rFonts w:ascii="Cambria Math" w:hAnsi="Cambria Math"/>
            </w:rPr>
            <w:br/>
          </m:r>
        </m:oMath>
        <m:oMath>
          <m:r>
            <w:rPr>
              <w:rFonts w:ascii="Cambria Math" w:hAnsi="Cambria Math"/>
            </w:rPr>
            <m:t>2</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t,n</m:t>
                          </m:r>
                        </m:sub>
                      </m:sSub>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e>
                  </m:d>
                </m:e>
              </m:d>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σ</m:t>
                          </m:r>
                        </m:e>
                        <m:sub>
                          <m:r>
                            <w:rPr>
                              <w:rFonts w:ascii="Cambria Math" w:hAnsi="Cambria Math"/>
                            </w:rPr>
                            <m:t>t,n</m:t>
                          </m:r>
                        </m:sub>
                      </m:sSub>
                    </m:e>
                    <m:sup>
                      <m:r>
                        <w:rPr>
                          <w:rFonts w:ascii="Cambria Math" w:hAnsi="Cambria Math"/>
                        </w:rPr>
                        <m:t>2</m:t>
                      </m:r>
                    </m:sup>
                  </m:sSup>
                </m:e>
              </m:d>
            </m:e>
          </m:func>
          <m:r>
            <w:rPr>
              <w:rFonts w:ascii="Cambria Math" w:hAnsi="Cambria Math"/>
            </w:rPr>
            <m:t xml:space="preserve">=c+ </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t,n</m:t>
                          </m:r>
                        </m:sub>
                      </m:sSub>
                    </m:e>
                    <m:sup>
                      <m:r>
                        <w:rPr>
                          <w:rFonts w:ascii="Cambria Math" w:hAnsi="Cambria Math"/>
                        </w:rPr>
                        <m:t>2</m:t>
                      </m:r>
                    </m:sup>
                  </m:sSup>
                </m:e>
              </m:d>
            </m:e>
          </m:func>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t,n</m:t>
              </m:r>
            </m:sub>
          </m:sSub>
        </m:oMath>
      </m:oMathPara>
    </w:p>
    <w:p w:rsidR="00EF7611" w:rsidRPr="00A114FD" w:rsidRDefault="00D86681" w:rsidP="0038163D">
      <w:pPr>
        <w:rPr>
          <w:rFonts w:ascii="Times New Roman" w:hAnsi="Times New Roman"/>
          <w:i/>
        </w:rPr>
      </w:pPr>
      <w:r w:rsidRPr="00A114FD">
        <w:rPr>
          <w:rFonts w:ascii="Times New Roman" w:hAnsi="Times New Roman"/>
        </w:rPr>
        <w:t>w</w:t>
      </w:r>
      <w:r w:rsidR="00AB4EB3" w:rsidRPr="00A114FD">
        <w:rPr>
          <w:rFonts w:ascii="Times New Roman" w:hAnsi="Times New Roman"/>
        </w:rPr>
        <w:t xml:space="preserve">here </w:t>
      </w:r>
      <m:oMath>
        <m:r>
          <w:rPr>
            <w:rFonts w:ascii="Cambria Math" w:hAnsi="Cambria Math"/>
          </w:rPr>
          <m:t>c</m:t>
        </m:r>
        <m:r>
          <m:rPr>
            <m:sty m:val="p"/>
          </m:rPr>
          <w:rPr>
            <w:rFonts w:ascii="Cambria Math" w:hAnsi="Cambria Math"/>
          </w:rPr>
          <m:t>=</m:t>
        </m:r>
        <m:r>
          <w:rPr>
            <w:rFonts w:ascii="Cambria Math" w:hAnsi="Cambria Math"/>
          </w:rPr>
          <m:t>E</m:t>
        </m:r>
        <m:r>
          <m:rPr>
            <m:sty m:val="p"/>
          </m:rPr>
          <w:rPr>
            <w:rFonts w:ascii="Cambria Math" w:hAnsi="Cambria Math"/>
          </w:rPr>
          <m:t>[</m:t>
        </m:r>
        <m:func>
          <m:funcPr>
            <m:ctrlPr>
              <w:rPr>
                <w:rFonts w:ascii="Cambria Math" w:hAnsi="Cambria Math"/>
              </w:rPr>
            </m:ctrlPr>
          </m:funcPr>
          <m:fName>
            <m:r>
              <w:rPr>
                <w:rFonts w:ascii="Cambria Math" w:hAnsi="Cambria Math"/>
              </w:rPr>
              <m:t>ln</m:t>
            </m:r>
          </m:fName>
          <m:e>
            <m:d>
              <m:dPr>
                <m:ctrlPr>
                  <w:rPr>
                    <w:rFonts w:ascii="Cambria Math" w:hAnsi="Cambria Math"/>
                  </w:rPr>
                </m:ctrlPr>
              </m:dPr>
              <m:e>
                <m:sSup>
                  <m:sSupPr>
                    <m:ctrlPr>
                      <w:rPr>
                        <w:rFonts w:ascii="Cambria Math" w:hAnsi="Cambria Math"/>
                      </w:rPr>
                    </m:ctrlPr>
                  </m:sSupPr>
                  <m:e>
                    <m:sSub>
                      <m:sSubPr>
                        <m:ctrlPr>
                          <w:rPr>
                            <w:rFonts w:ascii="Cambria Math" w:hAnsi="Cambria Math"/>
                          </w:rPr>
                        </m:ctrlPr>
                      </m:sSubPr>
                      <m:e>
                        <m:r>
                          <w:rPr>
                            <w:rFonts w:ascii="Cambria Math" w:hAnsi="Cambria Math"/>
                          </w:rPr>
                          <m:t>Z</m:t>
                        </m:r>
                      </m:e>
                      <m:sub>
                        <m:r>
                          <w:rPr>
                            <w:rFonts w:ascii="Cambria Math" w:hAnsi="Cambria Math"/>
                          </w:rPr>
                          <m:t>t</m:t>
                        </m:r>
                        <m:r>
                          <m:rPr>
                            <m:sty m:val="p"/>
                          </m:rPr>
                          <w:rPr>
                            <w:rFonts w:ascii="Cambria Math" w:hAnsi="Cambria Math"/>
                          </w:rPr>
                          <m:t>,</m:t>
                        </m:r>
                        <m:r>
                          <w:rPr>
                            <w:rFonts w:ascii="Cambria Math" w:hAnsi="Cambria Math"/>
                          </w:rPr>
                          <m:t>n</m:t>
                        </m:r>
                      </m:sub>
                    </m:sSub>
                    <m:r>
                      <m:rPr>
                        <m:sty m:val="p"/>
                      </m:rPr>
                      <w:rPr>
                        <w:rFonts w:ascii="Cambria Math" w:hAnsi="Cambria Math"/>
                      </w:rPr>
                      <m:t xml:space="preserve"> </m:t>
                    </m:r>
                  </m:e>
                  <m:sup>
                    <m:r>
                      <m:rPr>
                        <m:sty m:val="p"/>
                      </m:rPr>
                      <w:rPr>
                        <w:rFonts w:ascii="Cambria Math" w:hAnsi="Cambria Math"/>
                      </w:rPr>
                      <m:t>2</m:t>
                    </m:r>
                  </m:sup>
                </m:sSup>
              </m:e>
            </m:d>
          </m:e>
        </m:func>
        <m:r>
          <m:rPr>
            <m:sty m:val="p"/>
          </m:rPr>
          <w:rPr>
            <w:rFonts w:ascii="Cambria Math" w:hAnsi="Cambria Math"/>
          </w:rPr>
          <m:t>]</m:t>
        </m:r>
      </m:oMath>
      <w:r w:rsidR="00AB4EB3" w:rsidRPr="00A114FD">
        <w:rPr>
          <w:rFonts w:ascii="Times New Roman" w:hAnsi="Times New Roman"/>
        </w:rPr>
        <w:t xml:space="preserve"> and </w:t>
      </w:r>
      <m:oMath>
        <m:sSub>
          <m:sSubPr>
            <m:ctrlPr>
              <w:rPr>
                <w:rFonts w:ascii="Cambria Math" w:hAnsi="Cambria Math"/>
              </w:rPr>
            </m:ctrlPr>
          </m:sSubPr>
          <m:e>
            <m:r>
              <w:rPr>
                <w:rFonts w:ascii="Cambria Math" w:hAnsi="Cambria Math"/>
              </w:rPr>
              <m:t>e</m:t>
            </m:r>
          </m:e>
          <m:sub>
            <m:r>
              <w:rPr>
                <w:rFonts w:ascii="Cambria Math" w:hAnsi="Cambria Math"/>
              </w:rPr>
              <m:t>t</m:t>
            </m:r>
            <m:r>
              <m:rPr>
                <m:sty m:val="p"/>
              </m:rPr>
              <w:rPr>
                <w:rFonts w:ascii="Cambria Math" w:hAnsi="Cambria Math"/>
              </w:rPr>
              <m:t>,</m:t>
            </m:r>
            <m:r>
              <w:rPr>
                <w:rFonts w:ascii="Cambria Math" w:hAnsi="Cambria Math"/>
              </w:rPr>
              <m:t>n</m:t>
            </m:r>
          </m:sub>
        </m:sSub>
        <m:r>
          <m:rPr>
            <m:sty m:val="p"/>
          </m:rPr>
          <w:rPr>
            <w:rFonts w:ascii="Cambria Math" w:hAnsi="Cambria Math"/>
          </w:rPr>
          <m:t xml:space="preserve">= </m:t>
        </m:r>
        <m:func>
          <m:funcPr>
            <m:ctrlPr>
              <w:rPr>
                <w:rFonts w:ascii="Cambria Math" w:hAnsi="Cambria Math"/>
              </w:rPr>
            </m:ctrlPr>
          </m:funcPr>
          <m:fName>
            <m:r>
              <w:rPr>
                <w:rFonts w:ascii="Cambria Math" w:hAnsi="Cambria Math"/>
              </w:rPr>
              <m:t>ln</m:t>
            </m:r>
          </m:fName>
          <m:e>
            <m:d>
              <m:dPr>
                <m:ctrlPr>
                  <w:rPr>
                    <w:rFonts w:ascii="Cambria Math" w:hAnsi="Cambria Math"/>
                  </w:rPr>
                </m:ctrlPr>
              </m:dPr>
              <m:e>
                <m:sSup>
                  <m:sSupPr>
                    <m:ctrlPr>
                      <w:rPr>
                        <w:rFonts w:ascii="Cambria Math" w:hAnsi="Cambria Math"/>
                      </w:rPr>
                    </m:ctrlPr>
                  </m:sSupPr>
                  <m:e>
                    <m:sSub>
                      <m:sSubPr>
                        <m:ctrlPr>
                          <w:rPr>
                            <w:rFonts w:ascii="Cambria Math" w:hAnsi="Cambria Math"/>
                          </w:rPr>
                        </m:ctrlPr>
                      </m:sSubPr>
                      <m:e>
                        <m:r>
                          <w:rPr>
                            <w:rFonts w:ascii="Cambria Math" w:hAnsi="Cambria Math"/>
                          </w:rPr>
                          <m:t>Z</m:t>
                        </m:r>
                      </m:e>
                      <m:sub>
                        <m:r>
                          <w:rPr>
                            <w:rFonts w:ascii="Cambria Math" w:hAnsi="Cambria Math"/>
                          </w:rPr>
                          <m:t>t</m:t>
                        </m:r>
                        <m:r>
                          <m:rPr>
                            <m:sty m:val="p"/>
                          </m:rPr>
                          <w:rPr>
                            <w:rFonts w:ascii="Cambria Math" w:hAnsi="Cambria Math"/>
                          </w:rPr>
                          <m:t>,</m:t>
                        </m:r>
                        <m:r>
                          <w:rPr>
                            <w:rFonts w:ascii="Cambria Math" w:hAnsi="Cambria Math"/>
                          </w:rPr>
                          <m:t>n</m:t>
                        </m:r>
                      </m:sub>
                    </m:sSub>
                    <m:r>
                      <m:rPr>
                        <m:sty m:val="p"/>
                      </m:rPr>
                      <w:rPr>
                        <w:rFonts w:ascii="Cambria Math" w:hAnsi="Cambria Math"/>
                      </w:rPr>
                      <m:t xml:space="preserve"> </m:t>
                    </m:r>
                  </m:e>
                  <m:sup>
                    <m:r>
                      <m:rPr>
                        <m:sty m:val="p"/>
                      </m:rPr>
                      <w:rPr>
                        <w:rFonts w:ascii="Cambria Math" w:hAnsi="Cambria Math"/>
                      </w:rPr>
                      <m:t>2</m:t>
                    </m:r>
                  </m:sup>
                </m:sSup>
              </m:e>
            </m:d>
          </m:e>
        </m:func>
        <m:r>
          <m:rPr>
            <m:sty m:val="p"/>
          </m:rPr>
          <w:rPr>
            <w:rFonts w:ascii="Cambria Math" w:hAnsi="Cambria Math"/>
          </w:rPr>
          <m:t xml:space="preserve">- </m:t>
        </m:r>
        <m:r>
          <w:rPr>
            <w:rFonts w:ascii="Cambria Math" w:hAnsi="Cambria Math"/>
          </w:rPr>
          <m:t>E</m:t>
        </m:r>
        <m:r>
          <m:rPr>
            <m:sty m:val="p"/>
          </m:rPr>
          <w:rPr>
            <w:rFonts w:ascii="Cambria Math" w:hAnsi="Cambria Math"/>
          </w:rPr>
          <m:t>[</m:t>
        </m:r>
        <m:func>
          <m:funcPr>
            <m:ctrlPr>
              <w:rPr>
                <w:rFonts w:ascii="Cambria Math" w:hAnsi="Cambria Math"/>
              </w:rPr>
            </m:ctrlPr>
          </m:funcPr>
          <m:fName>
            <m:r>
              <w:rPr>
                <w:rFonts w:ascii="Cambria Math" w:hAnsi="Cambria Math"/>
              </w:rPr>
              <m:t>ln</m:t>
            </m:r>
          </m:fName>
          <m:e>
            <m:d>
              <m:dPr>
                <m:ctrlPr>
                  <w:rPr>
                    <w:rFonts w:ascii="Cambria Math" w:hAnsi="Cambria Math"/>
                  </w:rPr>
                </m:ctrlPr>
              </m:dPr>
              <m:e>
                <m:sSup>
                  <m:sSupPr>
                    <m:ctrlPr>
                      <w:rPr>
                        <w:rFonts w:ascii="Cambria Math" w:hAnsi="Cambria Math"/>
                      </w:rPr>
                    </m:ctrlPr>
                  </m:sSupPr>
                  <m:e>
                    <m:sSub>
                      <m:sSubPr>
                        <m:ctrlPr>
                          <w:rPr>
                            <w:rFonts w:ascii="Cambria Math" w:hAnsi="Cambria Math"/>
                          </w:rPr>
                        </m:ctrlPr>
                      </m:sSubPr>
                      <m:e>
                        <m:r>
                          <w:rPr>
                            <w:rFonts w:ascii="Cambria Math" w:hAnsi="Cambria Math"/>
                          </w:rPr>
                          <m:t>Z</m:t>
                        </m:r>
                      </m:e>
                      <m:sub>
                        <m:r>
                          <w:rPr>
                            <w:rFonts w:ascii="Cambria Math" w:hAnsi="Cambria Math"/>
                          </w:rPr>
                          <m:t>t</m:t>
                        </m:r>
                        <m:r>
                          <m:rPr>
                            <m:sty m:val="p"/>
                          </m:rPr>
                          <w:rPr>
                            <w:rFonts w:ascii="Cambria Math" w:hAnsi="Cambria Math"/>
                          </w:rPr>
                          <m:t>,</m:t>
                        </m:r>
                        <m:r>
                          <w:rPr>
                            <w:rFonts w:ascii="Cambria Math" w:hAnsi="Cambria Math"/>
                          </w:rPr>
                          <m:t>n</m:t>
                        </m:r>
                      </m:sub>
                    </m:sSub>
                    <m:r>
                      <m:rPr>
                        <m:sty m:val="p"/>
                      </m:rPr>
                      <w:rPr>
                        <w:rFonts w:ascii="Cambria Math" w:hAnsi="Cambria Math"/>
                      </w:rPr>
                      <m:t xml:space="preserve"> </m:t>
                    </m:r>
                  </m:e>
                  <m:sup>
                    <m:r>
                      <m:rPr>
                        <m:sty m:val="p"/>
                      </m:rPr>
                      <w:rPr>
                        <w:rFonts w:ascii="Cambria Math" w:hAnsi="Cambria Math"/>
                      </w:rPr>
                      <m:t>2</m:t>
                    </m:r>
                  </m:sup>
                </m:sSup>
              </m:e>
            </m:d>
          </m:e>
        </m:func>
        <m:r>
          <m:rPr>
            <m:sty m:val="p"/>
          </m:rPr>
          <w:rPr>
            <w:rFonts w:ascii="Cambria Math" w:hAnsi="Cambria Math"/>
          </w:rPr>
          <m:t>]</m:t>
        </m:r>
      </m:oMath>
      <w:r w:rsidR="00AB4EB3" w:rsidRPr="00A114FD">
        <w:rPr>
          <w:rFonts w:ascii="Times New Roman" w:hAnsi="Times New Roman"/>
        </w:rPr>
        <w:t>.</w:t>
      </w:r>
      <w:r w:rsidR="00AB4EB3" w:rsidRPr="00BA2139">
        <w:rPr>
          <w:rFonts w:ascii="Times New Roman" w:hAnsi="Times New Roman"/>
        </w:rPr>
        <w:t xml:space="preserve">The price </w:t>
      </w:r>
      <w:r w:rsidR="00231042" w:rsidRPr="00BA2139">
        <w:rPr>
          <w:rFonts w:ascii="Times New Roman" w:hAnsi="Times New Roman"/>
        </w:rPr>
        <w:t>and volatility</w:t>
      </w:r>
      <w:r w:rsidR="00AB4EB3" w:rsidRPr="00BA2139">
        <w:rPr>
          <w:rFonts w:ascii="Times New Roman" w:hAnsi="Times New Roman"/>
        </w:rPr>
        <w:t xml:space="preserve"> reaction will reflect the news effect, the dispersion of beliefs by market agents and</w:t>
      </w:r>
      <w:r w:rsidR="00231042" w:rsidRPr="00BA2139">
        <w:rPr>
          <w:rFonts w:ascii="Times New Roman" w:hAnsi="Times New Roman"/>
        </w:rPr>
        <w:t xml:space="preserve"> all</w:t>
      </w:r>
      <w:r w:rsidR="00AB4EB3" w:rsidRPr="00BA2139">
        <w:rPr>
          <w:rFonts w:ascii="Times New Roman" w:hAnsi="Times New Roman"/>
        </w:rPr>
        <w:t xml:space="preserve"> </w:t>
      </w:r>
      <w:r w:rsidR="00231042" w:rsidRPr="00BA2139">
        <w:rPr>
          <w:rFonts w:ascii="Times New Roman" w:hAnsi="Times New Roman"/>
        </w:rPr>
        <w:t xml:space="preserve">other market conditions at the time of the release </w:t>
      </w:r>
      <w:sdt>
        <w:sdtPr>
          <w:rPr>
            <w:rFonts w:ascii="Times New Roman" w:hAnsi="Times New Roman"/>
          </w:rPr>
          <w:id w:val="2072767110"/>
          <w:citation/>
        </w:sdtPr>
        <w:sdtContent>
          <w:r w:rsidR="00231042" w:rsidRPr="00BA2139">
            <w:rPr>
              <w:rFonts w:ascii="Times New Roman" w:hAnsi="Times New Roman"/>
            </w:rPr>
            <w:fldChar w:fldCharType="begin"/>
          </w:r>
          <w:r w:rsidR="00231042" w:rsidRPr="00BA2139">
            <w:rPr>
              <w:rFonts w:ascii="Times New Roman" w:hAnsi="Times New Roman"/>
              <w:lang w:val="en-US"/>
            </w:rPr>
            <w:instrText xml:space="preserve"> CITATION And98 \l 1033 </w:instrText>
          </w:r>
          <w:r w:rsidR="00231042" w:rsidRPr="00BA2139">
            <w:rPr>
              <w:rFonts w:ascii="Times New Roman" w:hAnsi="Times New Roman"/>
            </w:rPr>
            <w:fldChar w:fldCharType="separate"/>
          </w:r>
          <w:r w:rsidR="00231042" w:rsidRPr="00BA2139">
            <w:rPr>
              <w:rFonts w:ascii="Times New Roman" w:hAnsi="Times New Roman"/>
              <w:noProof/>
              <w:lang w:val="en-US"/>
            </w:rPr>
            <w:t>(Andersen &amp; Bollerslev, 1998)</w:t>
          </w:r>
          <w:r w:rsidR="00231042" w:rsidRPr="00BA2139">
            <w:rPr>
              <w:rFonts w:ascii="Times New Roman" w:hAnsi="Times New Roman"/>
            </w:rPr>
            <w:fldChar w:fldCharType="end"/>
          </w:r>
        </w:sdtContent>
      </w:sdt>
      <w:r w:rsidR="00231042" w:rsidRPr="00BA2139">
        <w:rPr>
          <w:rFonts w:ascii="Times New Roman" w:hAnsi="Times New Roman"/>
        </w:rPr>
        <w:t>.</w:t>
      </w:r>
      <w:r w:rsidR="004F1DC6" w:rsidRPr="00BA2139">
        <w:rPr>
          <w:rFonts w:ascii="Times New Roman" w:hAnsi="Times New Roman"/>
        </w:rPr>
        <w:t xml:space="preserve"> It is assumed that </w:t>
      </w:r>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t,n</m:t>
                    </m:r>
                  </m:sub>
                </m:sSub>
              </m:e>
            </m:d>
          </m:e>
        </m:func>
      </m:oMath>
      <w:r w:rsidR="004F1DC6" w:rsidRPr="00BA2139">
        <w:rPr>
          <w:rFonts w:ascii="Times New Roman" w:hAnsi="Times New Roman"/>
        </w:rPr>
        <w:t xml:space="preserve"> is strictly stationary</w:t>
      </w:r>
      <w:r w:rsidR="00A114FD">
        <w:rPr>
          <w:rFonts w:ascii="Times New Roman" w:hAnsi="Times New Roman"/>
        </w:rPr>
        <w:t xml:space="preserve"> and has an unconditional mean</w:t>
      </w:r>
      <w:proofErr w:type="gramStart"/>
      <w:r w:rsidR="00A114FD">
        <w:rPr>
          <w:rFonts w:ascii="Times New Roman" w:hAnsi="Times New Roman"/>
        </w:rPr>
        <w:t xml:space="preserve">, </w:t>
      </w:r>
      <w:proofErr w:type="gramEnd"/>
      <m:oMath>
        <m:r>
          <w:rPr>
            <w:rFonts w:ascii="Cambria Math" w:hAnsi="Cambria Math"/>
          </w:rPr>
          <m:t>E[</m:t>
        </m:r>
        <m:func>
          <m:funcPr>
            <m:ctrlPr>
              <w:rPr>
                <w:rFonts w:ascii="Cambria Math" w:hAnsi="Cambria Math"/>
              </w:rPr>
            </m:ctrlPr>
          </m:funcPr>
          <m:fName>
            <m:r>
              <m:rPr>
                <m:sty m:val="p"/>
              </m:rPr>
              <w:rPr>
                <w:rFonts w:ascii="Cambria Math" w:hAnsi="Cambria Math"/>
              </w:rPr>
              <m:t>ln</m:t>
            </m:r>
            <m:ctrlPr>
              <w:rPr>
                <w:rFonts w:ascii="Cambria Math" w:hAnsi="Cambria Math"/>
                <w:i/>
              </w:rPr>
            </m:ctrlPr>
          </m:fName>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t,n</m:t>
                    </m:r>
                  </m:sub>
                </m:sSub>
              </m:e>
            </m:d>
          </m:e>
        </m:func>
        <m:r>
          <w:rPr>
            <w:rFonts w:ascii="Cambria Math" w:hAnsi="Cambria Math"/>
          </w:rPr>
          <m:t>]</m:t>
        </m:r>
      </m:oMath>
      <w:r w:rsidR="004F1DC6" w:rsidRPr="00BA2139">
        <w:rPr>
          <w:rFonts w:ascii="Times New Roman" w:hAnsi="Times New Roman"/>
        </w:rPr>
        <w:t xml:space="preserve">. To </w:t>
      </w:r>
      <w:proofErr w:type="gramStart"/>
      <w:r w:rsidR="00EA3831" w:rsidRPr="00BA2139">
        <w:rPr>
          <w:rFonts w:ascii="Times New Roman" w:hAnsi="Times New Roman"/>
        </w:rPr>
        <w:t xml:space="preserve">calculate </w:t>
      </w:r>
      <w:proofErr w:type="gramEnd"/>
      <m:oMath>
        <m:sSub>
          <m:sSubPr>
            <m:ctrlPr>
              <w:rPr>
                <w:rFonts w:ascii="Cambria Math" w:hAnsi="Cambria Math"/>
                <w:i/>
              </w:rPr>
            </m:ctrlPr>
          </m:sSubPr>
          <m:e>
            <m:r>
              <w:rPr>
                <w:rFonts w:ascii="Cambria Math" w:hAnsi="Cambria Math"/>
              </w:rPr>
              <m:t>σ</m:t>
            </m:r>
          </m:e>
          <m:sub>
            <m:r>
              <w:rPr>
                <w:rFonts w:ascii="Cambria Math" w:hAnsi="Cambria Math"/>
              </w:rPr>
              <m:t>t,n</m:t>
            </m:r>
          </m:sub>
        </m:sSub>
      </m:oMath>
      <w:r w:rsidR="004F1DC6" w:rsidRPr="00BA2139">
        <w:rPr>
          <w:rFonts w:ascii="Times New Roman" w:hAnsi="Times New Roman"/>
        </w:rPr>
        <w:t xml:space="preserve">, we use its estimator </w:t>
      </w:r>
      <m:oMath>
        <m:sSub>
          <m:sSubPr>
            <m:ctrlPr>
              <w:rPr>
                <w:rFonts w:ascii="Cambria Math" w:hAnsi="Cambria Math"/>
                <w:i/>
              </w:rPr>
            </m:ctrlPr>
          </m:sSubPr>
          <m:e>
            <m:r>
              <w:rPr>
                <w:rFonts w:ascii="Cambria Math" w:hAnsi="Cambria Math"/>
              </w:rPr>
              <m:t>σ</m:t>
            </m:r>
          </m:e>
          <m:sub>
            <m:r>
              <w:rPr>
                <w:rFonts w:ascii="Cambria Math" w:hAnsi="Cambria Math"/>
              </w:rPr>
              <m:t>t,n</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t</m:t>
                </m:r>
              </m:sub>
            </m:sSub>
          </m:num>
          <m:den>
            <m:rad>
              <m:radPr>
                <m:degHide m:val="1"/>
                <m:ctrlPr>
                  <w:rPr>
                    <w:rFonts w:ascii="Cambria Math" w:hAnsi="Cambria Math"/>
                    <w:i/>
                  </w:rPr>
                </m:ctrlPr>
              </m:radPr>
              <m:deg/>
              <m:e>
                <m:r>
                  <w:rPr>
                    <w:rFonts w:ascii="Cambria Math" w:hAnsi="Cambria Math"/>
                  </w:rPr>
                  <m:t>N</m:t>
                </m:r>
              </m:e>
            </m:rad>
          </m:den>
        </m:f>
      </m:oMath>
      <w:r w:rsidR="00203A0B" w:rsidRPr="00BA2139">
        <w:rPr>
          <w:rFonts w:ascii="Times New Roman" w:hAnsi="Times New Roman"/>
        </w:rPr>
        <w:t xml:space="preserve"> where </w:t>
      </w:r>
      <m:oMath>
        <m:sSub>
          <m:sSubPr>
            <m:ctrlPr>
              <w:rPr>
                <w:rFonts w:ascii="Cambria Math" w:hAnsi="Cambria Math"/>
                <w:i/>
              </w:rPr>
            </m:ctrlPr>
          </m:sSubPr>
          <m:e>
            <m:r>
              <w:rPr>
                <w:rFonts w:ascii="Cambria Math" w:hAnsi="Cambria Math"/>
              </w:rPr>
              <m:t>σ</m:t>
            </m:r>
          </m:e>
          <m:sub>
            <m:r>
              <w:rPr>
                <w:rFonts w:ascii="Cambria Math" w:hAnsi="Cambria Math"/>
              </w:rPr>
              <m:t>t</m:t>
            </m:r>
          </m:sub>
        </m:sSub>
      </m:oMath>
      <w:r w:rsidR="00203A0B" w:rsidRPr="00BA2139">
        <w:rPr>
          <w:rFonts w:ascii="Times New Roman" w:hAnsi="Times New Roman"/>
        </w:rPr>
        <w:t xml:space="preserve">denotes daily volatility and </w:t>
      </w:r>
      <m:oMath>
        <m:sSup>
          <m:sSupPr>
            <m:ctrlPr>
              <w:rPr>
                <w:rFonts w:ascii="Cambria Math" w:hAnsi="Cambria Math"/>
                <w:i/>
              </w:rPr>
            </m:ctrlPr>
          </m:sSupPr>
          <m:e>
            <m:r>
              <w:rPr>
                <w:rFonts w:ascii="Cambria Math" w:hAnsi="Cambria Math"/>
              </w:rPr>
              <m:t>N</m:t>
            </m:r>
          </m:e>
          <m:sup/>
        </m:sSup>
      </m:oMath>
      <w:r w:rsidR="00203A0B" w:rsidRPr="00BA2139">
        <w:rPr>
          <w:rFonts w:ascii="Times New Roman" w:hAnsi="Times New Roman"/>
        </w:rPr>
        <w:t xml:space="preserve"> is the number of 10-minute intervals in a day.  The daily volatility </w:t>
      </w:r>
      <m:oMath>
        <m:sSub>
          <m:sSubPr>
            <m:ctrlPr>
              <w:rPr>
                <w:rFonts w:ascii="Cambria Math" w:hAnsi="Cambria Math"/>
                <w:i/>
              </w:rPr>
            </m:ctrlPr>
          </m:sSubPr>
          <m:e>
            <m:r>
              <w:rPr>
                <w:rFonts w:ascii="Cambria Math" w:hAnsi="Cambria Math"/>
              </w:rPr>
              <m:t>σ</m:t>
            </m:r>
          </m:e>
          <m:sub>
            <m:r>
              <w:rPr>
                <w:rFonts w:ascii="Cambria Math" w:hAnsi="Cambria Math"/>
              </w:rPr>
              <m:t>t</m:t>
            </m:r>
          </m:sub>
        </m:sSub>
      </m:oMath>
      <w:r w:rsidR="00203A0B" w:rsidRPr="00BA2139">
        <w:rPr>
          <w:rFonts w:ascii="Times New Roman" w:hAnsi="Times New Roman"/>
        </w:rPr>
        <w:t xml:space="preserve"> is estimated using a standard </w:t>
      </w:r>
      <w:proofErr w:type="gramStart"/>
      <w:r w:rsidR="00203A0B" w:rsidRPr="00BA2139">
        <w:rPr>
          <w:rFonts w:ascii="Times New Roman" w:hAnsi="Times New Roman"/>
        </w:rPr>
        <w:t>GARCH(</w:t>
      </w:r>
      <w:proofErr w:type="gramEnd"/>
      <w:r w:rsidR="00203A0B" w:rsidRPr="00BA2139">
        <w:rPr>
          <w:rFonts w:ascii="Times New Roman" w:hAnsi="Times New Roman"/>
        </w:rPr>
        <w:t>1,1) model</w:t>
      </w:r>
      <w:r w:rsidR="00EA3831" w:rsidRPr="00BA2139">
        <w:rPr>
          <w:rFonts w:ascii="Times New Roman" w:hAnsi="Times New Roman"/>
        </w:rPr>
        <w:t>.</w:t>
      </w:r>
      <w:r w:rsidR="00D52B96" w:rsidRPr="00BA2139">
        <w:rPr>
          <w:rFonts w:ascii="Times New Roman" w:hAnsi="Times New Roman"/>
        </w:rPr>
        <w:t xml:space="preserve">  Andersen &amp; </w:t>
      </w:r>
      <w:proofErr w:type="spellStart"/>
      <w:r w:rsidR="00D52B96" w:rsidRPr="00BA2139">
        <w:rPr>
          <w:rFonts w:ascii="Times New Roman" w:hAnsi="Times New Roman"/>
        </w:rPr>
        <w:t>Bollerslev</w:t>
      </w:r>
      <w:proofErr w:type="spellEnd"/>
      <w:r w:rsidR="00D52B96" w:rsidRPr="00BA2139">
        <w:rPr>
          <w:rFonts w:ascii="Times New Roman" w:hAnsi="Times New Roman"/>
        </w:rPr>
        <w:t xml:space="preserve"> (1998) suggests</w:t>
      </w:r>
      <w:r w:rsidR="00EF7611" w:rsidRPr="00BA2139">
        <w:rPr>
          <w:rFonts w:ascii="Times New Roman" w:hAnsi="Times New Roman"/>
        </w:rPr>
        <w:t xml:space="preserve"> a parametric representation for</w:t>
      </w:r>
      <w:r w:rsidR="00D52B96" w:rsidRPr="00BA2139">
        <w:rPr>
          <w:rFonts w:ascii="Times New Roman" w:hAnsi="Times New Roman"/>
        </w:rPr>
        <w:t xml:space="preserve"> the </w:t>
      </w:r>
      <w:proofErr w:type="spellStart"/>
      <w:r w:rsidR="00D52B96" w:rsidRPr="00BA2139">
        <w:rPr>
          <w:rFonts w:ascii="Times New Roman" w:hAnsi="Times New Roman"/>
        </w:rPr>
        <w:t>regressor</w:t>
      </w:r>
      <w:proofErr w:type="spellEnd"/>
      <w:r w:rsidR="00D52B96" w:rsidRPr="00BA2139">
        <w:rPr>
          <w:rFonts w:ascii="Times New Roman" w:hAnsi="Times New Roman"/>
        </w:rPr>
        <w:t xml:space="preserve"> </w:t>
      </w:r>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t,n</m:t>
                        </m:r>
                      </m:sub>
                    </m:sSub>
                  </m:e>
                  <m:sup>
                    <m:r>
                      <w:rPr>
                        <w:rFonts w:ascii="Cambria Math" w:hAnsi="Cambria Math"/>
                      </w:rPr>
                      <m:t>2</m:t>
                    </m:r>
                  </m:sup>
                </m:sSup>
              </m:e>
            </m:d>
          </m:e>
        </m:func>
      </m:oMath>
      <w:r w:rsidR="00D52B96" w:rsidRPr="00BA2139">
        <w:rPr>
          <w:rFonts w:ascii="Times New Roman" w:hAnsi="Times New Roman"/>
        </w:rPr>
        <w:t xml:space="preserve">  </w:t>
      </w:r>
      <w:r w:rsidR="00EF7611" w:rsidRPr="00BA2139">
        <w:rPr>
          <w:rFonts w:ascii="Times New Roman" w:hAnsi="Times New Roman"/>
        </w:rPr>
        <w:t xml:space="preserve">and uses a flexible functional form using trigonometric functions to estimate the cyclical pattern. The FFF regression model is </w:t>
      </w:r>
      <w:r w:rsidR="00A114FD">
        <w:rPr>
          <w:rFonts w:ascii="Times New Roman" w:hAnsi="Times New Roman"/>
        </w:rPr>
        <w:t xml:space="preserve">defined </w:t>
      </w:r>
      <w:r w:rsidR="00EF7611" w:rsidRPr="00BA2139">
        <w:rPr>
          <w:rFonts w:ascii="Times New Roman" w:hAnsi="Times New Roman"/>
        </w:rPr>
        <w:t>as follows,</w:t>
      </w:r>
    </w:p>
    <w:p w:rsidR="003B52D6"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c+ </m:t>
          </m:r>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l=1</m:t>
              </m:r>
            </m:sub>
            <m:sup>
              <m:r>
                <w:rPr>
                  <w:rFonts w:ascii="Cambria Math" w:hAnsi="Cambria Math"/>
                </w:rPr>
                <m:t>L</m:t>
              </m:r>
            </m:sup>
            <m:e>
              <m:sSub>
                <m:sSubPr>
                  <m:ctrlPr>
                    <w:rPr>
                      <w:rFonts w:ascii="Cambria Math" w:hAnsi="Cambria Math"/>
                      <w:i/>
                    </w:rPr>
                  </m:ctrlPr>
                </m:sSubPr>
                <m:e>
                  <m:r>
                    <w:rPr>
                      <w:rFonts w:ascii="Cambria Math" w:hAnsi="Cambria Math"/>
                    </w:rPr>
                    <m:t>λ</m:t>
                  </m:r>
                </m:e>
                <m:sub>
                  <m:r>
                    <w:rPr>
                      <w:rFonts w:ascii="Cambria Math" w:hAnsi="Cambria Math"/>
                    </w:rPr>
                    <m:t>l</m:t>
                  </m:r>
                </m:sub>
              </m:sSub>
            </m:e>
          </m:nary>
          <m:sSub>
            <m:sSubPr>
              <m:ctrlPr>
                <w:rPr>
                  <w:rFonts w:ascii="Cambria Math" w:hAnsi="Cambria Math"/>
                  <w:i/>
                </w:rPr>
              </m:ctrlPr>
            </m:sSubPr>
            <m:e>
              <m:r>
                <w:rPr>
                  <w:rFonts w:ascii="Cambria Math" w:hAnsi="Cambria Math"/>
                </w:rPr>
                <m:t>I</m:t>
              </m:r>
            </m:e>
            <m:sub>
              <m:r>
                <w:rPr>
                  <w:rFonts w:ascii="Cambria Math" w:hAnsi="Cambria Math"/>
                </w:rPr>
                <m:t>l;t,n</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p=1</m:t>
              </m:r>
            </m:sub>
            <m:sup>
              <m:r>
                <w:rPr>
                  <w:rFonts w:ascii="Cambria Math" w:hAnsi="Cambria Math"/>
                </w:rPr>
                <m:t>P</m:t>
              </m:r>
            </m:sup>
            <m:e>
              <m:r>
                <w:rPr>
                  <w:rFonts w:ascii="Cambria Math" w:hAnsi="Cambria Math"/>
                </w:rPr>
                <m:t>(</m:t>
              </m:r>
            </m:e>
          </m:nary>
          <m:sSub>
            <m:sSubPr>
              <m:ctrlPr>
                <w:rPr>
                  <w:rFonts w:ascii="Cambria Math" w:hAnsi="Cambria Math"/>
                  <w:i/>
                </w:rPr>
              </m:ctrlPr>
            </m:sSubPr>
            <m:e>
              <m:r>
                <w:rPr>
                  <w:rFonts w:ascii="Cambria Math" w:hAnsi="Cambria Math"/>
                </w:rPr>
                <m:t>γ</m:t>
              </m:r>
            </m:e>
            <m:sub>
              <m:r>
                <w:rPr>
                  <w:rFonts w:ascii="Cambria Math" w:hAnsi="Cambria Math"/>
                </w:rPr>
                <m:t>c,p</m:t>
              </m:r>
            </m:sub>
          </m:sSub>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f>
                    <m:fPr>
                      <m:ctrlPr>
                        <w:rPr>
                          <w:rFonts w:ascii="Cambria Math" w:hAnsi="Cambria Math"/>
                          <w:i/>
                        </w:rPr>
                      </m:ctrlPr>
                    </m:fPr>
                    <m:num>
                      <m:r>
                        <w:rPr>
                          <w:rFonts w:ascii="Cambria Math" w:hAnsi="Cambria Math"/>
                        </w:rPr>
                        <m:t>p2π</m:t>
                      </m:r>
                    </m:num>
                    <m:den>
                      <m:r>
                        <w:rPr>
                          <w:rFonts w:ascii="Cambria Math" w:hAnsi="Cambria Math"/>
                        </w:rPr>
                        <m:t>N</m:t>
                      </m:r>
                    </m:den>
                  </m:f>
                  <m:r>
                    <w:rPr>
                      <w:rFonts w:ascii="Cambria Math" w:hAnsi="Cambria Math"/>
                    </w:rPr>
                    <m:t>n</m:t>
                  </m:r>
                </m:e>
              </m:d>
            </m:e>
          </m:func>
          <m:r>
            <w:rPr>
              <w:rFonts w:ascii="Cambria Math" w:hAnsi="Cambria Math"/>
            </w:rPr>
            <m:t xml:space="preserve">+ </m:t>
          </m:r>
          <m:sSub>
            <m:sSubPr>
              <m:ctrlPr>
                <w:rPr>
                  <w:rFonts w:ascii="Cambria Math" w:hAnsi="Cambria Math"/>
                  <w:i/>
                </w:rPr>
              </m:ctrlPr>
            </m:sSubPr>
            <m:e>
              <m:r>
                <w:rPr>
                  <w:rFonts w:ascii="Cambria Math" w:hAnsi="Cambria Math"/>
                </w:rPr>
                <m:t>γ</m:t>
              </m:r>
            </m:e>
            <m:sub>
              <m:r>
                <w:rPr>
                  <w:rFonts w:ascii="Cambria Math" w:hAnsi="Cambria Math"/>
                </w:rPr>
                <m:t>s,p</m:t>
              </m:r>
            </m:sub>
          </m:sSub>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p2π</m:t>
                      </m:r>
                    </m:num>
                    <m:den>
                      <m:r>
                        <w:rPr>
                          <w:rFonts w:ascii="Cambria Math" w:hAnsi="Cambria Math"/>
                        </w:rPr>
                        <m:t>N</m:t>
                      </m:r>
                    </m:den>
                  </m:f>
                  <m:r>
                    <w:rPr>
                      <w:rFonts w:ascii="Cambria Math" w:hAnsi="Cambria Math"/>
                    </w:rPr>
                    <m:t>n</m:t>
                  </m:r>
                </m:e>
              </m:d>
            </m:e>
          </m:func>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CE2A83" w:rsidRPr="00BA2139" w:rsidRDefault="0094743B" w:rsidP="0038163D">
      <w:pPr>
        <w:rPr>
          <w:rFonts w:ascii="Times New Roman" w:hAnsi="Times New Roman"/>
        </w:rPr>
      </w:pPr>
      <w:r w:rsidRPr="00BA2139">
        <w:rPr>
          <w:rFonts w:ascii="Times New Roman" w:hAnsi="Times New Roman"/>
        </w:rPr>
        <w:t xml:space="preserve"> </w:t>
      </w:r>
      <w:proofErr w:type="gramStart"/>
      <w:r w:rsidR="00D86681" w:rsidRPr="00BA2139">
        <w:rPr>
          <w:rFonts w:ascii="Times New Roman" w:hAnsi="Times New Roman"/>
        </w:rPr>
        <w:t>w</w:t>
      </w:r>
      <w:r w:rsidR="00A114FD">
        <w:rPr>
          <w:rFonts w:ascii="Times New Roman" w:hAnsi="Times New Roman"/>
        </w:rPr>
        <w:t xml:space="preserve">here </w:t>
      </w:r>
      <m:oMath>
        <m:sSub>
          <m:sSubPr>
            <m:ctrlPr>
              <w:rPr>
                <w:rFonts w:ascii="Cambria Math" w:hAnsi="Cambria Math"/>
                <w:i/>
              </w:rPr>
            </m:ctrlPr>
          </m:sSubPr>
          <m:e>
            <w:proofErr w:type="gramEnd"/>
            <m:r>
              <w:rPr>
                <w:rFonts w:ascii="Cambria Math" w:hAnsi="Cambria Math"/>
              </w:rPr>
              <m:t>f</m:t>
            </m:r>
          </m:e>
          <m:sub>
            <m:r>
              <w:rPr>
                <w:rFonts w:ascii="Cambria Math" w:hAnsi="Cambria Math"/>
              </w:rPr>
              <m:t>t,n</m:t>
            </m:r>
          </m:sub>
        </m:sSub>
        <m:r>
          <w:rPr>
            <w:rFonts w:ascii="Cambria Math" w:hAnsi="Cambria Math"/>
          </w:rPr>
          <m:t>= 2</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t,n</m:t>
                        </m:r>
                      </m:sub>
                    </m:sSub>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e>
                </m:d>
              </m:e>
            </m:d>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σ</m:t>
                        </m:r>
                      </m:e>
                      <m:sub>
                        <m:r>
                          <w:rPr>
                            <w:rFonts w:ascii="Cambria Math" w:hAnsi="Cambria Math"/>
                          </w:rPr>
                          <m:t>t,n</m:t>
                        </m:r>
                      </m:sub>
                    </m:sSub>
                  </m:e>
                  <m:sup>
                    <m:r>
                      <w:rPr>
                        <w:rFonts w:ascii="Cambria Math" w:hAnsi="Cambria Math"/>
                      </w:rPr>
                      <m:t>2</m:t>
                    </m:r>
                  </m:sup>
                </m:sSup>
              </m:e>
            </m:d>
          </m:e>
        </m:func>
        <m:r>
          <w:rPr>
            <w:rFonts w:ascii="Cambria Math" w:hAnsi="Cambria Math"/>
          </w:rPr>
          <m:t>= 2ln</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t,n</m:t>
                    </m:r>
                  </m:sub>
                </m:sSub>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e>
            </m:d>
          </m:num>
          <m:den>
            <m:sSub>
              <m:sSubPr>
                <m:ctrlPr>
                  <w:rPr>
                    <w:rFonts w:ascii="Cambria Math" w:hAnsi="Cambria Math"/>
                    <w:i/>
                  </w:rPr>
                </m:ctrlPr>
              </m:sSubPr>
              <m:e>
                <m:r>
                  <w:rPr>
                    <w:rFonts w:ascii="Cambria Math" w:hAnsi="Cambria Math"/>
                  </w:rPr>
                  <m:t>σ</m:t>
                </m:r>
              </m:e>
              <m:sub>
                <m:r>
                  <w:rPr>
                    <w:rFonts w:ascii="Cambria Math" w:hAnsi="Cambria Math"/>
                  </w:rPr>
                  <m:t>t,n</m:t>
                </m:r>
              </m:sub>
            </m:sSub>
          </m:den>
        </m:f>
        <m:r>
          <w:rPr>
            <w:rFonts w:ascii="Cambria Math" w:hAnsi="Cambria Math"/>
          </w:rPr>
          <m:t>=2ln</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t,n</m:t>
                    </m:r>
                  </m:sub>
                </m:sSub>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e>
            </m:d>
          </m:num>
          <m:den>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t</m:t>
                    </m:r>
                  </m:sub>
                </m:sSub>
              </m:num>
              <m:den>
                <m:rad>
                  <m:radPr>
                    <m:degHide m:val="1"/>
                    <m:ctrlPr>
                      <w:rPr>
                        <w:rFonts w:ascii="Cambria Math" w:hAnsi="Cambria Math"/>
                        <w:i/>
                      </w:rPr>
                    </m:ctrlPr>
                  </m:radPr>
                  <m:deg/>
                  <m:e>
                    <m:r>
                      <w:rPr>
                        <w:rFonts w:ascii="Cambria Math" w:hAnsi="Cambria Math"/>
                      </w:rPr>
                      <m:t>N</m:t>
                    </m:r>
                  </m:e>
                </m:rad>
              </m:den>
            </m:f>
          </m:den>
        </m:f>
      </m:oMath>
      <w:r w:rsidR="00D86681" w:rsidRPr="00BA2139">
        <w:rPr>
          <w:rFonts w:ascii="Times New Roman" w:hAnsi="Times New Roman"/>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l;t,n</m:t>
            </m:r>
          </m:sub>
        </m:sSub>
      </m:oMath>
      <w:r w:rsidR="00D86681" w:rsidRPr="00BA2139">
        <w:rPr>
          <w:rFonts w:ascii="Times New Roman" w:hAnsi="Times New Roman"/>
        </w:rPr>
        <w:t xml:space="preserve"> is an indicator variable that denotes the event </w:t>
      </w:r>
      <w:r w:rsidR="00D86681" w:rsidRPr="00BA2139">
        <w:rPr>
          <w:rFonts w:ascii="Times New Roman" w:hAnsi="Times New Roman"/>
          <w:i/>
        </w:rPr>
        <w:t xml:space="preserve">l </w:t>
      </w:r>
      <w:r w:rsidR="00D86681" w:rsidRPr="00BA2139">
        <w:rPr>
          <w:rFonts w:ascii="Times New Roman" w:hAnsi="Times New Roman"/>
        </w:rPr>
        <w:t xml:space="preserve">on interval </w:t>
      </w:r>
      <w:r w:rsidR="00D86681" w:rsidRPr="00BA2139">
        <w:rPr>
          <w:rFonts w:ascii="Times New Roman" w:hAnsi="Times New Roman"/>
          <w:i/>
        </w:rPr>
        <w:t>n</w:t>
      </w:r>
      <w:r w:rsidR="00D86681" w:rsidRPr="00BA2139">
        <w:rPr>
          <w:rFonts w:ascii="Times New Roman" w:hAnsi="Times New Roman"/>
        </w:rPr>
        <w:t xml:space="preserve"> of day </w:t>
      </w:r>
      <w:r w:rsidR="00D86681" w:rsidRPr="00BA2139">
        <w:rPr>
          <w:rFonts w:ascii="Times New Roman" w:hAnsi="Times New Roman"/>
          <w:i/>
        </w:rPr>
        <w:t>t</w:t>
      </w:r>
      <w:r w:rsidR="00D86681" w:rsidRPr="00BA2139">
        <w:rPr>
          <w:rFonts w:ascii="Times New Roman" w:hAnsi="Times New Roman"/>
        </w:rPr>
        <w:t xml:space="preserve"> and </w:t>
      </w:r>
      <m:oMath>
        <m:sSub>
          <m:sSubPr>
            <m:ctrlPr>
              <w:rPr>
                <w:rFonts w:ascii="Cambria Math" w:hAnsi="Cambria Math"/>
                <w:i/>
              </w:rPr>
            </m:ctrlPr>
          </m:sSubPr>
          <m:e>
            <m:r>
              <w:rPr>
                <w:rFonts w:ascii="Cambria Math" w:hAnsi="Cambria Math"/>
              </w:rPr>
              <m:t>μ</m:t>
            </m:r>
          </m:e>
          <m:sub>
            <m:r>
              <w:rPr>
                <w:rFonts w:ascii="Cambria Math" w:hAnsi="Cambria Math"/>
              </w:rPr>
              <m:t>0</m:t>
            </m:r>
          </m:sub>
        </m:sSub>
      </m:oMath>
      <w:r w:rsidR="00D86681" w:rsidRPr="00BA2139">
        <w:rPr>
          <w:rFonts w:ascii="Times New Roman" w:hAnsi="Times New Roman"/>
        </w:rPr>
        <w:t xml:space="preserve">, </w:t>
      </w:r>
      <m:oMath>
        <m:sSub>
          <m:sSubPr>
            <m:ctrlPr>
              <w:rPr>
                <w:rFonts w:ascii="Cambria Math" w:hAnsi="Cambria Math"/>
                <w:i/>
              </w:rPr>
            </m:ctrlPr>
          </m:sSubPr>
          <m:e>
            <m:r>
              <w:rPr>
                <w:rFonts w:ascii="Cambria Math" w:hAnsi="Cambria Math"/>
              </w:rPr>
              <m:t>λ</m:t>
            </m:r>
          </m:e>
          <m:sub>
            <m:r>
              <w:rPr>
                <w:rFonts w:ascii="Cambria Math" w:hAnsi="Cambria Math"/>
              </w:rPr>
              <m:t>l</m:t>
            </m:r>
          </m:sub>
        </m:sSub>
      </m:oMath>
      <w:r w:rsidR="00D86681" w:rsidRPr="00BA2139">
        <w:rPr>
          <w:rFonts w:ascii="Times New Roman" w:hAnsi="Times New Roman"/>
        </w:rPr>
        <w:t xml:space="preserve">, </w:t>
      </w:r>
      <m:oMath>
        <m:sSub>
          <m:sSubPr>
            <m:ctrlPr>
              <w:rPr>
                <w:rFonts w:ascii="Cambria Math" w:hAnsi="Cambria Math"/>
                <w:i/>
              </w:rPr>
            </m:ctrlPr>
          </m:sSubPr>
          <m:e>
            <m:r>
              <w:rPr>
                <w:rFonts w:ascii="Cambria Math" w:hAnsi="Cambria Math"/>
              </w:rPr>
              <m:t>γ</m:t>
            </m:r>
          </m:e>
          <m:sub>
            <m:r>
              <w:rPr>
                <w:rFonts w:ascii="Cambria Math" w:hAnsi="Cambria Math"/>
              </w:rPr>
              <m:t>c,p</m:t>
            </m:r>
          </m:sub>
        </m:sSub>
      </m:oMath>
      <w:r w:rsidR="00D86681" w:rsidRPr="00BA2139">
        <w:rPr>
          <w:rFonts w:ascii="Times New Roman" w:hAnsi="Times New Roman"/>
        </w:rPr>
        <w:t xml:space="preserve"> and </w:t>
      </w:r>
      <m:oMath>
        <m:sSub>
          <m:sSubPr>
            <m:ctrlPr>
              <w:rPr>
                <w:rFonts w:ascii="Cambria Math" w:hAnsi="Cambria Math"/>
                <w:i/>
              </w:rPr>
            </m:ctrlPr>
          </m:sSubPr>
          <m:e>
            <m:r>
              <w:rPr>
                <w:rFonts w:ascii="Cambria Math" w:hAnsi="Cambria Math"/>
              </w:rPr>
              <m:t>γ</m:t>
            </m:r>
          </m:e>
          <m:sub>
            <m:r>
              <w:rPr>
                <w:rFonts w:ascii="Cambria Math" w:hAnsi="Cambria Math"/>
              </w:rPr>
              <m:t>s,p</m:t>
            </m:r>
          </m:sub>
        </m:sSub>
      </m:oMath>
      <w:r w:rsidR="00D86681" w:rsidRPr="00BA2139">
        <w:rPr>
          <w:rFonts w:ascii="Times New Roman" w:hAnsi="Times New Roman"/>
        </w:rPr>
        <w:t xml:space="preserve"> are fixed coefficients</w:t>
      </w:r>
      <w:r w:rsidR="00B9375D" w:rsidRPr="00BA2139">
        <w:rPr>
          <w:rFonts w:ascii="Times New Roman" w:hAnsi="Times New Roman"/>
        </w:rPr>
        <w:t>. The estimate for intraday volatility</w:t>
      </w:r>
      <w:r w:rsidR="00D86681" w:rsidRPr="00BA2139">
        <w:rPr>
          <w:rFonts w:ascii="Times New Roman" w:hAnsi="Times New Roman"/>
        </w:rPr>
        <w:t xml:space="preserv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r>
              <m:rPr>
                <m:sty m:val="p"/>
              </m:rPr>
              <w:rPr>
                <w:rFonts w:ascii="Cambria Math" w:hAnsi="Cambria Math"/>
              </w:rPr>
              <m:t xml:space="preserve"> </m:t>
            </m:r>
          </m:e>
        </m:acc>
      </m:oMath>
      <w:r w:rsidR="00B9375D" w:rsidRPr="00BA2139">
        <w:rPr>
          <w:rFonts w:ascii="Times New Roman" w:hAnsi="Times New Roman"/>
        </w:rPr>
        <w:t xml:space="preserve">  is obtained in the following manner,</w:t>
      </w:r>
      <w:r w:rsidR="00B9375D" w:rsidRPr="00BA2139">
        <w:rPr>
          <w:rFonts w:ascii="Times New Roman" w:hAnsi="Times New Roman"/>
        </w:rPr>
        <w:br/>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r>
              <m:rPr>
                <m:sty m:val="p"/>
              </m:rPr>
              <w:rPr>
                <w:rFonts w:ascii="Cambria Math" w:hAnsi="Cambria Math"/>
              </w:rPr>
              <m:t xml:space="preserve"> </m:t>
            </m:r>
          </m:e>
        </m:acc>
        <m:r>
          <w:rPr>
            <w:rFonts w:ascii="Cambria Math" w:hAnsi="Cambria Math"/>
          </w:rPr>
          <m:t xml:space="preserve">= </m:t>
        </m:r>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f</m:t>
                            </m:r>
                          </m:e>
                          <m:sub>
                            <m:r>
                              <w:rPr>
                                <w:rFonts w:ascii="Cambria Math" w:hAnsi="Cambria Math"/>
                              </w:rPr>
                              <m:t>t,n</m:t>
                            </m:r>
                          </m:sub>
                        </m:sSub>
                      </m:e>
                    </m:acc>
                  </m:num>
                  <m:den>
                    <m:r>
                      <w:rPr>
                        <w:rFonts w:ascii="Cambria Math" w:hAnsi="Cambria Math"/>
                      </w:rPr>
                      <m:t>2</m:t>
                    </m:r>
                  </m:den>
                </m:f>
              </m:e>
            </m:d>
          </m:e>
        </m:func>
      </m:oMath>
      <w:proofErr w:type="gramStart"/>
      <w:r w:rsidR="003D76E5" w:rsidRPr="00BA2139">
        <w:rPr>
          <w:rFonts w:ascii="Times New Roman" w:hAnsi="Times New Roman"/>
        </w:rPr>
        <w:t>,</w:t>
      </w:r>
      <w:proofErr w:type="gramEnd"/>
      <w:r w:rsidR="003D76E5" w:rsidRPr="00BA2139">
        <w:rPr>
          <w:rFonts w:ascii="Times New Roman" w:hAnsi="Times New Roman"/>
        </w:rPr>
        <w:t xml:space="preserve"> where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f</m:t>
                </m:r>
              </m:e>
              <m:sub>
                <m:r>
                  <w:rPr>
                    <w:rFonts w:ascii="Cambria Math" w:hAnsi="Cambria Math"/>
                  </w:rPr>
                  <m:t>t,n</m:t>
                </m:r>
              </m:sub>
            </m:sSub>
          </m:e>
        </m:acc>
      </m:oMath>
      <w:r w:rsidR="00B9375D" w:rsidRPr="00BA2139">
        <w:rPr>
          <w:rFonts w:ascii="Times New Roman" w:hAnsi="Times New Roman"/>
        </w:rPr>
        <w:t xml:space="preserve"> </w:t>
      </w:r>
      <w:r w:rsidR="00CE2A83" w:rsidRPr="00BA2139">
        <w:rPr>
          <w:rFonts w:ascii="Times New Roman" w:hAnsi="Times New Roman"/>
        </w:rPr>
        <w:t xml:space="preserve">is the models </w:t>
      </w:r>
      <w:r w:rsidR="003D76E5" w:rsidRPr="00BA2139">
        <w:rPr>
          <w:rFonts w:ascii="Times New Roman" w:hAnsi="Times New Roman"/>
        </w:rPr>
        <w:t xml:space="preserve">estimate of </w:t>
      </w:r>
      <m:oMath>
        <m:sSub>
          <m:sSubPr>
            <m:ctrlPr>
              <w:rPr>
                <w:rFonts w:ascii="Cambria Math" w:hAnsi="Cambria Math"/>
                <w:i/>
              </w:rPr>
            </m:ctrlPr>
          </m:sSubPr>
          <m:e>
            <m:r>
              <w:rPr>
                <w:rFonts w:ascii="Cambria Math" w:hAnsi="Cambria Math"/>
              </w:rPr>
              <m:t>f</m:t>
            </m:r>
          </m:e>
          <m:sub>
            <m:r>
              <w:rPr>
                <w:rFonts w:ascii="Cambria Math" w:hAnsi="Cambria Math"/>
              </w:rPr>
              <m:t>t,n</m:t>
            </m:r>
          </m:sub>
        </m:sSub>
      </m:oMath>
      <w:r w:rsidR="003D76E5" w:rsidRPr="00BA2139">
        <w:rPr>
          <w:rFonts w:ascii="Times New Roman" w:hAnsi="Times New Roman"/>
        </w:rPr>
        <w:t>.</w:t>
      </w:r>
      <w:r w:rsidR="00CE2A83" w:rsidRPr="00BA2139">
        <w:rPr>
          <w:rFonts w:ascii="Times New Roman" w:hAnsi="Times New Roman"/>
        </w:rPr>
        <w:t xml:space="preserve"> The estimate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r>
              <m:rPr>
                <m:sty m:val="p"/>
              </m:rPr>
              <w:rPr>
                <w:rFonts w:ascii="Cambria Math" w:hAnsi="Cambria Math"/>
              </w:rPr>
              <m:t xml:space="preserve"> </m:t>
            </m:r>
          </m:e>
        </m:acc>
      </m:oMath>
      <w:r w:rsidR="00CE2A83" w:rsidRPr="00BA2139">
        <w:rPr>
          <w:rFonts w:ascii="Times New Roman" w:hAnsi="Times New Roman"/>
        </w:rPr>
        <w:t>is normalized using the following equation</w:t>
      </w:r>
      <w:proofErr w:type="gramStart"/>
      <w:r w:rsidR="00CE2A83" w:rsidRPr="00BA2139">
        <w:rPr>
          <w:rFonts w:ascii="Times New Roman" w:hAnsi="Times New Roman"/>
        </w:rPr>
        <w:t xml:space="preserve">, </w:t>
      </w:r>
      <m:oMath>
        <m:groupChr>
          <m:groupChrPr>
            <m:chr m:val="⏞"/>
            <m:pos m:val="top"/>
            <m:vertJc m:val="bot"/>
            <m:ctrlPr>
              <w:rPr>
                <w:rFonts w:ascii="Cambria Math" w:hAnsi="Cambria Math"/>
                <w:i/>
              </w:rPr>
            </m:ctrlPr>
          </m:groupChrPr>
          <m:e>
            <w:proofErr w:type="gramEnd"/>
            <m:sSub>
              <m:sSubPr>
                <m:ctrlPr>
                  <w:rPr>
                    <w:rFonts w:ascii="Cambria Math" w:hAnsi="Cambria Math"/>
                    <w:i/>
                  </w:rPr>
                </m:ctrlPr>
              </m:sSubPr>
              <m:e>
                <m:r>
                  <w:rPr>
                    <w:rFonts w:ascii="Cambria Math" w:hAnsi="Cambria Math"/>
                  </w:rPr>
                  <m:t>v</m:t>
                </m:r>
              </m:e>
              <m:sub>
                <m:r>
                  <w:rPr>
                    <w:rFonts w:ascii="Cambria Math" w:hAnsi="Cambria Math"/>
                  </w:rPr>
                  <m:t>t,n</m:t>
                </m:r>
              </m:sub>
            </m:sSub>
          </m:e>
        </m:groupChr>
        <m:r>
          <w:rPr>
            <w:rFonts w:ascii="Cambria Math" w:hAnsi="Cambria Math"/>
          </w:rPr>
          <m:t xml:space="preserve">= </m:t>
        </m:r>
        <m:f>
          <m:fPr>
            <m:ctrlPr>
              <w:rPr>
                <w:rFonts w:ascii="Cambria Math" w:hAnsi="Cambria Math"/>
                <w:i/>
              </w:rPr>
            </m:ctrlPr>
          </m:fPr>
          <m:num>
            <m:r>
              <w:rPr>
                <w:rFonts w:ascii="Cambria Math" w:hAnsi="Cambria Math"/>
              </w:rPr>
              <m:t>T.</m:t>
            </m:r>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e>
            </m:acc>
          </m:num>
          <m:den>
            <m:nary>
              <m:naryPr>
                <m:chr m:val="∑"/>
                <m:limLoc m:val="subSup"/>
                <m:ctrlPr>
                  <w:rPr>
                    <w:rFonts w:ascii="Cambria Math" w:hAnsi="Cambria Math"/>
                    <w:i/>
                  </w:rPr>
                </m:ctrlPr>
              </m:naryPr>
              <m:sub>
                <m:r>
                  <w:rPr>
                    <w:rFonts w:ascii="Cambria Math" w:hAnsi="Cambria Math"/>
                  </w:rPr>
                  <m:t>t=1</m:t>
                </m:r>
              </m:sub>
              <m:sup>
                <m:r>
                  <w:rPr>
                    <w:rFonts w:ascii="Cambria Math" w:hAnsi="Cambria Math"/>
                  </w:rPr>
                  <m:t>T/N</m:t>
                </m:r>
              </m:sup>
              <m:e>
                <m:nary>
                  <m:naryPr>
                    <m:chr m:val="∑"/>
                    <m:limLoc m:val="undOvr"/>
                    <m:ctrlPr>
                      <w:rPr>
                        <w:rFonts w:ascii="Cambria Math" w:hAnsi="Cambria Math"/>
                        <w:i/>
                      </w:rPr>
                    </m:ctrlPr>
                  </m:naryPr>
                  <m:sub>
                    <m:r>
                      <w:rPr>
                        <w:rFonts w:ascii="Cambria Math" w:hAnsi="Cambria Math"/>
                      </w:rPr>
                      <m:t>n=1</m:t>
                    </m:r>
                  </m:sub>
                  <m:sup>
                    <m:r>
                      <w:rPr>
                        <w:rFonts w:ascii="Cambria Math" w:hAnsi="Cambria Math"/>
                      </w:rPr>
                      <m:t>N</m:t>
                    </m:r>
                  </m:sup>
                  <m:e>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t,n</m:t>
                            </m:r>
                          </m:sub>
                        </m:sSub>
                      </m:e>
                    </m:acc>
                  </m:e>
                </m:nary>
              </m:e>
            </m:nary>
          </m:den>
        </m:f>
      </m:oMath>
      <w:r w:rsidR="00CE2A83" w:rsidRPr="00BA2139">
        <w:rPr>
          <w:rFonts w:ascii="Times New Roman" w:hAnsi="Times New Roman"/>
        </w:rPr>
        <w:t xml:space="preserve"> , such that the mean of the periodicity estimate </w:t>
      </w:r>
      <m:oMath>
        <m:groupChr>
          <m:groupChrPr>
            <m:chr m:val="⏞"/>
            <m:pos m:val="top"/>
            <m:vertJc m:val="bot"/>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t,n</m:t>
                </m:r>
              </m:sub>
            </m:sSub>
          </m:e>
        </m:groupChr>
      </m:oMath>
      <w:r w:rsidR="00CE2A83" w:rsidRPr="00BA2139">
        <w:rPr>
          <w:rFonts w:ascii="Times New Roman" w:hAnsi="Times New Roman"/>
        </w:rPr>
        <w:t xml:space="preserve"> equals 1.</w:t>
      </w:r>
    </w:p>
    <w:p w:rsidR="003D76E5" w:rsidRPr="00BA2139" w:rsidRDefault="00C9670B" w:rsidP="0038163D">
      <w:pPr>
        <w:rPr>
          <w:rFonts w:ascii="Times New Roman" w:hAnsi="Times New Roman"/>
        </w:rPr>
      </w:pPr>
      <w:r w:rsidRPr="00BA2139">
        <w:rPr>
          <w:rFonts w:ascii="Times New Roman" w:hAnsi="Times New Roman"/>
        </w:rPr>
        <w:t>Since w</w:t>
      </w:r>
      <w:r w:rsidR="00F332A8" w:rsidRPr="00BA2139">
        <w:rPr>
          <w:rFonts w:ascii="Times New Roman" w:hAnsi="Times New Roman"/>
        </w:rPr>
        <w:t>e employ a two-step method, we use the following equation to study the news effects on exchange rate volatility,</w:t>
      </w:r>
    </w:p>
    <w:p w:rsidR="00F332A8"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l=1</m:t>
              </m:r>
            </m:sub>
            <m:sup>
              <m:r>
                <w:rPr>
                  <w:rFonts w:ascii="Cambria Math" w:hAnsi="Cambria Math"/>
                </w:rPr>
                <m:t>L</m:t>
              </m:r>
            </m:sup>
            <m:e>
              <m:sSub>
                <m:sSubPr>
                  <m:ctrlPr>
                    <w:rPr>
                      <w:rFonts w:ascii="Cambria Math" w:hAnsi="Cambria Math"/>
                      <w:i/>
                    </w:rPr>
                  </m:ctrlPr>
                </m:sSubPr>
                <m:e>
                  <m:r>
                    <w:rPr>
                      <w:rFonts w:ascii="Cambria Math" w:hAnsi="Cambria Math"/>
                    </w:rPr>
                    <m:t>ϕ</m:t>
                  </m:r>
                </m:e>
                <m:sub>
                  <m:r>
                    <w:rPr>
                      <w:rFonts w:ascii="Cambria Math" w:hAnsi="Cambria Math"/>
                    </w:rPr>
                    <m:t>l</m:t>
                  </m:r>
                </m:sub>
              </m:sSub>
            </m:e>
          </m:nary>
          <m:sSub>
            <m:sSubPr>
              <m:ctrlPr>
                <w:rPr>
                  <w:rFonts w:ascii="Cambria Math" w:hAnsi="Cambria Math"/>
                  <w:i/>
                </w:rPr>
              </m:ctrlPr>
            </m:sSubPr>
            <m:e>
              <m:r>
                <w:rPr>
                  <w:rFonts w:ascii="Cambria Math" w:hAnsi="Cambria Math"/>
                </w:rPr>
                <m:t>I</m:t>
              </m:r>
            </m:e>
            <m:sub>
              <m:r>
                <w:rPr>
                  <w:rFonts w:ascii="Cambria Math" w:hAnsi="Cambria Math"/>
                </w:rPr>
                <m:t>l;t,n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0A0040" w:rsidRPr="00BA2139" w:rsidRDefault="00F332A8" w:rsidP="0038163D">
      <w:pPr>
        <w:rPr>
          <w:rFonts w:ascii="Times New Roman" w:hAnsi="Times New Roman"/>
        </w:rPr>
      </w:pPr>
      <w:r w:rsidRPr="00BA2139">
        <w:rPr>
          <w:rFonts w:ascii="Times New Roman" w:hAnsi="Times New Roman"/>
        </w:rPr>
        <w:t xml:space="preserve">where </w:t>
      </w:r>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2ln</m:t>
        </m:r>
        <m:f>
          <m:fPr>
            <m:ctrlPr>
              <w:rPr>
                <w:rFonts w:ascii="Cambria Math" w:hAnsi="Cambria Math"/>
                <w:i/>
              </w:rPr>
            </m:ctrlPr>
          </m:fPr>
          <m:num>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t,n</m:t>
                        </m:r>
                      </m:sub>
                    </m:sSub>
                  </m:e>
                </m:acc>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r</m:t>
                        </m:r>
                      </m:e>
                      <m:sub>
                        <m:r>
                          <w:rPr>
                            <w:rFonts w:ascii="Cambria Math" w:hAnsi="Cambria Math"/>
                          </w:rPr>
                          <m:t>t,n</m:t>
                        </m:r>
                      </m:sub>
                    </m:sSub>
                  </m:e>
                </m:bar>
              </m:e>
            </m:d>
          </m:num>
          <m:den>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t</m:t>
                    </m:r>
                  </m:sub>
                </m:sSub>
              </m:num>
              <m:den>
                <m:rad>
                  <m:radPr>
                    <m:degHide m:val="1"/>
                    <m:ctrlPr>
                      <w:rPr>
                        <w:rFonts w:ascii="Cambria Math" w:hAnsi="Cambria Math"/>
                        <w:i/>
                      </w:rPr>
                    </m:ctrlPr>
                  </m:radPr>
                  <m:deg/>
                  <m:e>
                    <m:r>
                      <w:rPr>
                        <w:rFonts w:ascii="Cambria Math" w:hAnsi="Cambria Math"/>
                      </w:rPr>
                      <m:t>N</m:t>
                    </m:r>
                  </m:e>
                </m:rad>
              </m:den>
            </m:f>
          </m:den>
        </m:f>
      </m:oMath>
      <w:r w:rsidRPr="00BA2139">
        <w:rPr>
          <w:rFonts w:ascii="Times New Roman" w:hAnsi="Times New Roman"/>
        </w:rPr>
        <w:t xml:space="preserve"> is our measure of exchange rate vo</w:t>
      </w:r>
      <w:proofErr w:type="spellStart"/>
      <w:r w:rsidRPr="00BA2139">
        <w:rPr>
          <w:rFonts w:ascii="Times New Roman" w:hAnsi="Times New Roman"/>
        </w:rPr>
        <w:t>latility</w:t>
      </w:r>
      <w:proofErr w:type="spellEnd"/>
      <w:r w:rsidR="00C20B67" w:rsidRPr="00BA2139">
        <w:rPr>
          <w:rFonts w:ascii="Times New Roman" w:hAnsi="Times New Roman"/>
        </w:rPr>
        <w:t xml:space="preserve">, </w:t>
      </w:r>
      <m:oMath>
        <m:sSub>
          <m:sSubPr>
            <m:ctrlPr>
              <w:rPr>
                <w:rFonts w:ascii="Cambria Math" w:hAnsi="Cambria Math"/>
                <w:i/>
              </w:rPr>
            </m:ctrlPr>
          </m:sSubPr>
          <m:e>
            <m:r>
              <w:rPr>
                <w:rFonts w:ascii="Cambria Math" w:hAnsi="Cambria Math"/>
              </w:rPr>
              <m:t>μ</m:t>
            </m:r>
          </m:e>
          <m:sub>
            <m:r>
              <w:rPr>
                <w:rFonts w:ascii="Cambria Math" w:hAnsi="Cambria Math"/>
              </w:rPr>
              <m:t>1</m:t>
            </m:r>
          </m:sub>
        </m:sSub>
      </m:oMath>
      <w:r w:rsidR="00C20B67" w:rsidRPr="00BA2139">
        <w:rPr>
          <w:rFonts w:ascii="Times New Roman" w:hAnsi="Times New Roman"/>
        </w:rPr>
        <w:t xml:space="preserve"> denotes </w:t>
      </w:r>
      <w:r w:rsidR="000A0040" w:rsidRPr="00BA2139">
        <w:rPr>
          <w:rFonts w:ascii="Times New Roman" w:hAnsi="Times New Roman"/>
        </w:rPr>
        <w:t>the intercept</w:t>
      </w:r>
      <w:r w:rsidR="00C20B67" w:rsidRPr="00BA2139">
        <w:rPr>
          <w:rFonts w:ascii="Times New Roman" w:hAnsi="Times New Roman"/>
        </w:rPr>
        <w:t xml:space="preserve"> </w:t>
      </w:r>
      <w:r w:rsidRPr="00BA2139">
        <w:rPr>
          <w:rFonts w:ascii="Times New Roman" w:hAnsi="Times New Roman"/>
        </w:rPr>
        <w:t xml:space="preserve">and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t,n</m:t>
                </m:r>
              </m:sub>
            </m:sSub>
          </m:e>
        </m:acc>
      </m:oMath>
      <w:r w:rsidRPr="00BA2139">
        <w:rPr>
          <w:rFonts w:ascii="Times New Roman" w:hAnsi="Times New Roman"/>
        </w:rPr>
        <w:t xml:space="preserve"> denotes the filtered returns which replace the original returns </w:t>
      </w:r>
      <m:oMath>
        <m:sSub>
          <m:sSubPr>
            <m:ctrlPr>
              <w:rPr>
                <w:rFonts w:ascii="Cambria Math" w:hAnsi="Cambria Math"/>
                <w:i/>
              </w:rPr>
            </m:ctrlPr>
          </m:sSubPr>
          <m:e>
            <m:r>
              <w:rPr>
                <w:rFonts w:ascii="Cambria Math" w:hAnsi="Cambria Math"/>
              </w:rPr>
              <m:t>r</m:t>
            </m:r>
          </m:e>
          <m:sub>
            <m:r>
              <w:rPr>
                <w:rFonts w:ascii="Cambria Math" w:hAnsi="Cambria Math"/>
              </w:rPr>
              <m:t>t,n</m:t>
            </m:r>
          </m:sub>
        </m:sSub>
      </m:oMath>
      <w:r w:rsidRPr="00BA2139">
        <w:rPr>
          <w:rFonts w:ascii="Times New Roman" w:hAnsi="Times New Roman"/>
        </w:rPr>
        <w:t>.</w:t>
      </w:r>
      <w:r w:rsidR="00C20B67" w:rsidRPr="00BA2139">
        <w:rPr>
          <w:rFonts w:ascii="Times New Roman" w:hAnsi="Times New Roman"/>
        </w:rPr>
        <w:t xml:space="preserve">Since the original returns </w:t>
      </w:r>
      <m:oMath>
        <m:sSub>
          <m:sSubPr>
            <m:ctrlPr>
              <w:rPr>
                <w:rFonts w:ascii="Cambria Math" w:hAnsi="Cambria Math"/>
                <w:i/>
              </w:rPr>
            </m:ctrlPr>
          </m:sSubPr>
          <m:e>
            <m:r>
              <w:rPr>
                <w:rFonts w:ascii="Cambria Math" w:hAnsi="Cambria Math"/>
              </w:rPr>
              <m:t>r</m:t>
            </m:r>
          </m:e>
          <m:sub>
            <m:r>
              <w:rPr>
                <w:rFonts w:ascii="Cambria Math" w:hAnsi="Cambria Math"/>
              </w:rPr>
              <m:t>t,n</m:t>
            </m:r>
          </m:sub>
        </m:sSub>
      </m:oMath>
      <w:r w:rsidR="00C20B67" w:rsidRPr="00BA2139">
        <w:rPr>
          <w:rFonts w:ascii="Times New Roman" w:hAnsi="Times New Roman"/>
        </w:rPr>
        <w:t xml:space="preserve"> are filtered</w:t>
      </w:r>
      <w:r w:rsidR="00CE2A83" w:rsidRPr="00BA2139">
        <w:rPr>
          <w:rFonts w:ascii="Times New Roman" w:hAnsi="Times New Roman"/>
        </w:rPr>
        <w:t xml:space="preserve"> using IAOM</w:t>
      </w:r>
      <w:r w:rsidR="00C20B67" w:rsidRPr="00BA2139">
        <w:rPr>
          <w:rFonts w:ascii="Times New Roman" w:hAnsi="Times New Roman"/>
        </w:rPr>
        <w:t xml:space="preserve"> to remove the periodicity, there is no need to estimate the cyclical component using trigonometric functions resulting in the omission of the</w:t>
      </w:r>
      <w:r w:rsidR="0034078F" w:rsidRPr="00BA2139">
        <w:rPr>
          <w:rFonts w:ascii="Times New Roman" w:hAnsi="Times New Roman"/>
        </w:rPr>
        <w:t xml:space="preserve"> trigonometric terms. </w:t>
      </w:r>
      <w:r w:rsidR="00C20B67" w:rsidRPr="00BA2139">
        <w:rPr>
          <w:rFonts w:ascii="Times New Roman" w:hAnsi="Times New Roman"/>
        </w:rPr>
        <w:t xml:space="preserve"> </w:t>
      </w:r>
      <w:r w:rsidR="000A0040" w:rsidRPr="00BA2139">
        <w:rPr>
          <w:rFonts w:ascii="Times New Roman" w:hAnsi="Times New Roman"/>
        </w:rPr>
        <w:t xml:space="preserve">Furthermore, </w:t>
      </w:r>
      <w:r w:rsidR="00B6439E" w:rsidRPr="00BA2139">
        <w:rPr>
          <w:rFonts w:ascii="Times New Roman" w:hAnsi="Times New Roman"/>
        </w:rPr>
        <w:t xml:space="preserve">the indicator variable  </w:t>
      </w:r>
      <m:oMath>
        <m:sSub>
          <m:sSubPr>
            <m:ctrlPr>
              <w:rPr>
                <w:rFonts w:ascii="Cambria Math" w:hAnsi="Cambria Math"/>
                <w:i/>
              </w:rPr>
            </m:ctrlPr>
          </m:sSubPr>
          <m:e>
            <m:r>
              <w:rPr>
                <w:rFonts w:ascii="Cambria Math" w:hAnsi="Cambria Math"/>
              </w:rPr>
              <m:t>I</m:t>
            </m:r>
          </m:e>
          <m:sub>
            <m:r>
              <w:rPr>
                <w:rFonts w:ascii="Cambria Math" w:hAnsi="Cambria Math"/>
              </w:rPr>
              <m:t>l;t,n</m:t>
            </m:r>
          </m:sub>
        </m:sSub>
      </m:oMath>
      <w:r w:rsidR="00B6439E" w:rsidRPr="00BA2139">
        <w:rPr>
          <w:rFonts w:ascii="Times New Roman" w:hAnsi="Times New Roman"/>
        </w:rPr>
        <w:t xml:space="preserve"> will take on the value 1 to denote an event </w:t>
      </w:r>
      <w:r w:rsidR="00B6439E" w:rsidRPr="00BA2139">
        <w:rPr>
          <w:rFonts w:ascii="Times New Roman" w:hAnsi="Times New Roman"/>
          <w:i/>
        </w:rPr>
        <w:t xml:space="preserve">l </w:t>
      </w:r>
      <w:r w:rsidR="00B6439E" w:rsidRPr="00BA2139">
        <w:rPr>
          <w:rFonts w:ascii="Times New Roman" w:hAnsi="Times New Roman"/>
        </w:rPr>
        <w:t xml:space="preserve">on interval </w:t>
      </w:r>
      <w:r w:rsidR="00B6439E" w:rsidRPr="00BA2139">
        <w:rPr>
          <w:rFonts w:ascii="Times New Roman" w:hAnsi="Times New Roman"/>
          <w:i/>
        </w:rPr>
        <w:t>n</w:t>
      </w:r>
      <w:r w:rsidR="00B6439E" w:rsidRPr="00BA2139">
        <w:rPr>
          <w:rFonts w:ascii="Times New Roman" w:hAnsi="Times New Roman"/>
        </w:rPr>
        <w:t xml:space="preserve"> of day </w:t>
      </w:r>
      <w:r w:rsidR="00B6439E" w:rsidRPr="00BA2139">
        <w:rPr>
          <w:rFonts w:ascii="Times New Roman" w:hAnsi="Times New Roman"/>
          <w:i/>
        </w:rPr>
        <w:t xml:space="preserve">t </w:t>
      </w:r>
      <w:r w:rsidR="00B6439E" w:rsidRPr="00BA2139">
        <w:rPr>
          <w:rFonts w:ascii="Times New Roman" w:hAnsi="Times New Roman"/>
        </w:rPr>
        <w:t>or 0 otherwise.</w:t>
      </w:r>
    </w:p>
    <w:p w:rsidR="00B9375D" w:rsidRPr="00BA2139" w:rsidRDefault="00A95F4B" w:rsidP="0038163D">
      <w:pPr>
        <w:pStyle w:val="Heading3"/>
      </w:pPr>
      <w:bookmarkStart w:id="69" w:name="_Toc447179016"/>
      <w:r w:rsidRPr="00BA2139">
        <w:t>Decay structure model</w:t>
      </w:r>
      <w:bookmarkEnd w:id="69"/>
    </w:p>
    <w:p w:rsidR="000471BE" w:rsidRPr="00BA2139" w:rsidRDefault="00D90D32" w:rsidP="0038163D">
      <w:pPr>
        <w:rPr>
          <w:rFonts w:ascii="Times New Roman" w:hAnsi="Times New Roman"/>
        </w:rPr>
      </w:pPr>
      <w:r w:rsidRPr="00BA2139">
        <w:rPr>
          <w:rFonts w:ascii="Times New Roman" w:hAnsi="Times New Roman"/>
        </w:rPr>
        <w:t>It is</w:t>
      </w:r>
      <w:r w:rsidR="00093FC7" w:rsidRPr="00BA2139">
        <w:rPr>
          <w:rFonts w:ascii="Times New Roman" w:hAnsi="Times New Roman"/>
        </w:rPr>
        <w:t xml:space="preserve"> well</w:t>
      </w:r>
      <w:r w:rsidRPr="00BA2139">
        <w:rPr>
          <w:rFonts w:ascii="Times New Roman" w:hAnsi="Times New Roman"/>
        </w:rPr>
        <w:t xml:space="preserve"> documented that the effects of news announcements on exchange rate volatility usually have a long –lasting effect,</w:t>
      </w:r>
      <w:r w:rsidR="00093FC7" w:rsidRPr="00BA2139">
        <w:rPr>
          <w:rFonts w:ascii="Times New Roman" w:hAnsi="Times New Roman"/>
        </w:rPr>
        <w:t xml:space="preserve"> rather</w:t>
      </w:r>
      <w:r w:rsidR="00A114FD">
        <w:rPr>
          <w:rFonts w:ascii="Times New Roman" w:hAnsi="Times New Roman"/>
        </w:rPr>
        <w:t xml:space="preserve"> than</w:t>
      </w:r>
      <w:r w:rsidR="00093FC7" w:rsidRPr="00BA2139">
        <w:rPr>
          <w:rFonts w:ascii="Times New Roman" w:hAnsi="Times New Roman"/>
        </w:rPr>
        <w:t xml:space="preserve"> being a short-lived event. Andersen &amp; </w:t>
      </w:r>
      <w:proofErr w:type="spellStart"/>
      <w:r w:rsidR="00093FC7" w:rsidRPr="00BA2139">
        <w:rPr>
          <w:rFonts w:ascii="Times New Roman" w:hAnsi="Times New Roman"/>
        </w:rPr>
        <w:t>Bollerslev</w:t>
      </w:r>
      <w:proofErr w:type="spellEnd"/>
      <w:r w:rsidR="00093FC7" w:rsidRPr="00BA2139">
        <w:rPr>
          <w:rFonts w:ascii="Times New Roman" w:hAnsi="Times New Roman"/>
        </w:rPr>
        <w:t xml:space="preserve"> (1998) finds that the news effect usually last for an hour or two, and could even last longer in an underdeveloped market where new information takes longer to be fully incorporated into the exchange</w:t>
      </w:r>
      <w:r w:rsidR="00CB4830" w:rsidRPr="00BA2139">
        <w:rPr>
          <w:rFonts w:ascii="Times New Roman" w:hAnsi="Times New Roman"/>
        </w:rPr>
        <w:t xml:space="preserve"> rate.</w:t>
      </w:r>
      <w:r w:rsidR="000471BE" w:rsidRPr="00BA2139">
        <w:rPr>
          <w:rFonts w:ascii="Times New Roman" w:hAnsi="Times New Roman"/>
        </w:rPr>
        <w:t xml:space="preserve"> Volatility instantaneously spikes after the news announcement is disseminated but gradually diminishes and converges to the mean level of volatility.</w:t>
      </w:r>
    </w:p>
    <w:p w:rsidR="00FC0537" w:rsidRPr="00BA2139" w:rsidRDefault="00ED13F0" w:rsidP="0038163D">
      <w:pPr>
        <w:rPr>
          <w:rFonts w:ascii="Times New Roman" w:hAnsi="Times New Roman"/>
        </w:rPr>
      </w:pPr>
      <w:r w:rsidRPr="00BA2139">
        <w:rPr>
          <w:rFonts w:ascii="Times New Roman" w:hAnsi="Times New Roman"/>
          <w:noProof/>
          <w:lang w:val="en-ZA" w:eastAsia="en-ZA"/>
        </w:rPr>
        <w:drawing>
          <wp:inline distT="0" distB="0" distL="0" distR="0" wp14:anchorId="61928199" wp14:editId="4C82A47F">
            <wp:extent cx="6006465" cy="256969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06465" cy="2569691"/>
                    </a:xfrm>
                    <a:prstGeom prst="rect">
                      <a:avLst/>
                    </a:prstGeom>
                    <a:noFill/>
                    <a:ln>
                      <a:noFill/>
                    </a:ln>
                  </pic:spPr>
                </pic:pic>
              </a:graphicData>
            </a:graphic>
          </wp:inline>
        </w:drawing>
      </w:r>
    </w:p>
    <w:p w:rsidR="00FC0537" w:rsidRPr="00A114FD" w:rsidRDefault="00D23820" w:rsidP="0038163D">
      <w:pPr>
        <w:pStyle w:val="Caption"/>
        <w:rPr>
          <w:rFonts w:ascii="Times New Roman" w:hAnsi="Times New Roman"/>
          <w:b w:val="0"/>
        </w:rPr>
      </w:pPr>
      <w:bookmarkStart w:id="70" w:name="_Ref445322105"/>
      <w:bookmarkStart w:id="71" w:name="_Toc447179033"/>
      <w:proofErr w:type="gramStart"/>
      <w:r w:rsidRPr="00A114FD">
        <w:rPr>
          <w:rFonts w:ascii="Times New Roman" w:hAnsi="Times New Roman"/>
          <w:b w:val="0"/>
        </w:rPr>
        <w:t xml:space="preserve">Figure </w:t>
      </w:r>
      <w:r w:rsidRPr="00A114FD">
        <w:rPr>
          <w:rFonts w:ascii="Times New Roman" w:hAnsi="Times New Roman"/>
          <w:b w:val="0"/>
        </w:rPr>
        <w:fldChar w:fldCharType="begin"/>
      </w:r>
      <w:r w:rsidRPr="00A114FD">
        <w:rPr>
          <w:rFonts w:ascii="Times New Roman" w:hAnsi="Times New Roman"/>
          <w:b w:val="0"/>
        </w:rPr>
        <w:instrText xml:space="preserve"> SEQ Figure \* ARABIC </w:instrText>
      </w:r>
      <w:r w:rsidRPr="00A114FD">
        <w:rPr>
          <w:rFonts w:ascii="Times New Roman" w:hAnsi="Times New Roman"/>
          <w:b w:val="0"/>
        </w:rPr>
        <w:fldChar w:fldCharType="separate"/>
      </w:r>
      <w:r w:rsidR="0041269A">
        <w:rPr>
          <w:rFonts w:ascii="Times New Roman" w:hAnsi="Times New Roman"/>
          <w:b w:val="0"/>
          <w:noProof/>
        </w:rPr>
        <w:t>7</w:t>
      </w:r>
      <w:r w:rsidRPr="00A114FD">
        <w:rPr>
          <w:rFonts w:ascii="Times New Roman" w:hAnsi="Times New Roman"/>
          <w:b w:val="0"/>
        </w:rPr>
        <w:fldChar w:fldCharType="end"/>
      </w:r>
      <w:bookmarkEnd w:id="70"/>
      <w:r w:rsidRPr="00A114FD">
        <w:rPr>
          <w:rFonts w:ascii="Times New Roman" w:hAnsi="Times New Roman"/>
          <w:b w:val="0"/>
        </w:rPr>
        <w:t>.</w:t>
      </w:r>
      <w:proofErr w:type="gramEnd"/>
      <w:r w:rsidRPr="00A114FD">
        <w:rPr>
          <w:rFonts w:ascii="Times New Roman" w:hAnsi="Times New Roman"/>
          <w:b w:val="0"/>
        </w:rPr>
        <w:t xml:space="preserve"> Average decay structure of volatility after a news announcement</w:t>
      </w:r>
      <w:bookmarkEnd w:id="71"/>
    </w:p>
    <w:p w:rsidR="00FC0537" w:rsidRPr="00BA2139" w:rsidRDefault="000471BE" w:rsidP="0038163D">
      <w:pPr>
        <w:rPr>
          <w:rFonts w:ascii="Times New Roman" w:hAnsi="Times New Roman"/>
        </w:rPr>
      </w:pPr>
      <w:r w:rsidRPr="00BA2139">
        <w:rPr>
          <w:rFonts w:ascii="Times New Roman" w:hAnsi="Times New Roman"/>
        </w:rPr>
        <w:lastRenderedPageBreak/>
        <w:t xml:space="preserve">We model the decay structure of volatility after a news announcement by assuming that it steadily decreases to zero after 2 hours, maintaining consistency with </w:t>
      </w:r>
      <w:r w:rsidR="00FC0537" w:rsidRPr="00BA2139">
        <w:rPr>
          <w:rFonts w:ascii="Times New Roman" w:hAnsi="Times New Roman"/>
        </w:rPr>
        <w:t>literature</w:t>
      </w:r>
      <w:r w:rsidRPr="00BA2139">
        <w:rPr>
          <w:rFonts w:ascii="Times New Roman" w:hAnsi="Times New Roman"/>
        </w:rPr>
        <w:t xml:space="preserve"> by</w:t>
      </w:r>
      <w:r w:rsidRPr="00BA2139">
        <w:t xml:space="preserve"> </w:t>
      </w:r>
      <w:r w:rsidRPr="00BA2139">
        <w:rPr>
          <w:rFonts w:ascii="Times New Roman" w:hAnsi="Times New Roman"/>
        </w:rPr>
        <w:t xml:space="preserve">Andersen &amp; </w:t>
      </w:r>
      <w:proofErr w:type="spellStart"/>
      <w:r w:rsidRPr="00BA2139">
        <w:rPr>
          <w:rFonts w:ascii="Times New Roman" w:hAnsi="Times New Roman"/>
        </w:rPr>
        <w:t>Bollerslev</w:t>
      </w:r>
      <w:proofErr w:type="spellEnd"/>
      <w:r w:rsidRPr="00BA2139">
        <w:rPr>
          <w:rFonts w:ascii="Times New Roman" w:hAnsi="Times New Roman"/>
        </w:rPr>
        <w:t xml:space="preserve"> (1998</w:t>
      </w:r>
      <w:r w:rsidR="00FC0537" w:rsidRPr="00BA2139">
        <w:rPr>
          <w:rFonts w:ascii="Times New Roman" w:hAnsi="Times New Roman"/>
        </w:rPr>
        <w:t>) and</w:t>
      </w:r>
      <w:r w:rsidRPr="00BA2139">
        <w:rPr>
          <w:rFonts w:ascii="Times New Roman" w:hAnsi="Times New Roman"/>
        </w:rPr>
        <w:t xml:space="preserve"> </w:t>
      </w:r>
      <w:proofErr w:type="spellStart"/>
      <w:r w:rsidRPr="00BA2139">
        <w:rPr>
          <w:rFonts w:ascii="Times New Roman" w:hAnsi="Times New Roman"/>
        </w:rPr>
        <w:t>Laakkonen</w:t>
      </w:r>
      <w:proofErr w:type="spellEnd"/>
      <w:r w:rsidRPr="00BA2139">
        <w:rPr>
          <w:rFonts w:ascii="Times New Roman" w:hAnsi="Times New Roman"/>
        </w:rPr>
        <w:t xml:space="preserve"> (2009). </w:t>
      </w:r>
      <w:r w:rsidR="00FC0537" w:rsidRPr="00BA2139">
        <w:rPr>
          <w:rFonts w:ascii="Times New Roman" w:hAnsi="Times New Roman"/>
        </w:rPr>
        <w:t xml:space="preserve"> </w:t>
      </w:r>
      <w:r w:rsidR="00ED13F0" w:rsidRPr="00BA2139">
        <w:rPr>
          <w:rFonts w:ascii="Times New Roman" w:hAnsi="Times New Roman"/>
        </w:rPr>
        <w:t xml:space="preserve">In </w:t>
      </w:r>
      <w:r w:rsidR="00ED13F0" w:rsidRPr="00BA2139">
        <w:rPr>
          <w:rFonts w:ascii="Times New Roman" w:hAnsi="Times New Roman"/>
        </w:rPr>
        <w:fldChar w:fldCharType="begin"/>
      </w:r>
      <w:r w:rsidR="00ED13F0" w:rsidRPr="00BA2139">
        <w:rPr>
          <w:rFonts w:ascii="Times New Roman" w:hAnsi="Times New Roman"/>
        </w:rPr>
        <w:instrText xml:space="preserve"> REF _Ref445322105 \h </w:instrText>
      </w:r>
      <w:r w:rsidR="0038163D" w:rsidRPr="00BA2139">
        <w:rPr>
          <w:rFonts w:ascii="Times New Roman" w:hAnsi="Times New Roman"/>
        </w:rPr>
        <w:instrText xml:space="preserve"> \* MERGEFORMAT </w:instrText>
      </w:r>
      <w:r w:rsidR="00ED13F0" w:rsidRPr="00BA2139">
        <w:rPr>
          <w:rFonts w:ascii="Times New Roman" w:hAnsi="Times New Roman"/>
        </w:rPr>
      </w:r>
      <w:r w:rsidR="00ED13F0" w:rsidRPr="00BA2139">
        <w:rPr>
          <w:rFonts w:ascii="Times New Roman" w:hAnsi="Times New Roman"/>
        </w:rPr>
        <w:fldChar w:fldCharType="separate"/>
      </w:r>
      <w:r w:rsidR="0041269A" w:rsidRPr="0041269A">
        <w:rPr>
          <w:rFonts w:ascii="Times New Roman" w:hAnsi="Times New Roman"/>
        </w:rPr>
        <w:t xml:space="preserve">Figure </w:t>
      </w:r>
      <w:r w:rsidR="0041269A" w:rsidRPr="0041269A">
        <w:rPr>
          <w:rFonts w:ascii="Times New Roman" w:hAnsi="Times New Roman"/>
          <w:noProof/>
        </w:rPr>
        <w:t>7</w:t>
      </w:r>
      <w:r w:rsidR="00ED13F0" w:rsidRPr="00BA2139">
        <w:rPr>
          <w:rFonts w:ascii="Times New Roman" w:hAnsi="Times New Roman"/>
        </w:rPr>
        <w:fldChar w:fldCharType="end"/>
      </w:r>
      <w:r w:rsidR="00ED13F0" w:rsidRPr="00BA2139">
        <w:rPr>
          <w:rFonts w:ascii="Times New Roman" w:hAnsi="Times New Roman"/>
        </w:rPr>
        <w:t>, we can clearly see that this an appropriate assumption as the average volatility, which is presented by the mean absolute returns, converges to its overall average volatility 1</w:t>
      </w:r>
      <w:r w:rsidR="00A114FD">
        <w:rPr>
          <w:rFonts w:ascii="Times New Roman" w:hAnsi="Times New Roman"/>
        </w:rPr>
        <w:t xml:space="preserve"> </w:t>
      </w:r>
      <w:r w:rsidR="00ED13F0" w:rsidRPr="00BA2139">
        <w:rPr>
          <w:rFonts w:ascii="Times New Roman" w:hAnsi="Times New Roman"/>
        </w:rPr>
        <w:t xml:space="preserve">hour 50 minutes to 2 hours after the announcement. </w:t>
      </w:r>
      <w:r w:rsidR="00FC0537" w:rsidRPr="00BA2139">
        <w:rPr>
          <w:rFonts w:ascii="Times New Roman" w:hAnsi="Times New Roman"/>
        </w:rPr>
        <w:t>To fit the average news impact decay structure, we calculate the average absolute returns at each 10-minute interval post a news announcement minus the mean absolute return from the whole sample.  A third order polynomial is then used to fit the average news effect pattern, resulting in following in following OLS regression equation,</w:t>
      </w:r>
    </w:p>
    <w:p w:rsidR="00D23820"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λ</m:t>
              </m:r>
            </m:e>
            <m:sub>
              <m:r>
                <w:rPr>
                  <w:rFonts w:ascii="Cambria Math" w:hAnsi="Cambria Math"/>
                </w:rPr>
                <m:t>k</m:t>
              </m:r>
            </m:sub>
          </m:sSub>
          <m:r>
            <w:rPr>
              <w:rFonts w:ascii="Cambria Math" w:hAnsi="Cambria Math"/>
            </w:rPr>
            <m:t>= 0.049747</m:t>
          </m:r>
          <m:d>
            <m:dPr>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k</m:t>
                          </m:r>
                        </m:num>
                        <m:den>
                          <m:r>
                            <w:rPr>
                              <w:rFonts w:ascii="Cambria Math" w:hAnsi="Cambria Math"/>
                            </w:rPr>
                            <m:t>12</m:t>
                          </m:r>
                        </m:den>
                      </m:f>
                    </m:e>
                  </m:d>
                </m:e>
                <m:sup>
                  <m:r>
                    <w:rPr>
                      <w:rFonts w:ascii="Cambria Math" w:hAnsi="Cambria Math"/>
                    </w:rPr>
                    <m:t>3</m:t>
                  </m:r>
                </m:sup>
              </m:sSup>
            </m:e>
          </m:d>
          <m:r>
            <w:rPr>
              <w:rFonts w:ascii="Cambria Math" w:hAnsi="Cambria Math"/>
            </w:rPr>
            <m:t>- 0.013444</m:t>
          </m:r>
          <m:d>
            <m:dPr>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k</m:t>
                          </m:r>
                        </m:num>
                        <m:den>
                          <m:r>
                            <w:rPr>
                              <w:rFonts w:ascii="Cambria Math" w:hAnsi="Cambria Math"/>
                            </w:rPr>
                            <m:t>12</m:t>
                          </m:r>
                        </m:den>
                      </m:f>
                    </m:e>
                  </m:d>
                </m:e>
                <m:sup>
                  <m:r>
                    <w:rPr>
                      <w:rFonts w:ascii="Cambria Math" w:hAnsi="Cambria Math"/>
                    </w:rPr>
                    <m:t>2</m:t>
                  </m:r>
                </m:sup>
              </m:sSup>
            </m:e>
          </m:d>
          <m:r>
            <w:rPr>
              <w:rFonts w:ascii="Cambria Math" w:hAnsi="Cambria Math"/>
            </w:rPr>
            <m:t>k+ 0.001913</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k</m:t>
                  </m:r>
                </m:num>
                <m:den>
                  <m:r>
                    <w:rPr>
                      <w:rFonts w:ascii="Cambria Math" w:hAnsi="Cambria Math"/>
                    </w:rPr>
                    <m:t>12</m:t>
                  </m:r>
                </m:den>
              </m:f>
            </m:e>
          </m:d>
          <m:r>
            <w:rPr>
              <w:rFonts w:ascii="Cambria Math" w:hAnsi="Cambria Math"/>
            </w:rPr>
            <m:t>k</m:t>
          </m:r>
        </m:oMath>
      </m:oMathPara>
    </w:p>
    <w:p w:rsidR="00D23820" w:rsidRPr="00BA2139" w:rsidRDefault="00D23820" w:rsidP="0038163D">
      <w:pPr>
        <w:rPr>
          <w:rFonts w:ascii="Times New Roman" w:hAnsi="Times New Roman"/>
        </w:rPr>
      </w:pPr>
      <w:r w:rsidRPr="00BA2139">
        <w:rPr>
          <w:rFonts w:ascii="Times New Roman" w:hAnsi="Times New Roman"/>
        </w:rPr>
        <w:t>Where k=1</w:t>
      </w:r>
      <w:proofErr w:type="gramStart"/>
      <w:r w:rsidRPr="00BA2139">
        <w:rPr>
          <w:rFonts w:ascii="Times New Roman" w:hAnsi="Times New Roman"/>
        </w:rPr>
        <w:t>,2,3</w:t>
      </w:r>
      <w:proofErr w:type="gramEnd"/>
      <w:r w:rsidRPr="00BA2139">
        <w:rPr>
          <w:rFonts w:ascii="Times New Roman" w:hAnsi="Times New Roman"/>
        </w:rPr>
        <w:t>…12 denotes the 10-minute intervals after the news announcement.</w:t>
      </w:r>
      <w:r w:rsidR="002D2EA6" w:rsidRPr="00BA2139">
        <w:rPr>
          <w:rFonts w:ascii="Times New Roman" w:hAnsi="Times New Roman"/>
        </w:rPr>
        <w:t xml:space="preserve"> The regression model</w:t>
      </w:r>
      <w:r w:rsidR="000B7E14" w:rsidRPr="00BA2139">
        <w:rPr>
          <w:rFonts w:ascii="Times New Roman" w:hAnsi="Times New Roman"/>
        </w:rPr>
        <w:t xml:space="preserve"> smoothly fits the decay structure of the news impact and</w:t>
      </w:r>
      <w:r w:rsidR="002D2EA6" w:rsidRPr="00BA2139">
        <w:rPr>
          <w:rFonts w:ascii="Times New Roman" w:hAnsi="Times New Roman"/>
        </w:rPr>
        <w:t xml:space="preserve"> also forces the average news impact to converge to zero after 2 hours</w:t>
      </w:r>
      <w:r w:rsidR="000B7E14" w:rsidRPr="00BA2139">
        <w:rPr>
          <w:rFonts w:ascii="Times New Roman" w:hAnsi="Times New Roman"/>
        </w:rPr>
        <w:t xml:space="preserve"> </w:t>
      </w:r>
      <w:r w:rsidR="00047F4A" w:rsidRPr="00BA2139">
        <w:rPr>
          <w:rFonts w:ascii="Times New Roman" w:hAnsi="Times New Roman"/>
        </w:rPr>
        <w:t>(see</w:t>
      </w:r>
      <w:r w:rsidR="000B7E14" w:rsidRPr="00BA2139">
        <w:rPr>
          <w:rFonts w:ascii="Times New Roman" w:hAnsi="Times New Roman"/>
        </w:rPr>
        <w:t xml:space="preserve"> </w:t>
      </w:r>
      <w:r w:rsidR="000B7E14" w:rsidRPr="00BA2139">
        <w:rPr>
          <w:rFonts w:ascii="Times New Roman" w:hAnsi="Times New Roman"/>
        </w:rPr>
        <w:fldChar w:fldCharType="begin"/>
      </w:r>
      <w:r w:rsidR="000B7E14" w:rsidRPr="00BA2139">
        <w:rPr>
          <w:rFonts w:ascii="Times New Roman" w:hAnsi="Times New Roman"/>
        </w:rPr>
        <w:instrText xml:space="preserve"> REF _Ref445322682 \h </w:instrText>
      </w:r>
      <w:r w:rsidR="0038163D" w:rsidRPr="00BA2139">
        <w:rPr>
          <w:rFonts w:ascii="Times New Roman" w:hAnsi="Times New Roman"/>
        </w:rPr>
        <w:instrText xml:space="preserve"> \* MERGEFORMAT </w:instrText>
      </w:r>
      <w:r w:rsidR="000B7E14" w:rsidRPr="00BA2139">
        <w:rPr>
          <w:rFonts w:ascii="Times New Roman" w:hAnsi="Times New Roman"/>
        </w:rPr>
      </w:r>
      <w:r w:rsidR="000B7E14" w:rsidRPr="00BA2139">
        <w:rPr>
          <w:rFonts w:ascii="Times New Roman" w:hAnsi="Times New Roman"/>
        </w:rPr>
        <w:fldChar w:fldCharType="separate"/>
      </w:r>
      <w:r w:rsidR="0041269A" w:rsidRPr="0041269A">
        <w:rPr>
          <w:rFonts w:ascii="Times New Roman" w:hAnsi="Times New Roman"/>
        </w:rPr>
        <w:t xml:space="preserve">Figure </w:t>
      </w:r>
      <w:r w:rsidR="0041269A" w:rsidRPr="0041269A">
        <w:rPr>
          <w:rFonts w:ascii="Times New Roman" w:hAnsi="Times New Roman"/>
          <w:noProof/>
        </w:rPr>
        <w:t>8</w:t>
      </w:r>
      <w:r w:rsidR="000B7E14" w:rsidRPr="00BA2139">
        <w:rPr>
          <w:rFonts w:ascii="Times New Roman" w:hAnsi="Times New Roman"/>
        </w:rPr>
        <w:fldChar w:fldCharType="end"/>
      </w:r>
      <w:r w:rsidR="000B7E14" w:rsidRPr="00BA2139">
        <w:rPr>
          <w:rFonts w:ascii="Times New Roman" w:hAnsi="Times New Roman"/>
        </w:rPr>
        <w:t>).</w:t>
      </w:r>
      <w:r w:rsidR="00FF139B" w:rsidRPr="00BA2139">
        <w:rPr>
          <w:rFonts w:ascii="Times New Roman" w:hAnsi="Times New Roman"/>
        </w:rPr>
        <w:t xml:space="preserve"> The results </w:t>
      </w:r>
      <w:r w:rsidR="00A114FD">
        <w:rPr>
          <w:rFonts w:ascii="Times New Roman" w:hAnsi="Times New Roman"/>
        </w:rPr>
        <w:t>of the</w:t>
      </w:r>
      <w:r w:rsidR="00FF139B" w:rsidRPr="00BA2139">
        <w:rPr>
          <w:rFonts w:ascii="Times New Roman" w:hAnsi="Times New Roman"/>
        </w:rPr>
        <w:t xml:space="preserve"> independent variable</w:t>
      </w:r>
      <m:oMath>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k</m:t>
            </m:r>
          </m:sub>
        </m:sSub>
      </m:oMath>
      <w:r w:rsidR="00A114FD">
        <w:rPr>
          <w:rFonts w:ascii="Times New Roman" w:hAnsi="Times New Roman"/>
        </w:rPr>
        <w:t xml:space="preserve"> are</w:t>
      </w:r>
      <w:r w:rsidR="00FF139B" w:rsidRPr="00BA2139">
        <w:rPr>
          <w:rFonts w:ascii="Times New Roman" w:hAnsi="Times New Roman"/>
        </w:rPr>
        <w:t xml:space="preserve"> greater than zero for k=1</w:t>
      </w:r>
      <w:proofErr w:type="gramStart"/>
      <w:r w:rsidR="00FF139B" w:rsidRPr="00BA2139">
        <w:rPr>
          <w:rFonts w:ascii="Times New Roman" w:hAnsi="Times New Roman"/>
        </w:rPr>
        <w:t>,2,3</w:t>
      </w:r>
      <w:proofErr w:type="gramEnd"/>
      <w:r w:rsidR="00FF139B" w:rsidRPr="00BA2139">
        <w:rPr>
          <w:rFonts w:ascii="Times New Roman" w:hAnsi="Times New Roman"/>
        </w:rPr>
        <w:t xml:space="preserve">…12 and zero otherwise. </w:t>
      </w:r>
    </w:p>
    <w:p w:rsidR="002D2EA6" w:rsidRPr="00BA2139" w:rsidRDefault="002D2EA6" w:rsidP="0038163D">
      <w:pPr>
        <w:rPr>
          <w:rFonts w:ascii="Times New Roman" w:hAnsi="Times New Roman"/>
        </w:rPr>
      </w:pPr>
      <w:r w:rsidRPr="00BA2139">
        <w:rPr>
          <w:noProof/>
          <w:lang w:val="en-ZA" w:eastAsia="en-ZA"/>
        </w:rPr>
        <w:drawing>
          <wp:inline distT="0" distB="0" distL="0" distR="0" wp14:anchorId="4AED74C7" wp14:editId="12A5CB91">
            <wp:extent cx="6006465" cy="25696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6465" cy="2569691"/>
                    </a:xfrm>
                    <a:prstGeom prst="rect">
                      <a:avLst/>
                    </a:prstGeom>
                    <a:noFill/>
                    <a:ln>
                      <a:noFill/>
                    </a:ln>
                  </pic:spPr>
                </pic:pic>
              </a:graphicData>
            </a:graphic>
          </wp:inline>
        </w:drawing>
      </w:r>
    </w:p>
    <w:p w:rsidR="002D2EA6" w:rsidRPr="005B4A3B" w:rsidRDefault="002D2EA6" w:rsidP="0038163D">
      <w:pPr>
        <w:pStyle w:val="Caption"/>
        <w:rPr>
          <w:rFonts w:ascii="Times New Roman" w:hAnsi="Times New Roman"/>
          <w:b w:val="0"/>
        </w:rPr>
      </w:pPr>
      <w:bookmarkStart w:id="72" w:name="_Ref445322682"/>
      <w:bookmarkStart w:id="73" w:name="_Toc447179034"/>
      <w:proofErr w:type="gramStart"/>
      <w:r w:rsidRPr="005B4A3B">
        <w:rPr>
          <w:rFonts w:ascii="Times New Roman" w:hAnsi="Times New Roman"/>
          <w:b w:val="0"/>
        </w:rPr>
        <w:t xml:space="preserve">Figure </w:t>
      </w:r>
      <w:r w:rsidRPr="005B4A3B">
        <w:rPr>
          <w:rFonts w:ascii="Times New Roman" w:hAnsi="Times New Roman"/>
          <w:b w:val="0"/>
        </w:rPr>
        <w:fldChar w:fldCharType="begin"/>
      </w:r>
      <w:r w:rsidRPr="005B4A3B">
        <w:rPr>
          <w:rFonts w:ascii="Times New Roman" w:hAnsi="Times New Roman"/>
          <w:b w:val="0"/>
        </w:rPr>
        <w:instrText xml:space="preserve"> SEQ Figure \* ARABIC </w:instrText>
      </w:r>
      <w:r w:rsidRPr="005B4A3B">
        <w:rPr>
          <w:rFonts w:ascii="Times New Roman" w:hAnsi="Times New Roman"/>
          <w:b w:val="0"/>
        </w:rPr>
        <w:fldChar w:fldCharType="separate"/>
      </w:r>
      <w:r w:rsidR="0041269A">
        <w:rPr>
          <w:rFonts w:ascii="Times New Roman" w:hAnsi="Times New Roman"/>
          <w:b w:val="0"/>
          <w:noProof/>
        </w:rPr>
        <w:t>8</w:t>
      </w:r>
      <w:r w:rsidRPr="005B4A3B">
        <w:rPr>
          <w:rFonts w:ascii="Times New Roman" w:hAnsi="Times New Roman"/>
          <w:b w:val="0"/>
        </w:rPr>
        <w:fldChar w:fldCharType="end"/>
      </w:r>
      <w:bookmarkEnd w:id="72"/>
      <w:r w:rsidRPr="005B4A3B">
        <w:rPr>
          <w:rFonts w:ascii="Times New Roman" w:hAnsi="Times New Roman"/>
          <w:b w:val="0"/>
        </w:rPr>
        <w:t>.</w:t>
      </w:r>
      <w:proofErr w:type="gramEnd"/>
      <w:r w:rsidRPr="005B4A3B">
        <w:rPr>
          <w:rFonts w:ascii="Times New Roman" w:hAnsi="Times New Roman"/>
          <w:b w:val="0"/>
        </w:rPr>
        <w:t xml:space="preserve"> Actual and fitted decay structure of volatility after a news announcement</w:t>
      </w:r>
      <w:bookmarkEnd w:id="73"/>
    </w:p>
    <w:p w:rsidR="005255EC" w:rsidRPr="00BA2139" w:rsidRDefault="00FF139B" w:rsidP="0038163D">
      <w:pPr>
        <w:rPr>
          <w:rFonts w:ascii="Times New Roman" w:hAnsi="Times New Roman"/>
          <w:i/>
        </w:rPr>
      </w:pPr>
      <w:r w:rsidRPr="00BA2139">
        <w:rPr>
          <w:rFonts w:ascii="Times New Roman" w:hAnsi="Times New Roman"/>
        </w:rPr>
        <w:t xml:space="preserve">Once the average decay structure of volatility is estimated, we can use results from our regressions model </w:t>
      </w:r>
      <m:oMath>
        <m:sSub>
          <m:sSubPr>
            <m:ctrlPr>
              <w:rPr>
                <w:rFonts w:ascii="Cambria Math" w:hAnsi="Cambria Math"/>
                <w:i/>
              </w:rPr>
            </m:ctrlPr>
          </m:sSubPr>
          <m:e>
            <m:r>
              <w:rPr>
                <w:rFonts w:ascii="Cambria Math" w:hAnsi="Cambria Math"/>
              </w:rPr>
              <m:t>λ</m:t>
            </m:r>
          </m:e>
          <m:sub>
            <m:r>
              <w:rPr>
                <w:rFonts w:ascii="Cambria Math" w:hAnsi="Cambria Math"/>
              </w:rPr>
              <m:t>k</m:t>
            </m:r>
          </m:sub>
        </m:sSub>
      </m:oMath>
      <w:r w:rsidRPr="00BA2139">
        <w:rPr>
          <w:rFonts w:ascii="Times New Roman" w:hAnsi="Times New Roman"/>
        </w:rPr>
        <w:t xml:space="preserve"> and coefficients </w:t>
      </w:r>
      <m:oMath>
        <m:sSub>
          <m:sSubPr>
            <m:ctrlPr>
              <w:rPr>
                <w:rFonts w:ascii="Cambria Math" w:hAnsi="Cambria Math"/>
                <w:i/>
              </w:rPr>
            </m:ctrlPr>
          </m:sSubPr>
          <m:e>
            <m:r>
              <w:rPr>
                <w:rFonts w:ascii="Cambria Math" w:hAnsi="Cambria Math"/>
              </w:rPr>
              <m:t>ϕ</m:t>
            </m:r>
          </m:e>
          <m:sub>
            <m:r>
              <w:rPr>
                <w:rFonts w:ascii="Cambria Math" w:hAnsi="Cambria Math"/>
              </w:rPr>
              <m:t>l</m:t>
            </m:r>
          </m:sub>
        </m:sSub>
      </m:oMath>
      <w:r w:rsidRPr="00BA2139">
        <w:rPr>
          <w:rFonts w:ascii="Times New Roman" w:hAnsi="Times New Roman"/>
        </w:rPr>
        <w:t xml:space="preserve"> from our news announcement indicator variable to </w:t>
      </w:r>
      <w:r w:rsidRPr="00BA2139">
        <w:rPr>
          <w:rFonts w:ascii="Times New Roman" w:hAnsi="Times New Roman"/>
        </w:rPr>
        <w:lastRenderedPageBreak/>
        <w:t xml:space="preserve">calculate the news impact on volatility. The </w:t>
      </w:r>
      <w:r w:rsidR="001C1CA3" w:rsidRPr="00BA2139">
        <w:rPr>
          <w:rFonts w:ascii="Times New Roman" w:hAnsi="Times New Roman"/>
        </w:rPr>
        <w:t xml:space="preserve">volatility </w:t>
      </w:r>
      <w:r w:rsidRPr="00BA2139">
        <w:rPr>
          <w:rFonts w:ascii="Times New Roman" w:hAnsi="Times New Roman"/>
        </w:rPr>
        <w:t>impact of news</w:t>
      </w:r>
      <w:r w:rsidR="005255EC" w:rsidRPr="00BA2139">
        <w:rPr>
          <w:rFonts w:ascii="Times New Roman" w:hAnsi="Times New Roman"/>
        </w:rPr>
        <w:t xml:space="preserve"> announcement </w:t>
      </w:r>
      <w:r w:rsidR="005255EC" w:rsidRPr="00BA2139">
        <w:rPr>
          <w:rFonts w:ascii="Times New Roman" w:hAnsi="Times New Roman"/>
          <w:i/>
        </w:rPr>
        <w:t xml:space="preserve">l, k </w:t>
      </w:r>
      <w:r w:rsidR="005255EC" w:rsidRPr="00BA2139">
        <w:rPr>
          <w:rFonts w:ascii="Times New Roman" w:hAnsi="Times New Roman"/>
        </w:rPr>
        <w:t>intervals after the news announcement can be calculated with following equation,</w:t>
      </w:r>
      <w:r w:rsidR="005255EC" w:rsidRPr="00BA2139">
        <w:rPr>
          <w:rFonts w:ascii="Times New Roman" w:hAnsi="Times New Roman"/>
          <w:i/>
        </w:rPr>
        <w:t xml:space="preserve">  </w:t>
      </w:r>
    </w:p>
    <w:p w:rsidR="005255EC" w:rsidRPr="00BA2139" w:rsidRDefault="003629FE" w:rsidP="00A114FD">
      <w:pPr>
        <w:jc w:val="center"/>
        <w:rPr>
          <w:rFonts w:ascii="Times New Roman" w:hAnsi="Times New Roman"/>
        </w:rPr>
      </w:pPr>
      <m:oMath>
        <m:sSub>
          <m:sSubPr>
            <m:ctrlPr>
              <w:rPr>
                <w:rFonts w:ascii="Cambria Math" w:hAnsi="Cambria Math"/>
                <w:i/>
              </w:rPr>
            </m:ctrlPr>
          </m:sSubPr>
          <m:e>
            <m:r>
              <w:rPr>
                <w:rFonts w:ascii="Cambria Math" w:hAnsi="Cambria Math"/>
              </w:rPr>
              <m:t>M</m:t>
            </m:r>
          </m:e>
          <m:sub>
            <m:r>
              <w:rPr>
                <w:rFonts w:ascii="Cambria Math" w:hAnsi="Cambria Math"/>
              </w:rPr>
              <m:t>l,k</m:t>
            </m:r>
          </m:sub>
        </m:sSub>
        <m:r>
          <w:rPr>
            <w:rFonts w:ascii="Cambria Math" w:hAnsi="Cambria Math"/>
          </w:rPr>
          <m:t>=</m:t>
        </m:r>
        <m:r>
          <m:rPr>
            <m:sty m:val="p"/>
          </m:rPr>
          <w:rPr>
            <w:rFonts w:ascii="Cambria Math" w:hAnsi="Cambria Math"/>
          </w:rPr>
          <m:t>exp⁡</m:t>
        </m:r>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ϕ</m:t>
                </m:r>
              </m:e>
              <m:sub>
                <m:r>
                  <w:rPr>
                    <w:rFonts w:ascii="Cambria Math" w:hAnsi="Cambria Math"/>
                  </w:rPr>
                  <m:t>l</m:t>
                </m:r>
              </m:sub>
            </m:sSub>
            <m:r>
              <m:rPr>
                <m:sty m:val="p"/>
              </m:rPr>
              <w:rPr>
                <w:rFonts w:ascii="Cambria Math" w:hAnsi="Cambria Math"/>
              </w:rPr>
              <m:t xml:space="preserve"> </m:t>
            </m:r>
            <m:r>
              <m:rPr>
                <m:sty m:val="p"/>
              </m:rPr>
              <w:rPr>
                <w:rFonts w:ascii="Cambria Math" w:hAnsi="Times New Roman"/>
              </w:rPr>
              <m:t>.</m:t>
            </m:r>
            <m:sSub>
              <m:sSubPr>
                <m:ctrlPr>
                  <w:rPr>
                    <w:rFonts w:ascii="Cambria Math" w:hAnsi="Cambria Math"/>
                    <w:i/>
                  </w:rPr>
                </m:ctrlPr>
              </m:sSubPr>
              <m:e>
                <m:r>
                  <w:rPr>
                    <w:rFonts w:ascii="Cambria Math" w:hAnsi="Cambria Math"/>
                  </w:rPr>
                  <m:t>λ</m:t>
                </m:r>
              </m:e>
              <m:sub>
                <m:r>
                  <w:rPr>
                    <w:rFonts w:ascii="Cambria Math" w:hAnsi="Cambria Math"/>
                  </w:rPr>
                  <m:t>k</m:t>
                </m:r>
              </m:sub>
            </m:sSub>
          </m:num>
          <m:den>
            <m:r>
              <w:rPr>
                <w:rFonts w:ascii="Cambria Math" w:hAnsi="Cambria Math"/>
              </w:rPr>
              <m:t>2</m:t>
            </m:r>
          </m:den>
        </m:f>
      </m:oMath>
      <w:r w:rsidR="005255EC" w:rsidRPr="00BA2139">
        <w:rPr>
          <w:rFonts w:ascii="Times New Roman" w:hAnsi="Times New Roman"/>
        </w:rPr>
        <w:t>)</w:t>
      </w:r>
    </w:p>
    <w:p w:rsidR="00D86681" w:rsidRPr="002A403A" w:rsidRDefault="001C1CA3" w:rsidP="002A403A">
      <w:pPr>
        <w:jc w:val="center"/>
        <w:rPr>
          <w:rFonts w:ascii="Times New Roman" w:hAnsi="Times New Roman"/>
          <w:i/>
        </w:rPr>
      </w:pPr>
      <w:proofErr w:type="gramStart"/>
      <w:r w:rsidRPr="00A114FD">
        <w:rPr>
          <w:rFonts w:ascii="Times New Roman" w:hAnsi="Times New Roman"/>
          <w:i/>
        </w:rPr>
        <w:t>where</w:t>
      </w:r>
      <w:proofErr w:type="gramEnd"/>
      <w:r w:rsidRPr="00A114FD">
        <w:rPr>
          <w:rFonts w:ascii="Times New Roman" w:hAnsi="Times New Roman"/>
          <w:i/>
        </w:rPr>
        <w:t xml:space="preserve"> </w:t>
      </w:r>
      <m:oMath>
        <m:sSub>
          <m:sSubPr>
            <m:ctrlPr>
              <w:rPr>
                <w:rFonts w:ascii="Cambria Math" w:hAnsi="Cambria Math"/>
                <w:i/>
              </w:rPr>
            </m:ctrlPr>
          </m:sSubPr>
          <m:e>
            <m:r>
              <w:rPr>
                <w:rFonts w:ascii="Cambria Math" w:hAnsi="Cambria Math"/>
              </w:rPr>
              <m:t>M</m:t>
            </m:r>
          </m:e>
          <m:sub>
            <m:r>
              <w:rPr>
                <w:rFonts w:ascii="Cambria Math" w:hAnsi="Cambria Math"/>
              </w:rPr>
              <m:t>l,k</m:t>
            </m:r>
          </m:sub>
        </m:sSub>
      </m:oMath>
      <w:r w:rsidRPr="00A114FD">
        <w:rPr>
          <w:rFonts w:ascii="Times New Roman" w:hAnsi="Times New Roman"/>
          <w:i/>
        </w:rPr>
        <w:t xml:space="preserve"> denotes the volatility impact of news announcement l, k intervals after the news announcement.</w:t>
      </w:r>
    </w:p>
    <w:p w:rsidR="007B2FDE" w:rsidRPr="00BA2139" w:rsidRDefault="007B2FDE" w:rsidP="0038163D">
      <w:pPr>
        <w:pStyle w:val="Heading1"/>
        <w:ind w:left="357" w:hanging="357"/>
      </w:pPr>
      <w:bookmarkStart w:id="74" w:name="_Toc447179017"/>
      <w:r w:rsidRPr="00BA2139">
        <w:lastRenderedPageBreak/>
        <w:t>Empirical Analysis</w:t>
      </w:r>
      <w:bookmarkEnd w:id="74"/>
    </w:p>
    <w:p w:rsidR="00E47FFA" w:rsidRPr="00BA2139" w:rsidRDefault="00DA711F" w:rsidP="0038163D">
      <w:pPr>
        <w:rPr>
          <w:rFonts w:ascii="Times New Roman" w:hAnsi="Times New Roman"/>
        </w:rPr>
      </w:pPr>
      <w:r>
        <w:rPr>
          <w:rFonts w:ascii="Times New Roman" w:hAnsi="Times New Roman"/>
        </w:rPr>
        <w:t>This chapter presents the</w:t>
      </w:r>
      <w:r w:rsidR="00E00BC8" w:rsidRPr="00BA2139">
        <w:rPr>
          <w:rFonts w:ascii="Times New Roman" w:hAnsi="Times New Roman"/>
        </w:rPr>
        <w:t xml:space="preserve"> </w:t>
      </w:r>
      <w:r w:rsidR="00DE73DD" w:rsidRPr="00BA2139">
        <w:rPr>
          <w:rFonts w:ascii="Times New Roman" w:hAnsi="Times New Roman"/>
        </w:rPr>
        <w:t>findings</w:t>
      </w:r>
      <w:r w:rsidR="00E00BC8" w:rsidRPr="00BA2139">
        <w:rPr>
          <w:rFonts w:ascii="Times New Roman" w:hAnsi="Times New Roman"/>
        </w:rPr>
        <w:t xml:space="preserve"> from our empirical</w:t>
      </w:r>
      <w:r w:rsidR="00DE73DD" w:rsidRPr="00BA2139">
        <w:rPr>
          <w:rFonts w:ascii="Times New Roman" w:hAnsi="Times New Roman"/>
        </w:rPr>
        <w:t xml:space="preserve"> study</w:t>
      </w:r>
      <w:r w:rsidR="00E00BC8" w:rsidRPr="00BA2139">
        <w:rPr>
          <w:rFonts w:ascii="Times New Roman" w:hAnsi="Times New Roman"/>
        </w:rPr>
        <w:t xml:space="preserve"> on </w:t>
      </w:r>
      <w:r w:rsidR="00DE73DD" w:rsidRPr="00BA2139">
        <w:rPr>
          <w:rFonts w:ascii="Times New Roman" w:hAnsi="Times New Roman"/>
        </w:rPr>
        <w:t>the impact of news an</w:t>
      </w:r>
      <w:bookmarkStart w:id="75" w:name="_GoBack"/>
      <w:bookmarkEnd w:id="75"/>
      <w:r w:rsidR="00DE73DD" w:rsidRPr="00BA2139">
        <w:rPr>
          <w:rFonts w:ascii="Times New Roman" w:hAnsi="Times New Roman"/>
        </w:rPr>
        <w:t xml:space="preserve">nouncements </w:t>
      </w:r>
      <w:r w:rsidR="00E00BC8" w:rsidRPr="00BA2139">
        <w:rPr>
          <w:rFonts w:ascii="Times New Roman" w:hAnsi="Times New Roman"/>
        </w:rPr>
        <w:t xml:space="preserve">on USD/ZAR volatility. </w:t>
      </w:r>
      <w:r w:rsidR="00DE73DD" w:rsidRPr="00BA2139">
        <w:rPr>
          <w:rFonts w:ascii="Times New Roman" w:hAnsi="Times New Roman"/>
        </w:rPr>
        <w:t xml:space="preserve">The results are presented in a </w:t>
      </w:r>
      <w:r w:rsidR="005B4A3B" w:rsidRPr="00BA2139">
        <w:rPr>
          <w:rFonts w:ascii="Times New Roman" w:hAnsi="Times New Roman"/>
        </w:rPr>
        <w:t>manner, which</w:t>
      </w:r>
      <w:r w:rsidR="00DE73DD" w:rsidRPr="00BA2139">
        <w:rPr>
          <w:rFonts w:ascii="Times New Roman" w:hAnsi="Times New Roman"/>
        </w:rPr>
        <w:t xml:space="preserve"> </w:t>
      </w:r>
      <w:r w:rsidR="00F407CB" w:rsidRPr="00BA2139">
        <w:rPr>
          <w:rFonts w:ascii="Times New Roman" w:hAnsi="Times New Roman"/>
        </w:rPr>
        <w:t>answers the research questions</w:t>
      </w:r>
      <w:r w:rsidR="001D1FEE" w:rsidRPr="00BA2139">
        <w:rPr>
          <w:rFonts w:ascii="Times New Roman" w:hAnsi="Times New Roman"/>
        </w:rPr>
        <w:t xml:space="preserve"> regarding asymmetric news effects. The subsections categorise the different news announcements as</w:t>
      </w:r>
      <w:r>
        <w:rPr>
          <w:rFonts w:ascii="Times New Roman" w:hAnsi="Times New Roman"/>
        </w:rPr>
        <w:t xml:space="preserve"> follows</w:t>
      </w:r>
      <w:r w:rsidR="00B14559">
        <w:rPr>
          <w:rFonts w:ascii="Times New Roman" w:hAnsi="Times New Roman"/>
        </w:rPr>
        <w:t>;</w:t>
      </w:r>
      <w:r w:rsidR="001D1FEE" w:rsidRPr="00BA2139">
        <w:rPr>
          <w:rFonts w:ascii="Times New Roman" w:hAnsi="Times New Roman"/>
        </w:rPr>
        <w:t xml:space="preserve"> all macroeconomic news announcements, news announcements from different countries, no-news announcements, positive and negative news.  </w:t>
      </w:r>
    </w:p>
    <w:p w:rsidR="001D1FEE" w:rsidRPr="00BA2139" w:rsidRDefault="002C2023" w:rsidP="0038163D">
      <w:pPr>
        <w:pStyle w:val="Heading2"/>
        <w:jc w:val="both"/>
      </w:pPr>
      <w:bookmarkStart w:id="76" w:name="_Toc447179018"/>
      <w:r w:rsidRPr="00BA2139">
        <w:t>Macroeconomic news announcements</w:t>
      </w:r>
      <w:bookmarkEnd w:id="76"/>
    </w:p>
    <w:p w:rsidR="00831D05" w:rsidRPr="00BA2139" w:rsidRDefault="001D1FEE" w:rsidP="0038163D">
      <w:pPr>
        <w:rPr>
          <w:rFonts w:ascii="Times New Roman" w:hAnsi="Times New Roman"/>
        </w:rPr>
      </w:pPr>
      <w:r w:rsidRPr="00BA2139">
        <w:rPr>
          <w:rFonts w:ascii="Times New Roman" w:hAnsi="Times New Roman"/>
        </w:rPr>
        <w:t>While it is well documented that the release of macroeconomic news result</w:t>
      </w:r>
      <w:r w:rsidR="00DA711F">
        <w:rPr>
          <w:rFonts w:ascii="Times New Roman" w:hAnsi="Times New Roman"/>
        </w:rPr>
        <w:t>s</w:t>
      </w:r>
      <w:r w:rsidRPr="00BA2139">
        <w:rPr>
          <w:rFonts w:ascii="Times New Roman" w:hAnsi="Times New Roman"/>
        </w:rPr>
        <w:t xml:space="preserve"> in a significant rise in volatility, we test this theory on USD/ZAR volatility as most studies </w:t>
      </w:r>
      <w:r w:rsidR="00DA711F">
        <w:rPr>
          <w:rFonts w:ascii="Times New Roman" w:hAnsi="Times New Roman"/>
        </w:rPr>
        <w:t xml:space="preserve">have </w:t>
      </w:r>
      <w:r w:rsidRPr="00BA2139">
        <w:rPr>
          <w:rFonts w:ascii="Times New Roman" w:hAnsi="Times New Roman"/>
        </w:rPr>
        <w:t>focus</w:t>
      </w:r>
      <w:r w:rsidR="00DA711F">
        <w:rPr>
          <w:rFonts w:ascii="Times New Roman" w:hAnsi="Times New Roman"/>
        </w:rPr>
        <w:t>ed</w:t>
      </w:r>
      <w:r w:rsidRPr="00BA2139">
        <w:rPr>
          <w:rFonts w:ascii="Times New Roman" w:hAnsi="Times New Roman"/>
        </w:rPr>
        <w:t xml:space="preserve"> on developed market currencies. </w:t>
      </w:r>
      <w:r w:rsidR="00DA711F">
        <w:rPr>
          <w:rFonts w:ascii="Times New Roman" w:hAnsi="Times New Roman"/>
        </w:rPr>
        <w:t>Our analysis is limited to</w:t>
      </w:r>
      <w:r w:rsidRPr="00BA2139">
        <w:rPr>
          <w:rFonts w:ascii="Times New Roman" w:hAnsi="Times New Roman"/>
        </w:rPr>
        <w:t xml:space="preserve"> news announcements from South Africa and the US. While news announcements out of China and the Eur</w:t>
      </w:r>
      <w:r w:rsidR="00831D05" w:rsidRPr="00BA2139">
        <w:rPr>
          <w:rFonts w:ascii="Times New Roman" w:hAnsi="Times New Roman"/>
        </w:rPr>
        <w:t>o area could have a meaningful bearing on USD/ZAR volatility as exhibited in some events during our period of study, we assume that only US news announcements have a significant bearing on volatility as found</w:t>
      </w:r>
      <w:r w:rsidR="00DA711F">
        <w:rPr>
          <w:rFonts w:ascii="Times New Roman" w:hAnsi="Times New Roman"/>
        </w:rPr>
        <w:t xml:space="preserve"> in the study by </w:t>
      </w:r>
      <w:proofErr w:type="spellStart"/>
      <w:r w:rsidR="00DA711F">
        <w:rPr>
          <w:rFonts w:ascii="Times New Roman" w:hAnsi="Times New Roman"/>
        </w:rPr>
        <w:t>Laakhonen</w:t>
      </w:r>
      <w:proofErr w:type="spellEnd"/>
      <w:r w:rsidR="00DA711F">
        <w:rPr>
          <w:rFonts w:ascii="Times New Roman" w:hAnsi="Times New Roman"/>
        </w:rPr>
        <w:t xml:space="preserve"> (2007</w:t>
      </w:r>
      <w:r w:rsidR="00831D05" w:rsidRPr="00BA2139">
        <w:rPr>
          <w:rFonts w:ascii="Times New Roman" w:hAnsi="Times New Roman"/>
        </w:rPr>
        <w:t>).  Therefore, we use US and</w:t>
      </w:r>
      <w:r w:rsidR="00DA711F">
        <w:rPr>
          <w:rFonts w:ascii="Times New Roman" w:hAnsi="Times New Roman"/>
        </w:rPr>
        <w:t xml:space="preserve"> South Africa news items</w:t>
      </w:r>
      <w:r w:rsidR="00831D05" w:rsidRPr="00BA2139">
        <w:rPr>
          <w:rFonts w:ascii="Times New Roman" w:hAnsi="Times New Roman"/>
        </w:rPr>
        <w:t xml:space="preserve"> as a proxy for all news announcements. The regression model is defined as follows, </w:t>
      </w:r>
    </w:p>
    <w:p w:rsidR="00B2624F"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news</m:t>
              </m:r>
            </m:sub>
          </m:sSub>
          <m:sSub>
            <m:sSubPr>
              <m:ctrlPr>
                <w:rPr>
                  <w:rFonts w:ascii="Cambria Math" w:hAnsi="Cambria Math"/>
                  <w:i/>
                </w:rPr>
              </m:ctrlPr>
            </m:sSubPr>
            <m:e>
              <m:r>
                <w:rPr>
                  <w:rFonts w:ascii="Cambria Math" w:hAnsi="Cambria Math"/>
                </w:rPr>
                <m:t>I</m:t>
              </m:r>
            </m:e>
            <m:sub>
              <m:r>
                <w:rPr>
                  <w:rFonts w:ascii="Cambria Math" w:hAnsi="Cambria Math"/>
                </w:rPr>
                <m:t>news;t,n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14781A" w:rsidRDefault="00DC579E" w:rsidP="0014781A">
      <w:pPr>
        <w:jc w:val="center"/>
        <w:rPr>
          <w:rFonts w:ascii="Times New Roman" w:hAnsi="Times New Roman"/>
        </w:rPr>
      </w:pPr>
      <w:proofErr w:type="gramStart"/>
      <w:r w:rsidRPr="0014781A">
        <w:rPr>
          <w:rFonts w:ascii="Times New Roman" w:hAnsi="Times New Roman"/>
          <w:i/>
        </w:rPr>
        <w:t>where</w:t>
      </w:r>
      <w:proofErr w:type="gramEnd"/>
      <w:r w:rsidRPr="0014781A">
        <w:rPr>
          <w:rFonts w:ascii="Times New Roman" w:hAnsi="Times New Roman"/>
          <w:i/>
        </w:rPr>
        <w:t xml:space="preserve"> </w:t>
      </w:r>
      <m:oMath>
        <m:sSub>
          <m:sSubPr>
            <m:ctrlPr>
              <w:rPr>
                <w:rFonts w:ascii="Cambria Math" w:hAnsi="Cambria Math"/>
                <w:i/>
              </w:rPr>
            </m:ctrlPr>
          </m:sSubPr>
          <m:e>
            <m:r>
              <w:rPr>
                <w:rFonts w:ascii="Cambria Math" w:hAnsi="Cambria Math"/>
              </w:rPr>
              <m:t>I</m:t>
            </m:r>
          </m:e>
          <m:sub>
            <m:r>
              <w:rPr>
                <w:rFonts w:ascii="Cambria Math" w:hAnsi="Cambria Math"/>
              </w:rPr>
              <m:t>news;t,n</m:t>
            </m:r>
          </m:sub>
        </m:sSub>
      </m:oMath>
      <w:r w:rsidRPr="0014781A">
        <w:rPr>
          <w:rFonts w:ascii="Times New Roman" w:hAnsi="Times New Roman"/>
          <w:i/>
        </w:rPr>
        <w:t xml:space="preserve"> denotes all the macroeconomic news announcements that we consider in this study and </w:t>
      </w:r>
      <m:oMath>
        <m:sSub>
          <m:sSubPr>
            <m:ctrlPr>
              <w:rPr>
                <w:rFonts w:ascii="Cambria Math" w:hAnsi="Cambria Math"/>
                <w:i/>
              </w:rPr>
            </m:ctrlPr>
          </m:sSubPr>
          <m:e>
            <m:r>
              <w:rPr>
                <w:rFonts w:ascii="Cambria Math" w:hAnsi="Cambria Math"/>
              </w:rPr>
              <m:t>ϕ</m:t>
            </m:r>
          </m:e>
          <m:sub>
            <m:r>
              <w:rPr>
                <w:rFonts w:ascii="Cambria Math" w:hAnsi="Cambria Math"/>
              </w:rPr>
              <m:t>news</m:t>
            </m:r>
          </m:sub>
        </m:sSub>
      </m:oMath>
      <w:r w:rsidRPr="0014781A">
        <w:rPr>
          <w:rFonts w:ascii="Times New Roman" w:hAnsi="Times New Roman"/>
          <w:i/>
        </w:rPr>
        <w:t xml:space="preserve"> is the coefficient of the news variable</w:t>
      </w:r>
      <w:r w:rsidR="0058492F" w:rsidRPr="0014781A">
        <w:rPr>
          <w:rFonts w:ascii="Times New Roman" w:hAnsi="Times New Roman"/>
          <w:i/>
        </w:rPr>
        <w:t>.</w:t>
      </w:r>
    </w:p>
    <w:p w:rsidR="00DC579E" w:rsidRPr="00BA2139" w:rsidRDefault="0058492F" w:rsidP="0038163D">
      <w:pPr>
        <w:rPr>
          <w:rFonts w:ascii="Times New Roman" w:hAnsi="Times New Roman"/>
        </w:rPr>
      </w:pPr>
      <w:r w:rsidRPr="00BA2139">
        <w:rPr>
          <w:rFonts w:ascii="Times New Roman" w:hAnsi="Times New Roman"/>
        </w:rPr>
        <w:t xml:space="preserve">In </w:t>
      </w:r>
      <w:r w:rsidRPr="00BA2139">
        <w:rPr>
          <w:rFonts w:ascii="Times New Roman" w:hAnsi="Times New Roman"/>
        </w:rPr>
        <w:fldChar w:fldCharType="begin"/>
      </w:r>
      <w:r w:rsidRPr="00BA2139">
        <w:rPr>
          <w:rFonts w:ascii="Times New Roman" w:hAnsi="Times New Roman"/>
        </w:rPr>
        <w:instrText xml:space="preserve"> REF _Ref445566353 \h </w:instrText>
      </w:r>
      <w:r w:rsidR="0038163D" w:rsidRPr="00BA2139">
        <w:rPr>
          <w:rFonts w:ascii="Times New Roman" w:hAnsi="Times New Roman"/>
        </w:rPr>
        <w:instrText xml:space="preserve"> \* MERGEFORMAT </w:instrText>
      </w:r>
      <w:r w:rsidRPr="00BA2139">
        <w:rPr>
          <w:rFonts w:ascii="Times New Roman" w:hAnsi="Times New Roman"/>
        </w:rPr>
      </w:r>
      <w:r w:rsidRPr="00BA2139">
        <w:rPr>
          <w:rFonts w:ascii="Times New Roman" w:hAnsi="Times New Roman"/>
        </w:rPr>
        <w:fldChar w:fldCharType="separate"/>
      </w:r>
      <w:r w:rsidR="0041269A" w:rsidRPr="00BA2139">
        <w:rPr>
          <w:rFonts w:ascii="Times New Roman" w:hAnsi="Times New Roman"/>
        </w:rPr>
        <w:t xml:space="preserve">Table </w:t>
      </w:r>
      <w:r w:rsidR="0041269A">
        <w:rPr>
          <w:rFonts w:ascii="Times New Roman" w:hAnsi="Times New Roman"/>
          <w:noProof/>
        </w:rPr>
        <w:t>9</w:t>
      </w:r>
      <w:r w:rsidRPr="00BA2139">
        <w:rPr>
          <w:rFonts w:ascii="Times New Roman" w:hAnsi="Times New Roman"/>
        </w:rPr>
        <w:fldChar w:fldCharType="end"/>
      </w:r>
      <w:r w:rsidRPr="00BA2139">
        <w:rPr>
          <w:rFonts w:ascii="Times New Roman" w:hAnsi="Times New Roman"/>
        </w:rPr>
        <w:t xml:space="preserve"> below, the results from the regression equation clearly show that news announcements in general result in a significant increase in USD/ZAR </w:t>
      </w:r>
      <w:r w:rsidR="00E411F8" w:rsidRPr="00BA2139">
        <w:rPr>
          <w:rFonts w:ascii="Times New Roman" w:hAnsi="Times New Roman"/>
        </w:rPr>
        <w:t xml:space="preserve">volatility. </w:t>
      </w:r>
      <w:r w:rsidR="00D92922" w:rsidRPr="00BA2139">
        <w:rPr>
          <w:rFonts w:ascii="Times New Roman" w:hAnsi="Times New Roman"/>
        </w:rPr>
        <w:t xml:space="preserve">While </w:t>
      </w:r>
      <w:r w:rsidR="005B4A3B" w:rsidRPr="00BA2139">
        <w:rPr>
          <w:rFonts w:ascii="Times New Roman" w:hAnsi="Times New Roman"/>
        </w:rPr>
        <w:t>news announcement</w:t>
      </w:r>
      <w:r w:rsidR="005B4A3B">
        <w:rPr>
          <w:rFonts w:ascii="Times New Roman" w:hAnsi="Times New Roman"/>
        </w:rPr>
        <w:t>s</w:t>
      </w:r>
      <w:r w:rsidR="005B4A3B" w:rsidRPr="00BA2139">
        <w:rPr>
          <w:rFonts w:ascii="Times New Roman" w:hAnsi="Times New Roman"/>
        </w:rPr>
        <w:t xml:space="preserve"> increase</w:t>
      </w:r>
      <w:r w:rsidR="00D92922" w:rsidRPr="00BA2139">
        <w:rPr>
          <w:rFonts w:ascii="Times New Roman" w:hAnsi="Times New Roman"/>
        </w:rPr>
        <w:t xml:space="preserve"> volatility, the increased volatility deteriorates over </w:t>
      </w:r>
      <w:r w:rsidR="00087851" w:rsidRPr="00BA2139">
        <w:rPr>
          <w:rFonts w:ascii="Times New Roman" w:hAnsi="Times New Roman"/>
        </w:rPr>
        <w:t>time,</w:t>
      </w:r>
      <w:r w:rsidR="00D92922" w:rsidRPr="00BA2139">
        <w:rPr>
          <w:rFonts w:ascii="Times New Roman" w:hAnsi="Times New Roman"/>
        </w:rPr>
        <w:t xml:space="preserve"> as the uncertainty associated with the announcement is resolved. </w:t>
      </w:r>
      <w:r w:rsidR="00311B22" w:rsidRPr="00BA2139">
        <w:rPr>
          <w:rFonts w:ascii="Times New Roman" w:hAnsi="Times New Roman"/>
        </w:rPr>
        <w:t xml:space="preserve">The average decay structure after a news announcement also supports this notion (see </w:t>
      </w:r>
      <w:r w:rsidR="00311B22" w:rsidRPr="00BA2139">
        <w:rPr>
          <w:rFonts w:ascii="Times New Roman" w:hAnsi="Times New Roman"/>
        </w:rPr>
        <w:fldChar w:fldCharType="begin"/>
      </w:r>
      <w:r w:rsidR="00311B22" w:rsidRPr="00BA2139">
        <w:rPr>
          <w:rFonts w:ascii="Times New Roman" w:hAnsi="Times New Roman"/>
        </w:rPr>
        <w:instrText xml:space="preserve"> REF _Ref445322105 \h </w:instrText>
      </w:r>
      <w:r w:rsidR="0038163D" w:rsidRPr="00BA2139">
        <w:rPr>
          <w:rFonts w:ascii="Times New Roman" w:hAnsi="Times New Roman"/>
        </w:rPr>
        <w:instrText xml:space="preserve"> \* MERGEFORMAT </w:instrText>
      </w:r>
      <w:r w:rsidR="00311B22" w:rsidRPr="00BA2139">
        <w:rPr>
          <w:rFonts w:ascii="Times New Roman" w:hAnsi="Times New Roman"/>
        </w:rPr>
      </w:r>
      <w:r w:rsidR="00311B22" w:rsidRPr="00BA2139">
        <w:rPr>
          <w:rFonts w:ascii="Times New Roman" w:hAnsi="Times New Roman"/>
        </w:rPr>
        <w:fldChar w:fldCharType="separate"/>
      </w:r>
      <w:r w:rsidR="0041269A" w:rsidRPr="0041269A">
        <w:rPr>
          <w:rFonts w:ascii="Times New Roman" w:hAnsi="Times New Roman"/>
        </w:rPr>
        <w:t xml:space="preserve">Figure </w:t>
      </w:r>
      <w:r w:rsidR="0041269A" w:rsidRPr="0041269A">
        <w:rPr>
          <w:rFonts w:ascii="Times New Roman" w:hAnsi="Times New Roman"/>
          <w:noProof/>
        </w:rPr>
        <w:t>7</w:t>
      </w:r>
      <w:r w:rsidR="00311B22" w:rsidRPr="00BA2139">
        <w:rPr>
          <w:rFonts w:ascii="Times New Roman" w:hAnsi="Times New Roman"/>
        </w:rPr>
        <w:fldChar w:fldCharType="end"/>
      </w:r>
      <w:r w:rsidR="00311B22" w:rsidRPr="00BA2139">
        <w:rPr>
          <w:rFonts w:ascii="Times New Roman" w:hAnsi="Times New Roman"/>
        </w:rPr>
        <w:t xml:space="preserve">). </w:t>
      </w:r>
      <w:r w:rsidR="00D92922" w:rsidRPr="00BA2139">
        <w:rPr>
          <w:rFonts w:ascii="Times New Roman" w:hAnsi="Times New Roman"/>
        </w:rPr>
        <w:t>On</w:t>
      </w:r>
      <w:r w:rsidR="00E411F8" w:rsidRPr="00BA2139">
        <w:rPr>
          <w:rFonts w:ascii="Times New Roman" w:hAnsi="Times New Roman"/>
        </w:rPr>
        <w:t xml:space="preserve"> average, volatility increases by 142% </w:t>
      </w:r>
      <w:r w:rsidR="00564A86" w:rsidRPr="00BA2139">
        <w:rPr>
          <w:rFonts w:ascii="Times New Roman" w:hAnsi="Times New Roman"/>
        </w:rPr>
        <w:t>in the first 10-minute interval</w:t>
      </w:r>
      <w:r w:rsidR="00D92922" w:rsidRPr="00BA2139">
        <w:rPr>
          <w:rFonts w:ascii="Times New Roman" w:hAnsi="Times New Roman"/>
        </w:rPr>
        <w:t xml:space="preserve"> </w:t>
      </w:r>
      <w:r w:rsidR="00E411F8" w:rsidRPr="00BA2139">
        <w:rPr>
          <w:rFonts w:ascii="Times New Roman" w:hAnsi="Times New Roman"/>
        </w:rPr>
        <w:t>after the release of a news announcement</w:t>
      </w:r>
      <w:r w:rsidR="00354F32" w:rsidRPr="00BA2139">
        <w:rPr>
          <w:rFonts w:ascii="Times New Roman" w:hAnsi="Times New Roman"/>
        </w:rPr>
        <w:t xml:space="preserve">. </w:t>
      </w:r>
      <w:r w:rsidR="00311B22" w:rsidRPr="00BA2139">
        <w:rPr>
          <w:rFonts w:ascii="Times New Roman" w:hAnsi="Times New Roman"/>
        </w:rPr>
        <w:t>T</w:t>
      </w:r>
      <w:r w:rsidR="00354F32" w:rsidRPr="00BA2139">
        <w:rPr>
          <w:rFonts w:ascii="Times New Roman" w:hAnsi="Times New Roman"/>
        </w:rPr>
        <w:t xml:space="preserve">his can be attributed to </w:t>
      </w:r>
      <w:r w:rsidR="00311B22" w:rsidRPr="00BA2139">
        <w:rPr>
          <w:rFonts w:ascii="Times New Roman" w:hAnsi="Times New Roman"/>
        </w:rPr>
        <w:t xml:space="preserve">the </w:t>
      </w:r>
      <w:r w:rsidR="00354F32" w:rsidRPr="00BA2139">
        <w:rPr>
          <w:rFonts w:ascii="Times New Roman" w:hAnsi="Times New Roman"/>
        </w:rPr>
        <w:t>surprise component - good or bad-</w:t>
      </w:r>
      <w:r w:rsidR="00311B22" w:rsidRPr="00BA2139">
        <w:rPr>
          <w:rFonts w:ascii="Times New Roman" w:hAnsi="Times New Roman"/>
        </w:rPr>
        <w:t xml:space="preserve"> of the news announcement</w:t>
      </w:r>
      <w:r w:rsidR="00354F32" w:rsidRPr="00BA2139">
        <w:rPr>
          <w:rFonts w:ascii="Times New Roman" w:hAnsi="Times New Roman"/>
        </w:rPr>
        <w:t xml:space="preserve"> </w:t>
      </w:r>
      <w:r w:rsidR="00311B22" w:rsidRPr="00BA2139">
        <w:rPr>
          <w:rFonts w:ascii="Times New Roman" w:hAnsi="Times New Roman"/>
        </w:rPr>
        <w:t xml:space="preserve">which market </w:t>
      </w:r>
      <w:r w:rsidR="00C01E04" w:rsidRPr="00BA2139">
        <w:rPr>
          <w:rFonts w:ascii="Times New Roman" w:hAnsi="Times New Roman"/>
        </w:rPr>
        <w:t>participants</w:t>
      </w:r>
      <w:r w:rsidR="00311B22" w:rsidRPr="00BA2139">
        <w:rPr>
          <w:rFonts w:ascii="Times New Roman" w:hAnsi="Times New Roman"/>
        </w:rPr>
        <w:t xml:space="preserve"> haven’t factor</w:t>
      </w:r>
      <w:r w:rsidR="0014781A">
        <w:rPr>
          <w:rFonts w:ascii="Times New Roman" w:hAnsi="Times New Roman"/>
        </w:rPr>
        <w:t>ed</w:t>
      </w:r>
      <w:r w:rsidR="00311B22" w:rsidRPr="00BA2139">
        <w:rPr>
          <w:rFonts w:ascii="Times New Roman" w:hAnsi="Times New Roman"/>
        </w:rPr>
        <w:t xml:space="preserve"> into the</w:t>
      </w:r>
      <w:r w:rsidR="0014781A">
        <w:rPr>
          <w:rFonts w:ascii="Times New Roman" w:hAnsi="Times New Roman"/>
        </w:rPr>
        <w:t>ir</w:t>
      </w:r>
      <w:r w:rsidR="00311B22" w:rsidRPr="00BA2139">
        <w:rPr>
          <w:rFonts w:ascii="Times New Roman" w:hAnsi="Times New Roman"/>
        </w:rPr>
        <w:t xml:space="preserve"> price quotes.</w:t>
      </w:r>
      <w:r w:rsidR="00354F32" w:rsidRPr="00BA2139">
        <w:rPr>
          <w:rFonts w:ascii="Times New Roman" w:hAnsi="Times New Roman"/>
        </w:rPr>
        <w:t xml:space="preserve"> </w:t>
      </w:r>
      <w:proofErr w:type="spellStart"/>
      <w:r w:rsidR="00E411F8" w:rsidRPr="00BA2139">
        <w:rPr>
          <w:rFonts w:ascii="Times New Roman" w:hAnsi="Times New Roman"/>
        </w:rPr>
        <w:t>Bauwens</w:t>
      </w:r>
      <w:proofErr w:type="spellEnd"/>
      <w:r w:rsidR="00E411F8" w:rsidRPr="00BA2139">
        <w:rPr>
          <w:rFonts w:ascii="Times New Roman" w:hAnsi="Times New Roman"/>
        </w:rPr>
        <w:t>, et al. (2003)</w:t>
      </w:r>
      <w:r w:rsidR="002C165D" w:rsidRPr="00BA2139">
        <w:rPr>
          <w:rFonts w:ascii="Times New Roman" w:hAnsi="Times New Roman"/>
        </w:rPr>
        <w:t xml:space="preserve"> also finds that </w:t>
      </w:r>
      <w:r w:rsidR="00E411F8" w:rsidRPr="00BA2139">
        <w:rPr>
          <w:rFonts w:ascii="Times New Roman" w:hAnsi="Times New Roman"/>
        </w:rPr>
        <w:t>volatility</w:t>
      </w:r>
      <w:r w:rsidR="002C165D" w:rsidRPr="00BA2139">
        <w:rPr>
          <w:rFonts w:ascii="Times New Roman" w:hAnsi="Times New Roman"/>
        </w:rPr>
        <w:t xml:space="preserve"> increases prior to a </w:t>
      </w:r>
      <w:r w:rsidR="002C165D" w:rsidRPr="00BA2139">
        <w:rPr>
          <w:rFonts w:ascii="Times New Roman" w:hAnsi="Times New Roman"/>
        </w:rPr>
        <w:lastRenderedPageBreak/>
        <w:t>scheduled news announcement as traders who expect negative figures adjust their quotes in order to avoid significant price jumps that may</w:t>
      </w:r>
      <w:r w:rsidR="00E411F8" w:rsidRPr="00BA2139">
        <w:rPr>
          <w:rFonts w:ascii="Times New Roman" w:hAnsi="Times New Roman"/>
        </w:rPr>
        <w:t xml:space="preserve"> </w:t>
      </w:r>
      <w:r w:rsidR="002C165D" w:rsidRPr="00BA2139">
        <w:rPr>
          <w:rFonts w:ascii="Times New Roman" w:hAnsi="Times New Roman"/>
        </w:rPr>
        <w:t>go against their positions.</w:t>
      </w:r>
      <w:r w:rsidR="00354F32" w:rsidRPr="00BA2139">
        <w:rPr>
          <w:rFonts w:ascii="Times New Roman" w:hAnsi="Times New Roman"/>
        </w:rPr>
        <w:t xml:space="preserve"> </w:t>
      </w:r>
      <w:r w:rsidR="002C165D" w:rsidRPr="00BA2139">
        <w:rPr>
          <w:rFonts w:ascii="Times New Roman" w:hAnsi="Times New Roman"/>
        </w:rPr>
        <w:t xml:space="preserve"> </w:t>
      </w:r>
    </w:p>
    <w:p w:rsidR="00DC579E" w:rsidRPr="00BA2139" w:rsidRDefault="00DC579E" w:rsidP="0038163D">
      <w:pPr>
        <w:rPr>
          <w:rFonts w:ascii="Times New Roman" w:hAnsi="Times New Roman"/>
        </w:rPr>
      </w:pPr>
      <w:bookmarkStart w:id="77" w:name="_Ref445566353"/>
      <w:bookmarkStart w:id="78" w:name="_Ref445566342"/>
      <w:bookmarkStart w:id="79" w:name="_Toc447179044"/>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9</w:t>
      </w:r>
      <w:r w:rsidRPr="00BA2139">
        <w:rPr>
          <w:rFonts w:ascii="Times New Roman" w:hAnsi="Times New Roman"/>
        </w:rPr>
        <w:fldChar w:fldCharType="end"/>
      </w:r>
      <w:bookmarkEnd w:id="77"/>
      <w:r w:rsidR="0058492F" w:rsidRPr="00BA2139">
        <w:rPr>
          <w:rFonts w:ascii="Times New Roman" w:hAnsi="Times New Roman"/>
        </w:rPr>
        <w:t>.</w:t>
      </w:r>
      <w:proofErr w:type="gramEnd"/>
      <w:r w:rsidRPr="00BA2139">
        <w:rPr>
          <w:rFonts w:ascii="Times New Roman" w:hAnsi="Times New Roman"/>
        </w:rPr>
        <w:t xml:space="preserve"> Regression model results: All macroeconomic news</w:t>
      </w:r>
      <w:bookmarkEnd w:id="78"/>
      <w:bookmarkEnd w:id="79"/>
      <w:r w:rsidRPr="00BA2139">
        <w:rPr>
          <w:rFonts w:ascii="Times New Roman" w:hAnsi="Times New Roman"/>
        </w:rPr>
        <w:t xml:space="preserve"> </w:t>
      </w:r>
    </w:p>
    <w:tbl>
      <w:tblPr>
        <w:tblW w:w="8647" w:type="dxa"/>
        <w:tblInd w:w="108" w:type="dxa"/>
        <w:tblLook w:val="04A0" w:firstRow="1" w:lastRow="0" w:firstColumn="1" w:lastColumn="0" w:noHBand="0" w:noVBand="1"/>
      </w:tblPr>
      <w:tblGrid>
        <w:gridCol w:w="1960"/>
        <w:gridCol w:w="1206"/>
        <w:gridCol w:w="1390"/>
        <w:gridCol w:w="1276"/>
        <w:gridCol w:w="1276"/>
        <w:gridCol w:w="1559"/>
      </w:tblGrid>
      <w:tr w:rsidR="00DC579E" w:rsidRPr="00BA2139" w:rsidTr="00DC579E">
        <w:trPr>
          <w:trHeight w:val="315"/>
        </w:trPr>
        <w:tc>
          <w:tcPr>
            <w:tcW w:w="1960" w:type="dxa"/>
            <w:tcBorders>
              <w:top w:val="nil"/>
              <w:left w:val="nil"/>
              <w:bottom w:val="double" w:sz="6" w:space="0" w:color="auto"/>
              <w:right w:val="nil"/>
            </w:tcBorders>
            <w:shd w:val="clear" w:color="auto" w:fill="auto"/>
            <w:noWrap/>
            <w:vAlign w:val="bottom"/>
            <w:hideMark/>
          </w:tcPr>
          <w:p w:rsidR="00DC579E" w:rsidRPr="0014781A" w:rsidRDefault="00DC579E" w:rsidP="0038163D">
            <w:pPr>
              <w:spacing w:before="0" w:after="0" w:line="240" w:lineRule="auto"/>
              <w:rPr>
                <w:rFonts w:ascii="Calibri" w:hAnsi="Calibri"/>
                <w:b/>
                <w:sz w:val="22"/>
                <w:szCs w:val="22"/>
                <w:lang w:val="en-ZA" w:eastAsia="en-ZA"/>
              </w:rPr>
            </w:pPr>
            <w:r w:rsidRPr="0014781A">
              <w:rPr>
                <w:rFonts w:ascii="Calibri" w:hAnsi="Calibri"/>
                <w:b/>
                <w:sz w:val="22"/>
                <w:szCs w:val="22"/>
                <w:lang w:val="en-ZA" w:eastAsia="en-ZA"/>
              </w:rPr>
              <w:t>Variable</w:t>
            </w:r>
          </w:p>
        </w:tc>
        <w:tc>
          <w:tcPr>
            <w:tcW w:w="1186" w:type="dxa"/>
            <w:tcBorders>
              <w:top w:val="nil"/>
              <w:left w:val="nil"/>
              <w:bottom w:val="double" w:sz="6" w:space="0" w:color="auto"/>
              <w:right w:val="nil"/>
            </w:tcBorders>
            <w:shd w:val="clear" w:color="auto" w:fill="auto"/>
            <w:noWrap/>
            <w:vAlign w:val="bottom"/>
            <w:hideMark/>
          </w:tcPr>
          <w:p w:rsidR="00DC579E" w:rsidRPr="0014781A" w:rsidRDefault="00DC579E" w:rsidP="0014781A">
            <w:pPr>
              <w:spacing w:before="0" w:after="0" w:line="240" w:lineRule="auto"/>
              <w:jc w:val="center"/>
              <w:rPr>
                <w:rFonts w:ascii="Calibri" w:hAnsi="Calibri"/>
                <w:b/>
                <w:sz w:val="22"/>
                <w:szCs w:val="22"/>
                <w:lang w:val="en-ZA" w:eastAsia="en-ZA"/>
              </w:rPr>
            </w:pPr>
            <w:r w:rsidRPr="0014781A">
              <w:rPr>
                <w:rFonts w:ascii="Calibri" w:hAnsi="Calibri"/>
                <w:b/>
                <w:sz w:val="22"/>
                <w:szCs w:val="22"/>
                <w:lang w:val="en-ZA" w:eastAsia="en-ZA"/>
              </w:rPr>
              <w:t>Coefficient</w:t>
            </w:r>
          </w:p>
        </w:tc>
        <w:tc>
          <w:tcPr>
            <w:tcW w:w="1390" w:type="dxa"/>
            <w:tcBorders>
              <w:top w:val="nil"/>
              <w:left w:val="nil"/>
              <w:bottom w:val="double" w:sz="6" w:space="0" w:color="auto"/>
              <w:right w:val="nil"/>
            </w:tcBorders>
            <w:shd w:val="clear" w:color="auto" w:fill="auto"/>
            <w:noWrap/>
            <w:vAlign w:val="bottom"/>
            <w:hideMark/>
          </w:tcPr>
          <w:p w:rsidR="00DC579E" w:rsidRPr="0014781A" w:rsidRDefault="00DC579E" w:rsidP="0014781A">
            <w:pPr>
              <w:spacing w:before="0" w:after="0" w:line="240" w:lineRule="auto"/>
              <w:jc w:val="center"/>
              <w:rPr>
                <w:rFonts w:ascii="Calibri" w:hAnsi="Calibri"/>
                <w:b/>
                <w:sz w:val="22"/>
                <w:szCs w:val="22"/>
                <w:lang w:val="en-ZA" w:eastAsia="en-ZA"/>
              </w:rPr>
            </w:pPr>
            <w:r w:rsidRPr="0014781A">
              <w:rPr>
                <w:rFonts w:ascii="Calibri" w:hAnsi="Calibri"/>
                <w:b/>
                <w:sz w:val="22"/>
                <w:szCs w:val="22"/>
                <w:lang w:val="en-ZA" w:eastAsia="en-ZA"/>
              </w:rPr>
              <w:t>Std. Error</w:t>
            </w:r>
          </w:p>
        </w:tc>
        <w:tc>
          <w:tcPr>
            <w:tcW w:w="1276" w:type="dxa"/>
            <w:tcBorders>
              <w:top w:val="nil"/>
              <w:left w:val="nil"/>
              <w:bottom w:val="double" w:sz="6" w:space="0" w:color="auto"/>
              <w:right w:val="nil"/>
            </w:tcBorders>
            <w:shd w:val="clear" w:color="auto" w:fill="auto"/>
            <w:noWrap/>
            <w:vAlign w:val="bottom"/>
            <w:hideMark/>
          </w:tcPr>
          <w:p w:rsidR="00DC579E" w:rsidRPr="0014781A" w:rsidRDefault="00DC579E" w:rsidP="0014781A">
            <w:pPr>
              <w:spacing w:before="0" w:after="0" w:line="240" w:lineRule="auto"/>
              <w:jc w:val="center"/>
              <w:rPr>
                <w:rFonts w:ascii="Calibri" w:hAnsi="Calibri"/>
                <w:b/>
                <w:sz w:val="22"/>
                <w:szCs w:val="22"/>
                <w:lang w:val="en-ZA" w:eastAsia="en-ZA"/>
              </w:rPr>
            </w:pPr>
            <w:r w:rsidRPr="0014781A">
              <w:rPr>
                <w:rFonts w:ascii="Calibri" w:hAnsi="Calibri"/>
                <w:b/>
                <w:sz w:val="22"/>
                <w:szCs w:val="22"/>
                <w:lang w:val="en-ZA" w:eastAsia="en-ZA"/>
              </w:rPr>
              <w:t>t-Statistic</w:t>
            </w:r>
          </w:p>
        </w:tc>
        <w:tc>
          <w:tcPr>
            <w:tcW w:w="1276" w:type="dxa"/>
            <w:tcBorders>
              <w:top w:val="nil"/>
              <w:left w:val="nil"/>
              <w:bottom w:val="double" w:sz="6" w:space="0" w:color="auto"/>
              <w:right w:val="nil"/>
            </w:tcBorders>
            <w:shd w:val="clear" w:color="auto" w:fill="auto"/>
            <w:noWrap/>
            <w:vAlign w:val="bottom"/>
            <w:hideMark/>
          </w:tcPr>
          <w:p w:rsidR="00DC579E" w:rsidRPr="0014781A" w:rsidRDefault="00DC579E" w:rsidP="0014781A">
            <w:pPr>
              <w:spacing w:before="0" w:after="0" w:line="240" w:lineRule="auto"/>
              <w:jc w:val="center"/>
              <w:rPr>
                <w:rFonts w:ascii="Calibri" w:hAnsi="Calibri"/>
                <w:b/>
                <w:sz w:val="22"/>
                <w:szCs w:val="22"/>
                <w:lang w:val="en-ZA" w:eastAsia="en-ZA"/>
              </w:rPr>
            </w:pPr>
            <w:r w:rsidRPr="0014781A">
              <w:rPr>
                <w:rFonts w:ascii="Calibri" w:hAnsi="Calibri"/>
                <w:b/>
                <w:sz w:val="22"/>
                <w:szCs w:val="22"/>
                <w:lang w:val="en-ZA" w:eastAsia="en-ZA"/>
              </w:rPr>
              <w:t>Probability</w:t>
            </w:r>
          </w:p>
        </w:tc>
        <w:tc>
          <w:tcPr>
            <w:tcW w:w="1559" w:type="dxa"/>
            <w:tcBorders>
              <w:top w:val="nil"/>
              <w:left w:val="nil"/>
              <w:bottom w:val="double" w:sz="6" w:space="0" w:color="auto"/>
              <w:right w:val="nil"/>
            </w:tcBorders>
            <w:shd w:val="clear" w:color="auto" w:fill="auto"/>
            <w:noWrap/>
            <w:vAlign w:val="bottom"/>
            <w:hideMark/>
          </w:tcPr>
          <w:p w:rsidR="00DC579E" w:rsidRPr="0014781A" w:rsidRDefault="003629FE" w:rsidP="0014781A">
            <w:pPr>
              <w:spacing w:before="0" w:after="0" w:line="240" w:lineRule="auto"/>
              <w:jc w:val="center"/>
              <w:rPr>
                <w:rFonts w:ascii="Calibri" w:hAnsi="Calibri"/>
                <w:b/>
                <w:sz w:val="22"/>
                <w:szCs w:val="22"/>
                <w:lang w:val="en-ZA" w:eastAsia="en-ZA"/>
              </w:rPr>
            </w:pPr>
            <m:oMathPara>
              <m:oMathParaPr>
                <m:jc m:val="center"/>
              </m:oMathParaPr>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l,1</m:t>
                    </m:r>
                  </m:sub>
                </m:sSub>
              </m:oMath>
            </m:oMathPara>
          </w:p>
        </w:tc>
      </w:tr>
      <w:tr w:rsidR="00DC579E" w:rsidRPr="00BA2139" w:rsidTr="00DC579E">
        <w:trPr>
          <w:trHeight w:val="315"/>
        </w:trPr>
        <w:tc>
          <w:tcPr>
            <w:tcW w:w="1960" w:type="dxa"/>
            <w:tcBorders>
              <w:top w:val="nil"/>
              <w:left w:val="nil"/>
              <w:bottom w:val="single" w:sz="4" w:space="0" w:color="auto"/>
              <w:right w:val="nil"/>
            </w:tcBorders>
            <w:shd w:val="clear" w:color="auto" w:fill="auto"/>
            <w:noWrap/>
            <w:vAlign w:val="bottom"/>
            <w:hideMark/>
          </w:tcPr>
          <w:p w:rsidR="00DC579E"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news;t,n</m:t>
                    </m:r>
                  </m:sub>
                </m:sSub>
              </m:oMath>
            </m:oMathPara>
          </w:p>
        </w:tc>
        <w:tc>
          <w:tcPr>
            <w:tcW w:w="1186" w:type="dxa"/>
            <w:tcBorders>
              <w:top w:val="nil"/>
              <w:left w:val="nil"/>
              <w:bottom w:val="single" w:sz="4" w:space="0" w:color="auto"/>
              <w:right w:val="nil"/>
            </w:tcBorders>
            <w:shd w:val="clear" w:color="auto" w:fill="auto"/>
            <w:noWrap/>
            <w:vAlign w:val="bottom"/>
            <w:hideMark/>
          </w:tcPr>
          <w:p w:rsidR="00DC579E" w:rsidRPr="00BA2139" w:rsidRDefault="00DC579E" w:rsidP="0014781A">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46.37</w:t>
            </w:r>
          </w:p>
        </w:tc>
        <w:tc>
          <w:tcPr>
            <w:tcW w:w="1390" w:type="dxa"/>
            <w:tcBorders>
              <w:top w:val="nil"/>
              <w:left w:val="nil"/>
              <w:bottom w:val="single" w:sz="4" w:space="0" w:color="auto"/>
              <w:right w:val="nil"/>
            </w:tcBorders>
            <w:shd w:val="clear" w:color="auto" w:fill="auto"/>
            <w:noWrap/>
            <w:vAlign w:val="bottom"/>
            <w:hideMark/>
          </w:tcPr>
          <w:p w:rsidR="00DC579E" w:rsidRPr="00BA2139" w:rsidRDefault="00DC579E" w:rsidP="0014781A">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6.81</w:t>
            </w:r>
          </w:p>
        </w:tc>
        <w:tc>
          <w:tcPr>
            <w:tcW w:w="1276" w:type="dxa"/>
            <w:tcBorders>
              <w:top w:val="nil"/>
              <w:left w:val="nil"/>
              <w:bottom w:val="single" w:sz="4" w:space="0" w:color="auto"/>
              <w:right w:val="nil"/>
            </w:tcBorders>
            <w:shd w:val="clear" w:color="auto" w:fill="auto"/>
            <w:noWrap/>
            <w:vAlign w:val="bottom"/>
            <w:hideMark/>
          </w:tcPr>
          <w:p w:rsidR="00DC579E" w:rsidRPr="00BA2139" w:rsidRDefault="00DC579E" w:rsidP="0014781A">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6.81</w:t>
            </w:r>
          </w:p>
        </w:tc>
        <w:tc>
          <w:tcPr>
            <w:tcW w:w="1276" w:type="dxa"/>
            <w:tcBorders>
              <w:top w:val="nil"/>
              <w:left w:val="nil"/>
              <w:bottom w:val="single" w:sz="4" w:space="0" w:color="auto"/>
              <w:right w:val="nil"/>
            </w:tcBorders>
            <w:shd w:val="clear" w:color="auto" w:fill="auto"/>
            <w:noWrap/>
            <w:vAlign w:val="bottom"/>
            <w:hideMark/>
          </w:tcPr>
          <w:p w:rsidR="00DC579E" w:rsidRPr="00BA2139" w:rsidRDefault="00DC579E" w:rsidP="0014781A">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w:t>
            </w:r>
            <w:r w:rsidR="00B50B07" w:rsidRPr="00BA2139">
              <w:rPr>
                <w:rFonts w:ascii="Calibri" w:hAnsi="Calibri"/>
                <w:sz w:val="22"/>
                <w:szCs w:val="22"/>
                <w:lang w:val="en-ZA" w:eastAsia="en-ZA"/>
              </w:rPr>
              <w:t>.00</w:t>
            </w:r>
          </w:p>
        </w:tc>
        <w:tc>
          <w:tcPr>
            <w:tcW w:w="1559" w:type="dxa"/>
            <w:tcBorders>
              <w:top w:val="nil"/>
              <w:left w:val="nil"/>
              <w:bottom w:val="single" w:sz="4" w:space="0" w:color="auto"/>
              <w:right w:val="nil"/>
            </w:tcBorders>
            <w:shd w:val="clear" w:color="auto" w:fill="auto"/>
            <w:noWrap/>
            <w:vAlign w:val="bottom"/>
            <w:hideMark/>
          </w:tcPr>
          <w:p w:rsidR="00DC579E" w:rsidRPr="00BA2139" w:rsidRDefault="00DC579E" w:rsidP="0014781A">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242%</w:t>
            </w:r>
          </w:p>
        </w:tc>
      </w:tr>
    </w:tbl>
    <w:p w:rsidR="001D1FEE" w:rsidRPr="00BA2139" w:rsidRDefault="001D1FEE" w:rsidP="0038163D">
      <w:pPr>
        <w:rPr>
          <w:rFonts w:ascii="Times New Roman" w:hAnsi="Times New Roman"/>
        </w:rPr>
      </w:pPr>
    </w:p>
    <w:p w:rsidR="002C2023" w:rsidRPr="00BA2139" w:rsidRDefault="002C2023" w:rsidP="0038163D">
      <w:pPr>
        <w:pStyle w:val="Heading2"/>
        <w:jc w:val="both"/>
      </w:pPr>
      <w:bookmarkStart w:id="80" w:name="_Toc447179019"/>
      <w:r w:rsidRPr="00BA2139">
        <w:t>Country news</w:t>
      </w:r>
      <w:bookmarkEnd w:id="80"/>
    </w:p>
    <w:p w:rsidR="00C01E04" w:rsidRPr="00BA2139" w:rsidRDefault="0014781A" w:rsidP="0038163D">
      <w:pPr>
        <w:rPr>
          <w:rFonts w:ascii="Times New Roman" w:hAnsi="Times New Roman"/>
        </w:rPr>
      </w:pPr>
      <w:r>
        <w:rPr>
          <w:rFonts w:ascii="Times New Roman" w:hAnsi="Times New Roman"/>
        </w:rPr>
        <w:t>Earlier w</w:t>
      </w:r>
      <w:r w:rsidR="00311B22" w:rsidRPr="00BA2139">
        <w:rPr>
          <w:rFonts w:ascii="Times New Roman" w:hAnsi="Times New Roman"/>
        </w:rPr>
        <w:t>e found that macroeconomic news announcements lead to a rise in volatility, however it is not all news announcements that lead to a significant rise in volatility.  Instead of analysing this asymmetry using individual news items, we use the origin of the announcement</w:t>
      </w:r>
      <w:r w:rsidR="00C01E04" w:rsidRPr="00BA2139">
        <w:rPr>
          <w:rFonts w:ascii="Times New Roman" w:hAnsi="Times New Roman"/>
        </w:rPr>
        <w:t>. By testing the news effect by different countries, we are able to ascertain which countries drive the foreign exchange market. In our study, we focus only on South African and US news announcements as mentioned above. The regression model is defined as follows,</w:t>
      </w:r>
    </w:p>
    <w:p w:rsidR="00C01E04"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SA</m:t>
              </m:r>
            </m:sub>
          </m:sSub>
          <m:sSub>
            <m:sSubPr>
              <m:ctrlPr>
                <w:rPr>
                  <w:rFonts w:ascii="Cambria Math" w:hAnsi="Cambria Math"/>
                  <w:i/>
                </w:rPr>
              </m:ctrlPr>
            </m:sSubPr>
            <m:e>
              <m:r>
                <w:rPr>
                  <w:rFonts w:ascii="Cambria Math" w:hAnsi="Cambria Math"/>
                </w:rPr>
                <m:t>I</m:t>
              </m:r>
            </m:e>
            <m:sub>
              <m:r>
                <w:rPr>
                  <w:rFonts w:ascii="Cambria Math" w:hAnsi="Cambria Math"/>
                </w:rPr>
                <m:t>SA;t,n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US</m:t>
              </m:r>
            </m:sub>
          </m:sSub>
          <m:sSub>
            <m:sSubPr>
              <m:ctrlPr>
                <w:rPr>
                  <w:rFonts w:ascii="Cambria Math" w:hAnsi="Cambria Math"/>
                  <w:i/>
                </w:rPr>
              </m:ctrlPr>
            </m:sSubPr>
            <m:e>
              <m:r>
                <w:rPr>
                  <w:rFonts w:ascii="Cambria Math" w:hAnsi="Cambria Math"/>
                </w:rPr>
                <m:t>I</m:t>
              </m:r>
            </m:e>
            <m:sub>
              <m:r>
                <w:rPr>
                  <w:rFonts w:ascii="Cambria Math" w:hAnsi="Cambria Math"/>
                </w:rPr>
                <m:t>US;t,n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14781A" w:rsidRPr="0014781A" w:rsidRDefault="00C01E04" w:rsidP="0038163D">
      <w:pPr>
        <w:rPr>
          <w:rFonts w:ascii="Times New Roman" w:hAnsi="Times New Roman"/>
          <w:i/>
        </w:rPr>
      </w:pPr>
      <w:proofErr w:type="gramStart"/>
      <w:r w:rsidRPr="0014781A">
        <w:rPr>
          <w:rFonts w:ascii="Times New Roman" w:hAnsi="Times New Roman"/>
          <w:i/>
        </w:rPr>
        <w:t>where</w:t>
      </w:r>
      <w:proofErr w:type="gramEnd"/>
      <w:r w:rsidRPr="0014781A">
        <w:rPr>
          <w:rFonts w:ascii="Times New Roman" w:hAnsi="Times New Roman"/>
          <w:i/>
        </w:rPr>
        <w:t xml:space="preserve">  </w:t>
      </w:r>
      <m:oMath>
        <m:sSub>
          <m:sSubPr>
            <m:ctrlPr>
              <w:rPr>
                <w:rFonts w:ascii="Cambria Math" w:hAnsi="Cambria Math"/>
                <w:i/>
              </w:rPr>
            </m:ctrlPr>
          </m:sSubPr>
          <m:e>
            <m:r>
              <w:rPr>
                <w:rFonts w:ascii="Cambria Math" w:hAnsi="Cambria Math"/>
              </w:rPr>
              <m:t>I</m:t>
            </m:r>
          </m:e>
          <m:sub>
            <m:r>
              <w:rPr>
                <w:rFonts w:ascii="Cambria Math" w:hAnsi="Cambria Math"/>
              </w:rPr>
              <m:t>SA;t,n</m:t>
            </m:r>
          </m:sub>
        </m:sSub>
      </m:oMath>
      <w:r w:rsidRPr="0014781A">
        <w:rPr>
          <w:rFonts w:ascii="Times New Roman" w:hAnsi="Times New Roman"/>
          <w:i/>
        </w:rPr>
        <w:t xml:space="preserve"> and </w:t>
      </w:r>
      <m:oMath>
        <m:sSub>
          <m:sSubPr>
            <m:ctrlPr>
              <w:rPr>
                <w:rFonts w:ascii="Cambria Math" w:hAnsi="Cambria Math"/>
                <w:i/>
              </w:rPr>
            </m:ctrlPr>
          </m:sSubPr>
          <m:e>
            <m:r>
              <w:rPr>
                <w:rFonts w:ascii="Cambria Math" w:hAnsi="Cambria Math"/>
              </w:rPr>
              <m:t>I</m:t>
            </m:r>
          </m:e>
          <m:sub>
            <m:r>
              <w:rPr>
                <w:rFonts w:ascii="Cambria Math" w:hAnsi="Cambria Math"/>
              </w:rPr>
              <m:t>US;t,n</m:t>
            </m:r>
          </m:sub>
        </m:sSub>
      </m:oMath>
      <w:r w:rsidRPr="0014781A">
        <w:rPr>
          <w:rFonts w:ascii="Times New Roman" w:hAnsi="Times New Roman"/>
          <w:i/>
        </w:rPr>
        <w:t xml:space="preserve"> denotes news announcements from South Africa and the US respectively.</w:t>
      </w:r>
      <w:r w:rsidR="009244E1" w:rsidRPr="0014781A">
        <w:rPr>
          <w:rFonts w:ascii="Times New Roman" w:hAnsi="Times New Roman"/>
          <w:i/>
        </w:rPr>
        <w:t xml:space="preserve"> </w:t>
      </w:r>
    </w:p>
    <w:p w:rsidR="00311B22" w:rsidRPr="00BA2139" w:rsidRDefault="009244E1" w:rsidP="0038163D">
      <w:pPr>
        <w:rPr>
          <w:rFonts w:ascii="Times New Roman" w:hAnsi="Times New Roman"/>
        </w:rPr>
      </w:pPr>
      <w:r w:rsidRPr="00BA2139">
        <w:rPr>
          <w:rFonts w:ascii="Times New Roman" w:hAnsi="Times New Roman"/>
        </w:rPr>
        <w:t xml:space="preserve">We find that both South African and US news have a significant impact on volatility. US news </w:t>
      </w:r>
      <w:proofErr w:type="gramStart"/>
      <w:r w:rsidRPr="00BA2139">
        <w:rPr>
          <w:rFonts w:ascii="Times New Roman" w:hAnsi="Times New Roman"/>
        </w:rPr>
        <w:t>are</w:t>
      </w:r>
      <w:proofErr w:type="gramEnd"/>
      <w:r w:rsidRPr="00BA2139">
        <w:rPr>
          <w:rFonts w:ascii="Times New Roman" w:hAnsi="Times New Roman"/>
        </w:rPr>
        <w:t xml:space="preserve"> statistically more significant in increasing volatility post a news announcements than the South Africa</w:t>
      </w:r>
      <w:r w:rsidR="00B14559">
        <w:rPr>
          <w:rFonts w:ascii="Times New Roman" w:hAnsi="Times New Roman"/>
        </w:rPr>
        <w:t>n</w:t>
      </w:r>
      <w:r w:rsidRPr="00BA2139">
        <w:rPr>
          <w:rFonts w:ascii="Times New Roman" w:hAnsi="Times New Roman"/>
        </w:rPr>
        <w:t xml:space="preserve"> news, with t-statistics of 4.04 and 5.67 respectively. The results also show that South African news result in a far greater increase in volatility relative to US news</w:t>
      </w:r>
      <w:r w:rsidR="005C6F49" w:rsidRPr="00BA2139">
        <w:rPr>
          <w:rFonts w:ascii="Times New Roman" w:hAnsi="Times New Roman"/>
        </w:rPr>
        <w:t xml:space="preserve">. Volatility increases by 186% and 130% </w:t>
      </w:r>
      <w:r w:rsidR="00BE3ECB">
        <w:rPr>
          <w:rFonts w:ascii="Times New Roman" w:hAnsi="Times New Roman"/>
        </w:rPr>
        <w:t>in the first</w:t>
      </w:r>
      <w:r w:rsidR="00564A86" w:rsidRPr="00BA2139">
        <w:rPr>
          <w:rFonts w:ascii="Times New Roman" w:hAnsi="Times New Roman"/>
        </w:rPr>
        <w:t xml:space="preserve"> 10-minute interval</w:t>
      </w:r>
      <w:r w:rsidR="005C6F49" w:rsidRPr="00BA2139">
        <w:rPr>
          <w:rFonts w:ascii="Times New Roman" w:hAnsi="Times New Roman"/>
        </w:rPr>
        <w:t xml:space="preserve"> after </w:t>
      </w:r>
      <w:r w:rsidR="00564A86" w:rsidRPr="00BA2139">
        <w:rPr>
          <w:rFonts w:ascii="Times New Roman" w:hAnsi="Times New Roman"/>
        </w:rPr>
        <w:t xml:space="preserve">the </w:t>
      </w:r>
      <w:r w:rsidR="005C6F49" w:rsidRPr="00BA2139">
        <w:rPr>
          <w:rFonts w:ascii="Times New Roman" w:hAnsi="Times New Roman"/>
        </w:rPr>
        <w:t>news</w:t>
      </w:r>
      <w:r w:rsidR="00AE484C">
        <w:rPr>
          <w:rFonts w:ascii="Times New Roman" w:hAnsi="Times New Roman"/>
        </w:rPr>
        <w:t xml:space="preserve"> announcement from South Africa</w:t>
      </w:r>
      <w:r w:rsidR="005C6F49" w:rsidRPr="00BA2139">
        <w:rPr>
          <w:rFonts w:ascii="Times New Roman" w:hAnsi="Times New Roman"/>
        </w:rPr>
        <w:t xml:space="preserve"> and the US </w:t>
      </w:r>
      <w:r w:rsidR="0024321E" w:rsidRPr="00BA2139">
        <w:rPr>
          <w:rFonts w:ascii="Times New Roman" w:hAnsi="Times New Roman"/>
        </w:rPr>
        <w:t xml:space="preserve">respectively. </w:t>
      </w:r>
      <w:r w:rsidRPr="00BA2139">
        <w:rPr>
          <w:rFonts w:ascii="Times New Roman" w:hAnsi="Times New Roman"/>
        </w:rPr>
        <w:t xml:space="preserve">This result contradicts findings by </w:t>
      </w:r>
      <w:proofErr w:type="spellStart"/>
      <w:r w:rsidR="00AA131D" w:rsidRPr="00BA2139">
        <w:rPr>
          <w:rFonts w:ascii="Times New Roman" w:hAnsi="Times New Roman"/>
        </w:rPr>
        <w:t>Fedderke</w:t>
      </w:r>
      <w:proofErr w:type="spellEnd"/>
      <w:r w:rsidR="00AA131D" w:rsidRPr="00BA2139">
        <w:rPr>
          <w:rFonts w:ascii="Times New Roman" w:hAnsi="Times New Roman"/>
        </w:rPr>
        <w:t xml:space="preserve"> &amp; </w:t>
      </w:r>
      <w:proofErr w:type="spellStart"/>
      <w:r w:rsidR="00AA131D" w:rsidRPr="00BA2139">
        <w:rPr>
          <w:rFonts w:ascii="Times New Roman" w:hAnsi="Times New Roman"/>
        </w:rPr>
        <w:t>Flamand</w:t>
      </w:r>
      <w:proofErr w:type="spellEnd"/>
      <w:r w:rsidR="00AA131D" w:rsidRPr="00BA2139">
        <w:rPr>
          <w:rFonts w:ascii="Times New Roman" w:hAnsi="Times New Roman"/>
        </w:rPr>
        <w:t xml:space="preserve"> (2005), who found that US news events impact USD/ZAR exchange rate with greater strength than South African events. In fact, they find </w:t>
      </w:r>
      <w:r w:rsidR="004F769D" w:rsidRPr="00BA2139">
        <w:rPr>
          <w:rFonts w:ascii="Times New Roman" w:hAnsi="Times New Roman"/>
        </w:rPr>
        <w:t>little</w:t>
      </w:r>
      <w:r w:rsidR="00AA131D" w:rsidRPr="00BA2139">
        <w:rPr>
          <w:rFonts w:ascii="Times New Roman" w:hAnsi="Times New Roman"/>
        </w:rPr>
        <w:t xml:space="preserve"> evidence that South African news significantly impacts USD/ZAR daily rates. The conflict in results may be due to the fact that we used high-frequency data in our study, instead of end of day data. By using high-frequency data, we are able to get a much deeper understanding of the underlying dynamics of USD/</w:t>
      </w:r>
      <w:r w:rsidR="00087851" w:rsidRPr="00BA2139">
        <w:rPr>
          <w:rFonts w:ascii="Times New Roman" w:hAnsi="Times New Roman"/>
        </w:rPr>
        <w:t>ZAR, which</w:t>
      </w:r>
      <w:r w:rsidR="00AA131D" w:rsidRPr="00BA2139">
        <w:rPr>
          <w:rFonts w:ascii="Times New Roman" w:hAnsi="Times New Roman"/>
        </w:rPr>
        <w:t xml:space="preserve"> may not necessarily </w:t>
      </w:r>
      <w:r w:rsidR="00AA131D" w:rsidRPr="00BA2139">
        <w:rPr>
          <w:rFonts w:ascii="Times New Roman" w:hAnsi="Times New Roman"/>
        </w:rPr>
        <w:lastRenderedPageBreak/>
        <w:t xml:space="preserve">be captured by end of day data. </w:t>
      </w:r>
      <w:proofErr w:type="spellStart"/>
      <w:r w:rsidR="004F769D" w:rsidRPr="00BA2139">
        <w:rPr>
          <w:rFonts w:ascii="Times New Roman" w:hAnsi="Times New Roman"/>
        </w:rPr>
        <w:t>Fedderke</w:t>
      </w:r>
      <w:proofErr w:type="spellEnd"/>
      <w:r w:rsidR="004F769D" w:rsidRPr="00BA2139">
        <w:rPr>
          <w:rFonts w:ascii="Times New Roman" w:hAnsi="Times New Roman"/>
        </w:rPr>
        <w:t xml:space="preserve"> &amp; </w:t>
      </w:r>
      <w:proofErr w:type="spellStart"/>
      <w:r w:rsidR="004F769D" w:rsidRPr="00BA2139">
        <w:rPr>
          <w:rFonts w:ascii="Times New Roman" w:hAnsi="Times New Roman"/>
        </w:rPr>
        <w:t>Flamand</w:t>
      </w:r>
      <w:proofErr w:type="spellEnd"/>
      <w:r w:rsidR="004F769D" w:rsidRPr="00BA2139">
        <w:rPr>
          <w:rFonts w:ascii="Times New Roman" w:hAnsi="Times New Roman"/>
        </w:rPr>
        <w:t xml:space="preserve"> (2005) highlight</w:t>
      </w:r>
      <w:r w:rsidR="008E6DBD" w:rsidRPr="00BA2139">
        <w:rPr>
          <w:rFonts w:ascii="Times New Roman" w:hAnsi="Times New Roman"/>
        </w:rPr>
        <w:t>s</w:t>
      </w:r>
      <w:r w:rsidR="004F769D" w:rsidRPr="00BA2139">
        <w:rPr>
          <w:rFonts w:ascii="Times New Roman" w:hAnsi="Times New Roman"/>
        </w:rPr>
        <w:t xml:space="preserve"> that news events are </w:t>
      </w:r>
      <w:r w:rsidR="00087851" w:rsidRPr="00BA2139">
        <w:rPr>
          <w:rFonts w:ascii="Times New Roman" w:hAnsi="Times New Roman"/>
        </w:rPr>
        <w:t>time varying</w:t>
      </w:r>
      <w:r w:rsidR="004F769D" w:rsidRPr="00BA2139">
        <w:rPr>
          <w:rFonts w:ascii="Times New Roman" w:hAnsi="Times New Roman"/>
        </w:rPr>
        <w:t xml:space="preserve">, </w:t>
      </w:r>
      <w:r w:rsidR="008E6DBD" w:rsidRPr="00BA2139">
        <w:rPr>
          <w:rFonts w:ascii="Times New Roman" w:hAnsi="Times New Roman"/>
        </w:rPr>
        <w:t>therefore the</w:t>
      </w:r>
      <w:r w:rsidR="004F769D" w:rsidRPr="00BA2139">
        <w:rPr>
          <w:rFonts w:ascii="Times New Roman" w:hAnsi="Times New Roman"/>
        </w:rPr>
        <w:t xml:space="preserve"> news variables</w:t>
      </w:r>
      <w:r w:rsidR="008E6DBD" w:rsidRPr="00BA2139">
        <w:rPr>
          <w:rFonts w:ascii="Times New Roman" w:hAnsi="Times New Roman"/>
        </w:rPr>
        <w:t xml:space="preserve"> used in their study</w:t>
      </w:r>
      <w:r w:rsidR="004F769D" w:rsidRPr="00BA2139">
        <w:rPr>
          <w:rFonts w:ascii="Times New Roman" w:hAnsi="Times New Roman"/>
        </w:rPr>
        <w:t xml:space="preserve"> may not have been significant at that point in time but may be </w:t>
      </w:r>
      <w:r w:rsidR="008E6DBD" w:rsidRPr="00BA2139">
        <w:rPr>
          <w:rFonts w:ascii="Times New Roman" w:hAnsi="Times New Roman"/>
        </w:rPr>
        <w:t>significant during our period of study</w:t>
      </w:r>
      <w:r w:rsidR="00E571F4">
        <w:rPr>
          <w:rFonts w:ascii="Times New Roman" w:hAnsi="Times New Roman"/>
        </w:rPr>
        <w:t>. South Africa’s</w:t>
      </w:r>
      <w:r w:rsidR="004F769D" w:rsidRPr="00BA2139">
        <w:rPr>
          <w:rFonts w:ascii="Times New Roman" w:hAnsi="Times New Roman"/>
        </w:rPr>
        <w:t xml:space="preserve"> macroeconomic fundamentals were relatively weak during </w:t>
      </w:r>
      <w:r w:rsidR="00AE484C">
        <w:rPr>
          <w:rFonts w:ascii="Times New Roman" w:hAnsi="Times New Roman"/>
        </w:rPr>
        <w:t>our observation period</w:t>
      </w:r>
      <w:r w:rsidR="004F769D" w:rsidRPr="00BA2139">
        <w:rPr>
          <w:rFonts w:ascii="Times New Roman" w:hAnsi="Times New Roman"/>
        </w:rPr>
        <w:t>,</w:t>
      </w:r>
      <w:r w:rsidR="00AE484C">
        <w:rPr>
          <w:rFonts w:ascii="Times New Roman" w:hAnsi="Times New Roman"/>
        </w:rPr>
        <w:t xml:space="preserve"> resulting in wide range swings in the </w:t>
      </w:r>
      <w:r w:rsidR="00087851">
        <w:rPr>
          <w:rFonts w:ascii="Times New Roman" w:hAnsi="Times New Roman"/>
        </w:rPr>
        <w:t>currency that</w:t>
      </w:r>
      <w:r w:rsidR="00AE484C">
        <w:rPr>
          <w:rFonts w:ascii="Times New Roman" w:hAnsi="Times New Roman"/>
        </w:rPr>
        <w:t xml:space="preserve"> may have demanded</w:t>
      </w:r>
      <w:r w:rsidR="004F769D" w:rsidRPr="00BA2139">
        <w:rPr>
          <w:rFonts w:ascii="Times New Roman" w:hAnsi="Times New Roman"/>
        </w:rPr>
        <w:t xml:space="preserve"> trader</w:t>
      </w:r>
      <w:r w:rsidR="008E6DBD" w:rsidRPr="00BA2139">
        <w:rPr>
          <w:rFonts w:ascii="Times New Roman" w:hAnsi="Times New Roman"/>
        </w:rPr>
        <w:t>s to pay close</w:t>
      </w:r>
      <w:r w:rsidR="004F769D" w:rsidRPr="00BA2139">
        <w:rPr>
          <w:rFonts w:ascii="Times New Roman" w:hAnsi="Times New Roman"/>
        </w:rPr>
        <w:t xml:space="preserve"> attention t</w:t>
      </w:r>
      <w:r w:rsidR="00AE484C">
        <w:rPr>
          <w:rFonts w:ascii="Times New Roman" w:hAnsi="Times New Roman"/>
        </w:rPr>
        <w:t>o variables driving the currency.</w:t>
      </w:r>
      <w:r w:rsidR="004F769D" w:rsidRPr="00BA2139">
        <w:rPr>
          <w:rFonts w:ascii="Times New Roman" w:hAnsi="Times New Roman"/>
        </w:rPr>
        <w:t xml:space="preserve"> </w:t>
      </w:r>
    </w:p>
    <w:p w:rsidR="00C01E04" w:rsidRPr="00BA2139" w:rsidRDefault="00C01E04" w:rsidP="0038163D">
      <w:pPr>
        <w:rPr>
          <w:rFonts w:ascii="Times New Roman" w:hAnsi="Times New Roman"/>
        </w:rPr>
      </w:pPr>
      <w:bookmarkStart w:id="81" w:name="_Toc447179045"/>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10</w:t>
      </w:r>
      <w:r w:rsidRPr="00BA2139">
        <w:rPr>
          <w:rFonts w:ascii="Times New Roman" w:hAnsi="Times New Roman"/>
        </w:rPr>
        <w:fldChar w:fldCharType="end"/>
      </w:r>
      <w:r w:rsidRPr="00BA2139">
        <w:rPr>
          <w:rFonts w:ascii="Times New Roman" w:hAnsi="Times New Roman"/>
        </w:rPr>
        <w:t>.</w:t>
      </w:r>
      <w:proofErr w:type="gramEnd"/>
      <w:r w:rsidRPr="00BA2139">
        <w:rPr>
          <w:rFonts w:ascii="Times New Roman" w:hAnsi="Times New Roman"/>
        </w:rPr>
        <w:t xml:space="preserve"> Regression model results: News by country</w:t>
      </w:r>
      <w:bookmarkEnd w:id="81"/>
    </w:p>
    <w:tbl>
      <w:tblPr>
        <w:tblW w:w="8647" w:type="dxa"/>
        <w:tblInd w:w="108" w:type="dxa"/>
        <w:tblLook w:val="04A0" w:firstRow="1" w:lastRow="0" w:firstColumn="1" w:lastColumn="0" w:noHBand="0" w:noVBand="1"/>
      </w:tblPr>
      <w:tblGrid>
        <w:gridCol w:w="1960"/>
        <w:gridCol w:w="1206"/>
        <w:gridCol w:w="1390"/>
        <w:gridCol w:w="1276"/>
        <w:gridCol w:w="1276"/>
        <w:gridCol w:w="1559"/>
      </w:tblGrid>
      <w:tr w:rsidR="00C01E04" w:rsidRPr="00BA2139" w:rsidTr="00C01E04">
        <w:trPr>
          <w:trHeight w:val="315"/>
        </w:trPr>
        <w:tc>
          <w:tcPr>
            <w:tcW w:w="1960" w:type="dxa"/>
            <w:tcBorders>
              <w:top w:val="nil"/>
              <w:left w:val="nil"/>
              <w:bottom w:val="double" w:sz="6" w:space="0" w:color="auto"/>
              <w:right w:val="nil"/>
            </w:tcBorders>
            <w:shd w:val="clear" w:color="auto" w:fill="auto"/>
            <w:noWrap/>
            <w:vAlign w:val="bottom"/>
            <w:hideMark/>
          </w:tcPr>
          <w:p w:rsidR="00C01E04" w:rsidRPr="00AE484C" w:rsidRDefault="00C01E04" w:rsidP="0038163D">
            <w:pPr>
              <w:spacing w:before="0" w:after="0" w:line="240" w:lineRule="auto"/>
              <w:rPr>
                <w:rFonts w:ascii="Calibri" w:hAnsi="Calibri"/>
                <w:b/>
                <w:sz w:val="22"/>
                <w:szCs w:val="22"/>
                <w:lang w:val="en-ZA" w:eastAsia="en-ZA"/>
              </w:rPr>
            </w:pPr>
            <w:r w:rsidRPr="00AE484C">
              <w:rPr>
                <w:rFonts w:ascii="Calibri" w:hAnsi="Calibri"/>
                <w:b/>
                <w:sz w:val="22"/>
                <w:szCs w:val="22"/>
                <w:lang w:val="en-ZA" w:eastAsia="en-ZA"/>
              </w:rPr>
              <w:t>Variable</w:t>
            </w:r>
          </w:p>
        </w:tc>
        <w:tc>
          <w:tcPr>
            <w:tcW w:w="1186" w:type="dxa"/>
            <w:tcBorders>
              <w:top w:val="nil"/>
              <w:left w:val="nil"/>
              <w:bottom w:val="double" w:sz="6" w:space="0" w:color="auto"/>
              <w:right w:val="nil"/>
            </w:tcBorders>
            <w:shd w:val="clear" w:color="auto" w:fill="auto"/>
            <w:noWrap/>
            <w:vAlign w:val="bottom"/>
            <w:hideMark/>
          </w:tcPr>
          <w:p w:rsidR="00C01E04" w:rsidRPr="00AE484C" w:rsidRDefault="00C01E04" w:rsidP="00AE484C">
            <w:pPr>
              <w:spacing w:before="0" w:after="0" w:line="240" w:lineRule="auto"/>
              <w:jc w:val="center"/>
              <w:rPr>
                <w:rFonts w:ascii="Calibri" w:hAnsi="Calibri"/>
                <w:b/>
                <w:sz w:val="22"/>
                <w:szCs w:val="22"/>
                <w:lang w:val="en-ZA" w:eastAsia="en-ZA"/>
              </w:rPr>
            </w:pPr>
            <w:r w:rsidRPr="00AE484C">
              <w:rPr>
                <w:rFonts w:ascii="Calibri" w:hAnsi="Calibri"/>
                <w:b/>
                <w:sz w:val="22"/>
                <w:szCs w:val="22"/>
                <w:lang w:val="en-ZA" w:eastAsia="en-ZA"/>
              </w:rPr>
              <w:t>Coefficient</w:t>
            </w:r>
          </w:p>
        </w:tc>
        <w:tc>
          <w:tcPr>
            <w:tcW w:w="1390" w:type="dxa"/>
            <w:tcBorders>
              <w:top w:val="nil"/>
              <w:left w:val="nil"/>
              <w:bottom w:val="double" w:sz="6" w:space="0" w:color="auto"/>
              <w:right w:val="nil"/>
            </w:tcBorders>
            <w:shd w:val="clear" w:color="auto" w:fill="auto"/>
            <w:noWrap/>
            <w:vAlign w:val="bottom"/>
            <w:hideMark/>
          </w:tcPr>
          <w:p w:rsidR="00C01E04" w:rsidRPr="00AE484C" w:rsidRDefault="00C01E04" w:rsidP="00AE484C">
            <w:pPr>
              <w:spacing w:before="0" w:after="0" w:line="240" w:lineRule="auto"/>
              <w:jc w:val="center"/>
              <w:rPr>
                <w:rFonts w:ascii="Calibri" w:hAnsi="Calibri"/>
                <w:b/>
                <w:sz w:val="22"/>
                <w:szCs w:val="22"/>
                <w:lang w:val="en-ZA" w:eastAsia="en-ZA"/>
              </w:rPr>
            </w:pPr>
            <w:r w:rsidRPr="00AE484C">
              <w:rPr>
                <w:rFonts w:ascii="Calibri" w:hAnsi="Calibri"/>
                <w:b/>
                <w:sz w:val="22"/>
                <w:szCs w:val="22"/>
                <w:lang w:val="en-ZA" w:eastAsia="en-ZA"/>
              </w:rPr>
              <w:t>Std. Error</w:t>
            </w:r>
          </w:p>
        </w:tc>
        <w:tc>
          <w:tcPr>
            <w:tcW w:w="1276" w:type="dxa"/>
            <w:tcBorders>
              <w:top w:val="nil"/>
              <w:left w:val="nil"/>
              <w:bottom w:val="double" w:sz="6" w:space="0" w:color="auto"/>
              <w:right w:val="nil"/>
            </w:tcBorders>
            <w:shd w:val="clear" w:color="auto" w:fill="auto"/>
            <w:noWrap/>
            <w:vAlign w:val="bottom"/>
            <w:hideMark/>
          </w:tcPr>
          <w:p w:rsidR="00C01E04" w:rsidRPr="00AE484C" w:rsidRDefault="00C01E04" w:rsidP="00AE484C">
            <w:pPr>
              <w:spacing w:before="0" w:after="0" w:line="240" w:lineRule="auto"/>
              <w:jc w:val="center"/>
              <w:rPr>
                <w:rFonts w:ascii="Calibri" w:hAnsi="Calibri"/>
                <w:b/>
                <w:sz w:val="22"/>
                <w:szCs w:val="22"/>
                <w:lang w:val="en-ZA" w:eastAsia="en-ZA"/>
              </w:rPr>
            </w:pPr>
            <w:r w:rsidRPr="00AE484C">
              <w:rPr>
                <w:rFonts w:ascii="Calibri" w:hAnsi="Calibri"/>
                <w:b/>
                <w:sz w:val="22"/>
                <w:szCs w:val="22"/>
                <w:lang w:val="en-ZA" w:eastAsia="en-ZA"/>
              </w:rPr>
              <w:t>t-Statistic</w:t>
            </w:r>
          </w:p>
        </w:tc>
        <w:tc>
          <w:tcPr>
            <w:tcW w:w="1276" w:type="dxa"/>
            <w:tcBorders>
              <w:top w:val="nil"/>
              <w:left w:val="nil"/>
              <w:bottom w:val="double" w:sz="6" w:space="0" w:color="auto"/>
              <w:right w:val="nil"/>
            </w:tcBorders>
            <w:shd w:val="clear" w:color="auto" w:fill="auto"/>
            <w:noWrap/>
            <w:vAlign w:val="bottom"/>
            <w:hideMark/>
          </w:tcPr>
          <w:p w:rsidR="00C01E04" w:rsidRPr="00AE484C" w:rsidRDefault="009244E1" w:rsidP="00AE484C">
            <w:pPr>
              <w:spacing w:before="0" w:after="0" w:line="240" w:lineRule="auto"/>
              <w:jc w:val="center"/>
              <w:rPr>
                <w:rFonts w:ascii="Calibri" w:hAnsi="Calibri"/>
                <w:b/>
                <w:sz w:val="22"/>
                <w:szCs w:val="22"/>
                <w:lang w:val="en-ZA" w:eastAsia="en-ZA"/>
              </w:rPr>
            </w:pPr>
            <w:r w:rsidRPr="00AE484C">
              <w:rPr>
                <w:rFonts w:ascii="Calibri" w:hAnsi="Calibri"/>
                <w:b/>
                <w:sz w:val="22"/>
                <w:szCs w:val="22"/>
                <w:lang w:val="en-ZA" w:eastAsia="en-ZA"/>
              </w:rPr>
              <w:t>Probability</w:t>
            </w:r>
          </w:p>
        </w:tc>
        <w:tc>
          <w:tcPr>
            <w:tcW w:w="1559" w:type="dxa"/>
            <w:tcBorders>
              <w:top w:val="nil"/>
              <w:left w:val="nil"/>
              <w:bottom w:val="double" w:sz="6" w:space="0" w:color="auto"/>
              <w:right w:val="nil"/>
            </w:tcBorders>
            <w:shd w:val="clear" w:color="auto" w:fill="auto"/>
            <w:noWrap/>
            <w:vAlign w:val="bottom"/>
            <w:hideMark/>
          </w:tcPr>
          <w:p w:rsidR="00C01E04" w:rsidRPr="00AE484C" w:rsidRDefault="003629FE" w:rsidP="00AE484C">
            <w:pPr>
              <w:spacing w:before="0" w:after="0" w:line="240" w:lineRule="auto"/>
              <w:jc w:val="center"/>
              <w:rPr>
                <w:rFonts w:ascii="Calibri" w:hAnsi="Calibri"/>
                <w:b/>
                <w:sz w:val="22"/>
                <w:szCs w:val="22"/>
                <w:lang w:val="en-ZA" w:eastAsia="en-ZA"/>
              </w:rPr>
            </w:pPr>
            <m:oMathPara>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l,1</m:t>
                    </m:r>
                  </m:sub>
                </m:sSub>
              </m:oMath>
            </m:oMathPara>
          </w:p>
        </w:tc>
      </w:tr>
      <w:tr w:rsidR="00C01E04" w:rsidRPr="00BA2139" w:rsidTr="00C01E04">
        <w:trPr>
          <w:trHeight w:val="315"/>
        </w:trPr>
        <w:tc>
          <w:tcPr>
            <w:tcW w:w="1960" w:type="dxa"/>
            <w:tcBorders>
              <w:top w:val="nil"/>
              <w:left w:val="nil"/>
              <w:bottom w:val="nil"/>
              <w:right w:val="nil"/>
            </w:tcBorders>
            <w:shd w:val="clear" w:color="auto" w:fill="auto"/>
            <w:noWrap/>
            <w:vAlign w:val="bottom"/>
            <w:hideMark/>
          </w:tcPr>
          <w:p w:rsidR="00C01E04"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SA;t,n</m:t>
                    </m:r>
                  </m:sub>
                </m:sSub>
              </m:oMath>
            </m:oMathPara>
          </w:p>
        </w:tc>
        <w:tc>
          <w:tcPr>
            <w:tcW w:w="1186" w:type="dxa"/>
            <w:tcBorders>
              <w:top w:val="nil"/>
              <w:left w:val="nil"/>
              <w:bottom w:val="nil"/>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55.22</w:t>
            </w:r>
          </w:p>
        </w:tc>
        <w:tc>
          <w:tcPr>
            <w:tcW w:w="1390" w:type="dxa"/>
            <w:tcBorders>
              <w:top w:val="nil"/>
              <w:left w:val="nil"/>
              <w:bottom w:val="nil"/>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13.68</w:t>
            </w:r>
          </w:p>
        </w:tc>
        <w:tc>
          <w:tcPr>
            <w:tcW w:w="1276" w:type="dxa"/>
            <w:tcBorders>
              <w:top w:val="nil"/>
              <w:left w:val="nil"/>
              <w:bottom w:val="nil"/>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4.04</w:t>
            </w:r>
          </w:p>
        </w:tc>
        <w:tc>
          <w:tcPr>
            <w:tcW w:w="1276" w:type="dxa"/>
            <w:tcBorders>
              <w:top w:val="nil"/>
              <w:left w:val="nil"/>
              <w:bottom w:val="nil"/>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559" w:type="dxa"/>
            <w:tcBorders>
              <w:top w:val="nil"/>
              <w:left w:val="nil"/>
              <w:bottom w:val="nil"/>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286%</w:t>
            </w:r>
          </w:p>
        </w:tc>
      </w:tr>
      <w:tr w:rsidR="00C01E04" w:rsidRPr="00BA2139" w:rsidTr="00C01E04">
        <w:trPr>
          <w:trHeight w:val="300"/>
        </w:trPr>
        <w:tc>
          <w:tcPr>
            <w:tcW w:w="1960" w:type="dxa"/>
            <w:tcBorders>
              <w:top w:val="nil"/>
              <w:left w:val="nil"/>
              <w:bottom w:val="single" w:sz="4" w:space="0" w:color="auto"/>
              <w:right w:val="nil"/>
            </w:tcBorders>
            <w:shd w:val="clear" w:color="auto" w:fill="auto"/>
            <w:noWrap/>
            <w:vAlign w:val="bottom"/>
            <w:hideMark/>
          </w:tcPr>
          <w:p w:rsidR="00C01E04"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US;t,n</m:t>
                    </m:r>
                  </m:sub>
                </m:sSub>
              </m:oMath>
            </m:oMathPara>
          </w:p>
        </w:tc>
        <w:tc>
          <w:tcPr>
            <w:tcW w:w="1186" w:type="dxa"/>
            <w:tcBorders>
              <w:top w:val="nil"/>
              <w:left w:val="nil"/>
              <w:bottom w:val="single" w:sz="4" w:space="0" w:color="auto"/>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43.77</w:t>
            </w:r>
          </w:p>
        </w:tc>
        <w:tc>
          <w:tcPr>
            <w:tcW w:w="1390" w:type="dxa"/>
            <w:tcBorders>
              <w:top w:val="nil"/>
              <w:left w:val="nil"/>
              <w:bottom w:val="single" w:sz="4" w:space="0" w:color="auto"/>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7.72</w:t>
            </w:r>
          </w:p>
        </w:tc>
        <w:tc>
          <w:tcPr>
            <w:tcW w:w="1276" w:type="dxa"/>
            <w:tcBorders>
              <w:top w:val="nil"/>
              <w:left w:val="nil"/>
              <w:bottom w:val="single" w:sz="4" w:space="0" w:color="auto"/>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5.67</w:t>
            </w:r>
          </w:p>
        </w:tc>
        <w:tc>
          <w:tcPr>
            <w:tcW w:w="1276" w:type="dxa"/>
            <w:tcBorders>
              <w:top w:val="nil"/>
              <w:left w:val="nil"/>
              <w:bottom w:val="single" w:sz="4" w:space="0" w:color="auto"/>
              <w:right w:val="nil"/>
            </w:tcBorders>
            <w:shd w:val="clear" w:color="auto" w:fill="auto"/>
            <w:noWrap/>
            <w:vAlign w:val="bottom"/>
            <w:hideMark/>
          </w:tcPr>
          <w:p w:rsidR="00C01E04" w:rsidRPr="00BA2139" w:rsidRDefault="00C01E04"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w:t>
            </w:r>
            <w:r w:rsidR="009244E1" w:rsidRPr="00BA2139">
              <w:rPr>
                <w:rFonts w:ascii="Calibri" w:hAnsi="Calibri"/>
                <w:sz w:val="22"/>
                <w:szCs w:val="22"/>
                <w:lang w:val="en-ZA" w:eastAsia="en-ZA"/>
              </w:rPr>
              <w:t>.00</w:t>
            </w:r>
          </w:p>
        </w:tc>
        <w:tc>
          <w:tcPr>
            <w:tcW w:w="1559" w:type="dxa"/>
            <w:tcBorders>
              <w:top w:val="nil"/>
              <w:left w:val="nil"/>
              <w:bottom w:val="single" w:sz="4" w:space="0" w:color="auto"/>
              <w:right w:val="nil"/>
            </w:tcBorders>
            <w:shd w:val="clear" w:color="auto" w:fill="auto"/>
            <w:noWrap/>
            <w:vAlign w:val="bottom"/>
            <w:hideMark/>
          </w:tcPr>
          <w:p w:rsidR="00C01E04" w:rsidRPr="00BA2139" w:rsidRDefault="009244E1" w:rsidP="00AE484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230%</w:t>
            </w:r>
          </w:p>
        </w:tc>
      </w:tr>
    </w:tbl>
    <w:p w:rsidR="00C01E04" w:rsidRPr="00BA2139" w:rsidRDefault="00C01E04" w:rsidP="0038163D">
      <w:pPr>
        <w:rPr>
          <w:rFonts w:ascii="Times New Roman" w:hAnsi="Times New Roman"/>
        </w:rPr>
      </w:pPr>
      <w:r w:rsidRPr="00BA2139">
        <w:rPr>
          <w:rFonts w:ascii="Times New Roman" w:hAnsi="Times New Roman"/>
        </w:rPr>
        <w:t xml:space="preserve"> </w:t>
      </w:r>
    </w:p>
    <w:p w:rsidR="00865D9A" w:rsidRPr="00BA2139" w:rsidRDefault="002C2023" w:rsidP="0038163D">
      <w:pPr>
        <w:pStyle w:val="Heading2"/>
        <w:jc w:val="both"/>
      </w:pPr>
      <w:bookmarkStart w:id="82" w:name="_Toc447179020"/>
      <w:r w:rsidRPr="00BA2139">
        <w:t>No news announcements</w:t>
      </w:r>
      <w:bookmarkEnd w:id="82"/>
    </w:p>
    <w:p w:rsidR="00865D9A" w:rsidRPr="00BA2139" w:rsidRDefault="00087851" w:rsidP="0038163D">
      <w:pPr>
        <w:rPr>
          <w:rFonts w:ascii="Times New Roman" w:hAnsi="Times New Roman"/>
        </w:rPr>
      </w:pPr>
      <w:proofErr w:type="spellStart"/>
      <w:r>
        <w:rPr>
          <w:rFonts w:ascii="Times New Roman" w:hAnsi="Times New Roman"/>
        </w:rPr>
        <w:t>Fama’s</w:t>
      </w:r>
      <w:proofErr w:type="spellEnd"/>
      <w:r>
        <w:rPr>
          <w:rFonts w:ascii="Times New Roman" w:hAnsi="Times New Roman"/>
        </w:rPr>
        <w:t xml:space="preserve"> (1970) EMH states</w:t>
      </w:r>
      <w:r w:rsidR="00865D9A" w:rsidRPr="00BA2139">
        <w:rPr>
          <w:rFonts w:ascii="Times New Roman" w:hAnsi="Times New Roman"/>
        </w:rPr>
        <w:t xml:space="preserve"> </w:t>
      </w:r>
      <w:r w:rsidR="004C1AB0" w:rsidRPr="00BA2139">
        <w:rPr>
          <w:rFonts w:ascii="Times New Roman" w:hAnsi="Times New Roman"/>
        </w:rPr>
        <w:t xml:space="preserve">that current exchange rate quotes reflects all publicly available information. This premise is based on the fact that investors are continuously exposed </w:t>
      </w:r>
      <w:r w:rsidR="00AB0E10">
        <w:rPr>
          <w:rFonts w:ascii="Times New Roman" w:hAnsi="Times New Roman"/>
        </w:rPr>
        <w:t>to information, which</w:t>
      </w:r>
      <w:r w:rsidR="004C1AB0" w:rsidRPr="00BA2139">
        <w:rPr>
          <w:rFonts w:ascii="Times New Roman" w:hAnsi="Times New Roman"/>
        </w:rPr>
        <w:t xml:space="preserve"> allows them to develop expectations regarding future asset prices and trade on these convictions. Due to this process, asset prices should reflect the marginal investor’s current expectations and asset prices should only react to the surprise component of announcemen</w:t>
      </w:r>
      <w:r w:rsidR="00AB0E10">
        <w:rPr>
          <w:rFonts w:ascii="Times New Roman" w:hAnsi="Times New Roman"/>
        </w:rPr>
        <w:t xml:space="preserve">t (Neely &amp; </w:t>
      </w:r>
      <w:proofErr w:type="spellStart"/>
      <w:r w:rsidR="00AB0E10">
        <w:rPr>
          <w:rFonts w:ascii="Times New Roman" w:hAnsi="Times New Roman"/>
        </w:rPr>
        <w:t>Dey</w:t>
      </w:r>
      <w:proofErr w:type="spellEnd"/>
      <w:r w:rsidR="00AB0E10">
        <w:rPr>
          <w:rFonts w:ascii="Times New Roman" w:hAnsi="Times New Roman"/>
        </w:rPr>
        <w:t>, 2010). We test whether this theory holds</w:t>
      </w:r>
      <w:r w:rsidR="004C1AB0" w:rsidRPr="00BA2139">
        <w:rPr>
          <w:rFonts w:ascii="Times New Roman" w:hAnsi="Times New Roman"/>
        </w:rPr>
        <w:t xml:space="preserve"> for USD/ZAR volatility. The result from this analysis will provide insight into the informational efficiency of the USD/ZAR exchange rate market. We define our regression model</w:t>
      </w:r>
      <w:r w:rsidR="00A75F62" w:rsidRPr="00BA2139">
        <w:rPr>
          <w:rFonts w:ascii="Times New Roman" w:hAnsi="Times New Roman"/>
        </w:rPr>
        <w:t>s</w:t>
      </w:r>
      <w:r w:rsidR="004C1AB0" w:rsidRPr="00BA2139">
        <w:rPr>
          <w:rFonts w:ascii="Times New Roman" w:hAnsi="Times New Roman"/>
        </w:rPr>
        <w:t xml:space="preserve"> as follows,</w:t>
      </w:r>
    </w:p>
    <w:p w:rsidR="004C1AB0"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No-news</m:t>
              </m:r>
            </m:sub>
          </m:sSub>
          <m:sSub>
            <m:sSubPr>
              <m:ctrlPr>
                <w:rPr>
                  <w:rFonts w:ascii="Cambria Math" w:hAnsi="Cambria Math"/>
                  <w:i/>
                </w:rPr>
              </m:ctrlPr>
            </m:sSubPr>
            <m:e>
              <m:r>
                <w:rPr>
                  <w:rFonts w:ascii="Cambria Math" w:hAnsi="Cambria Math"/>
                </w:rPr>
                <m:t>I</m:t>
              </m:r>
            </m:e>
            <m:sub>
              <m:r>
                <w:rPr>
                  <w:rFonts w:ascii="Cambria Math" w:hAnsi="Cambria Math"/>
                </w:rPr>
                <m:t>No-news;t,n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Surprise</m:t>
              </m:r>
            </m:sub>
          </m:sSub>
          <m:sSub>
            <m:sSubPr>
              <m:ctrlPr>
                <w:rPr>
                  <w:rFonts w:ascii="Cambria Math" w:hAnsi="Cambria Math"/>
                  <w:i/>
                </w:rPr>
              </m:ctrlPr>
            </m:sSubPr>
            <m:e>
              <m:r>
                <w:rPr>
                  <w:rFonts w:ascii="Cambria Math" w:hAnsi="Cambria Math"/>
                </w:rPr>
                <m:t>I</m:t>
              </m:r>
            </m:e>
            <m:sub>
              <m:r>
                <w:rPr>
                  <w:rFonts w:ascii="Cambria Math" w:hAnsi="Cambria Math"/>
                </w:rPr>
                <m:t>Surpise;t,n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AB0E10" w:rsidRPr="00AB0E10" w:rsidRDefault="00940A5B" w:rsidP="00AB0E10">
      <w:pPr>
        <w:jc w:val="center"/>
        <w:rPr>
          <w:rFonts w:ascii="Times New Roman" w:hAnsi="Times New Roman"/>
          <w:i/>
        </w:rPr>
      </w:pPr>
      <w:proofErr w:type="gramStart"/>
      <w:r w:rsidRPr="00AB0E10">
        <w:rPr>
          <w:rFonts w:ascii="Times New Roman" w:hAnsi="Times New Roman"/>
          <w:i/>
        </w:rPr>
        <w:t>where</w:t>
      </w:r>
      <w:proofErr w:type="gramEnd"/>
      <w:r w:rsidRPr="00AB0E10">
        <w:rPr>
          <w:rFonts w:ascii="Times New Roman" w:hAnsi="Times New Roman"/>
          <w:i/>
        </w:rPr>
        <w:t xml:space="preserve"> </w:t>
      </w:r>
      <m:oMath>
        <m:sSub>
          <m:sSubPr>
            <m:ctrlPr>
              <w:rPr>
                <w:rFonts w:ascii="Cambria Math" w:hAnsi="Cambria Math"/>
                <w:i/>
              </w:rPr>
            </m:ctrlPr>
          </m:sSubPr>
          <m:e>
            <m:r>
              <w:rPr>
                <w:rFonts w:ascii="Cambria Math" w:hAnsi="Cambria Math"/>
              </w:rPr>
              <m:t>I</m:t>
            </m:r>
          </m:e>
          <m:sub>
            <m:r>
              <w:rPr>
                <w:rFonts w:ascii="Cambria Math" w:hAnsi="Cambria Math"/>
              </w:rPr>
              <m:t>No-news;t,n</m:t>
            </m:r>
          </m:sub>
        </m:sSub>
      </m:oMath>
      <w:r w:rsidRPr="00AB0E10">
        <w:rPr>
          <w:rFonts w:ascii="Times New Roman" w:hAnsi="Times New Roman"/>
          <w:i/>
        </w:rPr>
        <w:t xml:space="preserve"> denotes no-news announcements while </w:t>
      </w:r>
      <m:oMath>
        <m:sSub>
          <m:sSubPr>
            <m:ctrlPr>
              <w:rPr>
                <w:rFonts w:ascii="Cambria Math" w:hAnsi="Cambria Math"/>
                <w:i/>
              </w:rPr>
            </m:ctrlPr>
          </m:sSubPr>
          <m:e>
            <m:r>
              <w:rPr>
                <w:rFonts w:ascii="Cambria Math" w:hAnsi="Cambria Math"/>
              </w:rPr>
              <m:t>I</m:t>
            </m:r>
          </m:e>
          <m:sub>
            <m:r>
              <w:rPr>
                <w:rFonts w:ascii="Cambria Math" w:hAnsi="Cambria Math"/>
              </w:rPr>
              <m:t>Surpise;t,n</m:t>
            </m:r>
          </m:sub>
        </m:sSub>
      </m:oMath>
      <w:r w:rsidRPr="00AB0E10">
        <w:rPr>
          <w:rFonts w:ascii="Times New Roman" w:hAnsi="Times New Roman"/>
          <w:i/>
        </w:rPr>
        <w:t xml:space="preserve"> denotes all news announcements with a positive or negative surprise component.</w:t>
      </w:r>
    </w:p>
    <w:p w:rsidR="004C1AB0" w:rsidRPr="00BA2139" w:rsidRDefault="00B53EB5" w:rsidP="0038163D">
      <w:pPr>
        <w:rPr>
          <w:rFonts w:ascii="Times New Roman" w:hAnsi="Times New Roman"/>
        </w:rPr>
      </w:pPr>
      <w:r w:rsidRPr="00BA2139">
        <w:rPr>
          <w:rFonts w:ascii="Times New Roman" w:hAnsi="Times New Roman"/>
        </w:rPr>
        <w:t xml:space="preserve">Our results are consistent with the </w:t>
      </w:r>
      <w:proofErr w:type="spellStart"/>
      <w:r w:rsidRPr="00BA2139">
        <w:rPr>
          <w:rFonts w:ascii="Times New Roman" w:hAnsi="Times New Roman"/>
        </w:rPr>
        <w:t>Fama’s</w:t>
      </w:r>
      <w:proofErr w:type="spellEnd"/>
      <w:r w:rsidRPr="00BA2139">
        <w:rPr>
          <w:rFonts w:ascii="Times New Roman" w:hAnsi="Times New Roman"/>
        </w:rPr>
        <w:t xml:space="preserve"> (1970) EMH, suggesting that no-news effects do not </w:t>
      </w:r>
      <w:r w:rsidR="0000441F" w:rsidRPr="00BA2139">
        <w:rPr>
          <w:rFonts w:ascii="Times New Roman" w:hAnsi="Times New Roman"/>
        </w:rPr>
        <w:t>necessarily result in a statistically significant rise in volatili</w:t>
      </w:r>
      <w:r w:rsidR="00117903">
        <w:rPr>
          <w:rFonts w:ascii="Times New Roman" w:hAnsi="Times New Roman"/>
        </w:rPr>
        <w:t xml:space="preserve">ty. This is not to say that </w:t>
      </w:r>
      <w:r w:rsidR="0000441F" w:rsidRPr="00BA2139">
        <w:rPr>
          <w:rFonts w:ascii="Times New Roman" w:hAnsi="Times New Roman"/>
        </w:rPr>
        <w:t>exchange rate</w:t>
      </w:r>
      <w:r w:rsidR="00117903">
        <w:rPr>
          <w:rFonts w:ascii="Times New Roman" w:hAnsi="Times New Roman"/>
        </w:rPr>
        <w:t xml:space="preserve"> volatility</w:t>
      </w:r>
      <w:r w:rsidR="0000441F" w:rsidRPr="00BA2139">
        <w:rPr>
          <w:rFonts w:ascii="Times New Roman" w:hAnsi="Times New Roman"/>
        </w:rPr>
        <w:t xml:space="preserve"> does not rise on average after a no-news announcement, in fact it increases by 72% in </w:t>
      </w:r>
      <w:r w:rsidR="0000441F" w:rsidRPr="00BA2139">
        <w:rPr>
          <w:rFonts w:ascii="Times New Roman" w:hAnsi="Times New Roman"/>
        </w:rPr>
        <w:lastRenderedPageBreak/>
        <w:t>the first 10-minutes interval after the news announcement.</w:t>
      </w:r>
      <w:r w:rsidR="004B5E56" w:rsidRPr="00BA2139">
        <w:rPr>
          <w:rFonts w:ascii="Times New Roman" w:hAnsi="Times New Roman"/>
        </w:rPr>
        <w:t xml:space="preserve"> The standard error of the impact of no-news announcements is relatively </w:t>
      </w:r>
      <w:r w:rsidR="0059547D" w:rsidRPr="00BA2139">
        <w:rPr>
          <w:rFonts w:ascii="Times New Roman" w:hAnsi="Times New Roman"/>
        </w:rPr>
        <w:t>high</w:t>
      </w:r>
      <w:r w:rsidR="004B5E56" w:rsidRPr="00BA2139">
        <w:rPr>
          <w:rFonts w:ascii="Times New Roman" w:hAnsi="Times New Roman"/>
        </w:rPr>
        <w:t>, highlighting how some no-news may result in a negligible increase in volatility</w:t>
      </w:r>
      <w:r w:rsidR="0059547D" w:rsidRPr="00BA2139">
        <w:rPr>
          <w:rFonts w:ascii="Times New Roman" w:hAnsi="Times New Roman"/>
        </w:rPr>
        <w:t xml:space="preserve"> while others could significantly increase volatility. </w:t>
      </w:r>
      <w:proofErr w:type="spellStart"/>
      <w:r w:rsidR="0000441F" w:rsidRPr="00BA2139">
        <w:rPr>
          <w:rFonts w:ascii="Times New Roman" w:hAnsi="Times New Roman"/>
        </w:rPr>
        <w:t>Laakhonen</w:t>
      </w:r>
      <w:proofErr w:type="spellEnd"/>
      <w:r w:rsidR="0000441F" w:rsidRPr="00BA2139">
        <w:rPr>
          <w:rFonts w:ascii="Times New Roman" w:hAnsi="Times New Roman"/>
        </w:rPr>
        <w:t xml:space="preserve"> (2007) suggests that one reason why no-news events increase </w:t>
      </w:r>
      <w:r w:rsidR="00250635" w:rsidRPr="00BA2139">
        <w:rPr>
          <w:rFonts w:ascii="Times New Roman" w:hAnsi="Times New Roman"/>
        </w:rPr>
        <w:t xml:space="preserve">exchange rate </w:t>
      </w:r>
      <w:r w:rsidR="0000441F" w:rsidRPr="00BA2139">
        <w:rPr>
          <w:rFonts w:ascii="Times New Roman" w:hAnsi="Times New Roman"/>
        </w:rPr>
        <w:t>volatility is because</w:t>
      </w:r>
      <w:r w:rsidR="00250635" w:rsidRPr="00BA2139">
        <w:rPr>
          <w:rFonts w:ascii="Times New Roman" w:hAnsi="Times New Roman"/>
        </w:rPr>
        <w:t xml:space="preserve"> no-news announcements do not necessarily mean that the news weren’t bad or good. </w:t>
      </w:r>
      <w:r w:rsidR="00117903">
        <w:rPr>
          <w:rFonts w:ascii="Times New Roman" w:hAnsi="Times New Roman"/>
        </w:rPr>
        <w:t>S</w:t>
      </w:r>
      <w:r w:rsidR="007B43E6" w:rsidRPr="00BA2139">
        <w:rPr>
          <w:rFonts w:ascii="Times New Roman" w:hAnsi="Times New Roman"/>
        </w:rPr>
        <w:t>urprise news announcements result in a significant rise in volatility at 5% significant level, increasing volatility by 136% in the immediate 10-minute interval.</w:t>
      </w:r>
      <w:r w:rsidR="00564A86" w:rsidRPr="00BA2139">
        <w:rPr>
          <w:rFonts w:ascii="Times New Roman" w:hAnsi="Times New Roman"/>
        </w:rPr>
        <w:t xml:space="preserve"> This finding is consistent with general exchange rate determination theory, highlighting that investors adjust their qu</w:t>
      </w:r>
      <w:r w:rsidR="00117903">
        <w:rPr>
          <w:rFonts w:ascii="Times New Roman" w:hAnsi="Times New Roman"/>
        </w:rPr>
        <w:t xml:space="preserve">otes accordingly in light of </w:t>
      </w:r>
      <w:r w:rsidR="00564A86" w:rsidRPr="00BA2139">
        <w:rPr>
          <w:rFonts w:ascii="Times New Roman" w:hAnsi="Times New Roman"/>
        </w:rPr>
        <w:t xml:space="preserve">new information. This process results in the increase in volatility after the surprise news announcement. In </w:t>
      </w:r>
      <w:proofErr w:type="spellStart"/>
      <w:r w:rsidR="00564A86" w:rsidRPr="00BA2139">
        <w:rPr>
          <w:rFonts w:ascii="Times New Roman" w:hAnsi="Times New Roman"/>
        </w:rPr>
        <w:t>Laakhonen’s</w:t>
      </w:r>
      <w:proofErr w:type="spellEnd"/>
      <w:r w:rsidR="00564A86" w:rsidRPr="00BA2139">
        <w:rPr>
          <w:rFonts w:ascii="Times New Roman" w:hAnsi="Times New Roman"/>
        </w:rPr>
        <w:t xml:space="preserve"> (2007) empirical study</w:t>
      </w:r>
      <w:r w:rsidR="003F409B" w:rsidRPr="00BA2139">
        <w:rPr>
          <w:rFonts w:ascii="Times New Roman" w:hAnsi="Times New Roman"/>
        </w:rPr>
        <w:t>, she reports</w:t>
      </w:r>
      <w:r w:rsidR="00564A86" w:rsidRPr="00BA2139">
        <w:rPr>
          <w:rFonts w:ascii="Times New Roman" w:hAnsi="Times New Roman"/>
        </w:rPr>
        <w:t xml:space="preserve"> that no-news announcements have a far greater impact on volatility</w:t>
      </w:r>
      <w:r w:rsidR="003F409B" w:rsidRPr="00BA2139">
        <w:rPr>
          <w:rFonts w:ascii="Times New Roman" w:hAnsi="Times New Roman"/>
        </w:rPr>
        <w:t xml:space="preserve"> than surprising news. It is found that no-news announcements result in a 65% jump in EUR/USD volatility in the first 5-minute interval after the announcement, while surprise news only increase volatility by 36%.</w:t>
      </w:r>
      <w:r w:rsidR="00E12627" w:rsidRPr="00BA2139">
        <w:rPr>
          <w:rFonts w:ascii="Times New Roman" w:hAnsi="Times New Roman"/>
        </w:rPr>
        <w:t xml:space="preserve"> This contradicts conventional thinking, as one would expect the surprise component to result in a greater rise on volatility even though </w:t>
      </w:r>
      <w:proofErr w:type="spellStart"/>
      <w:r w:rsidR="00E12627" w:rsidRPr="00BA2139">
        <w:rPr>
          <w:rFonts w:ascii="Times New Roman" w:hAnsi="Times New Roman"/>
        </w:rPr>
        <w:t>Laakhonen</w:t>
      </w:r>
      <w:proofErr w:type="spellEnd"/>
      <w:r w:rsidR="00E12627" w:rsidRPr="00BA2139">
        <w:rPr>
          <w:rFonts w:ascii="Times New Roman" w:hAnsi="Times New Roman"/>
        </w:rPr>
        <w:t xml:space="preserve"> (2007) suggests that the increase in trading volumes after a scheduled announcement</w:t>
      </w:r>
      <w:r w:rsidR="00623D39" w:rsidRPr="00BA2139">
        <w:rPr>
          <w:rFonts w:ascii="Times New Roman" w:hAnsi="Times New Roman"/>
        </w:rPr>
        <w:t>, whether or not the announcement surprised, can be attributed to</w:t>
      </w:r>
      <w:r w:rsidR="00674F11" w:rsidRPr="00BA2139">
        <w:rPr>
          <w:rFonts w:ascii="Times New Roman" w:hAnsi="Times New Roman"/>
        </w:rPr>
        <w:t xml:space="preserve"> the</w:t>
      </w:r>
      <w:r w:rsidR="00623D39" w:rsidRPr="00BA2139">
        <w:rPr>
          <w:rFonts w:ascii="Times New Roman" w:hAnsi="Times New Roman"/>
        </w:rPr>
        <w:t xml:space="preserve"> discrepancy.</w:t>
      </w:r>
      <w:r w:rsidR="00674F11" w:rsidRPr="00BA2139">
        <w:rPr>
          <w:rFonts w:ascii="Times New Roman" w:hAnsi="Times New Roman"/>
        </w:rPr>
        <w:t xml:space="preserve"> </w:t>
      </w:r>
      <w:r w:rsidR="00623D39" w:rsidRPr="00BA2139">
        <w:rPr>
          <w:rFonts w:ascii="Times New Roman" w:hAnsi="Times New Roman"/>
        </w:rPr>
        <w:t xml:space="preserve"> </w:t>
      </w:r>
      <w:r w:rsidR="00E12627" w:rsidRPr="00BA2139">
        <w:rPr>
          <w:rFonts w:ascii="Times New Roman" w:hAnsi="Times New Roman"/>
        </w:rPr>
        <w:t xml:space="preserve">  </w:t>
      </w:r>
      <w:r w:rsidR="00F43EF2" w:rsidRPr="00BA2139">
        <w:rPr>
          <w:rFonts w:ascii="Times New Roman" w:hAnsi="Times New Roman"/>
        </w:rPr>
        <w:t xml:space="preserve"> </w:t>
      </w:r>
      <w:r w:rsidR="003F409B" w:rsidRPr="00BA2139">
        <w:rPr>
          <w:rFonts w:ascii="Times New Roman" w:hAnsi="Times New Roman"/>
        </w:rPr>
        <w:t xml:space="preserve">  </w:t>
      </w:r>
      <w:r w:rsidR="00564A86" w:rsidRPr="00BA2139">
        <w:rPr>
          <w:rFonts w:ascii="Times New Roman" w:hAnsi="Times New Roman"/>
        </w:rPr>
        <w:t xml:space="preserve">  </w:t>
      </w:r>
      <w:r w:rsidR="0000441F" w:rsidRPr="00BA2139">
        <w:rPr>
          <w:rFonts w:ascii="Times New Roman" w:hAnsi="Times New Roman"/>
        </w:rPr>
        <w:t xml:space="preserve">   </w:t>
      </w:r>
      <w:r w:rsidR="00940A5B" w:rsidRPr="00BA2139">
        <w:rPr>
          <w:rFonts w:ascii="Times New Roman" w:hAnsi="Times New Roman"/>
        </w:rPr>
        <w:t xml:space="preserve"> </w:t>
      </w:r>
    </w:p>
    <w:p w:rsidR="00865D9A" w:rsidRPr="00BA2139" w:rsidRDefault="00B05FE0" w:rsidP="0038163D">
      <w:pPr>
        <w:rPr>
          <w:rFonts w:ascii="Times New Roman" w:hAnsi="Times New Roman"/>
        </w:rPr>
      </w:pPr>
      <w:bookmarkStart w:id="83" w:name="_Toc447179046"/>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11</w:t>
      </w:r>
      <w:r w:rsidRPr="00BA2139">
        <w:rPr>
          <w:rFonts w:ascii="Times New Roman" w:hAnsi="Times New Roman"/>
        </w:rPr>
        <w:fldChar w:fldCharType="end"/>
      </w:r>
      <w:r w:rsidRPr="00BA2139">
        <w:rPr>
          <w:rFonts w:ascii="Times New Roman" w:hAnsi="Times New Roman"/>
        </w:rPr>
        <w:t>.</w:t>
      </w:r>
      <w:proofErr w:type="gramEnd"/>
      <w:r w:rsidRPr="00BA2139">
        <w:rPr>
          <w:rFonts w:ascii="Times New Roman" w:hAnsi="Times New Roman"/>
        </w:rPr>
        <w:t xml:space="preserve"> Regression model results: Surprise </w:t>
      </w:r>
      <w:r w:rsidR="006547A0">
        <w:rPr>
          <w:rFonts w:ascii="Times New Roman" w:hAnsi="Times New Roman"/>
        </w:rPr>
        <w:t>vs.</w:t>
      </w:r>
      <w:r w:rsidRPr="00BA2139">
        <w:rPr>
          <w:rFonts w:ascii="Times New Roman" w:hAnsi="Times New Roman"/>
        </w:rPr>
        <w:t xml:space="preserve"> No-news announcements</w:t>
      </w:r>
      <w:bookmarkEnd w:id="83"/>
    </w:p>
    <w:tbl>
      <w:tblPr>
        <w:tblW w:w="8525" w:type="dxa"/>
        <w:tblInd w:w="108" w:type="dxa"/>
        <w:tblLook w:val="04A0" w:firstRow="1" w:lastRow="0" w:firstColumn="1" w:lastColumn="0" w:noHBand="0" w:noVBand="1"/>
      </w:tblPr>
      <w:tblGrid>
        <w:gridCol w:w="2069"/>
        <w:gridCol w:w="1206"/>
        <w:gridCol w:w="1281"/>
        <w:gridCol w:w="1276"/>
        <w:gridCol w:w="1276"/>
        <w:gridCol w:w="1417"/>
      </w:tblGrid>
      <w:tr w:rsidR="00865D9A" w:rsidRPr="00BA2139" w:rsidTr="00087851">
        <w:trPr>
          <w:trHeight w:val="315"/>
        </w:trPr>
        <w:tc>
          <w:tcPr>
            <w:tcW w:w="2069" w:type="dxa"/>
            <w:tcBorders>
              <w:top w:val="nil"/>
              <w:left w:val="nil"/>
              <w:bottom w:val="double" w:sz="6" w:space="0" w:color="auto"/>
              <w:right w:val="nil"/>
            </w:tcBorders>
            <w:shd w:val="clear" w:color="auto" w:fill="auto"/>
            <w:noWrap/>
            <w:vAlign w:val="bottom"/>
            <w:hideMark/>
          </w:tcPr>
          <w:p w:rsidR="00865D9A" w:rsidRPr="00117903" w:rsidRDefault="00865D9A" w:rsidP="0038163D">
            <w:pPr>
              <w:spacing w:before="0" w:after="0" w:line="240" w:lineRule="auto"/>
              <w:rPr>
                <w:rFonts w:ascii="Calibri" w:hAnsi="Calibri"/>
                <w:b/>
                <w:sz w:val="22"/>
                <w:szCs w:val="22"/>
                <w:lang w:val="en-ZA" w:eastAsia="en-ZA"/>
              </w:rPr>
            </w:pPr>
            <w:r w:rsidRPr="00117903">
              <w:rPr>
                <w:rFonts w:ascii="Calibri" w:hAnsi="Calibri"/>
                <w:b/>
                <w:sz w:val="22"/>
                <w:szCs w:val="22"/>
                <w:lang w:val="en-ZA" w:eastAsia="en-ZA"/>
              </w:rPr>
              <w:t>Variable</w:t>
            </w:r>
          </w:p>
        </w:tc>
        <w:tc>
          <w:tcPr>
            <w:tcW w:w="1206" w:type="dxa"/>
            <w:tcBorders>
              <w:top w:val="nil"/>
              <w:left w:val="nil"/>
              <w:bottom w:val="double" w:sz="6" w:space="0" w:color="auto"/>
              <w:right w:val="nil"/>
            </w:tcBorders>
            <w:shd w:val="clear" w:color="auto" w:fill="auto"/>
            <w:noWrap/>
            <w:vAlign w:val="bottom"/>
            <w:hideMark/>
          </w:tcPr>
          <w:p w:rsidR="00865D9A" w:rsidRPr="00117903" w:rsidRDefault="00865D9A" w:rsidP="00117903">
            <w:pPr>
              <w:spacing w:before="0" w:after="0" w:line="240" w:lineRule="auto"/>
              <w:rPr>
                <w:rFonts w:ascii="Calibri" w:hAnsi="Calibri"/>
                <w:b/>
                <w:sz w:val="22"/>
                <w:szCs w:val="22"/>
                <w:lang w:val="en-ZA" w:eastAsia="en-ZA"/>
              </w:rPr>
            </w:pPr>
            <w:r w:rsidRPr="00117903">
              <w:rPr>
                <w:rFonts w:ascii="Calibri" w:hAnsi="Calibri"/>
                <w:b/>
                <w:sz w:val="22"/>
                <w:szCs w:val="22"/>
                <w:lang w:val="en-ZA" w:eastAsia="en-ZA"/>
              </w:rPr>
              <w:t>Coefficient</w:t>
            </w:r>
          </w:p>
        </w:tc>
        <w:tc>
          <w:tcPr>
            <w:tcW w:w="1281" w:type="dxa"/>
            <w:tcBorders>
              <w:top w:val="nil"/>
              <w:left w:val="nil"/>
              <w:bottom w:val="double" w:sz="6" w:space="0" w:color="auto"/>
              <w:right w:val="nil"/>
            </w:tcBorders>
            <w:shd w:val="clear" w:color="auto" w:fill="auto"/>
            <w:noWrap/>
            <w:vAlign w:val="bottom"/>
            <w:hideMark/>
          </w:tcPr>
          <w:p w:rsidR="00865D9A" w:rsidRPr="00117903" w:rsidRDefault="00865D9A" w:rsidP="00117903">
            <w:pPr>
              <w:spacing w:before="0" w:after="0" w:line="240" w:lineRule="auto"/>
              <w:rPr>
                <w:rFonts w:ascii="Calibri" w:hAnsi="Calibri"/>
                <w:b/>
                <w:sz w:val="22"/>
                <w:szCs w:val="22"/>
                <w:lang w:val="en-ZA" w:eastAsia="en-ZA"/>
              </w:rPr>
            </w:pPr>
            <w:r w:rsidRPr="00117903">
              <w:rPr>
                <w:rFonts w:ascii="Calibri" w:hAnsi="Calibri"/>
                <w:b/>
                <w:sz w:val="22"/>
                <w:szCs w:val="22"/>
                <w:lang w:val="en-ZA" w:eastAsia="en-ZA"/>
              </w:rPr>
              <w:t>Std. Error</w:t>
            </w:r>
          </w:p>
        </w:tc>
        <w:tc>
          <w:tcPr>
            <w:tcW w:w="1276" w:type="dxa"/>
            <w:tcBorders>
              <w:top w:val="nil"/>
              <w:left w:val="nil"/>
              <w:bottom w:val="double" w:sz="6" w:space="0" w:color="auto"/>
              <w:right w:val="nil"/>
            </w:tcBorders>
            <w:shd w:val="clear" w:color="auto" w:fill="auto"/>
            <w:noWrap/>
            <w:vAlign w:val="bottom"/>
            <w:hideMark/>
          </w:tcPr>
          <w:p w:rsidR="00865D9A" w:rsidRPr="00117903" w:rsidRDefault="00865D9A" w:rsidP="00117903">
            <w:pPr>
              <w:spacing w:before="0" w:after="0" w:line="240" w:lineRule="auto"/>
              <w:rPr>
                <w:rFonts w:ascii="Calibri" w:hAnsi="Calibri"/>
                <w:b/>
                <w:sz w:val="22"/>
                <w:szCs w:val="22"/>
                <w:lang w:val="en-ZA" w:eastAsia="en-ZA"/>
              </w:rPr>
            </w:pPr>
            <w:r w:rsidRPr="00117903">
              <w:rPr>
                <w:rFonts w:ascii="Calibri" w:hAnsi="Calibri"/>
                <w:b/>
                <w:sz w:val="22"/>
                <w:szCs w:val="22"/>
                <w:lang w:val="en-ZA" w:eastAsia="en-ZA"/>
              </w:rPr>
              <w:t>t-Statistic</w:t>
            </w:r>
          </w:p>
        </w:tc>
        <w:tc>
          <w:tcPr>
            <w:tcW w:w="1276" w:type="dxa"/>
            <w:tcBorders>
              <w:top w:val="nil"/>
              <w:left w:val="nil"/>
              <w:bottom w:val="double" w:sz="6" w:space="0" w:color="auto"/>
              <w:right w:val="nil"/>
            </w:tcBorders>
            <w:shd w:val="clear" w:color="auto" w:fill="auto"/>
            <w:noWrap/>
            <w:vAlign w:val="bottom"/>
            <w:hideMark/>
          </w:tcPr>
          <w:p w:rsidR="00865D9A" w:rsidRPr="00117903" w:rsidRDefault="00865D9A" w:rsidP="00117903">
            <w:pPr>
              <w:spacing w:before="0" w:after="0" w:line="240" w:lineRule="auto"/>
              <w:rPr>
                <w:rFonts w:ascii="Calibri" w:hAnsi="Calibri"/>
                <w:b/>
                <w:sz w:val="22"/>
                <w:szCs w:val="22"/>
                <w:lang w:val="en-ZA" w:eastAsia="en-ZA"/>
              </w:rPr>
            </w:pPr>
            <w:r w:rsidRPr="00117903">
              <w:rPr>
                <w:rFonts w:ascii="Calibri" w:hAnsi="Calibri"/>
                <w:b/>
                <w:sz w:val="22"/>
                <w:szCs w:val="22"/>
                <w:lang w:val="en-ZA" w:eastAsia="en-ZA"/>
              </w:rPr>
              <w:t>Probability</w:t>
            </w:r>
          </w:p>
        </w:tc>
        <w:tc>
          <w:tcPr>
            <w:tcW w:w="1417" w:type="dxa"/>
            <w:tcBorders>
              <w:top w:val="nil"/>
              <w:left w:val="nil"/>
              <w:bottom w:val="double" w:sz="6" w:space="0" w:color="auto"/>
              <w:right w:val="nil"/>
            </w:tcBorders>
            <w:shd w:val="clear" w:color="auto" w:fill="auto"/>
            <w:noWrap/>
            <w:vAlign w:val="bottom"/>
            <w:hideMark/>
          </w:tcPr>
          <w:p w:rsidR="00865D9A" w:rsidRPr="00117903" w:rsidRDefault="003629FE" w:rsidP="00117903">
            <w:pPr>
              <w:spacing w:before="0" w:after="0" w:line="240" w:lineRule="auto"/>
              <w:rPr>
                <w:rFonts w:ascii="Calibri" w:hAnsi="Calibri"/>
                <w:b/>
                <w:sz w:val="22"/>
                <w:szCs w:val="22"/>
                <w:lang w:val="en-ZA" w:eastAsia="en-ZA"/>
              </w:rPr>
            </w:pPr>
            <m:oMathPara>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l,1</m:t>
                    </m:r>
                  </m:sub>
                </m:sSub>
              </m:oMath>
            </m:oMathPara>
          </w:p>
        </w:tc>
      </w:tr>
      <w:tr w:rsidR="00865D9A" w:rsidRPr="00BA2139" w:rsidTr="00087851">
        <w:trPr>
          <w:trHeight w:val="315"/>
        </w:trPr>
        <w:tc>
          <w:tcPr>
            <w:tcW w:w="2069" w:type="dxa"/>
            <w:tcBorders>
              <w:top w:val="nil"/>
              <w:left w:val="nil"/>
              <w:bottom w:val="nil"/>
              <w:right w:val="nil"/>
            </w:tcBorders>
            <w:shd w:val="clear" w:color="auto" w:fill="auto"/>
            <w:noWrap/>
            <w:vAlign w:val="bottom"/>
            <w:hideMark/>
          </w:tcPr>
          <w:p w:rsidR="00865D9A" w:rsidRPr="00BA2139" w:rsidRDefault="003629FE" w:rsidP="0038163D">
            <w:pPr>
              <w:spacing w:before="0" w:after="0" w:line="240" w:lineRule="auto"/>
              <w:rPr>
                <w:rFonts w:ascii="Calibri" w:hAnsi="Calibri"/>
                <w:sz w:val="22"/>
                <w:szCs w:val="22"/>
                <w:lang w:val="en-ZA" w:eastAsia="en-ZA"/>
              </w:rPr>
            </w:pPr>
            <m:oMathPara>
              <m:oMath>
                <m:sSub>
                  <m:sSubPr>
                    <m:ctrlPr>
                      <w:rPr>
                        <w:rFonts w:ascii="Cambria Math" w:hAnsi="Cambria Math"/>
                        <w:i/>
                      </w:rPr>
                    </m:ctrlPr>
                  </m:sSubPr>
                  <m:e>
                    <m:r>
                      <w:rPr>
                        <w:rFonts w:ascii="Cambria Math" w:hAnsi="Cambria Math"/>
                      </w:rPr>
                      <m:t>I</m:t>
                    </m:r>
                  </m:e>
                  <m:sub>
                    <m:r>
                      <w:rPr>
                        <w:rFonts w:ascii="Cambria Math" w:hAnsi="Cambria Math"/>
                      </w:rPr>
                      <m:t>No-news;t,n</m:t>
                    </m:r>
                  </m:sub>
                </m:sSub>
              </m:oMath>
            </m:oMathPara>
          </w:p>
        </w:tc>
        <w:tc>
          <w:tcPr>
            <w:tcW w:w="1206"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28.57</w:t>
            </w:r>
          </w:p>
        </w:tc>
        <w:tc>
          <w:tcPr>
            <w:tcW w:w="1281"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20.73</w:t>
            </w:r>
          </w:p>
        </w:tc>
        <w:tc>
          <w:tcPr>
            <w:tcW w:w="1276"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1.38</w:t>
            </w:r>
          </w:p>
        </w:tc>
        <w:tc>
          <w:tcPr>
            <w:tcW w:w="1276"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0.17</w:t>
            </w:r>
          </w:p>
        </w:tc>
        <w:tc>
          <w:tcPr>
            <w:tcW w:w="1417"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172%</w:t>
            </w:r>
          </w:p>
        </w:tc>
      </w:tr>
      <w:tr w:rsidR="00865D9A" w:rsidRPr="00BA2139" w:rsidTr="007D6DC7">
        <w:trPr>
          <w:trHeight w:val="300"/>
        </w:trPr>
        <w:tc>
          <w:tcPr>
            <w:tcW w:w="2069" w:type="dxa"/>
            <w:tcBorders>
              <w:top w:val="nil"/>
              <w:left w:val="nil"/>
              <w:bottom w:val="nil"/>
              <w:right w:val="nil"/>
            </w:tcBorders>
            <w:shd w:val="clear" w:color="auto" w:fill="auto"/>
            <w:noWrap/>
            <w:vAlign w:val="bottom"/>
            <w:hideMark/>
          </w:tcPr>
          <w:p w:rsidR="00865D9A" w:rsidRPr="00BA2139" w:rsidRDefault="003629FE" w:rsidP="0038163D">
            <w:pPr>
              <w:spacing w:before="0" w:after="0" w:line="240" w:lineRule="auto"/>
              <w:rPr>
                <w:rFonts w:ascii="Calibri" w:hAnsi="Calibri"/>
                <w:sz w:val="22"/>
                <w:szCs w:val="22"/>
                <w:lang w:val="en-ZA" w:eastAsia="en-ZA"/>
              </w:rPr>
            </w:pPr>
            <m:oMathPara>
              <m:oMath>
                <m:sSub>
                  <m:sSubPr>
                    <m:ctrlPr>
                      <w:rPr>
                        <w:rFonts w:ascii="Cambria Math" w:hAnsi="Cambria Math"/>
                        <w:i/>
                      </w:rPr>
                    </m:ctrlPr>
                  </m:sSubPr>
                  <m:e>
                    <m:r>
                      <w:rPr>
                        <w:rFonts w:ascii="Cambria Math" w:hAnsi="Cambria Math"/>
                      </w:rPr>
                      <m:t>I</m:t>
                    </m:r>
                  </m:e>
                  <m:sub>
                    <m:r>
                      <w:rPr>
                        <w:rFonts w:ascii="Cambria Math" w:hAnsi="Cambria Math"/>
                      </w:rPr>
                      <m:t>Surpise;t,n</m:t>
                    </m:r>
                  </m:sub>
                </m:sSub>
              </m:oMath>
            </m:oMathPara>
          </w:p>
        </w:tc>
        <w:tc>
          <w:tcPr>
            <w:tcW w:w="1206"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44.98</w:t>
            </w:r>
          </w:p>
        </w:tc>
        <w:tc>
          <w:tcPr>
            <w:tcW w:w="1281"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7.15</w:t>
            </w:r>
          </w:p>
        </w:tc>
        <w:tc>
          <w:tcPr>
            <w:tcW w:w="1276"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6.29</w:t>
            </w:r>
          </w:p>
        </w:tc>
        <w:tc>
          <w:tcPr>
            <w:tcW w:w="1276"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417" w:type="dxa"/>
            <w:tcBorders>
              <w:top w:val="nil"/>
              <w:left w:val="nil"/>
              <w:bottom w:val="nil"/>
              <w:right w:val="nil"/>
            </w:tcBorders>
            <w:shd w:val="clear" w:color="auto" w:fill="auto"/>
            <w:noWrap/>
            <w:vAlign w:val="bottom"/>
            <w:hideMark/>
          </w:tcPr>
          <w:p w:rsidR="00865D9A" w:rsidRPr="00BA2139" w:rsidRDefault="00865D9A"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236%</w:t>
            </w:r>
          </w:p>
        </w:tc>
      </w:tr>
      <w:tr w:rsidR="007D6DC7" w:rsidRPr="00BA2139" w:rsidTr="00087851">
        <w:trPr>
          <w:trHeight w:val="300"/>
        </w:trPr>
        <w:tc>
          <w:tcPr>
            <w:tcW w:w="2069" w:type="dxa"/>
            <w:tcBorders>
              <w:top w:val="nil"/>
              <w:left w:val="nil"/>
              <w:bottom w:val="single" w:sz="4" w:space="0" w:color="auto"/>
              <w:right w:val="nil"/>
            </w:tcBorders>
            <w:shd w:val="clear" w:color="auto" w:fill="auto"/>
            <w:noWrap/>
            <w:vAlign w:val="bottom"/>
          </w:tcPr>
          <w:p w:rsidR="007D6DC7" w:rsidRDefault="007D6DC7" w:rsidP="0038163D">
            <w:pPr>
              <w:spacing w:before="0" w:after="0" w:line="240" w:lineRule="auto"/>
            </w:pPr>
          </w:p>
        </w:tc>
        <w:tc>
          <w:tcPr>
            <w:tcW w:w="1206" w:type="dxa"/>
            <w:tcBorders>
              <w:top w:val="nil"/>
              <w:left w:val="nil"/>
              <w:bottom w:val="single" w:sz="4" w:space="0" w:color="auto"/>
              <w:right w:val="nil"/>
            </w:tcBorders>
            <w:shd w:val="clear" w:color="auto" w:fill="auto"/>
            <w:noWrap/>
            <w:vAlign w:val="bottom"/>
          </w:tcPr>
          <w:p w:rsidR="007D6DC7" w:rsidRPr="00BA2139" w:rsidRDefault="007D6DC7" w:rsidP="00117903">
            <w:pPr>
              <w:spacing w:before="0" w:after="0" w:line="240" w:lineRule="auto"/>
              <w:jc w:val="center"/>
              <w:rPr>
                <w:rFonts w:ascii="Calibri" w:hAnsi="Calibri"/>
                <w:sz w:val="22"/>
                <w:szCs w:val="22"/>
                <w:lang w:val="en-ZA" w:eastAsia="en-ZA"/>
              </w:rPr>
            </w:pPr>
          </w:p>
        </w:tc>
        <w:tc>
          <w:tcPr>
            <w:tcW w:w="1281" w:type="dxa"/>
            <w:tcBorders>
              <w:top w:val="nil"/>
              <w:left w:val="nil"/>
              <w:bottom w:val="single" w:sz="4" w:space="0" w:color="auto"/>
              <w:right w:val="nil"/>
            </w:tcBorders>
            <w:shd w:val="clear" w:color="auto" w:fill="auto"/>
            <w:noWrap/>
            <w:vAlign w:val="bottom"/>
          </w:tcPr>
          <w:p w:rsidR="007D6DC7" w:rsidRPr="00BA2139" w:rsidRDefault="007D6DC7" w:rsidP="00117903">
            <w:pPr>
              <w:spacing w:before="0" w:after="0" w:line="240" w:lineRule="auto"/>
              <w:jc w:val="center"/>
              <w:rPr>
                <w:rFonts w:ascii="Calibri" w:hAnsi="Calibri"/>
                <w:sz w:val="22"/>
                <w:szCs w:val="22"/>
                <w:lang w:val="en-ZA" w:eastAsia="en-ZA"/>
              </w:rPr>
            </w:pPr>
          </w:p>
        </w:tc>
        <w:tc>
          <w:tcPr>
            <w:tcW w:w="1276" w:type="dxa"/>
            <w:tcBorders>
              <w:top w:val="nil"/>
              <w:left w:val="nil"/>
              <w:bottom w:val="single" w:sz="4" w:space="0" w:color="auto"/>
              <w:right w:val="nil"/>
            </w:tcBorders>
            <w:shd w:val="clear" w:color="auto" w:fill="auto"/>
            <w:noWrap/>
            <w:vAlign w:val="bottom"/>
          </w:tcPr>
          <w:p w:rsidR="007D6DC7" w:rsidRPr="00BA2139" w:rsidRDefault="007D6DC7" w:rsidP="00117903">
            <w:pPr>
              <w:spacing w:before="0" w:after="0" w:line="240" w:lineRule="auto"/>
              <w:jc w:val="center"/>
              <w:rPr>
                <w:rFonts w:ascii="Calibri" w:hAnsi="Calibri"/>
                <w:sz w:val="22"/>
                <w:szCs w:val="22"/>
                <w:lang w:val="en-ZA" w:eastAsia="en-ZA"/>
              </w:rPr>
            </w:pPr>
          </w:p>
        </w:tc>
        <w:tc>
          <w:tcPr>
            <w:tcW w:w="1276" w:type="dxa"/>
            <w:tcBorders>
              <w:top w:val="nil"/>
              <w:left w:val="nil"/>
              <w:bottom w:val="single" w:sz="4" w:space="0" w:color="auto"/>
              <w:right w:val="nil"/>
            </w:tcBorders>
            <w:shd w:val="clear" w:color="auto" w:fill="auto"/>
            <w:noWrap/>
            <w:vAlign w:val="bottom"/>
          </w:tcPr>
          <w:p w:rsidR="007D6DC7" w:rsidRPr="00BA2139" w:rsidRDefault="007D6DC7" w:rsidP="00117903">
            <w:pPr>
              <w:spacing w:before="0" w:after="0" w:line="240" w:lineRule="auto"/>
              <w:jc w:val="center"/>
              <w:rPr>
                <w:rFonts w:ascii="Calibri" w:hAnsi="Calibri"/>
                <w:sz w:val="22"/>
                <w:szCs w:val="22"/>
                <w:lang w:val="en-ZA" w:eastAsia="en-ZA"/>
              </w:rPr>
            </w:pPr>
          </w:p>
        </w:tc>
        <w:tc>
          <w:tcPr>
            <w:tcW w:w="1417" w:type="dxa"/>
            <w:tcBorders>
              <w:top w:val="nil"/>
              <w:left w:val="nil"/>
              <w:bottom w:val="single" w:sz="4" w:space="0" w:color="auto"/>
              <w:right w:val="nil"/>
            </w:tcBorders>
            <w:shd w:val="clear" w:color="auto" w:fill="auto"/>
            <w:noWrap/>
            <w:vAlign w:val="bottom"/>
          </w:tcPr>
          <w:p w:rsidR="007D6DC7" w:rsidRPr="00BA2139" w:rsidRDefault="007D6DC7" w:rsidP="00117903">
            <w:pPr>
              <w:spacing w:before="0" w:after="0" w:line="240" w:lineRule="auto"/>
              <w:jc w:val="center"/>
              <w:rPr>
                <w:rFonts w:ascii="Calibri" w:hAnsi="Calibri"/>
                <w:sz w:val="22"/>
                <w:szCs w:val="22"/>
                <w:lang w:val="en-ZA" w:eastAsia="en-ZA"/>
              </w:rPr>
            </w:pPr>
          </w:p>
        </w:tc>
      </w:tr>
    </w:tbl>
    <w:p w:rsidR="004B5E56" w:rsidRPr="00BA2139" w:rsidRDefault="00087851" w:rsidP="0038163D">
      <w:pPr>
        <w:rPr>
          <w:rFonts w:ascii="Times New Roman" w:hAnsi="Times New Roman"/>
        </w:rPr>
      </w:pPr>
      <w:r w:rsidRPr="00BA2139">
        <w:rPr>
          <w:noProof/>
          <w:lang w:val="en-ZA" w:eastAsia="en-ZA"/>
        </w:rPr>
        <w:lastRenderedPageBreak/>
        <w:drawing>
          <wp:inline distT="0" distB="0" distL="0" distR="0" wp14:anchorId="326AA3AB" wp14:editId="6E73315C">
            <wp:extent cx="6006465" cy="25692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06465" cy="2569210"/>
                    </a:xfrm>
                    <a:prstGeom prst="rect">
                      <a:avLst/>
                    </a:prstGeom>
                    <a:noFill/>
                    <a:ln>
                      <a:noFill/>
                    </a:ln>
                  </pic:spPr>
                </pic:pic>
              </a:graphicData>
            </a:graphic>
          </wp:inline>
        </w:drawing>
      </w:r>
    </w:p>
    <w:p w:rsidR="004B5E56" w:rsidRPr="00BA2139" w:rsidRDefault="004B5E56" w:rsidP="0038163D">
      <w:pPr>
        <w:rPr>
          <w:rFonts w:ascii="Times New Roman" w:hAnsi="Times New Roman"/>
        </w:rPr>
      </w:pPr>
      <w:bookmarkStart w:id="84" w:name="_Toc447179035"/>
      <w:proofErr w:type="gramStart"/>
      <w:r w:rsidRPr="00BA2139">
        <w:rPr>
          <w:rFonts w:ascii="Times New Roman" w:hAnsi="Times New Roman"/>
        </w:rPr>
        <w:t xml:space="preserve">Figure </w:t>
      </w:r>
      <w:r w:rsidRPr="00BA2139">
        <w:rPr>
          <w:rFonts w:ascii="Times New Roman" w:hAnsi="Times New Roman"/>
        </w:rPr>
        <w:fldChar w:fldCharType="begin"/>
      </w:r>
      <w:r w:rsidRPr="00BA2139">
        <w:rPr>
          <w:rFonts w:ascii="Times New Roman" w:hAnsi="Times New Roman"/>
        </w:rPr>
        <w:instrText xml:space="preserve"> SEQ Figure \* ARABIC </w:instrText>
      </w:r>
      <w:r w:rsidRPr="00BA2139">
        <w:rPr>
          <w:rFonts w:ascii="Times New Roman" w:hAnsi="Times New Roman"/>
        </w:rPr>
        <w:fldChar w:fldCharType="separate"/>
      </w:r>
      <w:r w:rsidR="0041269A">
        <w:rPr>
          <w:rFonts w:ascii="Times New Roman" w:hAnsi="Times New Roman"/>
          <w:noProof/>
        </w:rPr>
        <w:t>9</w:t>
      </w:r>
      <w:r w:rsidRPr="00BA2139">
        <w:rPr>
          <w:rFonts w:ascii="Times New Roman" w:hAnsi="Times New Roman"/>
        </w:rPr>
        <w:fldChar w:fldCharType="end"/>
      </w:r>
      <w:r w:rsidRPr="00BA2139">
        <w:rPr>
          <w:rFonts w:ascii="Times New Roman" w:hAnsi="Times New Roman"/>
        </w:rPr>
        <w:t>.</w:t>
      </w:r>
      <w:proofErr w:type="gramEnd"/>
      <w:r w:rsidRPr="00BA2139">
        <w:rPr>
          <w:rFonts w:ascii="Times New Roman" w:hAnsi="Times New Roman"/>
        </w:rPr>
        <w:t xml:space="preserve"> Estimated news impact: Surprise </w:t>
      </w:r>
      <w:r w:rsidR="006547A0">
        <w:rPr>
          <w:rFonts w:ascii="Times New Roman" w:hAnsi="Times New Roman"/>
        </w:rPr>
        <w:t>vs.</w:t>
      </w:r>
      <w:r w:rsidRPr="00BA2139">
        <w:rPr>
          <w:rFonts w:ascii="Times New Roman" w:hAnsi="Times New Roman"/>
        </w:rPr>
        <w:t xml:space="preserve"> No-news announcements</w:t>
      </w:r>
      <w:bookmarkEnd w:id="84"/>
    </w:p>
    <w:p w:rsidR="001A2640" w:rsidRPr="00BA2139" w:rsidRDefault="00B05FE0" w:rsidP="0038163D">
      <w:pPr>
        <w:rPr>
          <w:rFonts w:ascii="Times New Roman" w:hAnsi="Times New Roman"/>
        </w:rPr>
      </w:pPr>
      <w:r w:rsidRPr="00BA2139">
        <w:rPr>
          <w:rFonts w:ascii="Times New Roman" w:hAnsi="Times New Roman"/>
        </w:rPr>
        <w:t>The Wald-test, which is used to test relationships between data items</w:t>
      </w:r>
      <w:r w:rsidR="00212FC9" w:rsidRPr="00BA2139">
        <w:rPr>
          <w:rFonts w:ascii="Times New Roman" w:hAnsi="Times New Roman"/>
        </w:rPr>
        <w:t>, shows that the effect</w:t>
      </w:r>
      <w:r w:rsidR="000D03DF" w:rsidRPr="00BA2139">
        <w:rPr>
          <w:rFonts w:ascii="Times New Roman" w:hAnsi="Times New Roman"/>
        </w:rPr>
        <w:t>s of surprise</w:t>
      </w:r>
      <w:r w:rsidR="00BB2765">
        <w:rPr>
          <w:rFonts w:ascii="Times New Roman" w:hAnsi="Times New Roman"/>
        </w:rPr>
        <w:t xml:space="preserve"> news on USD/ZAR volatility are</w:t>
      </w:r>
      <w:r w:rsidR="00212FC9" w:rsidRPr="00BA2139">
        <w:rPr>
          <w:rFonts w:ascii="Times New Roman" w:hAnsi="Times New Roman"/>
        </w:rPr>
        <w:t xml:space="preserve"> </w:t>
      </w:r>
      <w:r w:rsidR="000D03DF" w:rsidRPr="00BA2139">
        <w:rPr>
          <w:rFonts w:ascii="Times New Roman" w:hAnsi="Times New Roman"/>
        </w:rPr>
        <w:t>in</w:t>
      </w:r>
      <w:r w:rsidR="00212FC9" w:rsidRPr="00BA2139">
        <w:rPr>
          <w:rFonts w:ascii="Times New Roman" w:hAnsi="Times New Roman"/>
        </w:rPr>
        <w:t xml:space="preserve">significantly different from </w:t>
      </w:r>
      <w:r w:rsidR="006E183F" w:rsidRPr="00BA2139">
        <w:rPr>
          <w:rFonts w:ascii="Times New Roman" w:hAnsi="Times New Roman"/>
        </w:rPr>
        <w:t xml:space="preserve">the effects of no-news. The p-value of nearly 0.5 shows on all three test statistics, namely t-test, F-statistic and Chi-squared test, that we </w:t>
      </w:r>
      <w:r w:rsidR="000D03DF" w:rsidRPr="00BA2139">
        <w:rPr>
          <w:rFonts w:ascii="Times New Roman" w:hAnsi="Times New Roman"/>
        </w:rPr>
        <w:t xml:space="preserve">cannot </w:t>
      </w:r>
      <w:r w:rsidR="006E183F" w:rsidRPr="00BA2139">
        <w:rPr>
          <w:rFonts w:ascii="Times New Roman" w:hAnsi="Times New Roman"/>
        </w:rPr>
        <w:t>reject the</w:t>
      </w:r>
      <w:r w:rsidR="000D03DF" w:rsidRPr="00BA2139">
        <w:rPr>
          <w:rFonts w:ascii="Times New Roman" w:hAnsi="Times New Roman"/>
        </w:rPr>
        <w:t xml:space="preserve"> null</w:t>
      </w:r>
      <w:r w:rsidR="006E183F" w:rsidRPr="00BA2139">
        <w:rPr>
          <w:rFonts w:ascii="Times New Roman" w:hAnsi="Times New Roman"/>
        </w:rPr>
        <w:t xml:space="preserve"> hypothesis that the coefficient of no-news announcement is the same as the coefficient of surprise announcements at 5% and 10% significance level. </w:t>
      </w:r>
      <w:r w:rsidR="00397963" w:rsidRPr="00BA2139">
        <w:rPr>
          <w:rFonts w:ascii="Times New Roman" w:hAnsi="Times New Roman"/>
        </w:rPr>
        <w:t>This supports the assumption that no-news announcements do not necessarily m</w:t>
      </w:r>
      <w:r w:rsidR="00BB2765">
        <w:rPr>
          <w:rFonts w:ascii="Times New Roman" w:hAnsi="Times New Roman"/>
        </w:rPr>
        <w:t xml:space="preserve">ean that the news </w:t>
      </w:r>
      <w:r w:rsidR="008412E9">
        <w:rPr>
          <w:rFonts w:ascii="Times New Roman" w:hAnsi="Times New Roman"/>
        </w:rPr>
        <w:t>was</w:t>
      </w:r>
      <w:r w:rsidR="00BB2765">
        <w:rPr>
          <w:rFonts w:ascii="Times New Roman" w:hAnsi="Times New Roman"/>
        </w:rPr>
        <w:t xml:space="preserve"> neither</w:t>
      </w:r>
      <w:r w:rsidR="00397963" w:rsidRPr="00BA2139">
        <w:rPr>
          <w:rFonts w:ascii="Times New Roman" w:hAnsi="Times New Roman"/>
        </w:rPr>
        <w:t xml:space="preserve"> good </w:t>
      </w:r>
      <w:r w:rsidR="00BB2765">
        <w:rPr>
          <w:rFonts w:ascii="Times New Roman" w:hAnsi="Times New Roman"/>
        </w:rPr>
        <w:t>n</w:t>
      </w:r>
      <w:r w:rsidR="00397963" w:rsidRPr="00BA2139">
        <w:rPr>
          <w:rFonts w:ascii="Times New Roman" w:hAnsi="Times New Roman"/>
        </w:rPr>
        <w:t xml:space="preserve">or bad. </w:t>
      </w:r>
      <w:r w:rsidR="00212FC9" w:rsidRPr="00BA2139">
        <w:rPr>
          <w:rFonts w:ascii="Times New Roman" w:hAnsi="Times New Roman"/>
        </w:rPr>
        <w:t xml:space="preserve"> </w:t>
      </w:r>
      <w:r w:rsidRPr="00BA2139">
        <w:rPr>
          <w:rFonts w:ascii="Times New Roman" w:hAnsi="Times New Roman"/>
        </w:rPr>
        <w:t xml:space="preserve"> </w:t>
      </w:r>
    </w:p>
    <w:p w:rsidR="00865D9A" w:rsidRPr="00BA2139" w:rsidRDefault="00B05FE0" w:rsidP="0038163D">
      <w:pPr>
        <w:rPr>
          <w:rFonts w:ascii="Times New Roman" w:hAnsi="Times New Roman"/>
        </w:rPr>
      </w:pPr>
      <w:bookmarkStart w:id="85" w:name="_Toc447179047"/>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12</w:t>
      </w:r>
      <w:r w:rsidRPr="00BA2139">
        <w:rPr>
          <w:rFonts w:ascii="Times New Roman" w:hAnsi="Times New Roman"/>
        </w:rPr>
        <w:fldChar w:fldCharType="end"/>
      </w:r>
      <w:r w:rsidRPr="00BA2139">
        <w:rPr>
          <w:rFonts w:ascii="Times New Roman" w:hAnsi="Times New Roman"/>
        </w:rPr>
        <w:t>.</w:t>
      </w:r>
      <w:proofErr w:type="gramEnd"/>
      <w:r w:rsidRPr="00BA2139">
        <w:rPr>
          <w:rFonts w:ascii="Times New Roman" w:hAnsi="Times New Roman"/>
        </w:rPr>
        <w:t xml:space="preserve"> Wald test results: Surprise </w:t>
      </w:r>
      <w:r w:rsidR="006547A0">
        <w:rPr>
          <w:rFonts w:ascii="Times New Roman" w:hAnsi="Times New Roman"/>
        </w:rPr>
        <w:t>vs.</w:t>
      </w:r>
      <w:r w:rsidRPr="00BA2139">
        <w:rPr>
          <w:rFonts w:ascii="Times New Roman" w:hAnsi="Times New Roman"/>
        </w:rPr>
        <w:t xml:space="preserve"> No-news announcements</w:t>
      </w:r>
      <w:bookmarkEnd w:id="85"/>
    </w:p>
    <w:tbl>
      <w:tblPr>
        <w:tblW w:w="5812" w:type="dxa"/>
        <w:tblInd w:w="108" w:type="dxa"/>
        <w:tblLook w:val="04A0" w:firstRow="1" w:lastRow="0" w:firstColumn="1" w:lastColumn="0" w:noHBand="0" w:noVBand="1"/>
      </w:tblPr>
      <w:tblGrid>
        <w:gridCol w:w="2127"/>
        <w:gridCol w:w="1134"/>
        <w:gridCol w:w="1275"/>
        <w:gridCol w:w="1276"/>
      </w:tblGrid>
      <w:tr w:rsidR="00212FC9" w:rsidRPr="00BA2139" w:rsidTr="00212FC9">
        <w:trPr>
          <w:trHeight w:val="300"/>
        </w:trPr>
        <w:tc>
          <w:tcPr>
            <w:tcW w:w="5812" w:type="dxa"/>
            <w:gridSpan w:val="4"/>
            <w:tcBorders>
              <w:top w:val="nil"/>
              <w:left w:val="nil"/>
              <w:bottom w:val="nil"/>
              <w:right w:val="nil"/>
            </w:tcBorders>
            <w:shd w:val="clear" w:color="auto" w:fill="auto"/>
            <w:noWrap/>
            <w:vAlign w:val="bottom"/>
            <w:hideMark/>
          </w:tcPr>
          <w:p w:rsidR="00212FC9" w:rsidRPr="00BA2139" w:rsidRDefault="00212FC9" w:rsidP="0038163D">
            <w:pPr>
              <w:spacing w:before="0" w:after="0" w:line="240" w:lineRule="auto"/>
              <w:rPr>
                <w:rFonts w:ascii="Times New Roman" w:hAnsi="Times New Roman"/>
                <w:sz w:val="20"/>
                <w:szCs w:val="20"/>
                <w:lang w:val="en-ZA" w:eastAsia="en-ZA"/>
              </w:rPr>
            </w:pPr>
            <w:r w:rsidRPr="00117903">
              <w:rPr>
                <w:rFonts w:ascii="Calibri" w:hAnsi="Calibri"/>
                <w:b/>
                <w:sz w:val="22"/>
                <w:szCs w:val="22"/>
                <w:lang w:val="en-ZA" w:eastAsia="en-ZA"/>
              </w:rPr>
              <w:t>Equation:</w:t>
            </w:r>
            <w:r w:rsidRPr="00BA2139">
              <w:rPr>
                <w:rFonts w:ascii="Calibri" w:hAnsi="Calibri"/>
                <w:sz w:val="22"/>
                <w:szCs w:val="22"/>
                <w:lang w:val="en-ZA" w:eastAsia="en-ZA"/>
              </w:rPr>
              <w:t xml:space="preserve">  </w:t>
            </w:r>
            <m:oMath>
              <m:sSub>
                <m:sSubPr>
                  <m:ctrlPr>
                    <w:rPr>
                      <w:rFonts w:ascii="Cambria Math" w:hAnsi="Cambria Math"/>
                      <w:i/>
                    </w:rPr>
                  </m:ctrlPr>
                </m:sSubPr>
                <m:e>
                  <m:r>
                    <w:rPr>
                      <w:rFonts w:ascii="Cambria Math" w:hAnsi="Cambria Math"/>
                    </w:rPr>
                    <m:t>ϕ</m:t>
                  </m:r>
                </m:e>
                <m:sub>
                  <m:r>
                    <w:rPr>
                      <w:rFonts w:ascii="Cambria Math" w:hAnsi="Cambria Math"/>
                    </w:rPr>
                    <m:t>No-news;t,n</m:t>
                  </m:r>
                </m:sub>
              </m:sSub>
            </m:oMath>
            <w:r w:rsidRPr="00BA2139">
              <w:rPr>
                <w:rFonts w:ascii="Times New Roman" w:hAnsi="Times New Roman"/>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Surpise;t,n</m:t>
                  </m:r>
                </m:sub>
              </m:sSub>
            </m:oMath>
          </w:p>
        </w:tc>
      </w:tr>
      <w:tr w:rsidR="00212FC9" w:rsidRPr="00BA2139" w:rsidTr="00212FC9">
        <w:trPr>
          <w:trHeight w:val="315"/>
        </w:trPr>
        <w:tc>
          <w:tcPr>
            <w:tcW w:w="2127" w:type="dxa"/>
            <w:tcBorders>
              <w:top w:val="single" w:sz="4" w:space="0" w:color="auto"/>
              <w:left w:val="nil"/>
              <w:bottom w:val="double" w:sz="6" w:space="0" w:color="auto"/>
              <w:right w:val="nil"/>
            </w:tcBorders>
            <w:shd w:val="clear" w:color="auto" w:fill="auto"/>
            <w:noWrap/>
            <w:vAlign w:val="bottom"/>
            <w:hideMark/>
          </w:tcPr>
          <w:p w:rsidR="00212FC9" w:rsidRPr="00117903" w:rsidRDefault="00212FC9" w:rsidP="0038163D">
            <w:pPr>
              <w:spacing w:before="0" w:after="0" w:line="240" w:lineRule="auto"/>
              <w:rPr>
                <w:rFonts w:ascii="Calibri" w:hAnsi="Calibri"/>
                <w:b/>
                <w:sz w:val="22"/>
                <w:szCs w:val="22"/>
                <w:lang w:val="en-ZA" w:eastAsia="en-ZA"/>
              </w:rPr>
            </w:pPr>
            <w:r w:rsidRPr="00117903">
              <w:rPr>
                <w:rFonts w:ascii="Calibri" w:hAnsi="Calibri"/>
                <w:b/>
                <w:sz w:val="22"/>
                <w:szCs w:val="22"/>
                <w:lang w:val="en-ZA" w:eastAsia="en-ZA"/>
              </w:rPr>
              <w:t>Test Statistic</w:t>
            </w:r>
          </w:p>
        </w:tc>
        <w:tc>
          <w:tcPr>
            <w:tcW w:w="1134" w:type="dxa"/>
            <w:tcBorders>
              <w:top w:val="single" w:sz="4" w:space="0" w:color="auto"/>
              <w:left w:val="nil"/>
              <w:bottom w:val="double" w:sz="6" w:space="0" w:color="auto"/>
              <w:right w:val="nil"/>
            </w:tcBorders>
            <w:shd w:val="clear" w:color="auto" w:fill="auto"/>
            <w:noWrap/>
            <w:vAlign w:val="bottom"/>
            <w:hideMark/>
          </w:tcPr>
          <w:p w:rsidR="00212FC9" w:rsidRPr="00117903" w:rsidRDefault="00212FC9" w:rsidP="00117903">
            <w:pPr>
              <w:spacing w:before="0" w:after="0" w:line="240" w:lineRule="auto"/>
              <w:jc w:val="center"/>
              <w:rPr>
                <w:rFonts w:ascii="Calibri" w:hAnsi="Calibri"/>
                <w:b/>
                <w:sz w:val="22"/>
                <w:szCs w:val="22"/>
                <w:lang w:val="en-ZA" w:eastAsia="en-ZA"/>
              </w:rPr>
            </w:pPr>
            <w:r w:rsidRPr="00117903">
              <w:rPr>
                <w:rFonts w:ascii="Calibri" w:hAnsi="Calibri"/>
                <w:b/>
                <w:sz w:val="22"/>
                <w:szCs w:val="22"/>
                <w:lang w:val="en-ZA" w:eastAsia="en-ZA"/>
              </w:rPr>
              <w:t>Value</w:t>
            </w:r>
          </w:p>
        </w:tc>
        <w:tc>
          <w:tcPr>
            <w:tcW w:w="1275" w:type="dxa"/>
            <w:tcBorders>
              <w:top w:val="single" w:sz="4" w:space="0" w:color="auto"/>
              <w:left w:val="nil"/>
              <w:bottom w:val="double" w:sz="6" w:space="0" w:color="auto"/>
              <w:right w:val="nil"/>
            </w:tcBorders>
            <w:shd w:val="clear" w:color="auto" w:fill="auto"/>
            <w:noWrap/>
            <w:vAlign w:val="bottom"/>
            <w:hideMark/>
          </w:tcPr>
          <w:p w:rsidR="00212FC9" w:rsidRPr="00117903" w:rsidRDefault="00212FC9" w:rsidP="00117903">
            <w:pPr>
              <w:spacing w:before="0" w:after="0" w:line="240" w:lineRule="auto"/>
              <w:jc w:val="center"/>
              <w:rPr>
                <w:rFonts w:ascii="Calibri" w:hAnsi="Calibri"/>
                <w:b/>
                <w:sz w:val="22"/>
                <w:szCs w:val="22"/>
                <w:lang w:val="en-ZA" w:eastAsia="en-ZA"/>
              </w:rPr>
            </w:pPr>
            <w:r w:rsidRPr="00117903">
              <w:rPr>
                <w:rFonts w:ascii="Calibri" w:hAnsi="Calibri"/>
                <w:b/>
                <w:sz w:val="22"/>
                <w:szCs w:val="22"/>
                <w:lang w:val="en-ZA" w:eastAsia="en-ZA"/>
              </w:rPr>
              <w:t>DF</w:t>
            </w:r>
          </w:p>
        </w:tc>
        <w:tc>
          <w:tcPr>
            <w:tcW w:w="1276" w:type="dxa"/>
            <w:tcBorders>
              <w:top w:val="single" w:sz="4" w:space="0" w:color="auto"/>
              <w:left w:val="nil"/>
              <w:bottom w:val="double" w:sz="6" w:space="0" w:color="auto"/>
              <w:right w:val="nil"/>
            </w:tcBorders>
            <w:shd w:val="clear" w:color="auto" w:fill="auto"/>
            <w:noWrap/>
            <w:vAlign w:val="bottom"/>
            <w:hideMark/>
          </w:tcPr>
          <w:p w:rsidR="00212FC9" w:rsidRPr="00117903" w:rsidRDefault="00212FC9" w:rsidP="00117903">
            <w:pPr>
              <w:spacing w:before="0" w:after="0" w:line="240" w:lineRule="auto"/>
              <w:jc w:val="center"/>
              <w:rPr>
                <w:rFonts w:ascii="Calibri" w:hAnsi="Calibri"/>
                <w:b/>
                <w:sz w:val="22"/>
                <w:szCs w:val="22"/>
                <w:lang w:val="en-ZA" w:eastAsia="en-ZA"/>
              </w:rPr>
            </w:pPr>
            <w:r w:rsidRPr="00117903">
              <w:rPr>
                <w:rFonts w:ascii="Calibri" w:hAnsi="Calibri"/>
                <w:b/>
                <w:sz w:val="22"/>
                <w:szCs w:val="22"/>
                <w:lang w:val="en-ZA" w:eastAsia="en-ZA"/>
              </w:rPr>
              <w:t>Probability</w:t>
            </w:r>
          </w:p>
        </w:tc>
      </w:tr>
      <w:tr w:rsidR="00212FC9" w:rsidRPr="00BA2139" w:rsidTr="00212FC9">
        <w:trPr>
          <w:trHeight w:val="315"/>
        </w:trPr>
        <w:tc>
          <w:tcPr>
            <w:tcW w:w="2127" w:type="dxa"/>
            <w:tcBorders>
              <w:top w:val="nil"/>
              <w:left w:val="nil"/>
              <w:bottom w:val="nil"/>
              <w:right w:val="nil"/>
            </w:tcBorders>
            <w:shd w:val="clear" w:color="auto" w:fill="auto"/>
            <w:noWrap/>
            <w:vAlign w:val="bottom"/>
            <w:hideMark/>
          </w:tcPr>
          <w:p w:rsidR="00212FC9" w:rsidRPr="00BA2139" w:rsidRDefault="00212FC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t-statistic</w:t>
            </w:r>
          </w:p>
        </w:tc>
        <w:tc>
          <w:tcPr>
            <w:tcW w:w="1134" w:type="dxa"/>
            <w:tcBorders>
              <w:top w:val="nil"/>
              <w:left w:val="nil"/>
              <w:bottom w:val="nil"/>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-0.69</w:t>
            </w:r>
          </w:p>
        </w:tc>
        <w:tc>
          <w:tcPr>
            <w:tcW w:w="1275" w:type="dxa"/>
            <w:tcBorders>
              <w:top w:val="nil"/>
              <w:left w:val="nil"/>
              <w:bottom w:val="nil"/>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65658</w:t>
            </w:r>
          </w:p>
        </w:tc>
        <w:tc>
          <w:tcPr>
            <w:tcW w:w="1276" w:type="dxa"/>
            <w:tcBorders>
              <w:top w:val="nil"/>
              <w:left w:val="nil"/>
              <w:bottom w:val="nil"/>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0.49</w:t>
            </w:r>
          </w:p>
        </w:tc>
      </w:tr>
      <w:tr w:rsidR="00212FC9" w:rsidRPr="00BA2139" w:rsidTr="00212FC9">
        <w:trPr>
          <w:trHeight w:val="300"/>
        </w:trPr>
        <w:tc>
          <w:tcPr>
            <w:tcW w:w="2127" w:type="dxa"/>
            <w:tcBorders>
              <w:top w:val="nil"/>
              <w:left w:val="nil"/>
              <w:bottom w:val="nil"/>
              <w:right w:val="nil"/>
            </w:tcBorders>
            <w:shd w:val="clear" w:color="auto" w:fill="auto"/>
            <w:noWrap/>
            <w:vAlign w:val="bottom"/>
            <w:hideMark/>
          </w:tcPr>
          <w:p w:rsidR="00212FC9" w:rsidRPr="00BA2139" w:rsidRDefault="00212FC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F-statistic</w:t>
            </w:r>
          </w:p>
        </w:tc>
        <w:tc>
          <w:tcPr>
            <w:tcW w:w="1134" w:type="dxa"/>
            <w:tcBorders>
              <w:top w:val="nil"/>
              <w:left w:val="nil"/>
              <w:bottom w:val="nil"/>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0.48</w:t>
            </w:r>
          </w:p>
        </w:tc>
        <w:tc>
          <w:tcPr>
            <w:tcW w:w="1275" w:type="dxa"/>
            <w:tcBorders>
              <w:top w:val="nil"/>
              <w:left w:val="nil"/>
              <w:bottom w:val="nil"/>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(1, 65658)</w:t>
            </w:r>
          </w:p>
        </w:tc>
        <w:tc>
          <w:tcPr>
            <w:tcW w:w="1276" w:type="dxa"/>
            <w:tcBorders>
              <w:top w:val="nil"/>
              <w:left w:val="nil"/>
              <w:bottom w:val="nil"/>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0.49</w:t>
            </w:r>
          </w:p>
        </w:tc>
      </w:tr>
      <w:tr w:rsidR="00212FC9" w:rsidRPr="00BA2139" w:rsidTr="00212FC9">
        <w:trPr>
          <w:trHeight w:val="300"/>
        </w:trPr>
        <w:tc>
          <w:tcPr>
            <w:tcW w:w="2127" w:type="dxa"/>
            <w:tcBorders>
              <w:top w:val="nil"/>
              <w:left w:val="nil"/>
              <w:bottom w:val="single" w:sz="4" w:space="0" w:color="auto"/>
              <w:right w:val="nil"/>
            </w:tcBorders>
            <w:shd w:val="clear" w:color="auto" w:fill="auto"/>
            <w:noWrap/>
            <w:vAlign w:val="bottom"/>
            <w:hideMark/>
          </w:tcPr>
          <w:p w:rsidR="00212FC9" w:rsidRPr="00BA2139" w:rsidRDefault="00212FC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Chi-square</w:t>
            </w:r>
          </w:p>
        </w:tc>
        <w:tc>
          <w:tcPr>
            <w:tcW w:w="1134" w:type="dxa"/>
            <w:tcBorders>
              <w:top w:val="nil"/>
              <w:left w:val="nil"/>
              <w:bottom w:val="single" w:sz="4" w:space="0" w:color="auto"/>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0.48</w:t>
            </w:r>
          </w:p>
        </w:tc>
        <w:tc>
          <w:tcPr>
            <w:tcW w:w="1275" w:type="dxa"/>
            <w:tcBorders>
              <w:top w:val="nil"/>
              <w:left w:val="nil"/>
              <w:bottom w:val="single" w:sz="4" w:space="0" w:color="auto"/>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1276" w:type="dxa"/>
            <w:tcBorders>
              <w:top w:val="nil"/>
              <w:left w:val="nil"/>
              <w:bottom w:val="single" w:sz="4" w:space="0" w:color="auto"/>
              <w:right w:val="nil"/>
            </w:tcBorders>
            <w:shd w:val="clear" w:color="auto" w:fill="auto"/>
            <w:noWrap/>
            <w:vAlign w:val="bottom"/>
            <w:hideMark/>
          </w:tcPr>
          <w:p w:rsidR="00212FC9" w:rsidRPr="00BA2139" w:rsidRDefault="00212FC9" w:rsidP="00117903">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0.49</w:t>
            </w:r>
          </w:p>
        </w:tc>
      </w:tr>
    </w:tbl>
    <w:p w:rsidR="004B5E56" w:rsidRPr="00BA2139" w:rsidRDefault="004B5E56" w:rsidP="0038163D">
      <w:pPr>
        <w:rPr>
          <w:rFonts w:ascii="Times New Roman" w:hAnsi="Times New Roman"/>
        </w:rPr>
      </w:pPr>
    </w:p>
    <w:p w:rsidR="0054350D" w:rsidRPr="00BA2139" w:rsidRDefault="0054350D" w:rsidP="0038163D">
      <w:pPr>
        <w:rPr>
          <w:rFonts w:ascii="Times New Roman" w:hAnsi="Times New Roman"/>
        </w:rPr>
      </w:pPr>
      <w:r w:rsidRPr="00BA2139">
        <w:rPr>
          <w:rFonts w:ascii="Times New Roman" w:hAnsi="Times New Roman"/>
        </w:rPr>
        <w:t>Instead of bundling all no-news and surprise news from South Africa and the US, we decompose these news items by their country of origin. The regression model is defined as follows,</w:t>
      </w:r>
    </w:p>
    <w:p w:rsidR="0054350D"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SA:No-news</m:t>
              </m:r>
            </m:sub>
          </m:sSub>
          <m:sSub>
            <m:sSubPr>
              <m:ctrlPr>
                <w:rPr>
                  <w:rFonts w:ascii="Cambria Math" w:hAnsi="Cambria Math"/>
                  <w:i/>
                </w:rPr>
              </m:ctrlPr>
            </m:sSubPr>
            <m:e>
              <m:r>
                <w:rPr>
                  <w:rFonts w:ascii="Cambria Math" w:hAnsi="Cambria Math"/>
                </w:rPr>
                <m:t>I</m:t>
              </m:r>
            </m:e>
            <m:sub>
              <m:r>
                <w:rPr>
                  <w:rFonts w:ascii="Cambria Math" w:hAnsi="Cambria Math"/>
                </w:rPr>
                <m:t>SA:No-news;t,n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SA:Surprise</m:t>
              </m:r>
            </m:sub>
          </m:sSub>
          <m:sSub>
            <m:sSubPr>
              <m:ctrlPr>
                <w:rPr>
                  <w:rFonts w:ascii="Cambria Math" w:hAnsi="Cambria Math"/>
                  <w:i/>
                </w:rPr>
              </m:ctrlPr>
            </m:sSubPr>
            <m:e>
              <m:r>
                <w:rPr>
                  <w:rFonts w:ascii="Cambria Math" w:hAnsi="Cambria Math"/>
                </w:rPr>
                <m:t>I</m:t>
              </m:r>
            </m:e>
            <m:sub>
              <m:r>
                <w:rPr>
                  <w:rFonts w:ascii="Cambria Math" w:hAnsi="Cambria Math"/>
                </w:rPr>
                <m:t>SA:Surpise;t,n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US:No-news</m:t>
              </m:r>
            </m:sub>
          </m:sSub>
          <m:sSub>
            <m:sSubPr>
              <m:ctrlPr>
                <w:rPr>
                  <w:rFonts w:ascii="Cambria Math" w:hAnsi="Cambria Math"/>
                  <w:i/>
                </w:rPr>
              </m:ctrlPr>
            </m:sSubPr>
            <m:e>
              <m:r>
                <w:rPr>
                  <w:rFonts w:ascii="Cambria Math" w:hAnsi="Cambria Math"/>
                </w:rPr>
                <m:t>I</m:t>
              </m:r>
            </m:e>
            <m:sub>
              <m:r>
                <w:rPr>
                  <w:rFonts w:ascii="Cambria Math" w:hAnsi="Cambria Math"/>
                </w:rPr>
                <m:t>US:No-news;t,n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US:Surprise</m:t>
              </m:r>
            </m:sub>
          </m:sSub>
          <m:sSub>
            <m:sSubPr>
              <m:ctrlPr>
                <w:rPr>
                  <w:rFonts w:ascii="Cambria Math" w:hAnsi="Cambria Math"/>
                  <w:i/>
                </w:rPr>
              </m:ctrlPr>
            </m:sSubPr>
            <m:e>
              <m:r>
                <w:rPr>
                  <w:rFonts w:ascii="Cambria Math" w:hAnsi="Cambria Math"/>
                </w:rPr>
                <m:t>I</m:t>
              </m:r>
            </m:e>
            <m:sub>
              <m:r>
                <w:rPr>
                  <w:rFonts w:ascii="Cambria Math" w:hAnsi="Cambria Math"/>
                </w:rPr>
                <m:t>US:Surpise;t,n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8412E9" w:rsidRDefault="00A53AA7" w:rsidP="0038163D">
      <w:pPr>
        <w:rPr>
          <w:rFonts w:ascii="Times New Roman" w:hAnsi="Times New Roman"/>
        </w:rPr>
      </w:pPr>
      <w:r w:rsidRPr="00BA2139">
        <w:rPr>
          <w:rFonts w:ascii="Times New Roman" w:hAnsi="Times New Roman"/>
        </w:rPr>
        <w:t>The decomposed regression provide mixed results, reporting th</w:t>
      </w:r>
      <w:r w:rsidR="000714B5" w:rsidRPr="00BA2139">
        <w:rPr>
          <w:rFonts w:ascii="Times New Roman" w:hAnsi="Times New Roman"/>
        </w:rPr>
        <w:t>at SA no</w:t>
      </w:r>
      <w:r w:rsidR="006C3549">
        <w:rPr>
          <w:rFonts w:ascii="Times New Roman" w:hAnsi="Times New Roman"/>
        </w:rPr>
        <w:t>-</w:t>
      </w:r>
      <w:r w:rsidR="000714B5" w:rsidRPr="00BA2139">
        <w:rPr>
          <w:rFonts w:ascii="Times New Roman" w:hAnsi="Times New Roman"/>
        </w:rPr>
        <w:t xml:space="preserve">news announcements </w:t>
      </w:r>
      <w:r w:rsidR="00051680" w:rsidRPr="00BA2139">
        <w:rPr>
          <w:rFonts w:ascii="Times New Roman" w:hAnsi="Times New Roman"/>
        </w:rPr>
        <w:t>have a far greater impact on USD/ZAR volatility than surprise news from the</w:t>
      </w:r>
      <w:r w:rsidR="000714B5" w:rsidRPr="00BA2139">
        <w:rPr>
          <w:rFonts w:ascii="Times New Roman" w:hAnsi="Times New Roman"/>
        </w:rPr>
        <w:t xml:space="preserve"> region, increasing volatility 395% and 1</w:t>
      </w:r>
      <w:r w:rsidR="00051680" w:rsidRPr="00BA2139">
        <w:rPr>
          <w:rFonts w:ascii="Times New Roman" w:hAnsi="Times New Roman"/>
        </w:rPr>
        <w:t xml:space="preserve">57% respectively. Beyond the reasons provided by </w:t>
      </w:r>
      <w:proofErr w:type="spellStart"/>
      <w:r w:rsidR="00051680" w:rsidRPr="00BA2139">
        <w:rPr>
          <w:rFonts w:ascii="Times New Roman" w:hAnsi="Times New Roman"/>
        </w:rPr>
        <w:t>Laakhonen</w:t>
      </w:r>
      <w:proofErr w:type="spellEnd"/>
      <w:r w:rsidR="00051680" w:rsidRPr="00BA2139">
        <w:rPr>
          <w:rFonts w:ascii="Times New Roman" w:hAnsi="Times New Roman"/>
        </w:rPr>
        <w:t xml:space="preserve"> (2007) as to why no-news events could result in greater volatility than surprise news, we think that the negative investor sentiment on South African during this period of study could have attributed to greater volatility. The no-news announcements could have actually been perceived as negative news given the weak macroeconomic fundamentals. The South African no-news variable also consisted of only </w:t>
      </w:r>
      <w:r w:rsidR="00D838DE">
        <w:rPr>
          <w:rFonts w:ascii="Times New Roman" w:hAnsi="Times New Roman"/>
        </w:rPr>
        <w:t>34 no-news events, which may be considered as an inadequate sample size</w:t>
      </w:r>
      <w:r w:rsidR="00051680" w:rsidRPr="00BA2139">
        <w:rPr>
          <w:rFonts w:ascii="Times New Roman" w:hAnsi="Times New Roman"/>
        </w:rPr>
        <w:t xml:space="preserve"> to generate an informed view regarding the impact of South African no-news announcements on volatility.       </w:t>
      </w:r>
    </w:p>
    <w:p w:rsidR="00397963" w:rsidRPr="00BA2139" w:rsidRDefault="00051680" w:rsidP="0038163D">
      <w:pPr>
        <w:rPr>
          <w:rFonts w:ascii="Times New Roman" w:hAnsi="Times New Roman"/>
        </w:rPr>
      </w:pPr>
      <w:r w:rsidRPr="00BA2139">
        <w:rPr>
          <w:rFonts w:ascii="Times New Roman" w:hAnsi="Times New Roman"/>
        </w:rPr>
        <w:t xml:space="preserve"> </w:t>
      </w:r>
      <w:bookmarkStart w:id="86" w:name="_Toc447179048"/>
      <w:proofErr w:type="gramStart"/>
      <w:r w:rsidR="00397963" w:rsidRPr="00BA2139">
        <w:rPr>
          <w:rFonts w:ascii="Times New Roman" w:hAnsi="Times New Roman"/>
        </w:rPr>
        <w:t xml:space="preserve">Table </w:t>
      </w:r>
      <w:r w:rsidR="00397963" w:rsidRPr="00BA2139">
        <w:rPr>
          <w:rFonts w:ascii="Times New Roman" w:hAnsi="Times New Roman"/>
        </w:rPr>
        <w:fldChar w:fldCharType="begin"/>
      </w:r>
      <w:r w:rsidR="00397963" w:rsidRPr="00BA2139">
        <w:rPr>
          <w:rFonts w:ascii="Times New Roman" w:hAnsi="Times New Roman"/>
        </w:rPr>
        <w:instrText xml:space="preserve"> SEQ Table \* ARABIC </w:instrText>
      </w:r>
      <w:r w:rsidR="00397963" w:rsidRPr="00BA2139">
        <w:rPr>
          <w:rFonts w:ascii="Times New Roman" w:hAnsi="Times New Roman"/>
        </w:rPr>
        <w:fldChar w:fldCharType="separate"/>
      </w:r>
      <w:r w:rsidR="0041269A">
        <w:rPr>
          <w:rFonts w:ascii="Times New Roman" w:hAnsi="Times New Roman"/>
          <w:noProof/>
        </w:rPr>
        <w:t>13</w:t>
      </w:r>
      <w:r w:rsidR="00397963" w:rsidRPr="00BA2139">
        <w:rPr>
          <w:rFonts w:ascii="Times New Roman" w:hAnsi="Times New Roman"/>
        </w:rPr>
        <w:fldChar w:fldCharType="end"/>
      </w:r>
      <w:r w:rsidR="00397963" w:rsidRPr="00BA2139">
        <w:rPr>
          <w:rFonts w:ascii="Times New Roman" w:hAnsi="Times New Roman"/>
        </w:rPr>
        <w:t>.</w:t>
      </w:r>
      <w:proofErr w:type="gramEnd"/>
      <w:r w:rsidR="00397963" w:rsidRPr="00BA2139">
        <w:rPr>
          <w:rFonts w:ascii="Times New Roman" w:hAnsi="Times New Roman"/>
        </w:rPr>
        <w:t xml:space="preserve"> Regression model results: Surprise </w:t>
      </w:r>
      <w:r w:rsidR="006547A0">
        <w:rPr>
          <w:rFonts w:ascii="Times New Roman" w:hAnsi="Times New Roman"/>
        </w:rPr>
        <w:t>vs.</w:t>
      </w:r>
      <w:r w:rsidR="00397963" w:rsidRPr="00BA2139">
        <w:rPr>
          <w:rFonts w:ascii="Times New Roman" w:hAnsi="Times New Roman"/>
        </w:rPr>
        <w:t xml:space="preserve"> No-news announcements by country</w:t>
      </w:r>
      <w:bookmarkEnd w:id="86"/>
    </w:p>
    <w:tbl>
      <w:tblPr>
        <w:tblW w:w="8505" w:type="dxa"/>
        <w:tblInd w:w="108" w:type="dxa"/>
        <w:tblLook w:val="04A0" w:firstRow="1" w:lastRow="0" w:firstColumn="1" w:lastColumn="0" w:noHBand="0" w:noVBand="1"/>
      </w:tblPr>
      <w:tblGrid>
        <w:gridCol w:w="1960"/>
        <w:gridCol w:w="1301"/>
        <w:gridCol w:w="1275"/>
        <w:gridCol w:w="1276"/>
        <w:gridCol w:w="1276"/>
        <w:gridCol w:w="1417"/>
      </w:tblGrid>
      <w:tr w:rsidR="007C2D97" w:rsidRPr="00BA2139" w:rsidTr="007C2D97">
        <w:trPr>
          <w:trHeight w:val="315"/>
        </w:trPr>
        <w:tc>
          <w:tcPr>
            <w:tcW w:w="1960" w:type="dxa"/>
            <w:tcBorders>
              <w:top w:val="nil"/>
              <w:left w:val="nil"/>
              <w:bottom w:val="double" w:sz="6" w:space="0" w:color="auto"/>
              <w:right w:val="nil"/>
            </w:tcBorders>
            <w:shd w:val="clear" w:color="auto" w:fill="auto"/>
            <w:noWrap/>
            <w:vAlign w:val="bottom"/>
            <w:hideMark/>
          </w:tcPr>
          <w:p w:rsidR="003D1170" w:rsidRPr="00D838DE" w:rsidRDefault="003D1170" w:rsidP="0038163D">
            <w:pPr>
              <w:spacing w:before="0" w:after="0" w:line="240" w:lineRule="auto"/>
              <w:rPr>
                <w:rFonts w:ascii="Calibri" w:hAnsi="Calibri"/>
                <w:b/>
                <w:sz w:val="22"/>
                <w:szCs w:val="22"/>
                <w:lang w:val="en-ZA" w:eastAsia="en-ZA"/>
              </w:rPr>
            </w:pPr>
            <w:r w:rsidRPr="00D838DE">
              <w:rPr>
                <w:rFonts w:ascii="Calibri" w:hAnsi="Calibri"/>
                <w:b/>
                <w:sz w:val="22"/>
                <w:szCs w:val="22"/>
                <w:lang w:val="en-ZA" w:eastAsia="en-ZA"/>
              </w:rPr>
              <w:t>Variable</w:t>
            </w:r>
          </w:p>
        </w:tc>
        <w:tc>
          <w:tcPr>
            <w:tcW w:w="1301" w:type="dxa"/>
            <w:tcBorders>
              <w:top w:val="nil"/>
              <w:left w:val="nil"/>
              <w:bottom w:val="double" w:sz="6" w:space="0" w:color="auto"/>
              <w:right w:val="nil"/>
            </w:tcBorders>
            <w:shd w:val="clear" w:color="auto" w:fill="auto"/>
            <w:noWrap/>
            <w:vAlign w:val="bottom"/>
            <w:hideMark/>
          </w:tcPr>
          <w:p w:rsidR="003D1170" w:rsidRPr="00D838DE" w:rsidRDefault="003D1170" w:rsidP="00D838DE">
            <w:pPr>
              <w:spacing w:before="0" w:after="0" w:line="240" w:lineRule="auto"/>
              <w:jc w:val="center"/>
              <w:rPr>
                <w:rFonts w:ascii="Calibri" w:hAnsi="Calibri"/>
                <w:b/>
                <w:sz w:val="22"/>
                <w:szCs w:val="22"/>
                <w:lang w:val="en-ZA" w:eastAsia="en-ZA"/>
              </w:rPr>
            </w:pPr>
            <w:r w:rsidRPr="00D838DE">
              <w:rPr>
                <w:rFonts w:ascii="Calibri" w:hAnsi="Calibri"/>
                <w:b/>
                <w:sz w:val="22"/>
                <w:szCs w:val="22"/>
                <w:lang w:val="en-ZA" w:eastAsia="en-ZA"/>
              </w:rPr>
              <w:t>Coefficient</w:t>
            </w:r>
          </w:p>
        </w:tc>
        <w:tc>
          <w:tcPr>
            <w:tcW w:w="1275" w:type="dxa"/>
            <w:tcBorders>
              <w:top w:val="nil"/>
              <w:left w:val="nil"/>
              <w:bottom w:val="double" w:sz="6" w:space="0" w:color="auto"/>
              <w:right w:val="nil"/>
            </w:tcBorders>
            <w:shd w:val="clear" w:color="auto" w:fill="auto"/>
            <w:noWrap/>
            <w:vAlign w:val="bottom"/>
            <w:hideMark/>
          </w:tcPr>
          <w:p w:rsidR="003D1170" w:rsidRPr="00D838DE" w:rsidRDefault="003D1170" w:rsidP="00D838DE">
            <w:pPr>
              <w:spacing w:before="0" w:after="0" w:line="240" w:lineRule="auto"/>
              <w:jc w:val="center"/>
              <w:rPr>
                <w:rFonts w:ascii="Calibri" w:hAnsi="Calibri"/>
                <w:b/>
                <w:sz w:val="22"/>
                <w:szCs w:val="22"/>
                <w:lang w:val="en-ZA" w:eastAsia="en-ZA"/>
              </w:rPr>
            </w:pPr>
            <w:r w:rsidRPr="00D838DE">
              <w:rPr>
                <w:rFonts w:ascii="Calibri" w:hAnsi="Calibri"/>
                <w:b/>
                <w:sz w:val="22"/>
                <w:szCs w:val="22"/>
                <w:lang w:val="en-ZA" w:eastAsia="en-ZA"/>
              </w:rPr>
              <w:t>Std. Error</w:t>
            </w:r>
          </w:p>
        </w:tc>
        <w:tc>
          <w:tcPr>
            <w:tcW w:w="1276" w:type="dxa"/>
            <w:tcBorders>
              <w:top w:val="nil"/>
              <w:left w:val="nil"/>
              <w:bottom w:val="double" w:sz="6" w:space="0" w:color="auto"/>
              <w:right w:val="nil"/>
            </w:tcBorders>
            <w:shd w:val="clear" w:color="auto" w:fill="auto"/>
            <w:noWrap/>
            <w:vAlign w:val="bottom"/>
            <w:hideMark/>
          </w:tcPr>
          <w:p w:rsidR="003D1170" w:rsidRPr="00D838DE" w:rsidRDefault="003D1170" w:rsidP="00D838DE">
            <w:pPr>
              <w:spacing w:before="0" w:after="0" w:line="240" w:lineRule="auto"/>
              <w:jc w:val="center"/>
              <w:rPr>
                <w:rFonts w:ascii="Calibri" w:hAnsi="Calibri"/>
                <w:b/>
                <w:sz w:val="22"/>
                <w:szCs w:val="22"/>
                <w:lang w:val="en-ZA" w:eastAsia="en-ZA"/>
              </w:rPr>
            </w:pPr>
            <w:r w:rsidRPr="00D838DE">
              <w:rPr>
                <w:rFonts w:ascii="Calibri" w:hAnsi="Calibri"/>
                <w:b/>
                <w:sz w:val="22"/>
                <w:szCs w:val="22"/>
                <w:lang w:val="en-ZA" w:eastAsia="en-ZA"/>
              </w:rPr>
              <w:t>t-Statistic</w:t>
            </w:r>
          </w:p>
        </w:tc>
        <w:tc>
          <w:tcPr>
            <w:tcW w:w="1276" w:type="dxa"/>
            <w:tcBorders>
              <w:top w:val="nil"/>
              <w:left w:val="nil"/>
              <w:bottom w:val="double" w:sz="6" w:space="0" w:color="auto"/>
              <w:right w:val="nil"/>
            </w:tcBorders>
            <w:shd w:val="clear" w:color="auto" w:fill="auto"/>
            <w:noWrap/>
            <w:vAlign w:val="bottom"/>
            <w:hideMark/>
          </w:tcPr>
          <w:p w:rsidR="003D1170" w:rsidRPr="00D838DE" w:rsidRDefault="007C2D97" w:rsidP="00D838DE">
            <w:pPr>
              <w:spacing w:before="0" w:after="0" w:line="240" w:lineRule="auto"/>
              <w:jc w:val="center"/>
              <w:rPr>
                <w:rFonts w:ascii="Calibri" w:hAnsi="Calibri"/>
                <w:b/>
                <w:sz w:val="22"/>
                <w:szCs w:val="22"/>
                <w:lang w:val="en-ZA" w:eastAsia="en-ZA"/>
              </w:rPr>
            </w:pPr>
            <w:r w:rsidRPr="00D838DE">
              <w:rPr>
                <w:rFonts w:ascii="Calibri" w:hAnsi="Calibri"/>
                <w:b/>
                <w:sz w:val="22"/>
                <w:szCs w:val="22"/>
                <w:lang w:val="en-ZA" w:eastAsia="en-ZA"/>
              </w:rPr>
              <w:t>Probability</w:t>
            </w:r>
          </w:p>
        </w:tc>
        <w:tc>
          <w:tcPr>
            <w:tcW w:w="1417" w:type="dxa"/>
            <w:tcBorders>
              <w:top w:val="nil"/>
              <w:left w:val="nil"/>
              <w:bottom w:val="double" w:sz="6" w:space="0" w:color="auto"/>
              <w:right w:val="nil"/>
            </w:tcBorders>
            <w:shd w:val="clear" w:color="auto" w:fill="auto"/>
            <w:noWrap/>
            <w:vAlign w:val="bottom"/>
            <w:hideMark/>
          </w:tcPr>
          <w:p w:rsidR="003D1170" w:rsidRPr="00D838DE" w:rsidRDefault="003629FE" w:rsidP="00D838DE">
            <w:pPr>
              <w:spacing w:before="0" w:after="0" w:line="240" w:lineRule="auto"/>
              <w:jc w:val="center"/>
              <w:rPr>
                <w:rFonts w:ascii="Calibri" w:hAnsi="Calibri"/>
                <w:b/>
                <w:sz w:val="22"/>
                <w:szCs w:val="22"/>
                <w:lang w:val="en-ZA" w:eastAsia="en-ZA"/>
              </w:rPr>
            </w:pPr>
            <m:oMathPara>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l,1</m:t>
                    </m:r>
                  </m:sub>
                </m:sSub>
              </m:oMath>
            </m:oMathPara>
          </w:p>
        </w:tc>
      </w:tr>
      <w:tr w:rsidR="003D1170" w:rsidRPr="00BA2139" w:rsidTr="007C2D97">
        <w:trPr>
          <w:trHeight w:val="315"/>
        </w:trPr>
        <w:tc>
          <w:tcPr>
            <w:tcW w:w="1960" w:type="dxa"/>
            <w:tcBorders>
              <w:top w:val="nil"/>
              <w:left w:val="nil"/>
              <w:bottom w:val="nil"/>
              <w:right w:val="nil"/>
            </w:tcBorders>
            <w:shd w:val="clear" w:color="auto" w:fill="auto"/>
            <w:noWrap/>
            <w:vAlign w:val="bottom"/>
            <w:hideMark/>
          </w:tcPr>
          <w:p w:rsidR="003D1170"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SA:No-news;t,n</m:t>
                    </m:r>
                  </m:sub>
                </m:sSub>
              </m:oMath>
            </m:oMathPara>
          </w:p>
        </w:tc>
        <w:tc>
          <w:tcPr>
            <w:tcW w:w="1301"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83.96</w:t>
            </w:r>
          </w:p>
        </w:tc>
        <w:tc>
          <w:tcPr>
            <w:tcW w:w="1275"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48.14</w:t>
            </w:r>
          </w:p>
        </w:tc>
        <w:tc>
          <w:tcPr>
            <w:tcW w:w="1276"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1.74</w:t>
            </w:r>
          </w:p>
        </w:tc>
        <w:tc>
          <w:tcPr>
            <w:tcW w:w="1276"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0.08</w:t>
            </w:r>
          </w:p>
        </w:tc>
        <w:tc>
          <w:tcPr>
            <w:tcW w:w="1417"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495%</w:t>
            </w:r>
          </w:p>
        </w:tc>
      </w:tr>
      <w:tr w:rsidR="003D1170" w:rsidRPr="00BA2139" w:rsidTr="007C2D97">
        <w:trPr>
          <w:trHeight w:val="300"/>
        </w:trPr>
        <w:tc>
          <w:tcPr>
            <w:tcW w:w="1960" w:type="dxa"/>
            <w:tcBorders>
              <w:top w:val="nil"/>
              <w:left w:val="nil"/>
              <w:bottom w:val="nil"/>
              <w:right w:val="nil"/>
            </w:tcBorders>
            <w:shd w:val="clear" w:color="auto" w:fill="auto"/>
            <w:noWrap/>
            <w:vAlign w:val="bottom"/>
            <w:hideMark/>
          </w:tcPr>
          <w:p w:rsidR="003D1170"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US:No-news;t,n</m:t>
                    </m:r>
                  </m:sub>
                </m:sSub>
              </m:oMath>
            </m:oMathPara>
          </w:p>
        </w:tc>
        <w:tc>
          <w:tcPr>
            <w:tcW w:w="1301"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15.91</w:t>
            </w:r>
          </w:p>
        </w:tc>
        <w:tc>
          <w:tcPr>
            <w:tcW w:w="1275"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22.99</w:t>
            </w:r>
          </w:p>
        </w:tc>
        <w:tc>
          <w:tcPr>
            <w:tcW w:w="1276"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0.69</w:t>
            </w:r>
          </w:p>
        </w:tc>
        <w:tc>
          <w:tcPr>
            <w:tcW w:w="1276"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0.49</w:t>
            </w:r>
          </w:p>
        </w:tc>
        <w:tc>
          <w:tcPr>
            <w:tcW w:w="1417"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135%</w:t>
            </w:r>
          </w:p>
        </w:tc>
      </w:tr>
      <w:tr w:rsidR="003D1170" w:rsidRPr="00BA2139" w:rsidTr="007C2D97">
        <w:trPr>
          <w:trHeight w:val="300"/>
        </w:trPr>
        <w:tc>
          <w:tcPr>
            <w:tcW w:w="1960" w:type="dxa"/>
            <w:tcBorders>
              <w:top w:val="nil"/>
              <w:left w:val="nil"/>
              <w:bottom w:val="nil"/>
              <w:right w:val="nil"/>
            </w:tcBorders>
            <w:shd w:val="clear" w:color="auto" w:fill="auto"/>
            <w:noWrap/>
            <w:vAlign w:val="bottom"/>
            <w:hideMark/>
          </w:tcPr>
          <w:p w:rsidR="003D1170"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SA:Surpise;t,n</m:t>
                    </m:r>
                  </m:sub>
                </m:sSub>
              </m:oMath>
            </m:oMathPara>
          </w:p>
        </w:tc>
        <w:tc>
          <w:tcPr>
            <w:tcW w:w="1301"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49.51</w:t>
            </w:r>
          </w:p>
        </w:tc>
        <w:tc>
          <w:tcPr>
            <w:tcW w:w="1275"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14.13</w:t>
            </w:r>
          </w:p>
        </w:tc>
        <w:tc>
          <w:tcPr>
            <w:tcW w:w="1276"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3.50</w:t>
            </w:r>
          </w:p>
        </w:tc>
        <w:tc>
          <w:tcPr>
            <w:tcW w:w="1276"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417" w:type="dxa"/>
            <w:tcBorders>
              <w:top w:val="nil"/>
              <w:left w:val="nil"/>
              <w:bottom w:val="nil"/>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257%</w:t>
            </w:r>
          </w:p>
        </w:tc>
      </w:tr>
      <w:tr w:rsidR="003D1170" w:rsidRPr="00BA2139" w:rsidTr="007C2D97">
        <w:trPr>
          <w:trHeight w:val="300"/>
        </w:trPr>
        <w:tc>
          <w:tcPr>
            <w:tcW w:w="1960" w:type="dxa"/>
            <w:tcBorders>
              <w:top w:val="nil"/>
              <w:left w:val="nil"/>
              <w:bottom w:val="single" w:sz="4" w:space="0" w:color="auto"/>
              <w:right w:val="nil"/>
            </w:tcBorders>
            <w:shd w:val="clear" w:color="auto" w:fill="auto"/>
            <w:noWrap/>
            <w:vAlign w:val="bottom"/>
            <w:hideMark/>
          </w:tcPr>
          <w:p w:rsidR="003D1170"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US:Surpise;t,n</m:t>
                    </m:r>
                  </m:sub>
                </m:sSub>
              </m:oMath>
            </m:oMathPara>
          </w:p>
        </w:tc>
        <w:tc>
          <w:tcPr>
            <w:tcW w:w="1301" w:type="dxa"/>
            <w:tcBorders>
              <w:top w:val="nil"/>
              <w:left w:val="nil"/>
              <w:bottom w:val="single" w:sz="4" w:space="0" w:color="auto"/>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43.96</w:t>
            </w:r>
          </w:p>
        </w:tc>
        <w:tc>
          <w:tcPr>
            <w:tcW w:w="1275" w:type="dxa"/>
            <w:tcBorders>
              <w:top w:val="nil"/>
              <w:left w:val="nil"/>
              <w:bottom w:val="single" w:sz="4" w:space="0" w:color="auto"/>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8.15</w:t>
            </w:r>
          </w:p>
        </w:tc>
        <w:tc>
          <w:tcPr>
            <w:tcW w:w="1276" w:type="dxa"/>
            <w:tcBorders>
              <w:top w:val="nil"/>
              <w:left w:val="nil"/>
              <w:bottom w:val="single" w:sz="4" w:space="0" w:color="auto"/>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5.40</w:t>
            </w:r>
          </w:p>
        </w:tc>
        <w:tc>
          <w:tcPr>
            <w:tcW w:w="1276" w:type="dxa"/>
            <w:tcBorders>
              <w:top w:val="nil"/>
              <w:left w:val="nil"/>
              <w:bottom w:val="single" w:sz="4" w:space="0" w:color="auto"/>
              <w:right w:val="nil"/>
            </w:tcBorders>
            <w:shd w:val="clear" w:color="auto" w:fill="auto"/>
            <w:noWrap/>
            <w:vAlign w:val="bottom"/>
            <w:hideMark/>
          </w:tcPr>
          <w:p w:rsidR="003D1170" w:rsidRPr="00BA2139" w:rsidRDefault="003D1170"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w:t>
            </w:r>
            <w:r w:rsidR="007C2D97" w:rsidRPr="00BA2139">
              <w:rPr>
                <w:rFonts w:ascii="Calibri" w:hAnsi="Calibri"/>
                <w:sz w:val="22"/>
                <w:szCs w:val="22"/>
                <w:lang w:val="en-ZA" w:eastAsia="en-ZA"/>
              </w:rPr>
              <w:t>.00</w:t>
            </w:r>
          </w:p>
        </w:tc>
        <w:tc>
          <w:tcPr>
            <w:tcW w:w="1417" w:type="dxa"/>
            <w:tcBorders>
              <w:top w:val="nil"/>
              <w:left w:val="nil"/>
              <w:bottom w:val="single" w:sz="4" w:space="0" w:color="auto"/>
              <w:right w:val="nil"/>
            </w:tcBorders>
            <w:shd w:val="clear" w:color="auto" w:fill="auto"/>
            <w:noWrap/>
            <w:vAlign w:val="bottom"/>
            <w:hideMark/>
          </w:tcPr>
          <w:p w:rsidR="003D1170" w:rsidRPr="00BA2139" w:rsidRDefault="007C2D97" w:rsidP="00D838DE">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231%</w:t>
            </w:r>
          </w:p>
        </w:tc>
      </w:tr>
    </w:tbl>
    <w:p w:rsidR="00E7460C" w:rsidRDefault="00E7460C" w:rsidP="0038163D">
      <w:pPr>
        <w:rPr>
          <w:rFonts w:ascii="Times New Roman" w:hAnsi="Times New Roman"/>
        </w:rPr>
      </w:pPr>
    </w:p>
    <w:p w:rsidR="00CD387C" w:rsidRDefault="00CD387C" w:rsidP="0038163D">
      <w:pPr>
        <w:rPr>
          <w:rFonts w:ascii="Times New Roman" w:hAnsi="Times New Roman"/>
        </w:rPr>
      </w:pPr>
      <w:r w:rsidRPr="00BA2139">
        <w:rPr>
          <w:rFonts w:ascii="Times New Roman" w:hAnsi="Times New Roman"/>
        </w:rPr>
        <w:t xml:space="preserve">The Wald-test results </w:t>
      </w:r>
      <w:r w:rsidR="001B3470" w:rsidRPr="00BA2139">
        <w:rPr>
          <w:rFonts w:ascii="Times New Roman" w:hAnsi="Times New Roman"/>
        </w:rPr>
        <w:t xml:space="preserve">in </w:t>
      </w:r>
      <w:r w:rsidR="001B3470" w:rsidRPr="00BA2139">
        <w:rPr>
          <w:rFonts w:ascii="Times New Roman" w:hAnsi="Times New Roman"/>
        </w:rPr>
        <w:fldChar w:fldCharType="begin"/>
      </w:r>
      <w:r w:rsidR="001B3470" w:rsidRPr="00BA2139">
        <w:rPr>
          <w:rFonts w:ascii="Times New Roman" w:hAnsi="Times New Roman"/>
        </w:rPr>
        <w:instrText xml:space="preserve"> REF _Ref445740781 \h </w:instrText>
      </w:r>
      <w:r w:rsidR="0038163D" w:rsidRPr="00BA2139">
        <w:rPr>
          <w:rFonts w:ascii="Times New Roman" w:hAnsi="Times New Roman"/>
        </w:rPr>
        <w:instrText xml:space="preserve"> \* MERGEFORMAT </w:instrText>
      </w:r>
      <w:r w:rsidR="001B3470" w:rsidRPr="00BA2139">
        <w:rPr>
          <w:rFonts w:ascii="Times New Roman" w:hAnsi="Times New Roman"/>
        </w:rPr>
      </w:r>
      <w:r w:rsidR="001B3470" w:rsidRPr="00BA2139">
        <w:rPr>
          <w:rFonts w:ascii="Times New Roman" w:hAnsi="Times New Roman"/>
        </w:rPr>
        <w:fldChar w:fldCharType="separate"/>
      </w:r>
      <w:r w:rsidR="0041269A" w:rsidRPr="00BA2139">
        <w:rPr>
          <w:rFonts w:ascii="Times New Roman" w:hAnsi="Times New Roman"/>
        </w:rPr>
        <w:t xml:space="preserve">Table </w:t>
      </w:r>
      <w:r w:rsidR="0041269A">
        <w:rPr>
          <w:rFonts w:ascii="Times New Roman" w:hAnsi="Times New Roman"/>
          <w:noProof/>
        </w:rPr>
        <w:t>14</w:t>
      </w:r>
      <w:r w:rsidR="001B3470" w:rsidRPr="00BA2139">
        <w:rPr>
          <w:rFonts w:ascii="Times New Roman" w:hAnsi="Times New Roman"/>
        </w:rPr>
        <w:fldChar w:fldCharType="end"/>
      </w:r>
      <w:r w:rsidR="001B3470" w:rsidRPr="00BA2139">
        <w:rPr>
          <w:rFonts w:ascii="Times New Roman" w:hAnsi="Times New Roman"/>
        </w:rPr>
        <w:t xml:space="preserve"> and </w:t>
      </w:r>
      <w:r w:rsidR="001B3470" w:rsidRPr="00BA2139">
        <w:rPr>
          <w:rFonts w:ascii="Times New Roman" w:hAnsi="Times New Roman"/>
        </w:rPr>
        <w:fldChar w:fldCharType="begin"/>
      </w:r>
      <w:r w:rsidR="001B3470" w:rsidRPr="00BA2139">
        <w:rPr>
          <w:rFonts w:ascii="Times New Roman" w:hAnsi="Times New Roman"/>
        </w:rPr>
        <w:instrText xml:space="preserve"> REF _Ref445740786 \h </w:instrText>
      </w:r>
      <w:r w:rsidR="0038163D" w:rsidRPr="00BA2139">
        <w:rPr>
          <w:rFonts w:ascii="Times New Roman" w:hAnsi="Times New Roman"/>
        </w:rPr>
        <w:instrText xml:space="preserve"> \* MERGEFORMAT </w:instrText>
      </w:r>
      <w:r w:rsidR="001B3470" w:rsidRPr="00BA2139">
        <w:rPr>
          <w:rFonts w:ascii="Times New Roman" w:hAnsi="Times New Roman"/>
        </w:rPr>
      </w:r>
      <w:r w:rsidR="001B3470" w:rsidRPr="00BA2139">
        <w:rPr>
          <w:rFonts w:ascii="Times New Roman" w:hAnsi="Times New Roman"/>
        </w:rPr>
        <w:fldChar w:fldCharType="separate"/>
      </w:r>
      <w:r w:rsidR="0041269A" w:rsidRPr="00BA2139">
        <w:rPr>
          <w:rFonts w:ascii="Times New Roman" w:hAnsi="Times New Roman"/>
        </w:rPr>
        <w:t xml:space="preserve">Table </w:t>
      </w:r>
      <w:r w:rsidR="0041269A">
        <w:rPr>
          <w:rFonts w:ascii="Times New Roman" w:hAnsi="Times New Roman"/>
          <w:noProof/>
        </w:rPr>
        <w:t>15</w:t>
      </w:r>
      <w:r w:rsidR="001B3470" w:rsidRPr="00BA2139">
        <w:rPr>
          <w:rFonts w:ascii="Times New Roman" w:hAnsi="Times New Roman"/>
        </w:rPr>
        <w:fldChar w:fldCharType="end"/>
      </w:r>
      <w:r w:rsidR="001B3470" w:rsidRPr="00BA2139">
        <w:rPr>
          <w:rFonts w:ascii="Times New Roman" w:hAnsi="Times New Roman"/>
        </w:rPr>
        <w:t xml:space="preserve"> </w:t>
      </w:r>
      <w:r w:rsidRPr="00BA2139">
        <w:rPr>
          <w:rFonts w:ascii="Times New Roman" w:hAnsi="Times New Roman"/>
        </w:rPr>
        <w:t xml:space="preserve">are consistent with the </w:t>
      </w:r>
      <w:r w:rsidR="001B3470" w:rsidRPr="00BA2139">
        <w:rPr>
          <w:rFonts w:ascii="Times New Roman" w:hAnsi="Times New Roman"/>
        </w:rPr>
        <w:t>results found in the overall analysis.</w:t>
      </w:r>
      <w:r w:rsidR="000714B5" w:rsidRPr="00BA2139">
        <w:rPr>
          <w:rFonts w:ascii="Times New Roman" w:hAnsi="Times New Roman"/>
        </w:rPr>
        <w:t xml:space="preserve"> </w:t>
      </w:r>
      <w:r w:rsidR="0035702A" w:rsidRPr="00BA2139">
        <w:rPr>
          <w:rFonts w:ascii="Times New Roman" w:hAnsi="Times New Roman"/>
        </w:rPr>
        <w:t>This suggests that the impact of no-news announcements on volatility is not significantly different to that of surprise news</w:t>
      </w:r>
      <w:r w:rsidR="000714B5" w:rsidRPr="00BA2139">
        <w:rPr>
          <w:rFonts w:ascii="Times New Roman" w:hAnsi="Times New Roman"/>
        </w:rPr>
        <w:t>.</w:t>
      </w:r>
      <w:r w:rsidR="0035702A" w:rsidRPr="00BA2139">
        <w:rPr>
          <w:rFonts w:ascii="Times New Roman" w:hAnsi="Times New Roman"/>
        </w:rPr>
        <w:t xml:space="preserve"> </w:t>
      </w:r>
      <w:r w:rsidR="006E178D" w:rsidRPr="00BA2139">
        <w:rPr>
          <w:rFonts w:ascii="Times New Roman" w:hAnsi="Times New Roman"/>
        </w:rPr>
        <w:t>As we’ve mentioned above, no-news</w:t>
      </w:r>
      <w:r w:rsidR="0035702A" w:rsidRPr="00BA2139">
        <w:rPr>
          <w:rFonts w:ascii="Times New Roman" w:hAnsi="Times New Roman"/>
        </w:rPr>
        <w:t xml:space="preserve"> announcement</w:t>
      </w:r>
      <w:r w:rsidR="00E7460C">
        <w:rPr>
          <w:rFonts w:ascii="Times New Roman" w:hAnsi="Times New Roman"/>
        </w:rPr>
        <w:t xml:space="preserve"> don’t necessarily represent</w:t>
      </w:r>
      <w:r w:rsidR="006E178D" w:rsidRPr="00BA2139">
        <w:rPr>
          <w:rFonts w:ascii="Times New Roman" w:hAnsi="Times New Roman"/>
        </w:rPr>
        <w:t xml:space="preserve"> a no</w:t>
      </w:r>
      <w:r w:rsidR="00E7460C">
        <w:rPr>
          <w:rFonts w:ascii="Times New Roman" w:hAnsi="Times New Roman"/>
        </w:rPr>
        <w:t>n</w:t>
      </w:r>
      <w:r w:rsidR="006E178D" w:rsidRPr="00BA2139">
        <w:rPr>
          <w:rFonts w:ascii="Times New Roman" w:hAnsi="Times New Roman"/>
        </w:rPr>
        <w:t>-</w:t>
      </w:r>
      <w:r w:rsidR="00A43F5A" w:rsidRPr="00BA2139">
        <w:rPr>
          <w:rFonts w:ascii="Times New Roman" w:hAnsi="Times New Roman"/>
        </w:rPr>
        <w:t>event,</w:t>
      </w:r>
      <w:r w:rsidR="006E178D" w:rsidRPr="00BA2139">
        <w:rPr>
          <w:rFonts w:ascii="Times New Roman" w:hAnsi="Times New Roman"/>
        </w:rPr>
        <w:t xml:space="preserve"> as market participants could perceive this information as good or bad, resulting in as much volatility as a surprise announcement.</w:t>
      </w:r>
      <w:r w:rsidR="0035702A" w:rsidRPr="00BA2139">
        <w:rPr>
          <w:rFonts w:ascii="Times New Roman" w:hAnsi="Times New Roman"/>
        </w:rPr>
        <w:t xml:space="preserve"> </w:t>
      </w:r>
      <w:r w:rsidR="000714B5" w:rsidRPr="00BA2139">
        <w:rPr>
          <w:rFonts w:ascii="Times New Roman" w:hAnsi="Times New Roman"/>
        </w:rPr>
        <w:t xml:space="preserve"> The statistical tests produce a p-value of 0.51 and 0.29 for South Africa and US respectively. </w:t>
      </w:r>
      <w:r w:rsidR="0035702A" w:rsidRPr="00BA2139">
        <w:rPr>
          <w:rFonts w:ascii="Times New Roman" w:hAnsi="Times New Roman"/>
        </w:rPr>
        <w:t xml:space="preserve">   </w:t>
      </w:r>
    </w:p>
    <w:p w:rsidR="000D3559" w:rsidRDefault="000D3559" w:rsidP="0038163D">
      <w:pPr>
        <w:rPr>
          <w:rFonts w:ascii="Times New Roman" w:hAnsi="Times New Roman"/>
        </w:rPr>
      </w:pPr>
    </w:p>
    <w:p w:rsidR="000D3559" w:rsidRDefault="000D3559" w:rsidP="0038163D">
      <w:pPr>
        <w:rPr>
          <w:rFonts w:ascii="Times New Roman" w:hAnsi="Times New Roman"/>
        </w:rPr>
      </w:pPr>
    </w:p>
    <w:p w:rsidR="000D3559" w:rsidRPr="00BA2139" w:rsidRDefault="000D3559" w:rsidP="0038163D">
      <w:pPr>
        <w:rPr>
          <w:rFonts w:ascii="Times New Roman" w:hAnsi="Times New Roman"/>
        </w:rPr>
      </w:pPr>
    </w:p>
    <w:p w:rsidR="003D1170" w:rsidRPr="00BA2139" w:rsidRDefault="003D3589" w:rsidP="0038163D">
      <w:pPr>
        <w:rPr>
          <w:rFonts w:ascii="Times New Roman" w:hAnsi="Times New Roman"/>
        </w:rPr>
      </w:pPr>
      <w:bookmarkStart w:id="87" w:name="_Ref445740781"/>
      <w:bookmarkStart w:id="88" w:name="_Toc447179049"/>
      <w:proofErr w:type="gramStart"/>
      <w:r w:rsidRPr="00BA2139">
        <w:rPr>
          <w:rFonts w:ascii="Times New Roman" w:hAnsi="Times New Roman"/>
        </w:rPr>
        <w:lastRenderedPageBreak/>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14</w:t>
      </w:r>
      <w:r w:rsidRPr="00BA2139">
        <w:rPr>
          <w:rFonts w:ascii="Times New Roman" w:hAnsi="Times New Roman"/>
        </w:rPr>
        <w:fldChar w:fldCharType="end"/>
      </w:r>
      <w:bookmarkEnd w:id="87"/>
      <w:r w:rsidRPr="00BA2139">
        <w:rPr>
          <w:rFonts w:ascii="Times New Roman" w:hAnsi="Times New Roman"/>
        </w:rPr>
        <w:t>.</w:t>
      </w:r>
      <w:proofErr w:type="gramEnd"/>
      <w:r w:rsidRPr="00BA2139">
        <w:rPr>
          <w:rFonts w:ascii="Times New Roman" w:hAnsi="Times New Roman"/>
        </w:rPr>
        <w:t xml:space="preserve"> Wald test results: South African Surprise </w:t>
      </w:r>
      <w:r w:rsidR="006547A0">
        <w:rPr>
          <w:rFonts w:ascii="Times New Roman" w:hAnsi="Times New Roman"/>
        </w:rPr>
        <w:t>vs.</w:t>
      </w:r>
      <w:r w:rsidRPr="00BA2139">
        <w:rPr>
          <w:rFonts w:ascii="Times New Roman" w:hAnsi="Times New Roman"/>
        </w:rPr>
        <w:t xml:space="preserve"> No-news announcements</w:t>
      </w:r>
      <w:bookmarkEnd w:id="88"/>
      <w:r w:rsidRPr="00BA2139">
        <w:rPr>
          <w:rFonts w:ascii="Times New Roman" w:hAnsi="Times New Roman"/>
        </w:rPr>
        <w:t xml:space="preserve"> </w:t>
      </w:r>
    </w:p>
    <w:tbl>
      <w:tblPr>
        <w:tblW w:w="5812" w:type="dxa"/>
        <w:tblInd w:w="108" w:type="dxa"/>
        <w:tblLook w:val="04A0" w:firstRow="1" w:lastRow="0" w:firstColumn="1" w:lastColumn="0" w:noHBand="0" w:noVBand="1"/>
      </w:tblPr>
      <w:tblGrid>
        <w:gridCol w:w="2127"/>
        <w:gridCol w:w="1134"/>
        <w:gridCol w:w="1275"/>
        <w:gridCol w:w="1276"/>
      </w:tblGrid>
      <w:tr w:rsidR="003D3589" w:rsidRPr="00BA2139" w:rsidTr="001B3470">
        <w:trPr>
          <w:trHeight w:val="300"/>
        </w:trPr>
        <w:tc>
          <w:tcPr>
            <w:tcW w:w="5812" w:type="dxa"/>
            <w:gridSpan w:val="4"/>
            <w:tcBorders>
              <w:top w:val="nil"/>
              <w:left w:val="nil"/>
              <w:bottom w:val="nil"/>
              <w:right w:val="nil"/>
            </w:tcBorders>
            <w:shd w:val="clear" w:color="auto" w:fill="auto"/>
            <w:noWrap/>
            <w:vAlign w:val="bottom"/>
            <w:hideMark/>
          </w:tcPr>
          <w:p w:rsidR="003D3589" w:rsidRPr="00BA2139" w:rsidRDefault="003D3589" w:rsidP="0038163D">
            <w:pPr>
              <w:spacing w:before="0" w:after="0" w:line="240" w:lineRule="auto"/>
              <w:rPr>
                <w:rFonts w:ascii="Times New Roman" w:hAnsi="Times New Roman"/>
                <w:sz w:val="20"/>
                <w:szCs w:val="20"/>
                <w:lang w:val="en-ZA" w:eastAsia="en-ZA"/>
              </w:rPr>
            </w:pPr>
            <w:r w:rsidRPr="00E7460C">
              <w:rPr>
                <w:rFonts w:ascii="Calibri" w:hAnsi="Calibri"/>
                <w:b/>
                <w:sz w:val="22"/>
                <w:szCs w:val="22"/>
                <w:lang w:val="en-ZA" w:eastAsia="en-ZA"/>
              </w:rPr>
              <w:t>Equation:</w:t>
            </w:r>
            <w:r w:rsidRPr="00BA2139">
              <w:rPr>
                <w:rFonts w:ascii="Calibri" w:hAnsi="Calibri"/>
                <w:sz w:val="22"/>
                <w:szCs w:val="22"/>
                <w:lang w:val="en-ZA" w:eastAsia="en-ZA"/>
              </w:rPr>
              <w:t xml:space="preserve"> </w:t>
            </w:r>
            <w:r w:rsidRPr="00BA2139">
              <w:rPr>
                <w:rFonts w:ascii="Calibri" w:hAnsi="Calibri"/>
              </w:rPr>
              <w:t xml:space="preserve"> </w:t>
            </w:r>
            <m:oMath>
              <m:sSub>
                <m:sSubPr>
                  <m:ctrlPr>
                    <w:rPr>
                      <w:rFonts w:ascii="Cambria Math" w:hAnsi="Cambria Math"/>
                      <w:i/>
                    </w:rPr>
                  </m:ctrlPr>
                </m:sSubPr>
                <m:e>
                  <m:r>
                    <w:rPr>
                      <w:rFonts w:ascii="Cambria Math" w:hAnsi="Cambria Math"/>
                    </w:rPr>
                    <m:t>I</m:t>
                  </m:r>
                </m:e>
                <m:sub>
                  <m:r>
                    <w:rPr>
                      <w:rFonts w:ascii="Cambria Math" w:hAnsi="Cambria Math"/>
                    </w:rPr>
                    <m:t>SA:No-news;t,n</m:t>
                  </m:r>
                </m:sub>
              </m:sSub>
            </m:oMath>
            <w:r w:rsidRPr="00BA2139">
              <w:rPr>
                <w:rFonts w:ascii="Times New Roman" w:hAnsi="Times New Roman"/>
              </w:rPr>
              <w:t xml:space="preserve"> = </w:t>
            </w:r>
            <m:oMath>
              <m:sSub>
                <m:sSubPr>
                  <m:ctrlPr>
                    <w:rPr>
                      <w:rFonts w:ascii="Cambria Math" w:hAnsi="Cambria Math"/>
                      <w:i/>
                    </w:rPr>
                  </m:ctrlPr>
                </m:sSubPr>
                <m:e>
                  <m:r>
                    <w:rPr>
                      <w:rFonts w:ascii="Cambria Math" w:hAnsi="Cambria Math"/>
                    </w:rPr>
                    <m:t>I</m:t>
                  </m:r>
                </m:e>
                <m:sub>
                  <m:r>
                    <w:rPr>
                      <w:rFonts w:ascii="Cambria Math" w:hAnsi="Cambria Math"/>
                    </w:rPr>
                    <m:t>SA:Surpise;t,n</m:t>
                  </m:r>
                </m:sub>
              </m:sSub>
            </m:oMath>
          </w:p>
        </w:tc>
      </w:tr>
      <w:tr w:rsidR="003D3589" w:rsidRPr="00BA2139" w:rsidTr="003D3589">
        <w:trPr>
          <w:trHeight w:val="315"/>
        </w:trPr>
        <w:tc>
          <w:tcPr>
            <w:tcW w:w="2127" w:type="dxa"/>
            <w:tcBorders>
              <w:top w:val="single" w:sz="4" w:space="0" w:color="auto"/>
              <w:left w:val="nil"/>
              <w:bottom w:val="double" w:sz="6" w:space="0" w:color="auto"/>
              <w:right w:val="nil"/>
            </w:tcBorders>
            <w:shd w:val="clear" w:color="auto" w:fill="auto"/>
            <w:noWrap/>
            <w:vAlign w:val="bottom"/>
            <w:hideMark/>
          </w:tcPr>
          <w:p w:rsidR="003D3589" w:rsidRPr="00E7460C" w:rsidRDefault="003D3589" w:rsidP="0038163D">
            <w:pPr>
              <w:spacing w:before="0" w:after="0" w:line="240" w:lineRule="auto"/>
              <w:rPr>
                <w:rFonts w:ascii="Calibri" w:hAnsi="Calibri"/>
                <w:b/>
                <w:sz w:val="22"/>
                <w:szCs w:val="22"/>
                <w:lang w:val="en-ZA" w:eastAsia="en-ZA"/>
              </w:rPr>
            </w:pPr>
            <w:r w:rsidRPr="00E7460C">
              <w:rPr>
                <w:rFonts w:ascii="Calibri" w:hAnsi="Calibri"/>
                <w:b/>
                <w:sz w:val="22"/>
                <w:szCs w:val="22"/>
                <w:lang w:val="en-ZA" w:eastAsia="en-ZA"/>
              </w:rPr>
              <w:t>Test Statistic</w:t>
            </w:r>
          </w:p>
        </w:tc>
        <w:tc>
          <w:tcPr>
            <w:tcW w:w="1134" w:type="dxa"/>
            <w:tcBorders>
              <w:top w:val="single" w:sz="4" w:space="0" w:color="auto"/>
              <w:left w:val="nil"/>
              <w:bottom w:val="double" w:sz="6" w:space="0" w:color="auto"/>
              <w:right w:val="nil"/>
            </w:tcBorders>
            <w:shd w:val="clear" w:color="auto" w:fill="auto"/>
            <w:noWrap/>
            <w:vAlign w:val="bottom"/>
            <w:hideMark/>
          </w:tcPr>
          <w:p w:rsidR="003D3589" w:rsidRPr="00E7460C" w:rsidRDefault="003D3589" w:rsidP="00E7460C">
            <w:pPr>
              <w:spacing w:before="0" w:after="0" w:line="240" w:lineRule="auto"/>
              <w:jc w:val="center"/>
              <w:rPr>
                <w:rFonts w:ascii="Calibri" w:hAnsi="Calibri"/>
                <w:b/>
                <w:sz w:val="22"/>
                <w:szCs w:val="22"/>
                <w:lang w:val="en-ZA" w:eastAsia="en-ZA"/>
              </w:rPr>
            </w:pPr>
            <w:r w:rsidRPr="00E7460C">
              <w:rPr>
                <w:rFonts w:ascii="Calibri" w:hAnsi="Calibri"/>
                <w:b/>
                <w:sz w:val="22"/>
                <w:szCs w:val="22"/>
                <w:lang w:val="en-ZA" w:eastAsia="en-ZA"/>
              </w:rPr>
              <w:t>Value</w:t>
            </w:r>
          </w:p>
        </w:tc>
        <w:tc>
          <w:tcPr>
            <w:tcW w:w="1275" w:type="dxa"/>
            <w:tcBorders>
              <w:top w:val="single" w:sz="4" w:space="0" w:color="auto"/>
              <w:left w:val="nil"/>
              <w:bottom w:val="double" w:sz="6" w:space="0" w:color="auto"/>
              <w:right w:val="nil"/>
            </w:tcBorders>
            <w:shd w:val="clear" w:color="auto" w:fill="auto"/>
            <w:noWrap/>
            <w:vAlign w:val="bottom"/>
            <w:hideMark/>
          </w:tcPr>
          <w:p w:rsidR="003D3589" w:rsidRPr="00E7460C" w:rsidRDefault="003D3589" w:rsidP="00E7460C">
            <w:pPr>
              <w:spacing w:before="0" w:after="0" w:line="240" w:lineRule="auto"/>
              <w:jc w:val="center"/>
              <w:rPr>
                <w:rFonts w:ascii="Calibri" w:hAnsi="Calibri"/>
                <w:b/>
                <w:sz w:val="22"/>
                <w:szCs w:val="22"/>
                <w:lang w:val="en-ZA" w:eastAsia="en-ZA"/>
              </w:rPr>
            </w:pPr>
            <w:r w:rsidRPr="00E7460C">
              <w:rPr>
                <w:rFonts w:ascii="Calibri" w:hAnsi="Calibri"/>
                <w:b/>
                <w:sz w:val="22"/>
                <w:szCs w:val="22"/>
                <w:lang w:val="en-ZA" w:eastAsia="en-ZA"/>
              </w:rPr>
              <w:t>DF</w:t>
            </w:r>
          </w:p>
        </w:tc>
        <w:tc>
          <w:tcPr>
            <w:tcW w:w="1276" w:type="dxa"/>
            <w:tcBorders>
              <w:top w:val="single" w:sz="4" w:space="0" w:color="auto"/>
              <w:left w:val="nil"/>
              <w:bottom w:val="double" w:sz="6" w:space="0" w:color="auto"/>
              <w:right w:val="nil"/>
            </w:tcBorders>
            <w:shd w:val="clear" w:color="auto" w:fill="auto"/>
            <w:noWrap/>
            <w:vAlign w:val="bottom"/>
            <w:hideMark/>
          </w:tcPr>
          <w:p w:rsidR="003D3589" w:rsidRPr="00E7460C" w:rsidRDefault="003D3589" w:rsidP="00E7460C">
            <w:pPr>
              <w:spacing w:before="0" w:after="0" w:line="240" w:lineRule="auto"/>
              <w:jc w:val="center"/>
              <w:rPr>
                <w:rFonts w:ascii="Calibri" w:hAnsi="Calibri"/>
                <w:b/>
                <w:sz w:val="22"/>
                <w:szCs w:val="22"/>
                <w:lang w:val="en-ZA" w:eastAsia="en-ZA"/>
              </w:rPr>
            </w:pPr>
            <w:r w:rsidRPr="00E7460C">
              <w:rPr>
                <w:rFonts w:ascii="Calibri" w:hAnsi="Calibri"/>
                <w:b/>
                <w:sz w:val="22"/>
                <w:szCs w:val="22"/>
                <w:lang w:val="en-ZA" w:eastAsia="en-ZA"/>
              </w:rPr>
              <w:t>Probability</w:t>
            </w:r>
          </w:p>
        </w:tc>
      </w:tr>
      <w:tr w:rsidR="003D3589" w:rsidRPr="00BA2139" w:rsidTr="003D3589">
        <w:trPr>
          <w:trHeight w:val="315"/>
        </w:trPr>
        <w:tc>
          <w:tcPr>
            <w:tcW w:w="2127" w:type="dxa"/>
            <w:tcBorders>
              <w:top w:val="nil"/>
              <w:left w:val="nil"/>
              <w:bottom w:val="nil"/>
              <w:right w:val="nil"/>
            </w:tcBorders>
            <w:shd w:val="clear" w:color="auto" w:fill="auto"/>
            <w:noWrap/>
            <w:vAlign w:val="bottom"/>
            <w:hideMark/>
          </w:tcPr>
          <w:p w:rsidR="003D3589" w:rsidRPr="00BA2139" w:rsidRDefault="003D358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t-statistic</w:t>
            </w:r>
          </w:p>
        </w:tc>
        <w:tc>
          <w:tcPr>
            <w:tcW w:w="1134" w:type="dxa"/>
            <w:tcBorders>
              <w:top w:val="nil"/>
              <w:left w:val="nil"/>
              <w:bottom w:val="nil"/>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0.65</w:t>
            </w:r>
          </w:p>
        </w:tc>
        <w:tc>
          <w:tcPr>
            <w:tcW w:w="1275" w:type="dxa"/>
            <w:tcBorders>
              <w:top w:val="nil"/>
              <w:left w:val="nil"/>
              <w:bottom w:val="nil"/>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65656</w:t>
            </w:r>
          </w:p>
        </w:tc>
        <w:tc>
          <w:tcPr>
            <w:tcW w:w="1276" w:type="dxa"/>
            <w:tcBorders>
              <w:top w:val="nil"/>
              <w:left w:val="nil"/>
              <w:bottom w:val="nil"/>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0.51</w:t>
            </w:r>
          </w:p>
        </w:tc>
      </w:tr>
      <w:tr w:rsidR="003D3589" w:rsidRPr="00BA2139" w:rsidTr="003D3589">
        <w:trPr>
          <w:trHeight w:val="300"/>
        </w:trPr>
        <w:tc>
          <w:tcPr>
            <w:tcW w:w="2127" w:type="dxa"/>
            <w:tcBorders>
              <w:top w:val="nil"/>
              <w:left w:val="nil"/>
              <w:bottom w:val="nil"/>
              <w:right w:val="nil"/>
            </w:tcBorders>
            <w:shd w:val="clear" w:color="auto" w:fill="auto"/>
            <w:noWrap/>
            <w:vAlign w:val="bottom"/>
            <w:hideMark/>
          </w:tcPr>
          <w:p w:rsidR="003D3589" w:rsidRPr="00BA2139" w:rsidRDefault="003D358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F-statistic</w:t>
            </w:r>
          </w:p>
        </w:tc>
        <w:tc>
          <w:tcPr>
            <w:tcW w:w="1134" w:type="dxa"/>
            <w:tcBorders>
              <w:top w:val="nil"/>
              <w:left w:val="nil"/>
              <w:bottom w:val="nil"/>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0.43</w:t>
            </w:r>
          </w:p>
        </w:tc>
        <w:tc>
          <w:tcPr>
            <w:tcW w:w="1275" w:type="dxa"/>
            <w:tcBorders>
              <w:top w:val="nil"/>
              <w:left w:val="nil"/>
              <w:bottom w:val="nil"/>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(1, 65656)</w:t>
            </w:r>
          </w:p>
        </w:tc>
        <w:tc>
          <w:tcPr>
            <w:tcW w:w="1276" w:type="dxa"/>
            <w:tcBorders>
              <w:top w:val="nil"/>
              <w:left w:val="nil"/>
              <w:bottom w:val="nil"/>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0.51</w:t>
            </w:r>
          </w:p>
        </w:tc>
      </w:tr>
      <w:tr w:rsidR="003D3589" w:rsidRPr="00BA2139" w:rsidTr="003D3589">
        <w:trPr>
          <w:trHeight w:val="300"/>
        </w:trPr>
        <w:tc>
          <w:tcPr>
            <w:tcW w:w="2127" w:type="dxa"/>
            <w:tcBorders>
              <w:top w:val="nil"/>
              <w:left w:val="nil"/>
              <w:bottom w:val="single" w:sz="4" w:space="0" w:color="auto"/>
              <w:right w:val="nil"/>
            </w:tcBorders>
            <w:shd w:val="clear" w:color="auto" w:fill="auto"/>
            <w:noWrap/>
            <w:vAlign w:val="bottom"/>
            <w:hideMark/>
          </w:tcPr>
          <w:p w:rsidR="003D3589" w:rsidRPr="00BA2139" w:rsidRDefault="003D358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Chi-square</w:t>
            </w:r>
          </w:p>
        </w:tc>
        <w:tc>
          <w:tcPr>
            <w:tcW w:w="1134" w:type="dxa"/>
            <w:tcBorders>
              <w:top w:val="nil"/>
              <w:left w:val="nil"/>
              <w:bottom w:val="single" w:sz="4" w:space="0" w:color="auto"/>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0.43</w:t>
            </w:r>
          </w:p>
        </w:tc>
        <w:tc>
          <w:tcPr>
            <w:tcW w:w="1275" w:type="dxa"/>
            <w:tcBorders>
              <w:top w:val="nil"/>
              <w:left w:val="nil"/>
              <w:bottom w:val="single" w:sz="4" w:space="0" w:color="auto"/>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1276" w:type="dxa"/>
            <w:tcBorders>
              <w:top w:val="nil"/>
              <w:left w:val="nil"/>
              <w:bottom w:val="single" w:sz="4" w:space="0" w:color="auto"/>
              <w:right w:val="nil"/>
            </w:tcBorders>
            <w:shd w:val="clear" w:color="auto" w:fill="auto"/>
            <w:noWrap/>
            <w:vAlign w:val="bottom"/>
            <w:hideMark/>
          </w:tcPr>
          <w:p w:rsidR="003D3589" w:rsidRPr="00BA2139" w:rsidRDefault="003D3589"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0.51</w:t>
            </w:r>
          </w:p>
        </w:tc>
      </w:tr>
    </w:tbl>
    <w:p w:rsidR="003D3589" w:rsidRPr="00BA2139" w:rsidRDefault="003D3589" w:rsidP="0038163D">
      <w:pPr>
        <w:rPr>
          <w:rFonts w:ascii="Times New Roman" w:hAnsi="Times New Roman"/>
        </w:rPr>
      </w:pPr>
      <w:bookmarkStart w:id="89" w:name="_Ref445740786"/>
      <w:bookmarkStart w:id="90" w:name="_Toc447179050"/>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15</w:t>
      </w:r>
      <w:r w:rsidRPr="00BA2139">
        <w:rPr>
          <w:rFonts w:ascii="Times New Roman" w:hAnsi="Times New Roman"/>
        </w:rPr>
        <w:fldChar w:fldCharType="end"/>
      </w:r>
      <w:bookmarkEnd w:id="89"/>
      <w:r w:rsidRPr="00BA2139">
        <w:rPr>
          <w:rFonts w:ascii="Times New Roman" w:hAnsi="Times New Roman"/>
        </w:rPr>
        <w:t>.</w:t>
      </w:r>
      <w:proofErr w:type="gramEnd"/>
      <w:r w:rsidRPr="00BA2139">
        <w:rPr>
          <w:rFonts w:ascii="Times New Roman" w:hAnsi="Times New Roman"/>
        </w:rPr>
        <w:t xml:space="preserve"> Wald test results: US Surprise </w:t>
      </w:r>
      <w:r w:rsidR="006547A0">
        <w:rPr>
          <w:rFonts w:ascii="Times New Roman" w:hAnsi="Times New Roman"/>
        </w:rPr>
        <w:t>vs.</w:t>
      </w:r>
      <w:r w:rsidRPr="00BA2139">
        <w:rPr>
          <w:rFonts w:ascii="Times New Roman" w:hAnsi="Times New Roman"/>
        </w:rPr>
        <w:t xml:space="preserve"> No-news announcements</w:t>
      </w:r>
      <w:bookmarkEnd w:id="90"/>
    </w:p>
    <w:tbl>
      <w:tblPr>
        <w:tblW w:w="5812" w:type="dxa"/>
        <w:tblInd w:w="108" w:type="dxa"/>
        <w:tblLook w:val="04A0" w:firstRow="1" w:lastRow="0" w:firstColumn="1" w:lastColumn="0" w:noHBand="0" w:noVBand="1"/>
      </w:tblPr>
      <w:tblGrid>
        <w:gridCol w:w="2127"/>
        <w:gridCol w:w="1134"/>
        <w:gridCol w:w="1275"/>
        <w:gridCol w:w="1276"/>
      </w:tblGrid>
      <w:tr w:rsidR="009F676F" w:rsidRPr="00BA2139" w:rsidTr="001B3470">
        <w:trPr>
          <w:trHeight w:val="300"/>
        </w:trPr>
        <w:tc>
          <w:tcPr>
            <w:tcW w:w="5812" w:type="dxa"/>
            <w:gridSpan w:val="4"/>
            <w:tcBorders>
              <w:top w:val="nil"/>
              <w:left w:val="nil"/>
              <w:bottom w:val="nil"/>
              <w:right w:val="nil"/>
            </w:tcBorders>
            <w:shd w:val="clear" w:color="auto" w:fill="auto"/>
            <w:noWrap/>
            <w:vAlign w:val="bottom"/>
            <w:hideMark/>
          </w:tcPr>
          <w:p w:rsidR="009F676F" w:rsidRPr="00BA2139" w:rsidRDefault="009F676F" w:rsidP="0038163D">
            <w:pPr>
              <w:spacing w:before="0" w:after="0" w:line="240" w:lineRule="auto"/>
              <w:rPr>
                <w:rFonts w:ascii="Times New Roman" w:hAnsi="Times New Roman"/>
                <w:sz w:val="20"/>
                <w:szCs w:val="20"/>
                <w:lang w:val="en-ZA" w:eastAsia="en-ZA"/>
              </w:rPr>
            </w:pPr>
            <w:r w:rsidRPr="00E7460C">
              <w:rPr>
                <w:rFonts w:ascii="Calibri" w:hAnsi="Calibri"/>
                <w:b/>
                <w:sz w:val="22"/>
                <w:szCs w:val="22"/>
                <w:lang w:val="en-ZA" w:eastAsia="en-ZA"/>
              </w:rPr>
              <w:t>Equation:</w:t>
            </w:r>
            <w:r w:rsidRPr="00BA2139">
              <w:rPr>
                <w:rFonts w:ascii="Calibri" w:hAnsi="Calibri"/>
                <w:sz w:val="22"/>
                <w:szCs w:val="22"/>
                <w:lang w:val="en-ZA" w:eastAsia="en-ZA"/>
              </w:rPr>
              <w:t xml:space="preserve"> </w:t>
            </w:r>
            <w:r w:rsidRPr="00BA2139">
              <w:rPr>
                <w:rFonts w:ascii="Calibri" w:hAnsi="Calibri"/>
              </w:rPr>
              <w:t xml:space="preserve"> </w:t>
            </w:r>
            <m:oMath>
              <m:sSub>
                <m:sSubPr>
                  <m:ctrlPr>
                    <w:rPr>
                      <w:rFonts w:ascii="Cambria Math" w:hAnsi="Cambria Math"/>
                      <w:i/>
                    </w:rPr>
                  </m:ctrlPr>
                </m:sSubPr>
                <m:e>
                  <m:r>
                    <w:rPr>
                      <w:rFonts w:ascii="Cambria Math" w:hAnsi="Cambria Math"/>
                    </w:rPr>
                    <m:t>I</m:t>
                  </m:r>
                </m:e>
                <m:sub>
                  <m:r>
                    <w:rPr>
                      <w:rFonts w:ascii="Cambria Math" w:hAnsi="Cambria Math"/>
                    </w:rPr>
                    <m:t>US:No-news;t,n</m:t>
                  </m:r>
                </m:sub>
              </m:sSub>
            </m:oMath>
            <w:r w:rsidRPr="00BA2139">
              <w:rPr>
                <w:rFonts w:ascii="Times New Roman" w:hAnsi="Times New Roman"/>
              </w:rPr>
              <w:t xml:space="preserve"> = </w:t>
            </w:r>
            <m:oMath>
              <m:sSub>
                <m:sSubPr>
                  <m:ctrlPr>
                    <w:rPr>
                      <w:rFonts w:ascii="Cambria Math" w:hAnsi="Cambria Math"/>
                      <w:i/>
                    </w:rPr>
                  </m:ctrlPr>
                </m:sSubPr>
                <m:e>
                  <m:r>
                    <w:rPr>
                      <w:rFonts w:ascii="Cambria Math" w:hAnsi="Cambria Math"/>
                    </w:rPr>
                    <m:t>I</m:t>
                  </m:r>
                </m:e>
                <m:sub>
                  <m:r>
                    <w:rPr>
                      <w:rFonts w:ascii="Cambria Math" w:hAnsi="Cambria Math"/>
                    </w:rPr>
                    <m:t>US:Surpise;t,n</m:t>
                  </m:r>
                </m:sub>
              </m:sSub>
            </m:oMath>
          </w:p>
        </w:tc>
      </w:tr>
      <w:tr w:rsidR="009F676F" w:rsidRPr="00BA2139" w:rsidTr="001B3470">
        <w:trPr>
          <w:trHeight w:val="315"/>
        </w:trPr>
        <w:tc>
          <w:tcPr>
            <w:tcW w:w="2127" w:type="dxa"/>
            <w:tcBorders>
              <w:top w:val="single" w:sz="4" w:space="0" w:color="auto"/>
              <w:left w:val="nil"/>
              <w:bottom w:val="double" w:sz="6" w:space="0" w:color="auto"/>
              <w:right w:val="nil"/>
            </w:tcBorders>
            <w:shd w:val="clear" w:color="auto" w:fill="auto"/>
            <w:noWrap/>
            <w:vAlign w:val="bottom"/>
            <w:hideMark/>
          </w:tcPr>
          <w:p w:rsidR="009F676F" w:rsidRPr="00E7460C" w:rsidRDefault="009F676F" w:rsidP="0038163D">
            <w:pPr>
              <w:spacing w:before="0" w:after="0" w:line="240" w:lineRule="auto"/>
              <w:rPr>
                <w:rFonts w:ascii="Calibri" w:hAnsi="Calibri"/>
                <w:b/>
                <w:sz w:val="22"/>
                <w:szCs w:val="22"/>
                <w:lang w:val="en-ZA" w:eastAsia="en-ZA"/>
              </w:rPr>
            </w:pPr>
            <w:r w:rsidRPr="00E7460C">
              <w:rPr>
                <w:rFonts w:ascii="Calibri" w:hAnsi="Calibri"/>
                <w:b/>
                <w:sz w:val="22"/>
                <w:szCs w:val="22"/>
                <w:lang w:val="en-ZA" w:eastAsia="en-ZA"/>
              </w:rPr>
              <w:t>Test Statistic</w:t>
            </w:r>
          </w:p>
        </w:tc>
        <w:tc>
          <w:tcPr>
            <w:tcW w:w="1134" w:type="dxa"/>
            <w:tcBorders>
              <w:top w:val="single" w:sz="4" w:space="0" w:color="auto"/>
              <w:left w:val="nil"/>
              <w:bottom w:val="double" w:sz="6" w:space="0" w:color="auto"/>
              <w:right w:val="nil"/>
            </w:tcBorders>
            <w:shd w:val="clear" w:color="auto" w:fill="auto"/>
            <w:noWrap/>
            <w:vAlign w:val="bottom"/>
            <w:hideMark/>
          </w:tcPr>
          <w:p w:rsidR="009F676F" w:rsidRPr="00E7460C" w:rsidRDefault="009F676F" w:rsidP="00E7460C">
            <w:pPr>
              <w:spacing w:before="0" w:after="0" w:line="240" w:lineRule="auto"/>
              <w:jc w:val="center"/>
              <w:rPr>
                <w:rFonts w:ascii="Calibri" w:hAnsi="Calibri"/>
                <w:b/>
                <w:sz w:val="22"/>
                <w:szCs w:val="22"/>
                <w:lang w:val="en-ZA" w:eastAsia="en-ZA"/>
              </w:rPr>
            </w:pPr>
            <w:r w:rsidRPr="00E7460C">
              <w:rPr>
                <w:rFonts w:ascii="Calibri" w:hAnsi="Calibri"/>
                <w:b/>
                <w:sz w:val="22"/>
                <w:szCs w:val="22"/>
                <w:lang w:val="en-ZA" w:eastAsia="en-ZA"/>
              </w:rPr>
              <w:t>Value</w:t>
            </w:r>
          </w:p>
        </w:tc>
        <w:tc>
          <w:tcPr>
            <w:tcW w:w="1275" w:type="dxa"/>
            <w:tcBorders>
              <w:top w:val="single" w:sz="4" w:space="0" w:color="auto"/>
              <w:left w:val="nil"/>
              <w:bottom w:val="double" w:sz="6" w:space="0" w:color="auto"/>
              <w:right w:val="nil"/>
            </w:tcBorders>
            <w:shd w:val="clear" w:color="auto" w:fill="auto"/>
            <w:noWrap/>
            <w:vAlign w:val="bottom"/>
            <w:hideMark/>
          </w:tcPr>
          <w:p w:rsidR="009F676F" w:rsidRPr="00E7460C" w:rsidRDefault="009F676F" w:rsidP="00E7460C">
            <w:pPr>
              <w:spacing w:before="0" w:after="0" w:line="240" w:lineRule="auto"/>
              <w:jc w:val="center"/>
              <w:rPr>
                <w:rFonts w:ascii="Calibri" w:hAnsi="Calibri"/>
                <w:b/>
                <w:sz w:val="22"/>
                <w:szCs w:val="22"/>
                <w:lang w:val="en-ZA" w:eastAsia="en-ZA"/>
              </w:rPr>
            </w:pPr>
            <w:r w:rsidRPr="00E7460C">
              <w:rPr>
                <w:rFonts w:ascii="Calibri" w:hAnsi="Calibri"/>
                <w:b/>
                <w:sz w:val="22"/>
                <w:szCs w:val="22"/>
                <w:lang w:val="en-ZA" w:eastAsia="en-ZA"/>
              </w:rPr>
              <w:t>DF</w:t>
            </w:r>
          </w:p>
        </w:tc>
        <w:tc>
          <w:tcPr>
            <w:tcW w:w="1276" w:type="dxa"/>
            <w:tcBorders>
              <w:top w:val="single" w:sz="4" w:space="0" w:color="auto"/>
              <w:left w:val="nil"/>
              <w:bottom w:val="double" w:sz="6" w:space="0" w:color="auto"/>
              <w:right w:val="nil"/>
            </w:tcBorders>
            <w:shd w:val="clear" w:color="auto" w:fill="auto"/>
            <w:noWrap/>
            <w:vAlign w:val="bottom"/>
            <w:hideMark/>
          </w:tcPr>
          <w:p w:rsidR="009F676F" w:rsidRPr="00E7460C" w:rsidRDefault="009F676F" w:rsidP="00E7460C">
            <w:pPr>
              <w:spacing w:before="0" w:after="0" w:line="240" w:lineRule="auto"/>
              <w:jc w:val="center"/>
              <w:rPr>
                <w:rFonts w:ascii="Calibri" w:hAnsi="Calibri"/>
                <w:b/>
                <w:sz w:val="22"/>
                <w:szCs w:val="22"/>
                <w:lang w:val="en-ZA" w:eastAsia="en-ZA"/>
              </w:rPr>
            </w:pPr>
            <w:r w:rsidRPr="00E7460C">
              <w:rPr>
                <w:rFonts w:ascii="Calibri" w:hAnsi="Calibri"/>
                <w:b/>
                <w:sz w:val="22"/>
                <w:szCs w:val="22"/>
                <w:lang w:val="en-ZA" w:eastAsia="en-ZA"/>
              </w:rPr>
              <w:t>Probability</w:t>
            </w:r>
          </w:p>
        </w:tc>
      </w:tr>
      <w:tr w:rsidR="009F676F" w:rsidRPr="00BA2139" w:rsidTr="001B3470">
        <w:trPr>
          <w:trHeight w:val="315"/>
        </w:trPr>
        <w:tc>
          <w:tcPr>
            <w:tcW w:w="2127" w:type="dxa"/>
            <w:tcBorders>
              <w:top w:val="nil"/>
              <w:left w:val="nil"/>
              <w:bottom w:val="nil"/>
              <w:right w:val="nil"/>
            </w:tcBorders>
            <w:shd w:val="clear" w:color="auto" w:fill="auto"/>
            <w:noWrap/>
            <w:vAlign w:val="bottom"/>
            <w:hideMark/>
          </w:tcPr>
          <w:p w:rsidR="009F676F" w:rsidRPr="00BA2139" w:rsidRDefault="009F676F"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t-statistic</w:t>
            </w:r>
          </w:p>
        </w:tc>
        <w:tc>
          <w:tcPr>
            <w:tcW w:w="1134" w:type="dxa"/>
            <w:tcBorders>
              <w:top w:val="nil"/>
              <w:left w:val="nil"/>
              <w:bottom w:val="nil"/>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-1.06</w:t>
            </w:r>
          </w:p>
        </w:tc>
        <w:tc>
          <w:tcPr>
            <w:tcW w:w="1275" w:type="dxa"/>
            <w:tcBorders>
              <w:top w:val="nil"/>
              <w:left w:val="nil"/>
              <w:bottom w:val="nil"/>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65656</w:t>
            </w:r>
          </w:p>
        </w:tc>
        <w:tc>
          <w:tcPr>
            <w:tcW w:w="1276" w:type="dxa"/>
            <w:tcBorders>
              <w:top w:val="nil"/>
              <w:left w:val="nil"/>
              <w:bottom w:val="nil"/>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0.29</w:t>
            </w:r>
          </w:p>
        </w:tc>
      </w:tr>
      <w:tr w:rsidR="009F676F" w:rsidRPr="00BA2139" w:rsidTr="001B3470">
        <w:trPr>
          <w:trHeight w:val="300"/>
        </w:trPr>
        <w:tc>
          <w:tcPr>
            <w:tcW w:w="2127" w:type="dxa"/>
            <w:tcBorders>
              <w:top w:val="nil"/>
              <w:left w:val="nil"/>
              <w:bottom w:val="nil"/>
              <w:right w:val="nil"/>
            </w:tcBorders>
            <w:shd w:val="clear" w:color="auto" w:fill="auto"/>
            <w:noWrap/>
            <w:vAlign w:val="bottom"/>
            <w:hideMark/>
          </w:tcPr>
          <w:p w:rsidR="009F676F" w:rsidRPr="00BA2139" w:rsidRDefault="009F676F"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F-statistic</w:t>
            </w:r>
          </w:p>
        </w:tc>
        <w:tc>
          <w:tcPr>
            <w:tcW w:w="1134" w:type="dxa"/>
            <w:tcBorders>
              <w:top w:val="nil"/>
              <w:left w:val="nil"/>
              <w:bottom w:val="nil"/>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1.12</w:t>
            </w:r>
          </w:p>
        </w:tc>
        <w:tc>
          <w:tcPr>
            <w:tcW w:w="1275" w:type="dxa"/>
            <w:tcBorders>
              <w:top w:val="nil"/>
              <w:left w:val="nil"/>
              <w:bottom w:val="nil"/>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(1, 65656)</w:t>
            </w:r>
          </w:p>
        </w:tc>
        <w:tc>
          <w:tcPr>
            <w:tcW w:w="1276" w:type="dxa"/>
            <w:tcBorders>
              <w:top w:val="nil"/>
              <w:left w:val="nil"/>
              <w:bottom w:val="nil"/>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0.29</w:t>
            </w:r>
          </w:p>
        </w:tc>
      </w:tr>
      <w:tr w:rsidR="009F676F" w:rsidRPr="00BA2139" w:rsidTr="001B3470">
        <w:trPr>
          <w:trHeight w:val="300"/>
        </w:trPr>
        <w:tc>
          <w:tcPr>
            <w:tcW w:w="2127" w:type="dxa"/>
            <w:tcBorders>
              <w:top w:val="nil"/>
              <w:left w:val="nil"/>
              <w:bottom w:val="single" w:sz="4" w:space="0" w:color="auto"/>
              <w:right w:val="nil"/>
            </w:tcBorders>
            <w:shd w:val="clear" w:color="auto" w:fill="auto"/>
            <w:noWrap/>
            <w:vAlign w:val="bottom"/>
            <w:hideMark/>
          </w:tcPr>
          <w:p w:rsidR="009F676F" w:rsidRPr="00BA2139" w:rsidRDefault="009F676F"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Chi-square</w:t>
            </w:r>
          </w:p>
        </w:tc>
        <w:tc>
          <w:tcPr>
            <w:tcW w:w="1134" w:type="dxa"/>
            <w:tcBorders>
              <w:top w:val="nil"/>
              <w:left w:val="nil"/>
              <w:bottom w:val="single" w:sz="4" w:space="0" w:color="auto"/>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1.12</w:t>
            </w:r>
          </w:p>
        </w:tc>
        <w:tc>
          <w:tcPr>
            <w:tcW w:w="1275" w:type="dxa"/>
            <w:tcBorders>
              <w:top w:val="nil"/>
              <w:left w:val="nil"/>
              <w:bottom w:val="single" w:sz="4" w:space="0" w:color="auto"/>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1276" w:type="dxa"/>
            <w:tcBorders>
              <w:top w:val="nil"/>
              <w:left w:val="nil"/>
              <w:bottom w:val="single" w:sz="4" w:space="0" w:color="auto"/>
              <w:right w:val="nil"/>
            </w:tcBorders>
            <w:shd w:val="clear" w:color="auto" w:fill="auto"/>
            <w:noWrap/>
            <w:vAlign w:val="bottom"/>
            <w:hideMark/>
          </w:tcPr>
          <w:p w:rsidR="009F676F" w:rsidRPr="00BA2139" w:rsidRDefault="009F676F" w:rsidP="00E7460C">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0.29</w:t>
            </w:r>
          </w:p>
        </w:tc>
      </w:tr>
    </w:tbl>
    <w:p w:rsidR="002C2023" w:rsidRPr="00BA2139" w:rsidRDefault="002C2023" w:rsidP="0038163D">
      <w:pPr>
        <w:pStyle w:val="Heading2"/>
        <w:jc w:val="both"/>
      </w:pPr>
      <w:bookmarkStart w:id="91" w:name="_Toc447179021"/>
      <w:r w:rsidRPr="00BA2139">
        <w:t xml:space="preserve">Negative </w:t>
      </w:r>
      <w:r w:rsidR="006547A0">
        <w:t>vs.</w:t>
      </w:r>
      <w:r w:rsidRPr="00BA2139">
        <w:t xml:space="preserve"> Positive news</w:t>
      </w:r>
      <w:bookmarkEnd w:id="91"/>
      <w:r w:rsidRPr="00BA2139">
        <w:t xml:space="preserve"> </w:t>
      </w:r>
    </w:p>
    <w:p w:rsidR="005D6594" w:rsidRPr="00BA2139" w:rsidRDefault="001155D9" w:rsidP="0038163D">
      <w:pPr>
        <w:rPr>
          <w:rFonts w:ascii="Times New Roman" w:hAnsi="Times New Roman"/>
        </w:rPr>
      </w:pPr>
      <w:r>
        <w:rPr>
          <w:rFonts w:ascii="Times New Roman" w:hAnsi="Times New Roman"/>
        </w:rPr>
        <w:t>As illustrated above,</w:t>
      </w:r>
      <w:r w:rsidR="0059547D" w:rsidRPr="00BA2139">
        <w:rPr>
          <w:rFonts w:ascii="Times New Roman" w:hAnsi="Times New Roman"/>
        </w:rPr>
        <w:t xml:space="preserve"> s</w:t>
      </w:r>
      <w:r w:rsidR="00EA1298">
        <w:rPr>
          <w:rFonts w:ascii="Times New Roman" w:hAnsi="Times New Roman"/>
        </w:rPr>
        <w:t xml:space="preserve">urprise news significantly affects </w:t>
      </w:r>
      <w:r w:rsidR="0059547D" w:rsidRPr="00BA2139">
        <w:rPr>
          <w:rFonts w:ascii="Times New Roman" w:hAnsi="Times New Roman"/>
        </w:rPr>
        <w:t>USD/ZAR</w:t>
      </w:r>
      <w:r w:rsidR="00EA1298">
        <w:rPr>
          <w:rFonts w:ascii="Times New Roman" w:hAnsi="Times New Roman"/>
        </w:rPr>
        <w:t xml:space="preserve"> volatility</w:t>
      </w:r>
      <w:r w:rsidR="0059547D" w:rsidRPr="00BA2139">
        <w:rPr>
          <w:rFonts w:ascii="Times New Roman" w:hAnsi="Times New Roman"/>
        </w:rPr>
        <w:t xml:space="preserve"> while no-news </w:t>
      </w:r>
      <w:r w:rsidR="00EA1298">
        <w:rPr>
          <w:rFonts w:ascii="Times New Roman" w:hAnsi="Times New Roman"/>
        </w:rPr>
        <w:t xml:space="preserve">announcements </w:t>
      </w:r>
      <w:r w:rsidR="0059547D" w:rsidRPr="00BA2139">
        <w:rPr>
          <w:rFonts w:ascii="Times New Roman" w:hAnsi="Times New Roman"/>
        </w:rPr>
        <w:t>result in a small or negligible rise in volatility.</w:t>
      </w:r>
      <w:r w:rsidR="00613A28" w:rsidRPr="00BA2139">
        <w:rPr>
          <w:rFonts w:ascii="Times New Roman" w:hAnsi="Times New Roman"/>
        </w:rPr>
        <w:t xml:space="preserve"> </w:t>
      </w:r>
      <w:r w:rsidR="00EA1298">
        <w:rPr>
          <w:rFonts w:ascii="Times New Roman" w:hAnsi="Times New Roman"/>
        </w:rPr>
        <w:t xml:space="preserve">Investor cognitive biases </w:t>
      </w:r>
      <w:r w:rsidR="00613A28" w:rsidRPr="00BA2139">
        <w:rPr>
          <w:rFonts w:ascii="Times New Roman" w:hAnsi="Times New Roman"/>
        </w:rPr>
        <w:t xml:space="preserve">make it </w:t>
      </w:r>
      <w:r w:rsidR="00EA1298" w:rsidRPr="00BA2139">
        <w:rPr>
          <w:rFonts w:ascii="Times New Roman" w:hAnsi="Times New Roman"/>
        </w:rPr>
        <w:t>vital</w:t>
      </w:r>
      <w:r w:rsidR="00613A28" w:rsidRPr="00BA2139">
        <w:rPr>
          <w:rFonts w:ascii="Times New Roman" w:hAnsi="Times New Roman"/>
        </w:rPr>
        <w:t xml:space="preserve"> to decompose the surprise component into negative and positive </w:t>
      </w:r>
      <w:r w:rsidR="00A43F5A" w:rsidRPr="00BA2139">
        <w:rPr>
          <w:rFonts w:ascii="Times New Roman" w:hAnsi="Times New Roman"/>
        </w:rPr>
        <w:t>surprises,</w:t>
      </w:r>
      <w:r w:rsidR="00613A28" w:rsidRPr="00BA2139">
        <w:rPr>
          <w:rFonts w:ascii="Times New Roman" w:hAnsi="Times New Roman"/>
        </w:rPr>
        <w:t xml:space="preserve"> as asymmetries may exist in their effects on volatility. </w:t>
      </w:r>
      <w:proofErr w:type="spellStart"/>
      <w:proofErr w:type="gramStart"/>
      <w:r w:rsidR="00613A28" w:rsidRPr="00BA2139">
        <w:rPr>
          <w:rFonts w:ascii="Times New Roman" w:hAnsi="Times New Roman"/>
        </w:rPr>
        <w:t>Laakhonen</w:t>
      </w:r>
      <w:proofErr w:type="spellEnd"/>
      <w:r w:rsidR="00613A28" w:rsidRPr="00BA2139">
        <w:rPr>
          <w:rFonts w:ascii="Times New Roman" w:hAnsi="Times New Roman"/>
        </w:rPr>
        <w:t xml:space="preserve"> (2009) reports two ways of calculating positive and negative news</w:t>
      </w:r>
      <w:r>
        <w:rPr>
          <w:rFonts w:ascii="Times New Roman" w:hAnsi="Times New Roman"/>
        </w:rPr>
        <w:t>.</w:t>
      </w:r>
      <w:proofErr w:type="gramEnd"/>
      <w:r>
        <w:rPr>
          <w:rFonts w:ascii="Times New Roman" w:hAnsi="Times New Roman"/>
        </w:rPr>
        <w:t xml:space="preserve"> </w:t>
      </w:r>
      <w:r w:rsidR="00613A28" w:rsidRPr="00BA2139">
        <w:rPr>
          <w:rFonts w:ascii="Times New Roman" w:hAnsi="Times New Roman"/>
        </w:rPr>
        <w:t>One could use Bloomberg forecasts or us</w:t>
      </w:r>
      <w:r w:rsidR="005D6594" w:rsidRPr="00BA2139">
        <w:rPr>
          <w:rFonts w:ascii="Times New Roman" w:hAnsi="Times New Roman"/>
        </w:rPr>
        <w:t>e</w:t>
      </w:r>
      <w:r w:rsidR="00613A28" w:rsidRPr="00BA2139">
        <w:rPr>
          <w:rFonts w:ascii="Times New Roman" w:hAnsi="Times New Roman"/>
        </w:rPr>
        <w:t xml:space="preserve"> the sign</w:t>
      </w:r>
      <w:r w:rsidR="005D6594" w:rsidRPr="00BA2139">
        <w:rPr>
          <w:rFonts w:ascii="Times New Roman" w:hAnsi="Times New Roman"/>
        </w:rPr>
        <w:t xml:space="preserve"> of </w:t>
      </w:r>
      <w:r w:rsidR="00EA1298">
        <w:rPr>
          <w:rFonts w:ascii="Times New Roman" w:hAnsi="Times New Roman"/>
        </w:rPr>
        <w:t xml:space="preserve">the </w:t>
      </w:r>
      <w:r w:rsidR="005D6594" w:rsidRPr="00BA2139">
        <w:rPr>
          <w:rFonts w:ascii="Times New Roman" w:hAnsi="Times New Roman"/>
        </w:rPr>
        <w:t>return following the news announcement to determine whether the news were positive or negative. We adopt the market forecast methodology as consistent with most literature. We test the asymmetric news effect on exchange rate volatility using the following equation,</w:t>
      </w:r>
    </w:p>
    <w:p w:rsidR="005D6594" w:rsidRPr="00BA213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Positive</m:t>
              </m:r>
            </m:sub>
          </m:sSub>
          <m:sSub>
            <m:sSubPr>
              <m:ctrlPr>
                <w:rPr>
                  <w:rFonts w:ascii="Cambria Math" w:hAnsi="Cambria Math"/>
                  <w:i/>
                </w:rPr>
              </m:ctrlPr>
            </m:sSubPr>
            <m:e>
              <m:r>
                <w:rPr>
                  <w:rFonts w:ascii="Cambria Math" w:hAnsi="Cambria Math"/>
                </w:rPr>
                <m:t>I</m:t>
              </m:r>
            </m:e>
            <m:sub>
              <m:r>
                <w:rPr>
                  <w:rFonts w:ascii="Cambria Math" w:hAnsi="Cambria Math"/>
                </w:rPr>
                <m:t>Positive;t,n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Negative</m:t>
              </m:r>
            </m:sub>
          </m:sSub>
          <m:sSub>
            <m:sSubPr>
              <m:ctrlPr>
                <w:rPr>
                  <w:rFonts w:ascii="Cambria Math" w:hAnsi="Cambria Math"/>
                  <w:i/>
                </w:rPr>
              </m:ctrlPr>
            </m:sSubPr>
            <m:e>
              <m:r>
                <w:rPr>
                  <w:rFonts w:ascii="Cambria Math" w:hAnsi="Cambria Math"/>
                </w:rPr>
                <m:t>I</m:t>
              </m:r>
            </m:e>
            <m:sub>
              <m:r>
                <w:rPr>
                  <w:rFonts w:ascii="Cambria Math" w:hAnsi="Cambria Math"/>
                </w:rPr>
                <m:t>Negative;t,n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A70D49" w:rsidRPr="00EA1298" w:rsidRDefault="005D19C4" w:rsidP="00EA1298">
      <w:pPr>
        <w:jc w:val="center"/>
        <w:rPr>
          <w:rFonts w:ascii="Times New Roman" w:hAnsi="Times New Roman"/>
          <w:i/>
        </w:rPr>
      </w:pPr>
      <w:proofErr w:type="gramStart"/>
      <w:r w:rsidRPr="00EA1298">
        <w:rPr>
          <w:rFonts w:ascii="Times New Roman" w:hAnsi="Times New Roman"/>
          <w:i/>
        </w:rPr>
        <w:t>where</w:t>
      </w:r>
      <w:proofErr w:type="gramEnd"/>
      <w:r w:rsidR="005D6594" w:rsidRPr="00EA1298">
        <w:rPr>
          <w:rFonts w:ascii="Times New Roman" w:hAnsi="Times New Roman"/>
          <w:i/>
        </w:rPr>
        <w:t xml:space="preserve"> </w:t>
      </w:r>
      <m:oMath>
        <m:sSub>
          <m:sSubPr>
            <m:ctrlPr>
              <w:rPr>
                <w:rFonts w:ascii="Cambria Math" w:hAnsi="Cambria Math"/>
                <w:i/>
              </w:rPr>
            </m:ctrlPr>
          </m:sSubPr>
          <m:e>
            <m:r>
              <w:rPr>
                <w:rFonts w:ascii="Cambria Math" w:hAnsi="Cambria Math"/>
              </w:rPr>
              <m:t>I</m:t>
            </m:r>
          </m:e>
          <m:sub>
            <m:r>
              <w:rPr>
                <w:rFonts w:ascii="Cambria Math" w:hAnsi="Cambria Math"/>
              </w:rPr>
              <m:t>Positive;t,n</m:t>
            </m:r>
          </m:sub>
        </m:sSub>
      </m:oMath>
      <w:r w:rsidR="005D6594" w:rsidRPr="00EA1298">
        <w:rPr>
          <w:rFonts w:ascii="Times New Roman" w:hAnsi="Times New Roman"/>
          <w:i/>
        </w:rPr>
        <w:t xml:space="preserve"> and  </w:t>
      </w:r>
      <m:oMath>
        <m:sSub>
          <m:sSubPr>
            <m:ctrlPr>
              <w:rPr>
                <w:rFonts w:ascii="Cambria Math" w:hAnsi="Cambria Math"/>
                <w:i/>
              </w:rPr>
            </m:ctrlPr>
          </m:sSubPr>
          <m:e>
            <m:r>
              <w:rPr>
                <w:rFonts w:ascii="Cambria Math" w:hAnsi="Cambria Math"/>
              </w:rPr>
              <m:t>I</m:t>
            </m:r>
          </m:e>
          <m:sub>
            <m:r>
              <w:rPr>
                <w:rFonts w:ascii="Cambria Math" w:hAnsi="Cambria Math"/>
              </w:rPr>
              <m:t>Negative;t,n</m:t>
            </m:r>
          </m:sub>
        </m:sSub>
      </m:oMath>
      <w:r w:rsidR="005D6594" w:rsidRPr="00EA1298">
        <w:rPr>
          <w:rFonts w:ascii="Times New Roman" w:hAnsi="Times New Roman"/>
          <w:i/>
        </w:rPr>
        <w:t xml:space="preserve"> denote positive and negative news announcements respectively.</w:t>
      </w:r>
    </w:p>
    <w:p w:rsidR="00A70D49" w:rsidRPr="00BA2139" w:rsidRDefault="0091540E" w:rsidP="0038163D">
      <w:pPr>
        <w:rPr>
          <w:rFonts w:ascii="Times New Roman" w:hAnsi="Times New Roman"/>
        </w:rPr>
      </w:pPr>
      <w:bookmarkStart w:id="92" w:name="_Toc447179051"/>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16</w:t>
      </w:r>
      <w:r w:rsidRPr="00BA2139">
        <w:rPr>
          <w:rFonts w:ascii="Times New Roman" w:hAnsi="Times New Roman"/>
        </w:rPr>
        <w:fldChar w:fldCharType="end"/>
      </w:r>
      <w:r w:rsidR="00A70D49" w:rsidRPr="00BA2139">
        <w:rPr>
          <w:rFonts w:ascii="Times New Roman" w:hAnsi="Times New Roman"/>
        </w:rPr>
        <w:t>.</w:t>
      </w:r>
      <w:proofErr w:type="gramEnd"/>
      <w:r w:rsidR="00A70D49" w:rsidRPr="00BA2139">
        <w:rPr>
          <w:rFonts w:ascii="Times New Roman" w:hAnsi="Times New Roman"/>
        </w:rPr>
        <w:t xml:space="preserve"> Regression model results: Positive </w:t>
      </w:r>
      <w:r w:rsidR="006547A0">
        <w:rPr>
          <w:rFonts w:ascii="Times New Roman" w:hAnsi="Times New Roman"/>
        </w:rPr>
        <w:t>vs.</w:t>
      </w:r>
      <w:r w:rsidR="00A70D49" w:rsidRPr="00BA2139">
        <w:rPr>
          <w:rFonts w:ascii="Times New Roman" w:hAnsi="Times New Roman"/>
        </w:rPr>
        <w:t xml:space="preserve"> Negative news</w:t>
      </w:r>
      <w:bookmarkEnd w:id="92"/>
    </w:p>
    <w:tbl>
      <w:tblPr>
        <w:tblW w:w="8505" w:type="dxa"/>
        <w:tblInd w:w="108" w:type="dxa"/>
        <w:tblLook w:val="04A0" w:firstRow="1" w:lastRow="0" w:firstColumn="1" w:lastColumn="0" w:noHBand="0" w:noVBand="1"/>
      </w:tblPr>
      <w:tblGrid>
        <w:gridCol w:w="2035"/>
        <w:gridCol w:w="1206"/>
        <w:gridCol w:w="1315"/>
        <w:gridCol w:w="1276"/>
        <w:gridCol w:w="1276"/>
        <w:gridCol w:w="1417"/>
      </w:tblGrid>
      <w:tr w:rsidR="00A70D49" w:rsidRPr="00BA2139" w:rsidTr="00A70D49">
        <w:trPr>
          <w:trHeight w:val="315"/>
        </w:trPr>
        <w:tc>
          <w:tcPr>
            <w:tcW w:w="2035" w:type="dxa"/>
            <w:tcBorders>
              <w:top w:val="nil"/>
              <w:left w:val="nil"/>
              <w:bottom w:val="double" w:sz="6" w:space="0" w:color="auto"/>
              <w:right w:val="nil"/>
            </w:tcBorders>
            <w:shd w:val="clear" w:color="auto" w:fill="auto"/>
            <w:noWrap/>
            <w:vAlign w:val="bottom"/>
            <w:hideMark/>
          </w:tcPr>
          <w:p w:rsidR="00A70D49" w:rsidRPr="00EA1298" w:rsidRDefault="00A70D49" w:rsidP="0038163D">
            <w:pPr>
              <w:spacing w:before="0" w:after="0" w:line="240" w:lineRule="auto"/>
              <w:rPr>
                <w:rFonts w:ascii="Calibri" w:hAnsi="Calibri"/>
                <w:b/>
                <w:sz w:val="22"/>
                <w:szCs w:val="22"/>
                <w:lang w:val="en-ZA" w:eastAsia="en-ZA"/>
              </w:rPr>
            </w:pPr>
            <w:r w:rsidRPr="00EA1298">
              <w:rPr>
                <w:rFonts w:ascii="Calibri" w:hAnsi="Calibri"/>
                <w:b/>
                <w:sz w:val="22"/>
                <w:szCs w:val="22"/>
                <w:lang w:val="en-ZA" w:eastAsia="en-ZA"/>
              </w:rPr>
              <w:t>Variable</w:t>
            </w:r>
          </w:p>
        </w:tc>
        <w:tc>
          <w:tcPr>
            <w:tcW w:w="1186" w:type="dxa"/>
            <w:tcBorders>
              <w:top w:val="nil"/>
              <w:left w:val="nil"/>
              <w:bottom w:val="double" w:sz="6" w:space="0" w:color="auto"/>
              <w:right w:val="nil"/>
            </w:tcBorders>
            <w:shd w:val="clear" w:color="auto" w:fill="auto"/>
            <w:noWrap/>
            <w:vAlign w:val="bottom"/>
            <w:hideMark/>
          </w:tcPr>
          <w:p w:rsidR="00A70D49" w:rsidRPr="00EA1298" w:rsidRDefault="00A70D49" w:rsidP="00EA1298">
            <w:pPr>
              <w:spacing w:before="0" w:after="0" w:line="240" w:lineRule="auto"/>
              <w:rPr>
                <w:rFonts w:ascii="Calibri" w:hAnsi="Calibri"/>
                <w:b/>
                <w:sz w:val="22"/>
                <w:szCs w:val="22"/>
                <w:lang w:val="en-ZA" w:eastAsia="en-ZA"/>
              </w:rPr>
            </w:pPr>
            <w:r w:rsidRPr="00EA1298">
              <w:rPr>
                <w:rFonts w:ascii="Calibri" w:hAnsi="Calibri"/>
                <w:b/>
                <w:sz w:val="22"/>
                <w:szCs w:val="22"/>
                <w:lang w:val="en-ZA" w:eastAsia="en-ZA"/>
              </w:rPr>
              <w:t>Coefficient</w:t>
            </w:r>
          </w:p>
        </w:tc>
        <w:tc>
          <w:tcPr>
            <w:tcW w:w="1315" w:type="dxa"/>
            <w:tcBorders>
              <w:top w:val="nil"/>
              <w:left w:val="nil"/>
              <w:bottom w:val="double" w:sz="6" w:space="0" w:color="auto"/>
              <w:right w:val="nil"/>
            </w:tcBorders>
            <w:shd w:val="clear" w:color="auto" w:fill="auto"/>
            <w:noWrap/>
            <w:vAlign w:val="bottom"/>
            <w:hideMark/>
          </w:tcPr>
          <w:p w:rsidR="00A70D49" w:rsidRPr="00EA1298" w:rsidRDefault="00A70D49" w:rsidP="00EA1298">
            <w:pPr>
              <w:spacing w:before="0" w:after="0" w:line="240" w:lineRule="auto"/>
              <w:rPr>
                <w:rFonts w:ascii="Calibri" w:hAnsi="Calibri"/>
                <w:b/>
                <w:sz w:val="22"/>
                <w:szCs w:val="22"/>
                <w:lang w:val="en-ZA" w:eastAsia="en-ZA"/>
              </w:rPr>
            </w:pPr>
            <w:r w:rsidRPr="00EA1298">
              <w:rPr>
                <w:rFonts w:ascii="Calibri" w:hAnsi="Calibri"/>
                <w:b/>
                <w:sz w:val="22"/>
                <w:szCs w:val="22"/>
                <w:lang w:val="en-ZA" w:eastAsia="en-ZA"/>
              </w:rPr>
              <w:t>Std. Error</w:t>
            </w:r>
          </w:p>
        </w:tc>
        <w:tc>
          <w:tcPr>
            <w:tcW w:w="1276" w:type="dxa"/>
            <w:tcBorders>
              <w:top w:val="nil"/>
              <w:left w:val="nil"/>
              <w:bottom w:val="double" w:sz="6" w:space="0" w:color="auto"/>
              <w:right w:val="nil"/>
            </w:tcBorders>
            <w:shd w:val="clear" w:color="auto" w:fill="auto"/>
            <w:noWrap/>
            <w:vAlign w:val="bottom"/>
            <w:hideMark/>
          </w:tcPr>
          <w:p w:rsidR="00A70D49" w:rsidRPr="00EA1298" w:rsidRDefault="00A70D49" w:rsidP="00EA1298">
            <w:pPr>
              <w:spacing w:before="0" w:after="0" w:line="240" w:lineRule="auto"/>
              <w:rPr>
                <w:rFonts w:ascii="Calibri" w:hAnsi="Calibri"/>
                <w:b/>
                <w:sz w:val="22"/>
                <w:szCs w:val="22"/>
                <w:lang w:val="en-ZA" w:eastAsia="en-ZA"/>
              </w:rPr>
            </w:pPr>
            <w:r w:rsidRPr="00EA1298">
              <w:rPr>
                <w:rFonts w:ascii="Calibri" w:hAnsi="Calibri"/>
                <w:b/>
                <w:sz w:val="22"/>
                <w:szCs w:val="22"/>
                <w:lang w:val="en-ZA" w:eastAsia="en-ZA"/>
              </w:rPr>
              <w:t>t-Statistic</w:t>
            </w:r>
          </w:p>
        </w:tc>
        <w:tc>
          <w:tcPr>
            <w:tcW w:w="1276" w:type="dxa"/>
            <w:tcBorders>
              <w:top w:val="nil"/>
              <w:left w:val="nil"/>
              <w:bottom w:val="double" w:sz="6" w:space="0" w:color="auto"/>
              <w:right w:val="nil"/>
            </w:tcBorders>
            <w:shd w:val="clear" w:color="auto" w:fill="auto"/>
            <w:noWrap/>
            <w:vAlign w:val="bottom"/>
            <w:hideMark/>
          </w:tcPr>
          <w:p w:rsidR="00A70D49" w:rsidRPr="00EA1298" w:rsidRDefault="00A70D49" w:rsidP="00EA1298">
            <w:pPr>
              <w:spacing w:before="0" w:after="0" w:line="240" w:lineRule="auto"/>
              <w:rPr>
                <w:rFonts w:ascii="Calibri" w:hAnsi="Calibri"/>
                <w:b/>
                <w:sz w:val="22"/>
                <w:szCs w:val="22"/>
                <w:lang w:val="en-ZA" w:eastAsia="en-ZA"/>
              </w:rPr>
            </w:pPr>
            <w:r w:rsidRPr="00EA1298">
              <w:rPr>
                <w:rFonts w:ascii="Calibri" w:hAnsi="Calibri"/>
                <w:b/>
                <w:sz w:val="22"/>
                <w:szCs w:val="22"/>
                <w:lang w:val="en-ZA" w:eastAsia="en-ZA"/>
              </w:rPr>
              <w:t>Probability</w:t>
            </w:r>
          </w:p>
        </w:tc>
        <w:tc>
          <w:tcPr>
            <w:tcW w:w="1417" w:type="dxa"/>
            <w:tcBorders>
              <w:top w:val="nil"/>
              <w:left w:val="nil"/>
              <w:bottom w:val="double" w:sz="6" w:space="0" w:color="auto"/>
              <w:right w:val="nil"/>
            </w:tcBorders>
            <w:shd w:val="clear" w:color="auto" w:fill="auto"/>
            <w:noWrap/>
            <w:vAlign w:val="bottom"/>
            <w:hideMark/>
          </w:tcPr>
          <w:p w:rsidR="00A70D49" w:rsidRPr="00EA1298" w:rsidRDefault="003629FE" w:rsidP="00EA1298">
            <w:pPr>
              <w:spacing w:before="0" w:after="0" w:line="240" w:lineRule="auto"/>
              <w:rPr>
                <w:rFonts w:ascii="Calibri" w:hAnsi="Calibri"/>
                <w:b/>
                <w:sz w:val="22"/>
                <w:szCs w:val="22"/>
                <w:lang w:val="en-ZA" w:eastAsia="en-ZA"/>
              </w:rPr>
            </w:pPr>
            <m:oMathPara>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l,1</m:t>
                    </m:r>
                  </m:sub>
                </m:sSub>
              </m:oMath>
            </m:oMathPara>
          </w:p>
        </w:tc>
      </w:tr>
      <w:tr w:rsidR="00A70D49" w:rsidRPr="00BA2139" w:rsidTr="00A70D49">
        <w:trPr>
          <w:trHeight w:val="315"/>
        </w:trPr>
        <w:tc>
          <w:tcPr>
            <w:tcW w:w="2035" w:type="dxa"/>
            <w:tcBorders>
              <w:top w:val="nil"/>
              <w:left w:val="nil"/>
              <w:bottom w:val="nil"/>
              <w:right w:val="nil"/>
            </w:tcBorders>
            <w:shd w:val="clear" w:color="auto" w:fill="auto"/>
            <w:noWrap/>
            <w:vAlign w:val="bottom"/>
            <w:hideMark/>
          </w:tcPr>
          <w:p w:rsidR="00A70D49"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Positive;t,n</m:t>
                    </m:r>
                  </m:sub>
                </m:sSub>
              </m:oMath>
            </m:oMathPara>
          </w:p>
        </w:tc>
        <w:tc>
          <w:tcPr>
            <w:tcW w:w="1186" w:type="dxa"/>
            <w:tcBorders>
              <w:top w:val="nil"/>
              <w:left w:val="nil"/>
              <w:bottom w:val="nil"/>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2.83</w:t>
            </w:r>
          </w:p>
        </w:tc>
        <w:tc>
          <w:tcPr>
            <w:tcW w:w="1315" w:type="dxa"/>
            <w:tcBorders>
              <w:top w:val="nil"/>
              <w:left w:val="nil"/>
              <w:bottom w:val="nil"/>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10.79</w:t>
            </w:r>
          </w:p>
        </w:tc>
        <w:tc>
          <w:tcPr>
            <w:tcW w:w="1276" w:type="dxa"/>
            <w:tcBorders>
              <w:top w:val="nil"/>
              <w:left w:val="nil"/>
              <w:bottom w:val="nil"/>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0.26</w:t>
            </w:r>
          </w:p>
        </w:tc>
        <w:tc>
          <w:tcPr>
            <w:tcW w:w="1276" w:type="dxa"/>
            <w:tcBorders>
              <w:top w:val="nil"/>
              <w:left w:val="nil"/>
              <w:bottom w:val="nil"/>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0.79</w:t>
            </w:r>
          </w:p>
        </w:tc>
        <w:tc>
          <w:tcPr>
            <w:tcW w:w="1417" w:type="dxa"/>
            <w:tcBorders>
              <w:top w:val="nil"/>
              <w:left w:val="nil"/>
              <w:bottom w:val="nil"/>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105%</w:t>
            </w:r>
          </w:p>
        </w:tc>
      </w:tr>
      <w:tr w:rsidR="00A70D49" w:rsidRPr="00BA2139" w:rsidTr="00A70D49">
        <w:trPr>
          <w:trHeight w:val="300"/>
        </w:trPr>
        <w:tc>
          <w:tcPr>
            <w:tcW w:w="2035" w:type="dxa"/>
            <w:tcBorders>
              <w:top w:val="nil"/>
              <w:left w:val="nil"/>
              <w:bottom w:val="single" w:sz="4" w:space="0" w:color="auto"/>
              <w:right w:val="nil"/>
            </w:tcBorders>
            <w:shd w:val="clear" w:color="auto" w:fill="auto"/>
            <w:noWrap/>
            <w:vAlign w:val="bottom"/>
            <w:hideMark/>
          </w:tcPr>
          <w:p w:rsidR="00A70D49"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Negative;t,n</m:t>
                    </m:r>
                  </m:sub>
                </m:sSub>
              </m:oMath>
            </m:oMathPara>
          </w:p>
        </w:tc>
        <w:tc>
          <w:tcPr>
            <w:tcW w:w="1186" w:type="dxa"/>
            <w:tcBorders>
              <w:top w:val="nil"/>
              <w:left w:val="nil"/>
              <w:bottom w:val="single" w:sz="4" w:space="0" w:color="auto"/>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45.82</w:t>
            </w:r>
          </w:p>
        </w:tc>
        <w:tc>
          <w:tcPr>
            <w:tcW w:w="1315" w:type="dxa"/>
            <w:tcBorders>
              <w:top w:val="nil"/>
              <w:left w:val="nil"/>
              <w:bottom w:val="single" w:sz="4" w:space="0" w:color="auto"/>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10.57</w:t>
            </w:r>
          </w:p>
        </w:tc>
        <w:tc>
          <w:tcPr>
            <w:tcW w:w="1276" w:type="dxa"/>
            <w:tcBorders>
              <w:top w:val="nil"/>
              <w:left w:val="nil"/>
              <w:bottom w:val="single" w:sz="4" w:space="0" w:color="auto"/>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4.33</w:t>
            </w:r>
          </w:p>
        </w:tc>
        <w:tc>
          <w:tcPr>
            <w:tcW w:w="1276" w:type="dxa"/>
            <w:tcBorders>
              <w:top w:val="nil"/>
              <w:left w:val="nil"/>
              <w:bottom w:val="single" w:sz="4" w:space="0" w:color="auto"/>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417" w:type="dxa"/>
            <w:tcBorders>
              <w:top w:val="nil"/>
              <w:left w:val="nil"/>
              <w:bottom w:val="single" w:sz="4" w:space="0" w:color="auto"/>
              <w:right w:val="nil"/>
            </w:tcBorders>
            <w:shd w:val="clear" w:color="auto" w:fill="auto"/>
            <w:noWrap/>
            <w:vAlign w:val="bottom"/>
            <w:hideMark/>
          </w:tcPr>
          <w:p w:rsidR="00A70D49" w:rsidRPr="00BA2139" w:rsidRDefault="00A70D49" w:rsidP="00EA129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240%</w:t>
            </w:r>
          </w:p>
        </w:tc>
      </w:tr>
    </w:tbl>
    <w:p w:rsidR="003B4C1C" w:rsidRDefault="005D6594" w:rsidP="0038163D">
      <w:pPr>
        <w:rPr>
          <w:rFonts w:ascii="Times New Roman" w:hAnsi="Times New Roman"/>
        </w:rPr>
      </w:pPr>
      <w:r w:rsidRPr="00BA2139">
        <w:rPr>
          <w:rFonts w:ascii="Times New Roman" w:hAnsi="Times New Roman"/>
        </w:rPr>
        <w:lastRenderedPageBreak/>
        <w:t xml:space="preserve"> </w:t>
      </w:r>
      <w:r w:rsidR="00A70D49" w:rsidRPr="00BA2139">
        <w:rPr>
          <w:rFonts w:ascii="Times New Roman" w:hAnsi="Times New Roman"/>
        </w:rPr>
        <w:t xml:space="preserve">The regression model results suggest that it is only negative news that </w:t>
      </w:r>
      <w:proofErr w:type="gramStart"/>
      <w:r w:rsidR="00A70D49" w:rsidRPr="00BA2139">
        <w:rPr>
          <w:rFonts w:ascii="Times New Roman" w:hAnsi="Times New Roman"/>
        </w:rPr>
        <w:t>result</w:t>
      </w:r>
      <w:proofErr w:type="gramEnd"/>
      <w:r w:rsidR="00A70D49" w:rsidRPr="00BA2139">
        <w:rPr>
          <w:rFonts w:ascii="Times New Roman" w:hAnsi="Times New Roman"/>
        </w:rPr>
        <w:t xml:space="preserve"> in a significant rise in volatility. </w:t>
      </w:r>
      <w:r w:rsidR="00AD202D" w:rsidRPr="00BA2139">
        <w:rPr>
          <w:rFonts w:ascii="Times New Roman" w:hAnsi="Times New Roman"/>
        </w:rPr>
        <w:t xml:space="preserve">This is consistent with </w:t>
      </w:r>
      <w:proofErr w:type="spellStart"/>
      <w:r w:rsidR="00AD202D" w:rsidRPr="00BA2139">
        <w:rPr>
          <w:rFonts w:ascii="Times New Roman" w:hAnsi="Times New Roman"/>
        </w:rPr>
        <w:t>Laakhonen’s</w:t>
      </w:r>
      <w:proofErr w:type="spellEnd"/>
      <w:r w:rsidR="00AD202D" w:rsidRPr="00BA2139">
        <w:rPr>
          <w:rFonts w:ascii="Times New Roman" w:hAnsi="Times New Roman"/>
        </w:rPr>
        <w:t xml:space="preserve"> (2007) finding on EUR/USD volatility. She also </w:t>
      </w:r>
      <w:r w:rsidR="00C06C02" w:rsidRPr="00BA2139">
        <w:rPr>
          <w:rFonts w:ascii="Times New Roman" w:hAnsi="Times New Roman"/>
        </w:rPr>
        <w:t xml:space="preserve">finds that positive news are insignificant at 5% significance level and only increases EUR/USD volatility by 18% in the first 5-minute interval after a positive news release. Positive news </w:t>
      </w:r>
      <w:r w:rsidR="0048695C">
        <w:rPr>
          <w:rFonts w:ascii="Times New Roman" w:hAnsi="Times New Roman"/>
        </w:rPr>
        <w:t xml:space="preserve">announcements </w:t>
      </w:r>
      <w:r w:rsidR="00C06C02" w:rsidRPr="00BA2139">
        <w:rPr>
          <w:rFonts w:ascii="Times New Roman" w:hAnsi="Times New Roman"/>
        </w:rPr>
        <w:t xml:space="preserve">result in </w:t>
      </w:r>
      <w:r w:rsidR="0048695C" w:rsidRPr="00BA2139">
        <w:rPr>
          <w:rFonts w:ascii="Times New Roman" w:hAnsi="Times New Roman"/>
        </w:rPr>
        <w:t>a</w:t>
      </w:r>
      <w:r w:rsidR="00C06C02" w:rsidRPr="00BA2139">
        <w:rPr>
          <w:rFonts w:ascii="Times New Roman" w:hAnsi="Times New Roman"/>
        </w:rPr>
        <w:t xml:space="preserve"> 5% increase in volatility</w:t>
      </w:r>
      <w:r w:rsidR="0048695C">
        <w:rPr>
          <w:rFonts w:ascii="Times New Roman" w:hAnsi="Times New Roman"/>
        </w:rPr>
        <w:t>,</w:t>
      </w:r>
      <w:r w:rsidR="00C06C02" w:rsidRPr="00BA2139">
        <w:rPr>
          <w:rFonts w:ascii="Times New Roman" w:hAnsi="Times New Roman"/>
        </w:rPr>
        <w:t xml:space="preserve"> while negative news result in a 140% increase in the first 10-minute interval after the news release</w:t>
      </w:r>
      <w:r w:rsidR="00262092">
        <w:rPr>
          <w:rFonts w:ascii="Times New Roman" w:hAnsi="Times New Roman"/>
        </w:rPr>
        <w:t xml:space="preserve"> in this</w:t>
      </w:r>
      <w:r w:rsidR="00FD581B">
        <w:rPr>
          <w:rFonts w:ascii="Times New Roman" w:hAnsi="Times New Roman"/>
        </w:rPr>
        <w:t xml:space="preserve"> study</w:t>
      </w:r>
      <w:r w:rsidR="00C06C02" w:rsidRPr="00BA2139">
        <w:rPr>
          <w:rFonts w:ascii="Times New Roman" w:hAnsi="Times New Roman"/>
        </w:rPr>
        <w:t xml:space="preserve">. This highlights the presence of cognitive biases in the manner in which investors react to news. </w:t>
      </w:r>
      <w:r w:rsidR="00274D33" w:rsidRPr="00BA2139">
        <w:rPr>
          <w:rFonts w:ascii="Times New Roman" w:hAnsi="Times New Roman"/>
        </w:rPr>
        <w:t>The assumption that underpins most financial theories</w:t>
      </w:r>
      <w:r w:rsidR="00262092">
        <w:rPr>
          <w:rFonts w:ascii="Times New Roman" w:hAnsi="Times New Roman"/>
        </w:rPr>
        <w:t>, which is</w:t>
      </w:r>
      <w:r w:rsidR="00274D33" w:rsidRPr="00BA2139">
        <w:rPr>
          <w:rFonts w:ascii="Times New Roman" w:hAnsi="Times New Roman"/>
        </w:rPr>
        <w:t xml:space="preserve"> that investors act in a rational manner is not always true, as behavioural finance proves that investors do sometimes overreact to news, especially negative news. </w:t>
      </w:r>
      <w:r w:rsidR="00262092">
        <w:rPr>
          <w:rFonts w:ascii="Times New Roman" w:hAnsi="Times New Roman"/>
        </w:rPr>
        <w:t>This also highlights</w:t>
      </w:r>
      <w:r w:rsidR="00262092" w:rsidRPr="00BA2139">
        <w:rPr>
          <w:rFonts w:ascii="Times New Roman" w:hAnsi="Times New Roman"/>
        </w:rPr>
        <w:t xml:space="preserve"> that negative news </w:t>
      </w:r>
      <w:proofErr w:type="gramStart"/>
      <w:r w:rsidR="00262092" w:rsidRPr="00BA2139">
        <w:rPr>
          <w:rFonts w:ascii="Times New Roman" w:hAnsi="Times New Roman"/>
        </w:rPr>
        <w:t>have</w:t>
      </w:r>
      <w:proofErr w:type="gramEnd"/>
      <w:r w:rsidR="00262092" w:rsidRPr="00BA2139">
        <w:rPr>
          <w:rFonts w:ascii="Times New Roman" w:hAnsi="Times New Roman"/>
        </w:rPr>
        <w:t xml:space="preserve"> a far greater </w:t>
      </w:r>
      <w:r w:rsidR="00262092">
        <w:rPr>
          <w:rFonts w:ascii="Times New Roman" w:hAnsi="Times New Roman"/>
        </w:rPr>
        <w:t>impact on investors’ psychology</w:t>
      </w:r>
      <w:r w:rsidR="00262092" w:rsidRPr="00BA2139">
        <w:rPr>
          <w:rFonts w:ascii="Times New Roman" w:hAnsi="Times New Roman"/>
        </w:rPr>
        <w:t xml:space="preserve"> than positive news</w:t>
      </w:r>
      <w:r w:rsidR="00262092">
        <w:rPr>
          <w:rFonts w:ascii="Times New Roman" w:hAnsi="Times New Roman"/>
        </w:rPr>
        <w:t>.</w:t>
      </w:r>
      <w:r w:rsidR="00262092" w:rsidRPr="00BA2139">
        <w:rPr>
          <w:rFonts w:ascii="Times New Roman" w:hAnsi="Times New Roman"/>
        </w:rPr>
        <w:t xml:space="preserve"> </w:t>
      </w:r>
      <w:r w:rsidR="00274D33" w:rsidRPr="00BA2139">
        <w:rPr>
          <w:rFonts w:ascii="Times New Roman" w:hAnsi="Times New Roman"/>
        </w:rPr>
        <w:t xml:space="preserve">The </w:t>
      </w:r>
      <w:r w:rsidR="00FD581B">
        <w:rPr>
          <w:rFonts w:ascii="Times New Roman" w:hAnsi="Times New Roman"/>
        </w:rPr>
        <w:t xml:space="preserve">fact that negative news increase </w:t>
      </w:r>
      <w:r w:rsidR="00B97D87" w:rsidRPr="00BA2139">
        <w:rPr>
          <w:rFonts w:ascii="Times New Roman" w:hAnsi="Times New Roman"/>
        </w:rPr>
        <w:t>volatility</w:t>
      </w:r>
      <w:r w:rsidR="00FD581B">
        <w:rPr>
          <w:rFonts w:ascii="Times New Roman" w:hAnsi="Times New Roman"/>
        </w:rPr>
        <w:t xml:space="preserve"> far greater than positive news </w:t>
      </w:r>
      <w:r w:rsidR="00B97D87" w:rsidRPr="00BA2139">
        <w:rPr>
          <w:rFonts w:ascii="Times New Roman" w:hAnsi="Times New Roman"/>
        </w:rPr>
        <w:t>suggests that investors strongly prefer to avoid</w:t>
      </w:r>
      <w:r w:rsidR="00FD581B">
        <w:rPr>
          <w:rFonts w:ascii="Times New Roman" w:hAnsi="Times New Roman"/>
        </w:rPr>
        <w:t xml:space="preserve"> losses than to acquire gai</w:t>
      </w:r>
      <w:r w:rsidR="00262092">
        <w:rPr>
          <w:rFonts w:ascii="Times New Roman" w:hAnsi="Times New Roman"/>
        </w:rPr>
        <w:t>ns</w:t>
      </w:r>
      <w:r w:rsidR="00B97D87" w:rsidRPr="00BA2139">
        <w:rPr>
          <w:rFonts w:ascii="Times New Roman" w:hAnsi="Times New Roman"/>
        </w:rPr>
        <w:t xml:space="preserve">. </w:t>
      </w:r>
      <w:r w:rsidR="00ED79C2" w:rsidRPr="00BA2139">
        <w:rPr>
          <w:rFonts w:ascii="Times New Roman" w:hAnsi="Times New Roman"/>
        </w:rPr>
        <w:t xml:space="preserve">The manner in which investors react to good and bad news is also dependent on the state of the economy. </w:t>
      </w:r>
      <w:proofErr w:type="spellStart"/>
      <w:r w:rsidR="00031926" w:rsidRPr="00BA2139">
        <w:rPr>
          <w:rFonts w:ascii="Times New Roman" w:hAnsi="Times New Roman"/>
        </w:rPr>
        <w:t>Veronesi</w:t>
      </w:r>
      <w:proofErr w:type="spellEnd"/>
      <w:r w:rsidR="00031926" w:rsidRPr="00BA2139">
        <w:rPr>
          <w:rFonts w:ascii="Times New Roman" w:hAnsi="Times New Roman"/>
        </w:rPr>
        <w:t xml:space="preserve"> (1999) </w:t>
      </w:r>
      <w:r w:rsidR="007D3FF1" w:rsidRPr="00BA2139">
        <w:rPr>
          <w:rFonts w:ascii="Times New Roman" w:hAnsi="Times New Roman"/>
        </w:rPr>
        <w:t>find</w:t>
      </w:r>
      <w:r w:rsidR="00850CAA" w:rsidRPr="00BA2139">
        <w:rPr>
          <w:rFonts w:ascii="Times New Roman" w:hAnsi="Times New Roman"/>
        </w:rPr>
        <w:t>s</w:t>
      </w:r>
      <w:r w:rsidR="00031926" w:rsidRPr="00BA2139">
        <w:rPr>
          <w:rFonts w:ascii="Times New Roman" w:hAnsi="Times New Roman"/>
        </w:rPr>
        <w:t xml:space="preserve"> that investors often hedge against uncertainty regarding the state of the economy,</w:t>
      </w:r>
      <w:r w:rsidR="007D3FF1" w:rsidRPr="00BA2139">
        <w:rPr>
          <w:rFonts w:ascii="Times New Roman" w:hAnsi="Times New Roman"/>
        </w:rPr>
        <w:t xml:space="preserve"> </w:t>
      </w:r>
      <w:r w:rsidR="00031926" w:rsidRPr="00BA2139">
        <w:rPr>
          <w:rFonts w:ascii="Times New Roman" w:hAnsi="Times New Roman"/>
        </w:rPr>
        <w:t>resulting in</w:t>
      </w:r>
      <w:r w:rsidR="009F3241" w:rsidRPr="00BA2139">
        <w:rPr>
          <w:rFonts w:ascii="Times New Roman" w:hAnsi="Times New Roman"/>
        </w:rPr>
        <w:t xml:space="preserve"> overreact</w:t>
      </w:r>
      <w:r w:rsidR="00031926" w:rsidRPr="00BA2139">
        <w:rPr>
          <w:rFonts w:ascii="Times New Roman" w:hAnsi="Times New Roman"/>
        </w:rPr>
        <w:t>ion</w:t>
      </w:r>
      <w:r w:rsidR="009F3241" w:rsidRPr="00BA2139">
        <w:rPr>
          <w:rFonts w:ascii="Times New Roman" w:hAnsi="Times New Roman"/>
        </w:rPr>
        <w:t xml:space="preserve"> to bad news in good times and </w:t>
      </w:r>
      <w:r w:rsidR="005012DC">
        <w:rPr>
          <w:rFonts w:ascii="Times New Roman" w:hAnsi="Times New Roman"/>
        </w:rPr>
        <w:t>under-reaction</w:t>
      </w:r>
      <w:r w:rsidR="009F3241" w:rsidRPr="00BA2139">
        <w:rPr>
          <w:rFonts w:ascii="Times New Roman" w:hAnsi="Times New Roman"/>
        </w:rPr>
        <w:t xml:space="preserve"> to good news in bad times</w:t>
      </w:r>
      <w:r w:rsidR="00031926" w:rsidRPr="00BA2139">
        <w:rPr>
          <w:rFonts w:ascii="Times New Roman" w:hAnsi="Times New Roman"/>
        </w:rPr>
        <w:t>.</w:t>
      </w:r>
    </w:p>
    <w:p w:rsidR="00ED79C2" w:rsidRPr="00BA2139" w:rsidRDefault="003B4C1C" w:rsidP="0038163D">
      <w:pPr>
        <w:rPr>
          <w:rFonts w:ascii="Times New Roman" w:hAnsi="Times New Roman"/>
        </w:rPr>
      </w:pPr>
      <w:bookmarkStart w:id="93" w:name="_Ref445817509"/>
      <w:bookmarkStart w:id="94" w:name="_Toc447179052"/>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17</w:t>
      </w:r>
      <w:r w:rsidRPr="00BA2139">
        <w:rPr>
          <w:rFonts w:ascii="Times New Roman" w:hAnsi="Times New Roman"/>
        </w:rPr>
        <w:fldChar w:fldCharType="end"/>
      </w:r>
      <w:bookmarkEnd w:id="93"/>
      <w:r w:rsidRPr="00BA2139">
        <w:rPr>
          <w:rFonts w:ascii="Times New Roman" w:hAnsi="Times New Roman"/>
        </w:rPr>
        <w:t>.</w:t>
      </w:r>
      <w:proofErr w:type="gramEnd"/>
      <w:r w:rsidR="00ED79C2" w:rsidRPr="00BA2139">
        <w:rPr>
          <w:rFonts w:ascii="Times New Roman" w:hAnsi="Times New Roman"/>
        </w:rPr>
        <w:t xml:space="preserve"> </w:t>
      </w:r>
      <w:r w:rsidR="00274D33" w:rsidRPr="00BA2139">
        <w:rPr>
          <w:rFonts w:ascii="Times New Roman" w:hAnsi="Times New Roman"/>
        </w:rPr>
        <w:t xml:space="preserve">  </w:t>
      </w:r>
      <w:r w:rsidR="00ED79C2" w:rsidRPr="00BA2139">
        <w:rPr>
          <w:rFonts w:ascii="Times New Roman" w:hAnsi="Times New Roman"/>
        </w:rPr>
        <w:t xml:space="preserve">Wald test results: Positive </w:t>
      </w:r>
      <w:r w:rsidR="006547A0">
        <w:rPr>
          <w:rFonts w:ascii="Times New Roman" w:hAnsi="Times New Roman"/>
        </w:rPr>
        <w:t>vs.</w:t>
      </w:r>
      <w:r w:rsidR="00ED79C2" w:rsidRPr="00BA2139">
        <w:rPr>
          <w:rFonts w:ascii="Times New Roman" w:hAnsi="Times New Roman"/>
        </w:rPr>
        <w:t xml:space="preserve"> Negative news announcements</w:t>
      </w:r>
      <w:bookmarkEnd w:id="94"/>
    </w:p>
    <w:tbl>
      <w:tblPr>
        <w:tblW w:w="6093" w:type="dxa"/>
        <w:tblInd w:w="108" w:type="dxa"/>
        <w:tblLook w:val="04A0" w:firstRow="1" w:lastRow="0" w:firstColumn="1" w:lastColumn="0" w:noHBand="0" w:noVBand="1"/>
      </w:tblPr>
      <w:tblGrid>
        <w:gridCol w:w="2127"/>
        <w:gridCol w:w="1134"/>
        <w:gridCol w:w="1556"/>
        <w:gridCol w:w="1276"/>
      </w:tblGrid>
      <w:tr w:rsidR="00ED79C2" w:rsidRPr="00BA2139" w:rsidTr="00ED79C2">
        <w:trPr>
          <w:trHeight w:val="315"/>
        </w:trPr>
        <w:tc>
          <w:tcPr>
            <w:tcW w:w="6093" w:type="dxa"/>
            <w:gridSpan w:val="4"/>
            <w:tcBorders>
              <w:left w:val="nil"/>
              <w:right w:val="nil"/>
            </w:tcBorders>
            <w:shd w:val="clear" w:color="auto" w:fill="auto"/>
            <w:noWrap/>
            <w:vAlign w:val="bottom"/>
          </w:tcPr>
          <w:p w:rsidR="00ED79C2" w:rsidRPr="00BA2139" w:rsidRDefault="00ED79C2" w:rsidP="0038163D">
            <w:pPr>
              <w:spacing w:before="0" w:after="0" w:line="240" w:lineRule="auto"/>
              <w:rPr>
                <w:rFonts w:ascii="Calibri" w:hAnsi="Calibri"/>
                <w:sz w:val="22"/>
                <w:szCs w:val="22"/>
                <w:lang w:val="en-ZA" w:eastAsia="en-ZA"/>
              </w:rPr>
            </w:pPr>
            <w:r w:rsidRPr="00522BD6">
              <w:rPr>
                <w:rFonts w:ascii="Calibri" w:hAnsi="Calibri"/>
                <w:b/>
                <w:sz w:val="22"/>
                <w:szCs w:val="22"/>
                <w:lang w:val="en-ZA" w:eastAsia="en-ZA"/>
              </w:rPr>
              <w:t>Equation:</w:t>
            </w:r>
            <w:r w:rsidRPr="00BA2139">
              <w:rPr>
                <w:rFonts w:ascii="Calibri" w:hAnsi="Calibri"/>
                <w:sz w:val="22"/>
                <w:szCs w:val="22"/>
                <w:lang w:val="en-ZA" w:eastAsia="en-ZA"/>
              </w:rPr>
              <w:t xml:space="preserve"> </w:t>
            </w:r>
            <m:oMath>
              <m:sSub>
                <m:sSubPr>
                  <m:ctrlPr>
                    <w:rPr>
                      <w:rFonts w:ascii="Cambria Math" w:hAnsi="Cambria Math"/>
                      <w:i/>
                    </w:rPr>
                  </m:ctrlPr>
                </m:sSubPr>
                <m:e>
                  <m:r>
                    <w:rPr>
                      <w:rFonts w:ascii="Cambria Math" w:hAnsi="Cambria Math"/>
                    </w:rPr>
                    <m:t>I</m:t>
                  </m:r>
                </m:e>
                <m:sub>
                  <m:r>
                    <w:rPr>
                      <w:rFonts w:ascii="Cambria Math" w:hAnsi="Cambria Math"/>
                    </w:rPr>
                    <m:t>Positive;t,n</m:t>
                  </m:r>
                </m:sub>
              </m:sSub>
            </m:oMath>
            <w:r w:rsidRPr="00BA2139">
              <w:rPr>
                <w:rFonts w:ascii="Calibri" w:hAnsi="Calibri"/>
              </w:rPr>
              <w:t xml:space="preserve"> = </w:t>
            </w:r>
            <m:oMath>
              <m:sSub>
                <m:sSubPr>
                  <m:ctrlPr>
                    <w:rPr>
                      <w:rFonts w:ascii="Cambria Math" w:hAnsi="Cambria Math"/>
                      <w:i/>
                    </w:rPr>
                  </m:ctrlPr>
                </m:sSubPr>
                <m:e>
                  <m:r>
                    <w:rPr>
                      <w:rFonts w:ascii="Cambria Math" w:hAnsi="Cambria Math"/>
                    </w:rPr>
                    <m:t>I</m:t>
                  </m:r>
                </m:e>
                <m:sub>
                  <m:r>
                    <w:rPr>
                      <w:rFonts w:ascii="Cambria Math" w:hAnsi="Cambria Math"/>
                    </w:rPr>
                    <m:t>Negative;t,n</m:t>
                  </m:r>
                </m:sub>
              </m:sSub>
            </m:oMath>
          </w:p>
        </w:tc>
      </w:tr>
      <w:tr w:rsidR="00ED79C2" w:rsidRPr="00BA2139" w:rsidTr="00ED79C2">
        <w:trPr>
          <w:trHeight w:val="315"/>
        </w:trPr>
        <w:tc>
          <w:tcPr>
            <w:tcW w:w="2127" w:type="dxa"/>
            <w:tcBorders>
              <w:left w:val="nil"/>
              <w:bottom w:val="double" w:sz="6" w:space="0" w:color="auto"/>
              <w:right w:val="nil"/>
            </w:tcBorders>
            <w:shd w:val="clear" w:color="auto" w:fill="auto"/>
            <w:noWrap/>
            <w:vAlign w:val="bottom"/>
            <w:hideMark/>
          </w:tcPr>
          <w:p w:rsidR="00ED79C2" w:rsidRPr="00522BD6" w:rsidRDefault="00ED79C2" w:rsidP="0038163D">
            <w:pPr>
              <w:spacing w:before="0" w:after="0" w:line="240" w:lineRule="auto"/>
              <w:rPr>
                <w:rFonts w:ascii="Calibri" w:hAnsi="Calibri"/>
                <w:b/>
                <w:sz w:val="22"/>
                <w:szCs w:val="22"/>
                <w:lang w:val="en-ZA" w:eastAsia="en-ZA"/>
              </w:rPr>
            </w:pPr>
            <w:r w:rsidRPr="00522BD6">
              <w:rPr>
                <w:rFonts w:ascii="Calibri" w:hAnsi="Calibri"/>
                <w:b/>
                <w:sz w:val="22"/>
                <w:szCs w:val="22"/>
                <w:lang w:val="en-ZA" w:eastAsia="en-ZA"/>
              </w:rPr>
              <w:t>Test Statistic</w:t>
            </w:r>
          </w:p>
        </w:tc>
        <w:tc>
          <w:tcPr>
            <w:tcW w:w="1134" w:type="dxa"/>
            <w:tcBorders>
              <w:left w:val="nil"/>
              <w:bottom w:val="double" w:sz="6" w:space="0" w:color="auto"/>
              <w:right w:val="nil"/>
            </w:tcBorders>
            <w:shd w:val="clear" w:color="auto" w:fill="auto"/>
            <w:noWrap/>
            <w:vAlign w:val="bottom"/>
            <w:hideMark/>
          </w:tcPr>
          <w:p w:rsidR="00ED79C2" w:rsidRPr="00522BD6" w:rsidRDefault="00ED79C2" w:rsidP="00522BD6">
            <w:pPr>
              <w:spacing w:before="0" w:after="0" w:line="240" w:lineRule="auto"/>
              <w:jc w:val="center"/>
              <w:rPr>
                <w:rFonts w:ascii="Calibri" w:hAnsi="Calibri"/>
                <w:b/>
                <w:sz w:val="22"/>
                <w:szCs w:val="22"/>
                <w:lang w:val="en-ZA" w:eastAsia="en-ZA"/>
              </w:rPr>
            </w:pPr>
            <w:r w:rsidRPr="00522BD6">
              <w:rPr>
                <w:rFonts w:ascii="Calibri" w:hAnsi="Calibri"/>
                <w:b/>
                <w:sz w:val="22"/>
                <w:szCs w:val="22"/>
                <w:lang w:val="en-ZA" w:eastAsia="en-ZA"/>
              </w:rPr>
              <w:t>Value</w:t>
            </w:r>
          </w:p>
        </w:tc>
        <w:tc>
          <w:tcPr>
            <w:tcW w:w="1556" w:type="dxa"/>
            <w:tcBorders>
              <w:left w:val="nil"/>
              <w:bottom w:val="double" w:sz="6" w:space="0" w:color="auto"/>
              <w:right w:val="nil"/>
            </w:tcBorders>
            <w:shd w:val="clear" w:color="auto" w:fill="auto"/>
            <w:noWrap/>
            <w:vAlign w:val="bottom"/>
            <w:hideMark/>
          </w:tcPr>
          <w:p w:rsidR="00ED79C2" w:rsidRPr="00522BD6" w:rsidRDefault="00ED79C2" w:rsidP="00522BD6">
            <w:pPr>
              <w:spacing w:before="0" w:after="0" w:line="240" w:lineRule="auto"/>
              <w:jc w:val="center"/>
              <w:rPr>
                <w:rFonts w:ascii="Calibri" w:hAnsi="Calibri"/>
                <w:b/>
                <w:sz w:val="22"/>
                <w:szCs w:val="22"/>
                <w:lang w:val="en-ZA" w:eastAsia="en-ZA"/>
              </w:rPr>
            </w:pPr>
            <w:r w:rsidRPr="00522BD6">
              <w:rPr>
                <w:rFonts w:ascii="Calibri" w:hAnsi="Calibri"/>
                <w:b/>
                <w:sz w:val="22"/>
                <w:szCs w:val="22"/>
                <w:lang w:val="en-ZA" w:eastAsia="en-ZA"/>
              </w:rPr>
              <w:t>DF</w:t>
            </w:r>
          </w:p>
        </w:tc>
        <w:tc>
          <w:tcPr>
            <w:tcW w:w="1276" w:type="dxa"/>
            <w:tcBorders>
              <w:left w:val="nil"/>
              <w:bottom w:val="double" w:sz="6" w:space="0" w:color="auto"/>
              <w:right w:val="nil"/>
            </w:tcBorders>
            <w:shd w:val="clear" w:color="auto" w:fill="auto"/>
            <w:noWrap/>
            <w:vAlign w:val="bottom"/>
            <w:hideMark/>
          </w:tcPr>
          <w:p w:rsidR="00ED79C2" w:rsidRPr="00522BD6" w:rsidRDefault="00ED79C2" w:rsidP="00522BD6">
            <w:pPr>
              <w:spacing w:before="0" w:after="0" w:line="240" w:lineRule="auto"/>
              <w:jc w:val="center"/>
              <w:rPr>
                <w:rFonts w:ascii="Calibri" w:hAnsi="Calibri"/>
                <w:b/>
                <w:sz w:val="22"/>
                <w:szCs w:val="22"/>
                <w:lang w:val="en-ZA" w:eastAsia="en-ZA"/>
              </w:rPr>
            </w:pPr>
            <w:r w:rsidRPr="00522BD6">
              <w:rPr>
                <w:rFonts w:ascii="Calibri" w:hAnsi="Calibri"/>
                <w:b/>
                <w:sz w:val="22"/>
                <w:szCs w:val="22"/>
                <w:lang w:val="en-ZA" w:eastAsia="en-ZA"/>
              </w:rPr>
              <w:t>Probability</w:t>
            </w:r>
          </w:p>
        </w:tc>
      </w:tr>
      <w:tr w:rsidR="00ED79C2" w:rsidRPr="00BA2139" w:rsidTr="00ED79C2">
        <w:trPr>
          <w:trHeight w:val="315"/>
        </w:trPr>
        <w:tc>
          <w:tcPr>
            <w:tcW w:w="2127" w:type="dxa"/>
            <w:tcBorders>
              <w:top w:val="nil"/>
              <w:left w:val="nil"/>
              <w:bottom w:val="nil"/>
              <w:right w:val="nil"/>
            </w:tcBorders>
            <w:shd w:val="clear" w:color="auto" w:fill="auto"/>
            <w:noWrap/>
            <w:vAlign w:val="bottom"/>
            <w:hideMark/>
          </w:tcPr>
          <w:p w:rsidR="00ED79C2" w:rsidRPr="00BA2139" w:rsidRDefault="00ED79C2"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t-statistic</w:t>
            </w:r>
          </w:p>
        </w:tc>
        <w:tc>
          <w:tcPr>
            <w:tcW w:w="1134" w:type="dxa"/>
            <w:tcBorders>
              <w:top w:val="nil"/>
              <w:left w:val="nil"/>
              <w:bottom w:val="nil"/>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-2.20</w:t>
            </w:r>
          </w:p>
        </w:tc>
        <w:tc>
          <w:tcPr>
            <w:tcW w:w="1556" w:type="dxa"/>
            <w:tcBorders>
              <w:top w:val="nil"/>
              <w:left w:val="nil"/>
              <w:bottom w:val="nil"/>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65658</w:t>
            </w:r>
          </w:p>
        </w:tc>
        <w:tc>
          <w:tcPr>
            <w:tcW w:w="1276" w:type="dxa"/>
            <w:tcBorders>
              <w:top w:val="nil"/>
              <w:left w:val="nil"/>
              <w:bottom w:val="nil"/>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0.03</w:t>
            </w:r>
          </w:p>
        </w:tc>
      </w:tr>
      <w:tr w:rsidR="00ED79C2" w:rsidRPr="00BA2139" w:rsidTr="00ED79C2">
        <w:trPr>
          <w:trHeight w:val="300"/>
        </w:trPr>
        <w:tc>
          <w:tcPr>
            <w:tcW w:w="2127" w:type="dxa"/>
            <w:tcBorders>
              <w:top w:val="nil"/>
              <w:left w:val="nil"/>
              <w:bottom w:val="nil"/>
              <w:right w:val="nil"/>
            </w:tcBorders>
            <w:shd w:val="clear" w:color="auto" w:fill="auto"/>
            <w:noWrap/>
            <w:vAlign w:val="bottom"/>
            <w:hideMark/>
          </w:tcPr>
          <w:p w:rsidR="00ED79C2" w:rsidRPr="00BA2139" w:rsidRDefault="00ED79C2"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F-statistic</w:t>
            </w:r>
          </w:p>
        </w:tc>
        <w:tc>
          <w:tcPr>
            <w:tcW w:w="1134" w:type="dxa"/>
            <w:tcBorders>
              <w:top w:val="nil"/>
              <w:left w:val="nil"/>
              <w:bottom w:val="nil"/>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4.84</w:t>
            </w:r>
          </w:p>
        </w:tc>
        <w:tc>
          <w:tcPr>
            <w:tcW w:w="1556" w:type="dxa"/>
            <w:tcBorders>
              <w:top w:val="nil"/>
              <w:left w:val="nil"/>
              <w:bottom w:val="nil"/>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(1, 65658)</w:t>
            </w:r>
          </w:p>
        </w:tc>
        <w:tc>
          <w:tcPr>
            <w:tcW w:w="1276" w:type="dxa"/>
            <w:tcBorders>
              <w:top w:val="nil"/>
              <w:left w:val="nil"/>
              <w:bottom w:val="nil"/>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0.03</w:t>
            </w:r>
          </w:p>
        </w:tc>
      </w:tr>
      <w:tr w:rsidR="00ED79C2" w:rsidRPr="00BA2139" w:rsidTr="00ED79C2">
        <w:trPr>
          <w:trHeight w:val="300"/>
        </w:trPr>
        <w:tc>
          <w:tcPr>
            <w:tcW w:w="2127" w:type="dxa"/>
            <w:tcBorders>
              <w:top w:val="nil"/>
              <w:left w:val="nil"/>
              <w:bottom w:val="single" w:sz="4" w:space="0" w:color="auto"/>
              <w:right w:val="nil"/>
            </w:tcBorders>
            <w:shd w:val="clear" w:color="auto" w:fill="auto"/>
            <w:noWrap/>
            <w:vAlign w:val="bottom"/>
            <w:hideMark/>
          </w:tcPr>
          <w:p w:rsidR="00ED79C2" w:rsidRPr="00BA2139" w:rsidRDefault="00ED79C2"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Chi-square</w:t>
            </w:r>
          </w:p>
        </w:tc>
        <w:tc>
          <w:tcPr>
            <w:tcW w:w="1134" w:type="dxa"/>
            <w:tcBorders>
              <w:top w:val="nil"/>
              <w:left w:val="nil"/>
              <w:bottom w:val="single" w:sz="4" w:space="0" w:color="auto"/>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4.84</w:t>
            </w:r>
          </w:p>
        </w:tc>
        <w:tc>
          <w:tcPr>
            <w:tcW w:w="1556" w:type="dxa"/>
            <w:tcBorders>
              <w:top w:val="nil"/>
              <w:left w:val="nil"/>
              <w:bottom w:val="single" w:sz="4" w:space="0" w:color="auto"/>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w:t>
            </w:r>
          </w:p>
        </w:tc>
        <w:tc>
          <w:tcPr>
            <w:tcW w:w="1276" w:type="dxa"/>
            <w:tcBorders>
              <w:top w:val="nil"/>
              <w:left w:val="nil"/>
              <w:bottom w:val="single" w:sz="4" w:space="0" w:color="auto"/>
              <w:right w:val="nil"/>
            </w:tcBorders>
            <w:shd w:val="clear" w:color="auto" w:fill="auto"/>
            <w:noWrap/>
            <w:vAlign w:val="bottom"/>
            <w:hideMark/>
          </w:tcPr>
          <w:p w:rsidR="00ED79C2" w:rsidRPr="00BA2139" w:rsidRDefault="00ED79C2"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0.03</w:t>
            </w:r>
          </w:p>
        </w:tc>
      </w:tr>
    </w:tbl>
    <w:p w:rsidR="00EB56BF" w:rsidRPr="00BA2139" w:rsidRDefault="00850CAA" w:rsidP="0038163D">
      <w:pPr>
        <w:rPr>
          <w:rFonts w:ascii="Times New Roman" w:hAnsi="Times New Roman"/>
        </w:rPr>
      </w:pPr>
      <w:r w:rsidRPr="00BA2139">
        <w:rPr>
          <w:rFonts w:ascii="Times New Roman" w:hAnsi="Times New Roman"/>
        </w:rPr>
        <w:t xml:space="preserve">The Wald test results (see </w:t>
      </w:r>
      <w:r w:rsidRPr="00BA2139">
        <w:rPr>
          <w:rFonts w:ascii="Times New Roman" w:hAnsi="Times New Roman"/>
        </w:rPr>
        <w:fldChar w:fldCharType="begin"/>
      </w:r>
      <w:r w:rsidRPr="00BA2139">
        <w:rPr>
          <w:rFonts w:ascii="Times New Roman" w:hAnsi="Times New Roman"/>
        </w:rPr>
        <w:instrText xml:space="preserve"> REF _Ref445817509 \h </w:instrText>
      </w:r>
      <w:r w:rsidR="0038163D" w:rsidRPr="00BA2139">
        <w:rPr>
          <w:rFonts w:ascii="Times New Roman" w:hAnsi="Times New Roman"/>
        </w:rPr>
        <w:instrText xml:space="preserve"> \* MERGEFORMAT </w:instrText>
      </w:r>
      <w:r w:rsidRPr="00BA2139">
        <w:rPr>
          <w:rFonts w:ascii="Times New Roman" w:hAnsi="Times New Roman"/>
        </w:rPr>
      </w:r>
      <w:r w:rsidRPr="00BA2139">
        <w:rPr>
          <w:rFonts w:ascii="Times New Roman" w:hAnsi="Times New Roman"/>
        </w:rPr>
        <w:fldChar w:fldCharType="separate"/>
      </w:r>
      <w:r w:rsidR="0041269A" w:rsidRPr="00BA2139">
        <w:rPr>
          <w:rFonts w:ascii="Times New Roman" w:hAnsi="Times New Roman"/>
        </w:rPr>
        <w:t xml:space="preserve">Table </w:t>
      </w:r>
      <w:r w:rsidR="0041269A">
        <w:rPr>
          <w:rFonts w:ascii="Times New Roman" w:hAnsi="Times New Roman"/>
          <w:noProof/>
        </w:rPr>
        <w:t>17</w:t>
      </w:r>
      <w:r w:rsidRPr="00BA2139">
        <w:rPr>
          <w:rFonts w:ascii="Times New Roman" w:hAnsi="Times New Roman"/>
        </w:rPr>
        <w:fldChar w:fldCharType="end"/>
      </w:r>
      <w:r w:rsidR="00262092">
        <w:rPr>
          <w:rFonts w:ascii="Times New Roman" w:hAnsi="Times New Roman"/>
        </w:rPr>
        <w:t>)</w:t>
      </w:r>
      <w:r w:rsidRPr="00BA2139">
        <w:rPr>
          <w:rFonts w:ascii="Times New Roman" w:hAnsi="Times New Roman"/>
        </w:rPr>
        <w:t xml:space="preserve"> support earlier conclusions regarding the effects of positive and negative news effects on volatility. The effect of negative news on volatility is significantly </w:t>
      </w:r>
      <w:r w:rsidR="00A72F21" w:rsidRPr="00BA2139">
        <w:rPr>
          <w:rFonts w:ascii="Times New Roman" w:hAnsi="Times New Roman"/>
        </w:rPr>
        <w:t xml:space="preserve">different </w:t>
      </w:r>
      <w:r w:rsidRPr="00BA2139">
        <w:rPr>
          <w:rFonts w:ascii="Times New Roman" w:hAnsi="Times New Roman"/>
        </w:rPr>
        <w:t>to that of positive news, with a p-value of 0.03.</w:t>
      </w:r>
      <w:r w:rsidR="00BA2492" w:rsidRPr="00BA2139">
        <w:rPr>
          <w:rFonts w:ascii="Times New Roman" w:hAnsi="Times New Roman"/>
        </w:rPr>
        <w:t xml:space="preserve"> </w:t>
      </w:r>
      <w:r w:rsidRPr="00BA2139">
        <w:rPr>
          <w:rFonts w:ascii="Times New Roman" w:hAnsi="Times New Roman"/>
        </w:rPr>
        <w:t xml:space="preserve"> </w:t>
      </w:r>
    </w:p>
    <w:p w:rsidR="00E67975" w:rsidRPr="00BA2139" w:rsidRDefault="00E67975" w:rsidP="0038163D">
      <w:pPr>
        <w:rPr>
          <w:rFonts w:ascii="Times New Roman" w:hAnsi="Times New Roman"/>
        </w:rPr>
      </w:pPr>
      <w:r w:rsidRPr="00BA2139">
        <w:rPr>
          <w:rFonts w:ascii="Times New Roman" w:hAnsi="Times New Roman"/>
        </w:rPr>
        <w:t>To gain a deeper understanding of the source of the asymmetries, we categorised the negative and positive surprise variables by country. The regression equation is defined as follows,</w:t>
      </w:r>
    </w:p>
    <w:p w:rsidR="00E67975" w:rsidRPr="000D3559" w:rsidRDefault="003629FE" w:rsidP="0038163D">
      <w:pPr>
        <w:rPr>
          <w:rFonts w:ascii="Times New Roman" w:hAnsi="Times New Roman"/>
        </w:rPr>
      </w:pPr>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SA:Positive</m:t>
              </m:r>
            </m:sub>
          </m:sSub>
          <m:sSub>
            <m:sSubPr>
              <m:ctrlPr>
                <w:rPr>
                  <w:rFonts w:ascii="Cambria Math" w:hAnsi="Cambria Math"/>
                  <w:i/>
                </w:rPr>
              </m:ctrlPr>
            </m:sSubPr>
            <m:e>
              <m:r>
                <w:rPr>
                  <w:rFonts w:ascii="Cambria Math" w:hAnsi="Cambria Math"/>
                </w:rPr>
                <m:t>I</m:t>
              </m:r>
            </m:e>
            <m:sub>
              <m:r>
                <w:rPr>
                  <w:rFonts w:ascii="Cambria Math" w:hAnsi="Cambria Math"/>
                </w:rPr>
                <m:t>SA:Positive;t,n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SA:Negative</m:t>
              </m:r>
            </m:sub>
          </m:sSub>
          <m:sSub>
            <m:sSubPr>
              <m:ctrlPr>
                <w:rPr>
                  <w:rFonts w:ascii="Cambria Math" w:hAnsi="Cambria Math"/>
                  <w:i/>
                </w:rPr>
              </m:ctrlPr>
            </m:sSubPr>
            <m:e>
              <m:r>
                <w:rPr>
                  <w:rFonts w:ascii="Cambria Math" w:hAnsi="Cambria Math"/>
                </w:rPr>
                <m:t>I</m:t>
              </m:r>
            </m:e>
            <m:sub>
              <m:r>
                <w:rPr>
                  <w:rFonts w:ascii="Cambria Math" w:hAnsi="Cambria Math"/>
                </w:rPr>
                <m:t xml:space="preserve">SA:Negative;t,n </m:t>
              </m:r>
            </m:sub>
          </m:sSub>
          <m:r>
            <w:rPr>
              <w:rFonts w:ascii="Cambria Math" w:hAnsi="Cambria Math"/>
            </w:rPr>
            <m:t>+</m:t>
          </m:r>
          <m:sSub>
            <m:sSubPr>
              <m:ctrlPr>
                <w:rPr>
                  <w:rFonts w:ascii="Cambria Math" w:hAnsi="Cambria Math"/>
                  <w:i/>
                </w:rPr>
              </m:ctrlPr>
            </m:sSubPr>
            <m:e>
              <m:r>
                <w:rPr>
                  <w:rFonts w:ascii="Cambria Math" w:hAnsi="Cambria Math"/>
                </w:rPr>
                <m:t>ϕ</m:t>
              </m:r>
            </m:e>
            <m:sub>
              <m:r>
                <w:rPr>
                  <w:rFonts w:ascii="Cambria Math" w:hAnsi="Cambria Math"/>
                </w:rPr>
                <m:t>US:Positive</m:t>
              </m:r>
            </m:sub>
          </m:sSub>
          <m:sSub>
            <m:sSubPr>
              <m:ctrlPr>
                <w:rPr>
                  <w:rFonts w:ascii="Cambria Math" w:hAnsi="Cambria Math"/>
                  <w:i/>
                </w:rPr>
              </m:ctrlPr>
            </m:sSubPr>
            <m:e>
              <m:r>
                <w:rPr>
                  <w:rFonts w:ascii="Cambria Math" w:hAnsi="Cambria Math"/>
                </w:rPr>
                <m:t>I</m:t>
              </m:r>
            </m:e>
            <m:sub>
              <m:r>
                <w:rPr>
                  <w:rFonts w:ascii="Cambria Math" w:hAnsi="Cambria Math"/>
                </w:rPr>
                <m:t>US:Positive;t,n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US:Negative</m:t>
              </m:r>
            </m:sub>
          </m:sSub>
          <m:sSub>
            <m:sSubPr>
              <m:ctrlPr>
                <w:rPr>
                  <w:rFonts w:ascii="Cambria Math" w:hAnsi="Cambria Math"/>
                  <w:i/>
                </w:rPr>
              </m:ctrlPr>
            </m:sSubPr>
            <m:e>
              <m:r>
                <w:rPr>
                  <w:rFonts w:ascii="Cambria Math" w:hAnsi="Cambria Math"/>
                </w:rPr>
                <m:t>I</m:t>
              </m:r>
            </m:e>
            <m:sub>
              <m:r>
                <w:rPr>
                  <w:rFonts w:ascii="Cambria Math" w:hAnsi="Cambria Math"/>
                </w:rPr>
                <m:t>US:Negative;t,n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0D3559" w:rsidRPr="009771F2" w:rsidRDefault="000D3559" w:rsidP="0038163D">
      <w:pPr>
        <w:rPr>
          <w:rFonts w:ascii="Times New Roman" w:hAnsi="Times New Roman"/>
        </w:rPr>
      </w:pPr>
    </w:p>
    <w:p w:rsidR="00E67975" w:rsidRPr="00BA2139" w:rsidRDefault="00E67975" w:rsidP="0038163D">
      <w:pPr>
        <w:rPr>
          <w:rFonts w:ascii="Times New Roman" w:hAnsi="Times New Roman"/>
        </w:rPr>
      </w:pPr>
      <w:r w:rsidRPr="00BA2139">
        <w:rPr>
          <w:rFonts w:ascii="Times New Roman" w:hAnsi="Times New Roman"/>
        </w:rPr>
        <w:lastRenderedPageBreak/>
        <w:t xml:space="preserve"> </w:t>
      </w:r>
      <w:bookmarkStart w:id="95" w:name="_Toc447179053"/>
      <w:proofErr w:type="gramStart"/>
      <w:r w:rsidR="006613AC" w:rsidRPr="00BA2139">
        <w:rPr>
          <w:rFonts w:ascii="Times New Roman" w:hAnsi="Times New Roman"/>
        </w:rPr>
        <w:t xml:space="preserve">Table </w:t>
      </w:r>
      <w:r w:rsidR="006613AC" w:rsidRPr="00BA2139">
        <w:rPr>
          <w:rFonts w:ascii="Times New Roman" w:hAnsi="Times New Roman"/>
        </w:rPr>
        <w:fldChar w:fldCharType="begin"/>
      </w:r>
      <w:r w:rsidR="006613AC" w:rsidRPr="00BA2139">
        <w:rPr>
          <w:rFonts w:ascii="Times New Roman" w:hAnsi="Times New Roman"/>
        </w:rPr>
        <w:instrText xml:space="preserve"> SEQ Table \* ARABIC </w:instrText>
      </w:r>
      <w:r w:rsidR="006613AC" w:rsidRPr="00BA2139">
        <w:rPr>
          <w:rFonts w:ascii="Times New Roman" w:hAnsi="Times New Roman"/>
        </w:rPr>
        <w:fldChar w:fldCharType="separate"/>
      </w:r>
      <w:r w:rsidR="0041269A">
        <w:rPr>
          <w:rFonts w:ascii="Times New Roman" w:hAnsi="Times New Roman"/>
          <w:noProof/>
        </w:rPr>
        <w:t>18</w:t>
      </w:r>
      <w:r w:rsidR="006613AC" w:rsidRPr="00BA2139">
        <w:rPr>
          <w:rFonts w:ascii="Times New Roman" w:hAnsi="Times New Roman"/>
        </w:rPr>
        <w:fldChar w:fldCharType="end"/>
      </w:r>
      <w:r w:rsidR="006613AC" w:rsidRPr="00BA2139">
        <w:rPr>
          <w:rFonts w:ascii="Times New Roman" w:hAnsi="Times New Roman"/>
        </w:rPr>
        <w:t>.</w:t>
      </w:r>
      <w:proofErr w:type="gramEnd"/>
      <w:r w:rsidR="006613AC" w:rsidRPr="00BA2139">
        <w:rPr>
          <w:rFonts w:ascii="Times New Roman" w:hAnsi="Times New Roman"/>
        </w:rPr>
        <w:t xml:space="preserve"> </w:t>
      </w:r>
      <w:r w:rsidR="0010471C" w:rsidRPr="00BA2139">
        <w:rPr>
          <w:rFonts w:ascii="Times New Roman" w:hAnsi="Times New Roman"/>
        </w:rPr>
        <w:t>Regression model results</w:t>
      </w:r>
      <w:r w:rsidR="006613AC" w:rsidRPr="00BA2139">
        <w:rPr>
          <w:rFonts w:ascii="Times New Roman" w:hAnsi="Times New Roman"/>
        </w:rPr>
        <w:t xml:space="preserve">: Positive </w:t>
      </w:r>
      <w:r w:rsidR="006547A0">
        <w:rPr>
          <w:rFonts w:ascii="Times New Roman" w:hAnsi="Times New Roman"/>
        </w:rPr>
        <w:t>vs.</w:t>
      </w:r>
      <w:r w:rsidR="006613AC" w:rsidRPr="00BA2139">
        <w:rPr>
          <w:rFonts w:ascii="Times New Roman" w:hAnsi="Times New Roman"/>
        </w:rPr>
        <w:t xml:space="preserve"> Negative news announcements by country</w:t>
      </w:r>
      <w:bookmarkEnd w:id="95"/>
      <w:r w:rsidR="006613AC" w:rsidRPr="00BA2139">
        <w:rPr>
          <w:rFonts w:ascii="Times New Roman" w:hAnsi="Times New Roman"/>
        </w:rPr>
        <w:t xml:space="preserve"> </w:t>
      </w:r>
    </w:p>
    <w:tbl>
      <w:tblPr>
        <w:tblW w:w="8505" w:type="dxa"/>
        <w:tblInd w:w="108" w:type="dxa"/>
        <w:tblLook w:val="04A0" w:firstRow="1" w:lastRow="0" w:firstColumn="1" w:lastColumn="0" w:noHBand="0" w:noVBand="1"/>
      </w:tblPr>
      <w:tblGrid>
        <w:gridCol w:w="2127"/>
        <w:gridCol w:w="1206"/>
        <w:gridCol w:w="1275"/>
        <w:gridCol w:w="1276"/>
        <w:gridCol w:w="1276"/>
        <w:gridCol w:w="1417"/>
      </w:tblGrid>
      <w:tr w:rsidR="009F3241" w:rsidRPr="00BA2139" w:rsidTr="009F3241">
        <w:trPr>
          <w:trHeight w:val="315"/>
        </w:trPr>
        <w:tc>
          <w:tcPr>
            <w:tcW w:w="2127" w:type="dxa"/>
            <w:tcBorders>
              <w:top w:val="nil"/>
              <w:left w:val="nil"/>
              <w:bottom w:val="double" w:sz="6" w:space="0" w:color="auto"/>
              <w:right w:val="nil"/>
            </w:tcBorders>
            <w:shd w:val="clear" w:color="auto" w:fill="auto"/>
            <w:noWrap/>
            <w:vAlign w:val="bottom"/>
            <w:hideMark/>
          </w:tcPr>
          <w:p w:rsidR="009F3241" w:rsidRPr="00522BD6" w:rsidRDefault="009F3241" w:rsidP="0038163D">
            <w:pPr>
              <w:spacing w:before="0" w:after="0" w:line="240" w:lineRule="auto"/>
              <w:rPr>
                <w:rFonts w:ascii="Calibri" w:hAnsi="Calibri"/>
                <w:b/>
                <w:sz w:val="22"/>
                <w:szCs w:val="22"/>
                <w:lang w:val="en-ZA" w:eastAsia="en-ZA"/>
              </w:rPr>
            </w:pPr>
            <w:r w:rsidRPr="00522BD6">
              <w:rPr>
                <w:rFonts w:ascii="Calibri" w:hAnsi="Calibri"/>
                <w:b/>
                <w:sz w:val="22"/>
                <w:szCs w:val="22"/>
                <w:lang w:val="en-ZA" w:eastAsia="en-ZA"/>
              </w:rPr>
              <w:t>Variable</w:t>
            </w:r>
          </w:p>
        </w:tc>
        <w:tc>
          <w:tcPr>
            <w:tcW w:w="1134" w:type="dxa"/>
            <w:tcBorders>
              <w:top w:val="nil"/>
              <w:left w:val="nil"/>
              <w:bottom w:val="double" w:sz="6" w:space="0" w:color="auto"/>
              <w:right w:val="nil"/>
            </w:tcBorders>
            <w:shd w:val="clear" w:color="auto" w:fill="auto"/>
            <w:noWrap/>
            <w:vAlign w:val="bottom"/>
            <w:hideMark/>
          </w:tcPr>
          <w:p w:rsidR="009F3241" w:rsidRPr="00522BD6" w:rsidRDefault="009F3241" w:rsidP="00522BD6">
            <w:pPr>
              <w:spacing w:before="0" w:after="0" w:line="240" w:lineRule="auto"/>
              <w:jc w:val="center"/>
              <w:rPr>
                <w:rFonts w:ascii="Calibri" w:hAnsi="Calibri"/>
                <w:b/>
                <w:sz w:val="22"/>
                <w:szCs w:val="22"/>
                <w:lang w:val="en-ZA" w:eastAsia="en-ZA"/>
              </w:rPr>
            </w:pPr>
            <w:r w:rsidRPr="00522BD6">
              <w:rPr>
                <w:rFonts w:ascii="Calibri" w:hAnsi="Calibri"/>
                <w:b/>
                <w:sz w:val="22"/>
                <w:szCs w:val="22"/>
                <w:lang w:val="en-ZA" w:eastAsia="en-ZA"/>
              </w:rPr>
              <w:t>Coefficient</w:t>
            </w:r>
          </w:p>
        </w:tc>
        <w:tc>
          <w:tcPr>
            <w:tcW w:w="1275" w:type="dxa"/>
            <w:tcBorders>
              <w:top w:val="nil"/>
              <w:left w:val="nil"/>
              <w:bottom w:val="double" w:sz="6" w:space="0" w:color="auto"/>
              <w:right w:val="nil"/>
            </w:tcBorders>
            <w:shd w:val="clear" w:color="auto" w:fill="auto"/>
            <w:noWrap/>
            <w:vAlign w:val="bottom"/>
            <w:hideMark/>
          </w:tcPr>
          <w:p w:rsidR="009F3241" w:rsidRPr="00522BD6" w:rsidRDefault="009F3241" w:rsidP="00522BD6">
            <w:pPr>
              <w:spacing w:before="0" w:after="0" w:line="240" w:lineRule="auto"/>
              <w:jc w:val="center"/>
              <w:rPr>
                <w:rFonts w:ascii="Calibri" w:hAnsi="Calibri"/>
                <w:b/>
                <w:sz w:val="22"/>
                <w:szCs w:val="22"/>
                <w:lang w:val="en-ZA" w:eastAsia="en-ZA"/>
              </w:rPr>
            </w:pPr>
            <w:r w:rsidRPr="00522BD6">
              <w:rPr>
                <w:rFonts w:ascii="Calibri" w:hAnsi="Calibri"/>
                <w:b/>
                <w:sz w:val="22"/>
                <w:szCs w:val="22"/>
                <w:lang w:val="en-ZA" w:eastAsia="en-ZA"/>
              </w:rPr>
              <w:t>Std. Error</w:t>
            </w:r>
          </w:p>
        </w:tc>
        <w:tc>
          <w:tcPr>
            <w:tcW w:w="1276" w:type="dxa"/>
            <w:tcBorders>
              <w:top w:val="nil"/>
              <w:left w:val="nil"/>
              <w:bottom w:val="double" w:sz="6" w:space="0" w:color="auto"/>
              <w:right w:val="nil"/>
            </w:tcBorders>
            <w:shd w:val="clear" w:color="auto" w:fill="auto"/>
            <w:noWrap/>
            <w:vAlign w:val="bottom"/>
            <w:hideMark/>
          </w:tcPr>
          <w:p w:rsidR="009F3241" w:rsidRPr="00522BD6" w:rsidRDefault="009F3241" w:rsidP="00522BD6">
            <w:pPr>
              <w:spacing w:before="0" w:after="0" w:line="240" w:lineRule="auto"/>
              <w:jc w:val="center"/>
              <w:rPr>
                <w:rFonts w:ascii="Calibri" w:hAnsi="Calibri"/>
                <w:b/>
                <w:sz w:val="22"/>
                <w:szCs w:val="22"/>
                <w:lang w:val="en-ZA" w:eastAsia="en-ZA"/>
              </w:rPr>
            </w:pPr>
            <w:r w:rsidRPr="00522BD6">
              <w:rPr>
                <w:rFonts w:ascii="Calibri" w:hAnsi="Calibri"/>
                <w:b/>
                <w:sz w:val="22"/>
                <w:szCs w:val="22"/>
                <w:lang w:val="en-ZA" w:eastAsia="en-ZA"/>
              </w:rPr>
              <w:t>t-Statistic</w:t>
            </w:r>
          </w:p>
        </w:tc>
        <w:tc>
          <w:tcPr>
            <w:tcW w:w="1276" w:type="dxa"/>
            <w:tcBorders>
              <w:top w:val="nil"/>
              <w:left w:val="nil"/>
              <w:bottom w:val="double" w:sz="6" w:space="0" w:color="auto"/>
              <w:right w:val="nil"/>
            </w:tcBorders>
            <w:shd w:val="clear" w:color="auto" w:fill="auto"/>
            <w:noWrap/>
            <w:vAlign w:val="bottom"/>
            <w:hideMark/>
          </w:tcPr>
          <w:p w:rsidR="009F3241" w:rsidRPr="00522BD6" w:rsidRDefault="009F3241" w:rsidP="00522BD6">
            <w:pPr>
              <w:spacing w:before="0" w:after="0" w:line="240" w:lineRule="auto"/>
              <w:jc w:val="center"/>
              <w:rPr>
                <w:rFonts w:ascii="Calibri" w:hAnsi="Calibri"/>
                <w:b/>
                <w:sz w:val="22"/>
                <w:szCs w:val="22"/>
                <w:lang w:val="en-ZA" w:eastAsia="en-ZA"/>
              </w:rPr>
            </w:pPr>
            <w:r w:rsidRPr="00522BD6">
              <w:rPr>
                <w:rFonts w:ascii="Calibri" w:hAnsi="Calibri"/>
                <w:b/>
                <w:sz w:val="22"/>
                <w:szCs w:val="22"/>
                <w:lang w:val="en-ZA" w:eastAsia="en-ZA"/>
              </w:rPr>
              <w:t>Probability</w:t>
            </w:r>
          </w:p>
        </w:tc>
        <w:tc>
          <w:tcPr>
            <w:tcW w:w="1417" w:type="dxa"/>
            <w:tcBorders>
              <w:top w:val="nil"/>
              <w:left w:val="nil"/>
              <w:bottom w:val="double" w:sz="6" w:space="0" w:color="auto"/>
              <w:right w:val="nil"/>
            </w:tcBorders>
            <w:shd w:val="clear" w:color="auto" w:fill="auto"/>
            <w:noWrap/>
            <w:vAlign w:val="bottom"/>
            <w:hideMark/>
          </w:tcPr>
          <w:p w:rsidR="009F3241" w:rsidRPr="00522BD6" w:rsidRDefault="003629FE" w:rsidP="00522BD6">
            <w:pPr>
              <w:spacing w:before="0" w:after="0" w:line="240" w:lineRule="auto"/>
              <w:jc w:val="center"/>
              <w:rPr>
                <w:rFonts w:ascii="Calibri" w:hAnsi="Calibri"/>
                <w:b/>
                <w:sz w:val="22"/>
                <w:szCs w:val="22"/>
                <w:lang w:val="en-ZA" w:eastAsia="en-ZA"/>
              </w:rPr>
            </w:pPr>
            <m:oMathPara>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l,1</m:t>
                    </m:r>
                  </m:sub>
                </m:sSub>
              </m:oMath>
            </m:oMathPara>
          </w:p>
        </w:tc>
      </w:tr>
      <w:tr w:rsidR="009F3241" w:rsidRPr="00BA2139" w:rsidTr="009F3241">
        <w:trPr>
          <w:trHeight w:val="315"/>
        </w:trPr>
        <w:tc>
          <w:tcPr>
            <w:tcW w:w="2127" w:type="dxa"/>
            <w:tcBorders>
              <w:top w:val="nil"/>
              <w:left w:val="nil"/>
              <w:bottom w:val="nil"/>
              <w:right w:val="nil"/>
            </w:tcBorders>
            <w:shd w:val="clear" w:color="auto" w:fill="auto"/>
            <w:noWrap/>
            <w:vAlign w:val="bottom"/>
            <w:hideMark/>
          </w:tcPr>
          <w:p w:rsidR="009F3241" w:rsidRPr="001203B8" w:rsidRDefault="003629FE" w:rsidP="006C7E11">
            <w:pPr>
              <w:spacing w:before="0" w:after="0" w:line="240" w:lineRule="auto"/>
              <w:jc w:val="left"/>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ϕ</m:t>
                    </m:r>
                  </m:e>
                  <m:sub>
                    <m:r>
                      <w:rPr>
                        <w:rFonts w:ascii="Cambria Math" w:hAnsi="Cambria Math"/>
                      </w:rPr>
                      <m:t>SA:Positive</m:t>
                    </m:r>
                  </m:sub>
                </m:sSub>
              </m:oMath>
            </m:oMathPara>
          </w:p>
        </w:tc>
        <w:tc>
          <w:tcPr>
            <w:tcW w:w="1134"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1.03</w:t>
            </w:r>
          </w:p>
        </w:tc>
        <w:tc>
          <w:tcPr>
            <w:tcW w:w="1275"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20.41</w:t>
            </w:r>
          </w:p>
        </w:tc>
        <w:tc>
          <w:tcPr>
            <w:tcW w:w="1276"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0.05</w:t>
            </w:r>
          </w:p>
        </w:tc>
        <w:tc>
          <w:tcPr>
            <w:tcW w:w="1276"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0.96</w:t>
            </w:r>
          </w:p>
        </w:tc>
        <w:tc>
          <w:tcPr>
            <w:tcW w:w="1417"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102</w:t>
            </w:r>
            <w:r w:rsidR="006613AC" w:rsidRPr="00BA2139">
              <w:rPr>
                <w:rFonts w:ascii="Calibri" w:hAnsi="Calibri"/>
                <w:sz w:val="22"/>
                <w:szCs w:val="22"/>
                <w:lang w:val="en-ZA" w:eastAsia="en-ZA"/>
              </w:rPr>
              <w:t>%</w:t>
            </w:r>
          </w:p>
        </w:tc>
      </w:tr>
      <w:tr w:rsidR="009F3241" w:rsidRPr="00BA2139" w:rsidTr="009F3241">
        <w:trPr>
          <w:trHeight w:val="300"/>
        </w:trPr>
        <w:tc>
          <w:tcPr>
            <w:tcW w:w="2127" w:type="dxa"/>
            <w:tcBorders>
              <w:top w:val="nil"/>
              <w:left w:val="nil"/>
              <w:bottom w:val="nil"/>
              <w:right w:val="nil"/>
            </w:tcBorders>
            <w:shd w:val="clear" w:color="auto" w:fill="auto"/>
            <w:noWrap/>
            <w:vAlign w:val="bottom"/>
            <w:hideMark/>
          </w:tcPr>
          <w:p w:rsidR="009F3241" w:rsidRPr="001203B8" w:rsidRDefault="003629FE" w:rsidP="006C7E11">
            <w:pPr>
              <w:spacing w:before="0" w:after="0" w:line="240" w:lineRule="auto"/>
              <w:jc w:val="left"/>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ϕ</m:t>
                    </m:r>
                  </m:e>
                  <m:sub>
                    <m:r>
                      <w:rPr>
                        <w:rFonts w:ascii="Cambria Math" w:hAnsi="Cambria Math"/>
                      </w:rPr>
                      <m:t>SA:Negative</m:t>
                    </m:r>
                  </m:sub>
                </m:sSub>
              </m:oMath>
            </m:oMathPara>
          </w:p>
        </w:tc>
        <w:tc>
          <w:tcPr>
            <w:tcW w:w="1134"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54.37</w:t>
            </w:r>
          </w:p>
        </w:tc>
        <w:tc>
          <w:tcPr>
            <w:tcW w:w="1275"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20.25</w:t>
            </w:r>
          </w:p>
        </w:tc>
        <w:tc>
          <w:tcPr>
            <w:tcW w:w="1276"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2.68</w:t>
            </w:r>
          </w:p>
        </w:tc>
        <w:tc>
          <w:tcPr>
            <w:tcW w:w="1276"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0.01</w:t>
            </w:r>
          </w:p>
        </w:tc>
        <w:tc>
          <w:tcPr>
            <w:tcW w:w="1417"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282</w:t>
            </w:r>
            <w:r w:rsidR="006613AC" w:rsidRPr="00BA2139">
              <w:rPr>
                <w:rFonts w:ascii="Calibri" w:hAnsi="Calibri"/>
                <w:sz w:val="22"/>
                <w:szCs w:val="22"/>
                <w:lang w:val="en-ZA" w:eastAsia="en-ZA"/>
              </w:rPr>
              <w:t>%</w:t>
            </w:r>
          </w:p>
        </w:tc>
      </w:tr>
      <w:tr w:rsidR="009F3241" w:rsidRPr="00BA2139" w:rsidTr="009F3241">
        <w:trPr>
          <w:trHeight w:val="300"/>
        </w:trPr>
        <w:tc>
          <w:tcPr>
            <w:tcW w:w="2127" w:type="dxa"/>
            <w:tcBorders>
              <w:top w:val="nil"/>
              <w:left w:val="nil"/>
              <w:bottom w:val="nil"/>
              <w:right w:val="nil"/>
            </w:tcBorders>
            <w:shd w:val="clear" w:color="auto" w:fill="auto"/>
            <w:noWrap/>
            <w:vAlign w:val="bottom"/>
            <w:hideMark/>
          </w:tcPr>
          <w:p w:rsidR="009F3241" w:rsidRPr="001203B8" w:rsidRDefault="003629FE" w:rsidP="006C7E11">
            <w:pPr>
              <w:spacing w:before="0" w:after="0" w:line="240" w:lineRule="auto"/>
              <w:jc w:val="left"/>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ϕ</m:t>
                    </m:r>
                  </m:e>
                  <m:sub>
                    <m:r>
                      <w:rPr>
                        <w:rFonts w:ascii="Cambria Math" w:hAnsi="Cambria Math"/>
                      </w:rPr>
                      <m:t>US:Positive</m:t>
                    </m:r>
                  </m:sub>
                </m:sSub>
              </m:oMath>
            </m:oMathPara>
          </w:p>
        </w:tc>
        <w:tc>
          <w:tcPr>
            <w:tcW w:w="1134"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5.50</w:t>
            </w:r>
          </w:p>
        </w:tc>
        <w:tc>
          <w:tcPr>
            <w:tcW w:w="1275"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12.52</w:t>
            </w:r>
          </w:p>
        </w:tc>
        <w:tc>
          <w:tcPr>
            <w:tcW w:w="1276"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0.44</w:t>
            </w:r>
          </w:p>
        </w:tc>
        <w:tc>
          <w:tcPr>
            <w:tcW w:w="1276"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0.66</w:t>
            </w:r>
          </w:p>
        </w:tc>
        <w:tc>
          <w:tcPr>
            <w:tcW w:w="1417" w:type="dxa"/>
            <w:tcBorders>
              <w:top w:val="nil"/>
              <w:left w:val="nil"/>
              <w:bottom w:val="nil"/>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111</w:t>
            </w:r>
            <w:r w:rsidR="006613AC" w:rsidRPr="00BA2139">
              <w:rPr>
                <w:rFonts w:ascii="Calibri" w:hAnsi="Calibri"/>
                <w:sz w:val="22"/>
                <w:szCs w:val="22"/>
                <w:lang w:val="en-ZA" w:eastAsia="en-ZA"/>
              </w:rPr>
              <w:t>%</w:t>
            </w:r>
          </w:p>
        </w:tc>
      </w:tr>
      <w:tr w:rsidR="009F3241" w:rsidRPr="00BA2139" w:rsidTr="009F3241">
        <w:trPr>
          <w:trHeight w:val="300"/>
        </w:trPr>
        <w:tc>
          <w:tcPr>
            <w:tcW w:w="2127" w:type="dxa"/>
            <w:tcBorders>
              <w:top w:val="nil"/>
              <w:left w:val="nil"/>
              <w:bottom w:val="single" w:sz="4" w:space="0" w:color="auto"/>
              <w:right w:val="nil"/>
            </w:tcBorders>
            <w:shd w:val="clear" w:color="auto" w:fill="auto"/>
            <w:noWrap/>
            <w:vAlign w:val="bottom"/>
            <w:hideMark/>
          </w:tcPr>
          <w:p w:rsidR="009F3241" w:rsidRPr="001203B8" w:rsidRDefault="003629FE" w:rsidP="006C7E11">
            <w:pPr>
              <w:spacing w:before="0" w:after="0" w:line="240" w:lineRule="auto"/>
              <w:jc w:val="left"/>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ϕ</m:t>
                    </m:r>
                  </m:e>
                  <m:sub>
                    <m:r>
                      <w:rPr>
                        <w:rFonts w:ascii="Cambria Math" w:hAnsi="Cambria Math"/>
                      </w:rPr>
                      <m:t>US:Negative</m:t>
                    </m:r>
                  </m:sub>
                </m:sSub>
              </m:oMath>
            </m:oMathPara>
          </w:p>
        </w:tc>
        <w:tc>
          <w:tcPr>
            <w:tcW w:w="1134" w:type="dxa"/>
            <w:tcBorders>
              <w:top w:val="nil"/>
              <w:left w:val="nil"/>
              <w:bottom w:val="single" w:sz="4" w:space="0" w:color="auto"/>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41.97</w:t>
            </w:r>
          </w:p>
        </w:tc>
        <w:tc>
          <w:tcPr>
            <w:tcW w:w="1275" w:type="dxa"/>
            <w:tcBorders>
              <w:top w:val="nil"/>
              <w:left w:val="nil"/>
              <w:bottom w:val="single" w:sz="4" w:space="0" w:color="auto"/>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12.26</w:t>
            </w:r>
          </w:p>
        </w:tc>
        <w:tc>
          <w:tcPr>
            <w:tcW w:w="1276" w:type="dxa"/>
            <w:tcBorders>
              <w:top w:val="nil"/>
              <w:left w:val="nil"/>
              <w:bottom w:val="single" w:sz="4" w:space="0" w:color="auto"/>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3.42</w:t>
            </w:r>
          </w:p>
        </w:tc>
        <w:tc>
          <w:tcPr>
            <w:tcW w:w="1276" w:type="dxa"/>
            <w:tcBorders>
              <w:top w:val="nil"/>
              <w:left w:val="nil"/>
              <w:bottom w:val="single" w:sz="4" w:space="0" w:color="auto"/>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417" w:type="dxa"/>
            <w:tcBorders>
              <w:top w:val="nil"/>
              <w:left w:val="nil"/>
              <w:bottom w:val="single" w:sz="4" w:space="0" w:color="auto"/>
              <w:right w:val="nil"/>
            </w:tcBorders>
            <w:shd w:val="clear" w:color="auto" w:fill="auto"/>
            <w:noWrap/>
            <w:vAlign w:val="bottom"/>
            <w:hideMark/>
          </w:tcPr>
          <w:p w:rsidR="009F3241" w:rsidRPr="00BA2139" w:rsidRDefault="009F3241" w:rsidP="00522BD6">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223</w:t>
            </w:r>
            <w:r w:rsidR="006613AC" w:rsidRPr="00BA2139">
              <w:rPr>
                <w:rFonts w:ascii="Calibri" w:hAnsi="Calibri"/>
                <w:sz w:val="22"/>
                <w:szCs w:val="22"/>
                <w:lang w:val="en-ZA" w:eastAsia="en-ZA"/>
              </w:rPr>
              <w:t>%</w:t>
            </w:r>
          </w:p>
        </w:tc>
      </w:tr>
    </w:tbl>
    <w:p w:rsidR="00A80CE0" w:rsidRDefault="006613AC" w:rsidP="0038163D">
      <w:pPr>
        <w:rPr>
          <w:rFonts w:ascii="Times New Roman" w:hAnsi="Times New Roman"/>
        </w:rPr>
      </w:pPr>
      <w:r w:rsidRPr="00BA2139">
        <w:rPr>
          <w:rFonts w:ascii="Times New Roman" w:hAnsi="Times New Roman"/>
        </w:rPr>
        <w:t>Results above are still consistent with previous findings regarding nega</w:t>
      </w:r>
      <w:r w:rsidR="006A1848" w:rsidRPr="00BA2139">
        <w:rPr>
          <w:rFonts w:ascii="Times New Roman" w:hAnsi="Times New Roman"/>
        </w:rPr>
        <w:t>tive and positive news effects. Positive</w:t>
      </w:r>
      <w:r w:rsidRPr="00BA2139">
        <w:rPr>
          <w:rFonts w:ascii="Times New Roman" w:hAnsi="Times New Roman"/>
        </w:rPr>
        <w:t xml:space="preserve"> news</w:t>
      </w:r>
      <w:r w:rsidR="0060380F">
        <w:rPr>
          <w:rFonts w:ascii="Times New Roman" w:hAnsi="Times New Roman"/>
        </w:rPr>
        <w:t xml:space="preserve"> from both South Africa and the US</w:t>
      </w:r>
      <w:r w:rsidR="006A1848" w:rsidRPr="00BA2139">
        <w:rPr>
          <w:rFonts w:ascii="Times New Roman" w:hAnsi="Times New Roman"/>
        </w:rPr>
        <w:t xml:space="preserve"> do</w:t>
      </w:r>
      <w:r w:rsidR="00A6705D" w:rsidRPr="00BA2139">
        <w:rPr>
          <w:rFonts w:ascii="Times New Roman" w:hAnsi="Times New Roman"/>
        </w:rPr>
        <w:t xml:space="preserve"> not le</w:t>
      </w:r>
      <w:r w:rsidR="006A1848" w:rsidRPr="00BA2139">
        <w:rPr>
          <w:rFonts w:ascii="Times New Roman" w:hAnsi="Times New Roman"/>
        </w:rPr>
        <w:t>a</w:t>
      </w:r>
      <w:r w:rsidR="00A6705D" w:rsidRPr="00BA2139">
        <w:rPr>
          <w:rFonts w:ascii="Times New Roman" w:hAnsi="Times New Roman"/>
        </w:rPr>
        <w:t>d</w:t>
      </w:r>
      <w:r w:rsidR="006A1848" w:rsidRPr="00BA2139">
        <w:rPr>
          <w:rFonts w:ascii="Times New Roman" w:hAnsi="Times New Roman"/>
        </w:rPr>
        <w:t xml:space="preserve"> to a meaningful</w:t>
      </w:r>
      <w:r w:rsidR="00A6705D" w:rsidRPr="00BA2139">
        <w:rPr>
          <w:rFonts w:ascii="Times New Roman" w:hAnsi="Times New Roman"/>
        </w:rPr>
        <w:t xml:space="preserve"> rise in volatility, suggesting that</w:t>
      </w:r>
      <w:r w:rsidRPr="00BA2139">
        <w:rPr>
          <w:rFonts w:ascii="Times New Roman" w:hAnsi="Times New Roman"/>
        </w:rPr>
        <w:t xml:space="preserve"> investors </w:t>
      </w:r>
      <w:r w:rsidR="0010471C" w:rsidRPr="00BA2139">
        <w:rPr>
          <w:rFonts w:ascii="Times New Roman" w:hAnsi="Times New Roman"/>
        </w:rPr>
        <w:t>do</w:t>
      </w:r>
      <w:r w:rsidR="00A6705D" w:rsidRPr="00BA2139">
        <w:rPr>
          <w:rFonts w:ascii="Times New Roman" w:hAnsi="Times New Roman"/>
        </w:rPr>
        <w:t xml:space="preserve"> </w:t>
      </w:r>
      <w:r w:rsidR="0010471C" w:rsidRPr="00BA2139">
        <w:rPr>
          <w:rFonts w:ascii="Times New Roman" w:hAnsi="Times New Roman"/>
        </w:rPr>
        <w:t>underreact</w:t>
      </w:r>
      <w:r w:rsidR="00A6705D" w:rsidRPr="00BA2139">
        <w:rPr>
          <w:rFonts w:ascii="Times New Roman" w:hAnsi="Times New Roman"/>
        </w:rPr>
        <w:t xml:space="preserve"> to good news especially South African good news. Positive news surprises out of South Africa and the US le</w:t>
      </w:r>
      <w:r w:rsidR="00031926" w:rsidRPr="00BA2139">
        <w:rPr>
          <w:rFonts w:ascii="Times New Roman" w:hAnsi="Times New Roman"/>
        </w:rPr>
        <w:t>a</w:t>
      </w:r>
      <w:r w:rsidR="00A6705D" w:rsidRPr="00BA2139">
        <w:rPr>
          <w:rFonts w:ascii="Times New Roman" w:hAnsi="Times New Roman"/>
        </w:rPr>
        <w:t>d to</w:t>
      </w:r>
      <w:r w:rsidR="0010471C" w:rsidRPr="00BA2139">
        <w:rPr>
          <w:rFonts w:ascii="Times New Roman" w:hAnsi="Times New Roman"/>
        </w:rPr>
        <w:t xml:space="preserve"> a</w:t>
      </w:r>
      <w:r w:rsidR="00A6705D" w:rsidRPr="00BA2139">
        <w:rPr>
          <w:rFonts w:ascii="Times New Roman" w:hAnsi="Times New Roman"/>
        </w:rPr>
        <w:t xml:space="preserve"> 2% and 11% rise in volatility respectively.</w:t>
      </w:r>
      <w:r w:rsidR="00031926" w:rsidRPr="00BA2139">
        <w:rPr>
          <w:rFonts w:ascii="Times New Roman" w:hAnsi="Times New Roman"/>
        </w:rPr>
        <w:t xml:space="preserve"> </w:t>
      </w:r>
    </w:p>
    <w:p w:rsidR="00905A2A" w:rsidRDefault="0010471C" w:rsidP="0038163D">
      <w:pPr>
        <w:rPr>
          <w:rFonts w:ascii="Times New Roman" w:hAnsi="Times New Roman"/>
        </w:rPr>
      </w:pPr>
      <w:r w:rsidRPr="00BA2139">
        <w:rPr>
          <w:rFonts w:ascii="Times New Roman" w:hAnsi="Times New Roman"/>
        </w:rPr>
        <w:t>The</w:t>
      </w:r>
      <w:r w:rsidR="00A80CE0">
        <w:rPr>
          <w:rFonts w:ascii="Times New Roman" w:hAnsi="Times New Roman"/>
        </w:rPr>
        <w:t>se</w:t>
      </w:r>
      <w:r w:rsidRPr="00BA2139">
        <w:rPr>
          <w:rFonts w:ascii="Times New Roman" w:hAnsi="Times New Roman"/>
        </w:rPr>
        <w:t xml:space="preserve"> asymmetries</w:t>
      </w:r>
      <w:r w:rsidR="00E1406D" w:rsidRPr="00BA2139">
        <w:rPr>
          <w:rFonts w:ascii="Times New Roman" w:hAnsi="Times New Roman"/>
        </w:rPr>
        <w:t xml:space="preserve"> can also be attributed to</w:t>
      </w:r>
      <w:r w:rsidRPr="00BA2139">
        <w:rPr>
          <w:rFonts w:ascii="Times New Roman" w:hAnsi="Times New Roman"/>
        </w:rPr>
        <w:t xml:space="preserve"> informational </w:t>
      </w:r>
      <w:r w:rsidR="00E1406D" w:rsidRPr="00BA2139">
        <w:rPr>
          <w:rFonts w:ascii="Times New Roman" w:hAnsi="Times New Roman"/>
        </w:rPr>
        <w:t>biases such</w:t>
      </w:r>
      <w:r w:rsidR="0060380F">
        <w:rPr>
          <w:rFonts w:ascii="Times New Roman" w:hAnsi="Times New Roman"/>
        </w:rPr>
        <w:t xml:space="preserve"> as</w:t>
      </w:r>
      <w:r w:rsidR="00E1406D" w:rsidRPr="00BA2139">
        <w:rPr>
          <w:rFonts w:ascii="Times New Roman" w:hAnsi="Times New Roman"/>
        </w:rPr>
        <w:t xml:space="preserve"> incorrectly processing the information</w:t>
      </w:r>
      <w:r w:rsidR="00502979" w:rsidRPr="00BA2139">
        <w:rPr>
          <w:rFonts w:ascii="Times New Roman" w:hAnsi="Times New Roman"/>
        </w:rPr>
        <w:t>. This often arises when</w:t>
      </w:r>
      <w:r w:rsidR="00E1406D" w:rsidRPr="00BA2139">
        <w:rPr>
          <w:rFonts w:ascii="Times New Roman" w:hAnsi="Times New Roman"/>
        </w:rPr>
        <w:t xml:space="preserve"> market participants have a short timeframe to act or multiple news announcements, which may be contradictory, </w:t>
      </w:r>
      <w:r w:rsidR="00502979" w:rsidRPr="00BA2139">
        <w:rPr>
          <w:rFonts w:ascii="Times New Roman" w:hAnsi="Times New Roman"/>
        </w:rPr>
        <w:t>are</w:t>
      </w:r>
      <w:r w:rsidR="00E1406D" w:rsidRPr="00BA2139">
        <w:rPr>
          <w:rFonts w:ascii="Times New Roman" w:hAnsi="Times New Roman"/>
        </w:rPr>
        <w:t xml:space="preserve"> released at the same time.</w:t>
      </w:r>
    </w:p>
    <w:p w:rsidR="00502979" w:rsidRPr="00BA2139" w:rsidRDefault="00502979" w:rsidP="0038163D">
      <w:pPr>
        <w:rPr>
          <w:rFonts w:ascii="Times New Roman" w:hAnsi="Times New Roman"/>
        </w:rPr>
      </w:pPr>
      <w:bookmarkStart w:id="96" w:name="_Toc447179054"/>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19</w:t>
      </w:r>
      <w:r w:rsidRPr="00BA2139">
        <w:rPr>
          <w:rFonts w:ascii="Times New Roman" w:hAnsi="Times New Roman"/>
        </w:rPr>
        <w:fldChar w:fldCharType="end"/>
      </w:r>
      <w:r w:rsidRPr="00BA2139">
        <w:rPr>
          <w:rFonts w:ascii="Times New Roman" w:hAnsi="Times New Roman"/>
        </w:rPr>
        <w:t>.</w:t>
      </w:r>
      <w:proofErr w:type="gramEnd"/>
      <w:r w:rsidRPr="00BA2139">
        <w:rPr>
          <w:rFonts w:ascii="Times New Roman" w:hAnsi="Times New Roman"/>
        </w:rPr>
        <w:t xml:space="preserve"> Wald test results: South African Positive </w:t>
      </w:r>
      <w:r w:rsidR="006547A0">
        <w:rPr>
          <w:rFonts w:ascii="Times New Roman" w:hAnsi="Times New Roman"/>
        </w:rPr>
        <w:t>vs.</w:t>
      </w:r>
      <w:r w:rsidRPr="00BA2139">
        <w:rPr>
          <w:rFonts w:ascii="Times New Roman" w:hAnsi="Times New Roman"/>
        </w:rPr>
        <w:t xml:space="preserve"> Negative news announcements</w:t>
      </w:r>
      <w:bookmarkEnd w:id="96"/>
      <w:r w:rsidR="0010471C" w:rsidRPr="00BA2139">
        <w:rPr>
          <w:rFonts w:ascii="Times New Roman" w:hAnsi="Times New Roman"/>
        </w:rPr>
        <w:t xml:space="preserve"> </w:t>
      </w:r>
    </w:p>
    <w:tbl>
      <w:tblPr>
        <w:tblW w:w="6096" w:type="dxa"/>
        <w:tblInd w:w="108" w:type="dxa"/>
        <w:tblLook w:val="04A0" w:firstRow="1" w:lastRow="0" w:firstColumn="1" w:lastColumn="0" w:noHBand="0" w:noVBand="1"/>
      </w:tblPr>
      <w:tblGrid>
        <w:gridCol w:w="2127"/>
        <w:gridCol w:w="1134"/>
        <w:gridCol w:w="1559"/>
        <w:gridCol w:w="1276"/>
      </w:tblGrid>
      <w:tr w:rsidR="007A1820" w:rsidRPr="00BA2139" w:rsidTr="005D5F1C">
        <w:trPr>
          <w:trHeight w:val="300"/>
        </w:trPr>
        <w:tc>
          <w:tcPr>
            <w:tcW w:w="6096" w:type="dxa"/>
            <w:gridSpan w:val="4"/>
            <w:tcBorders>
              <w:top w:val="nil"/>
              <w:left w:val="nil"/>
              <w:bottom w:val="nil"/>
              <w:right w:val="nil"/>
            </w:tcBorders>
            <w:shd w:val="clear" w:color="auto" w:fill="auto"/>
            <w:noWrap/>
            <w:vAlign w:val="bottom"/>
            <w:hideMark/>
          </w:tcPr>
          <w:p w:rsidR="007A1820" w:rsidRPr="00BA2139" w:rsidRDefault="007A1820" w:rsidP="0038163D">
            <w:pPr>
              <w:spacing w:before="0" w:after="0" w:line="240" w:lineRule="auto"/>
              <w:rPr>
                <w:rFonts w:ascii="Times New Roman" w:hAnsi="Times New Roman"/>
                <w:sz w:val="20"/>
                <w:szCs w:val="20"/>
                <w:lang w:val="en-ZA" w:eastAsia="en-ZA"/>
              </w:rPr>
            </w:pPr>
            <w:r w:rsidRPr="00BA2139">
              <w:rPr>
                <w:rFonts w:ascii="Calibri" w:hAnsi="Calibri"/>
                <w:sz w:val="22"/>
                <w:szCs w:val="22"/>
                <w:lang w:val="en-ZA" w:eastAsia="en-ZA"/>
              </w:rPr>
              <w:t xml:space="preserve">Equation: </w:t>
            </w:r>
            <m:oMath>
              <m:sSub>
                <m:sSubPr>
                  <m:ctrlPr>
                    <w:rPr>
                      <w:rFonts w:ascii="Cambria Math" w:hAnsi="Cambria Math"/>
                      <w:i/>
                    </w:rPr>
                  </m:ctrlPr>
                </m:sSubPr>
                <m:e>
                  <m:r>
                    <w:rPr>
                      <w:rFonts w:ascii="Cambria Math" w:hAnsi="Cambria Math"/>
                    </w:rPr>
                    <m:t>I</m:t>
                  </m:r>
                </m:e>
                <m:sub>
                  <m:r>
                    <w:rPr>
                      <w:rFonts w:ascii="Cambria Math" w:hAnsi="Cambria Math"/>
                    </w:rPr>
                    <m:t>SA:Positive;t,n</m:t>
                  </m:r>
                </m:sub>
              </m:sSub>
            </m:oMath>
            <w:r w:rsidRPr="00BA2139">
              <w:rPr>
                <w:rFonts w:ascii="Calibri" w:hAnsi="Calibri"/>
              </w:rPr>
              <w:t>=</w:t>
            </w:r>
            <w:r w:rsidRPr="00BA2139">
              <w:rPr>
                <w:rFonts w:ascii="Calibri" w:hAnsi="Calibri"/>
                <w:sz w:val="22"/>
                <w:szCs w:val="22"/>
                <w:lang w:val="en-ZA" w:eastAsia="en-ZA"/>
              </w:rPr>
              <w:t xml:space="preserve">  </w:t>
            </w:r>
            <m:oMath>
              <m:sSub>
                <m:sSubPr>
                  <m:ctrlPr>
                    <w:rPr>
                      <w:rFonts w:ascii="Cambria Math" w:hAnsi="Cambria Math"/>
                      <w:i/>
                    </w:rPr>
                  </m:ctrlPr>
                </m:sSubPr>
                <m:e>
                  <m:r>
                    <w:rPr>
                      <w:rFonts w:ascii="Cambria Math" w:hAnsi="Cambria Math"/>
                    </w:rPr>
                    <m:t>I</m:t>
                  </m:r>
                </m:e>
                <m:sub>
                  <m:r>
                    <w:rPr>
                      <w:rFonts w:ascii="Cambria Math" w:hAnsi="Cambria Math"/>
                    </w:rPr>
                    <m:t xml:space="preserve">SA:Negative;t,n </m:t>
                  </m:r>
                </m:sub>
              </m:sSub>
            </m:oMath>
          </w:p>
        </w:tc>
      </w:tr>
      <w:tr w:rsidR="00502979" w:rsidRPr="00BA2139" w:rsidTr="00502979">
        <w:trPr>
          <w:trHeight w:val="315"/>
        </w:trPr>
        <w:tc>
          <w:tcPr>
            <w:tcW w:w="2127" w:type="dxa"/>
            <w:tcBorders>
              <w:top w:val="single" w:sz="4" w:space="0" w:color="auto"/>
              <w:left w:val="nil"/>
              <w:bottom w:val="double" w:sz="6"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Test Statistic</w:t>
            </w:r>
          </w:p>
        </w:tc>
        <w:tc>
          <w:tcPr>
            <w:tcW w:w="1134" w:type="dxa"/>
            <w:tcBorders>
              <w:top w:val="single" w:sz="4" w:space="0" w:color="auto"/>
              <w:left w:val="nil"/>
              <w:bottom w:val="double" w:sz="6"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Value</w:t>
            </w:r>
          </w:p>
        </w:tc>
        <w:tc>
          <w:tcPr>
            <w:tcW w:w="1559" w:type="dxa"/>
            <w:tcBorders>
              <w:top w:val="single" w:sz="4" w:space="0" w:color="auto"/>
              <w:left w:val="nil"/>
              <w:bottom w:val="double" w:sz="6" w:space="0" w:color="auto"/>
              <w:right w:val="nil"/>
            </w:tcBorders>
            <w:shd w:val="clear" w:color="auto" w:fill="auto"/>
            <w:noWrap/>
            <w:vAlign w:val="bottom"/>
            <w:hideMark/>
          </w:tcPr>
          <w:p w:rsidR="00502979" w:rsidRPr="00BA2139" w:rsidRDefault="007A1820"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DF</w:t>
            </w:r>
          </w:p>
        </w:tc>
        <w:tc>
          <w:tcPr>
            <w:tcW w:w="1276" w:type="dxa"/>
            <w:tcBorders>
              <w:top w:val="single" w:sz="4" w:space="0" w:color="auto"/>
              <w:left w:val="nil"/>
              <w:bottom w:val="double" w:sz="6"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Probability</w:t>
            </w:r>
          </w:p>
        </w:tc>
      </w:tr>
      <w:tr w:rsidR="00502979" w:rsidRPr="00BA2139" w:rsidTr="00502979">
        <w:trPr>
          <w:trHeight w:val="315"/>
        </w:trPr>
        <w:tc>
          <w:tcPr>
            <w:tcW w:w="2127"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t-statistic</w:t>
            </w:r>
          </w:p>
        </w:tc>
        <w:tc>
          <w:tcPr>
            <w:tcW w:w="1134"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-1.47</w:t>
            </w:r>
          </w:p>
        </w:tc>
        <w:tc>
          <w:tcPr>
            <w:tcW w:w="1559"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65656</w:t>
            </w:r>
          </w:p>
        </w:tc>
        <w:tc>
          <w:tcPr>
            <w:tcW w:w="1276"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0.14</w:t>
            </w:r>
          </w:p>
        </w:tc>
      </w:tr>
      <w:tr w:rsidR="00502979" w:rsidRPr="00BA2139" w:rsidTr="00502979">
        <w:trPr>
          <w:trHeight w:val="300"/>
        </w:trPr>
        <w:tc>
          <w:tcPr>
            <w:tcW w:w="2127"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F-statistic</w:t>
            </w:r>
          </w:p>
        </w:tc>
        <w:tc>
          <w:tcPr>
            <w:tcW w:w="1134"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2.17</w:t>
            </w:r>
          </w:p>
        </w:tc>
        <w:tc>
          <w:tcPr>
            <w:tcW w:w="1559"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(1, 65656)</w:t>
            </w:r>
          </w:p>
        </w:tc>
        <w:tc>
          <w:tcPr>
            <w:tcW w:w="1276"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0.14</w:t>
            </w:r>
          </w:p>
        </w:tc>
      </w:tr>
      <w:tr w:rsidR="00502979" w:rsidRPr="00BA2139" w:rsidTr="00502979">
        <w:trPr>
          <w:trHeight w:val="300"/>
        </w:trPr>
        <w:tc>
          <w:tcPr>
            <w:tcW w:w="2127"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Chi-square</w:t>
            </w:r>
          </w:p>
        </w:tc>
        <w:tc>
          <w:tcPr>
            <w:tcW w:w="1134"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2.17</w:t>
            </w:r>
          </w:p>
        </w:tc>
        <w:tc>
          <w:tcPr>
            <w:tcW w:w="1559"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1</w:t>
            </w:r>
          </w:p>
        </w:tc>
        <w:tc>
          <w:tcPr>
            <w:tcW w:w="1276"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0.14</w:t>
            </w:r>
          </w:p>
        </w:tc>
      </w:tr>
    </w:tbl>
    <w:p w:rsidR="007A1820" w:rsidRPr="00BA2139" w:rsidRDefault="007A1820" w:rsidP="0038163D">
      <w:pPr>
        <w:rPr>
          <w:rFonts w:ascii="Times New Roman" w:hAnsi="Times New Roman"/>
        </w:rPr>
      </w:pPr>
      <w:bookmarkStart w:id="97" w:name="_Toc447179055"/>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20</w:t>
      </w:r>
      <w:r w:rsidRPr="00BA2139">
        <w:rPr>
          <w:rFonts w:ascii="Times New Roman" w:hAnsi="Times New Roman"/>
        </w:rPr>
        <w:fldChar w:fldCharType="end"/>
      </w:r>
      <w:r w:rsidRPr="00BA2139">
        <w:rPr>
          <w:rFonts w:ascii="Times New Roman" w:hAnsi="Times New Roman"/>
        </w:rPr>
        <w:t>.</w:t>
      </w:r>
      <w:proofErr w:type="gramEnd"/>
      <w:r w:rsidRPr="00BA2139">
        <w:rPr>
          <w:rFonts w:ascii="Times New Roman" w:hAnsi="Times New Roman"/>
        </w:rPr>
        <w:t xml:space="preserve"> Wald test results: </w:t>
      </w:r>
      <w:r w:rsidR="00A7413D" w:rsidRPr="00BA2139">
        <w:rPr>
          <w:rFonts w:ascii="Times New Roman" w:hAnsi="Times New Roman"/>
        </w:rPr>
        <w:t>US</w:t>
      </w:r>
      <w:r w:rsidRPr="00BA2139">
        <w:rPr>
          <w:rFonts w:ascii="Times New Roman" w:hAnsi="Times New Roman"/>
        </w:rPr>
        <w:t xml:space="preserve"> Positive </w:t>
      </w:r>
      <w:r w:rsidR="006547A0">
        <w:rPr>
          <w:rFonts w:ascii="Times New Roman" w:hAnsi="Times New Roman"/>
        </w:rPr>
        <w:t>vs.</w:t>
      </w:r>
      <w:r w:rsidRPr="00BA2139">
        <w:rPr>
          <w:rFonts w:ascii="Times New Roman" w:hAnsi="Times New Roman"/>
        </w:rPr>
        <w:t xml:space="preserve"> Negative news announcements</w:t>
      </w:r>
      <w:bookmarkEnd w:id="97"/>
    </w:p>
    <w:tbl>
      <w:tblPr>
        <w:tblW w:w="6096" w:type="dxa"/>
        <w:tblInd w:w="108" w:type="dxa"/>
        <w:tblLook w:val="04A0" w:firstRow="1" w:lastRow="0" w:firstColumn="1" w:lastColumn="0" w:noHBand="0" w:noVBand="1"/>
      </w:tblPr>
      <w:tblGrid>
        <w:gridCol w:w="2127"/>
        <w:gridCol w:w="1134"/>
        <w:gridCol w:w="1559"/>
        <w:gridCol w:w="1276"/>
      </w:tblGrid>
      <w:tr w:rsidR="007A1820" w:rsidRPr="00BA2139" w:rsidTr="005D5F1C">
        <w:trPr>
          <w:trHeight w:val="300"/>
        </w:trPr>
        <w:tc>
          <w:tcPr>
            <w:tcW w:w="6096" w:type="dxa"/>
            <w:gridSpan w:val="4"/>
            <w:tcBorders>
              <w:top w:val="nil"/>
              <w:left w:val="nil"/>
              <w:bottom w:val="nil"/>
              <w:right w:val="nil"/>
            </w:tcBorders>
            <w:shd w:val="clear" w:color="auto" w:fill="auto"/>
            <w:noWrap/>
            <w:vAlign w:val="bottom"/>
            <w:hideMark/>
          </w:tcPr>
          <w:p w:rsidR="007A1820" w:rsidRPr="00BA2139" w:rsidRDefault="007A1820" w:rsidP="0038163D">
            <w:pPr>
              <w:spacing w:before="0" w:after="0" w:line="240" w:lineRule="auto"/>
              <w:rPr>
                <w:rFonts w:ascii="Times New Roman" w:hAnsi="Times New Roman"/>
                <w:sz w:val="20"/>
                <w:szCs w:val="20"/>
                <w:lang w:val="en-ZA" w:eastAsia="en-ZA"/>
              </w:rPr>
            </w:pPr>
            <w:r w:rsidRPr="00BA2139">
              <w:rPr>
                <w:rFonts w:ascii="Calibri" w:hAnsi="Calibri"/>
                <w:sz w:val="22"/>
                <w:szCs w:val="22"/>
                <w:lang w:val="en-ZA" w:eastAsia="en-ZA"/>
              </w:rPr>
              <w:t xml:space="preserve">Equation: </w:t>
            </w:r>
            <m:oMath>
              <m:sSub>
                <m:sSubPr>
                  <m:ctrlPr>
                    <w:rPr>
                      <w:rFonts w:ascii="Cambria Math" w:hAnsi="Cambria Math"/>
                      <w:i/>
                    </w:rPr>
                  </m:ctrlPr>
                </m:sSubPr>
                <m:e>
                  <m:r>
                    <w:rPr>
                      <w:rFonts w:ascii="Cambria Math" w:hAnsi="Cambria Math"/>
                    </w:rPr>
                    <m:t>I</m:t>
                  </m:r>
                </m:e>
                <m:sub>
                  <m:r>
                    <w:rPr>
                      <w:rFonts w:ascii="Cambria Math" w:hAnsi="Cambria Math"/>
                    </w:rPr>
                    <m:t>US:Positive;t,n</m:t>
                  </m:r>
                </m:sub>
              </m:sSub>
            </m:oMath>
            <w:r w:rsidRPr="00BA2139">
              <w:rPr>
                <w:rFonts w:ascii="Calibri" w:hAnsi="Calibri"/>
              </w:rPr>
              <w:t>=</w:t>
            </w:r>
            <w:r w:rsidRPr="00BA2139">
              <w:rPr>
                <w:rFonts w:ascii="Calibri" w:hAnsi="Calibri"/>
                <w:sz w:val="22"/>
                <w:szCs w:val="22"/>
                <w:lang w:val="en-ZA" w:eastAsia="en-ZA"/>
              </w:rPr>
              <w:t xml:space="preserve">  </w:t>
            </w:r>
            <m:oMath>
              <m:sSub>
                <m:sSubPr>
                  <m:ctrlPr>
                    <w:rPr>
                      <w:rFonts w:ascii="Cambria Math" w:hAnsi="Cambria Math"/>
                      <w:i/>
                    </w:rPr>
                  </m:ctrlPr>
                </m:sSubPr>
                <m:e>
                  <m:r>
                    <w:rPr>
                      <w:rFonts w:ascii="Cambria Math" w:hAnsi="Cambria Math"/>
                    </w:rPr>
                    <m:t>I</m:t>
                  </m:r>
                </m:e>
                <m:sub>
                  <m:r>
                    <w:rPr>
                      <w:rFonts w:ascii="Cambria Math" w:hAnsi="Cambria Math"/>
                    </w:rPr>
                    <m:t xml:space="preserve">US:Negative;t,n </m:t>
                  </m:r>
                </m:sub>
              </m:sSub>
            </m:oMath>
          </w:p>
        </w:tc>
      </w:tr>
      <w:tr w:rsidR="00502979" w:rsidRPr="00BA2139" w:rsidTr="00502979">
        <w:trPr>
          <w:trHeight w:val="315"/>
        </w:trPr>
        <w:tc>
          <w:tcPr>
            <w:tcW w:w="2127" w:type="dxa"/>
            <w:tcBorders>
              <w:top w:val="single" w:sz="4" w:space="0" w:color="auto"/>
              <w:left w:val="nil"/>
              <w:bottom w:val="double" w:sz="6"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Test Statistic</w:t>
            </w:r>
          </w:p>
        </w:tc>
        <w:tc>
          <w:tcPr>
            <w:tcW w:w="1134" w:type="dxa"/>
            <w:tcBorders>
              <w:top w:val="single" w:sz="4" w:space="0" w:color="auto"/>
              <w:left w:val="nil"/>
              <w:bottom w:val="double" w:sz="6"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Value</w:t>
            </w:r>
          </w:p>
        </w:tc>
        <w:tc>
          <w:tcPr>
            <w:tcW w:w="1559" w:type="dxa"/>
            <w:tcBorders>
              <w:top w:val="single" w:sz="4" w:space="0" w:color="auto"/>
              <w:left w:val="nil"/>
              <w:bottom w:val="double" w:sz="6" w:space="0" w:color="auto"/>
              <w:right w:val="nil"/>
            </w:tcBorders>
            <w:shd w:val="clear" w:color="auto" w:fill="auto"/>
            <w:noWrap/>
            <w:vAlign w:val="bottom"/>
            <w:hideMark/>
          </w:tcPr>
          <w:p w:rsidR="00502979" w:rsidRPr="00BA2139" w:rsidRDefault="007A1820"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DF</w:t>
            </w:r>
          </w:p>
        </w:tc>
        <w:tc>
          <w:tcPr>
            <w:tcW w:w="1276" w:type="dxa"/>
            <w:tcBorders>
              <w:top w:val="single" w:sz="4" w:space="0" w:color="auto"/>
              <w:left w:val="nil"/>
              <w:bottom w:val="double" w:sz="6"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Probability</w:t>
            </w:r>
          </w:p>
        </w:tc>
      </w:tr>
      <w:tr w:rsidR="00502979" w:rsidRPr="00BA2139" w:rsidTr="00502979">
        <w:trPr>
          <w:trHeight w:val="315"/>
        </w:trPr>
        <w:tc>
          <w:tcPr>
            <w:tcW w:w="2127"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t-statistic</w:t>
            </w:r>
          </w:p>
        </w:tc>
        <w:tc>
          <w:tcPr>
            <w:tcW w:w="1134"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-1.60</w:t>
            </w:r>
          </w:p>
        </w:tc>
        <w:tc>
          <w:tcPr>
            <w:tcW w:w="1559"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65656</w:t>
            </w:r>
          </w:p>
        </w:tc>
        <w:tc>
          <w:tcPr>
            <w:tcW w:w="1276"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0.11</w:t>
            </w:r>
          </w:p>
        </w:tc>
      </w:tr>
      <w:tr w:rsidR="00502979" w:rsidRPr="00BA2139" w:rsidTr="00502979">
        <w:trPr>
          <w:trHeight w:val="300"/>
        </w:trPr>
        <w:tc>
          <w:tcPr>
            <w:tcW w:w="2127"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F-statistic</w:t>
            </w:r>
          </w:p>
        </w:tc>
        <w:tc>
          <w:tcPr>
            <w:tcW w:w="1134"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2.55</w:t>
            </w:r>
          </w:p>
        </w:tc>
        <w:tc>
          <w:tcPr>
            <w:tcW w:w="1559"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(1, 65656)</w:t>
            </w:r>
          </w:p>
        </w:tc>
        <w:tc>
          <w:tcPr>
            <w:tcW w:w="1276" w:type="dxa"/>
            <w:tcBorders>
              <w:top w:val="nil"/>
              <w:left w:val="nil"/>
              <w:bottom w:val="nil"/>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0.11</w:t>
            </w:r>
          </w:p>
        </w:tc>
      </w:tr>
      <w:tr w:rsidR="00502979" w:rsidRPr="00BA2139" w:rsidTr="00502979">
        <w:trPr>
          <w:trHeight w:val="300"/>
        </w:trPr>
        <w:tc>
          <w:tcPr>
            <w:tcW w:w="2127"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Chi-square</w:t>
            </w:r>
          </w:p>
        </w:tc>
        <w:tc>
          <w:tcPr>
            <w:tcW w:w="1134"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2.55</w:t>
            </w:r>
          </w:p>
        </w:tc>
        <w:tc>
          <w:tcPr>
            <w:tcW w:w="1559"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1</w:t>
            </w:r>
          </w:p>
        </w:tc>
        <w:tc>
          <w:tcPr>
            <w:tcW w:w="1276" w:type="dxa"/>
            <w:tcBorders>
              <w:top w:val="nil"/>
              <w:left w:val="nil"/>
              <w:bottom w:val="single" w:sz="4" w:space="0" w:color="auto"/>
              <w:right w:val="nil"/>
            </w:tcBorders>
            <w:shd w:val="clear" w:color="auto" w:fill="auto"/>
            <w:noWrap/>
            <w:vAlign w:val="bottom"/>
            <w:hideMark/>
          </w:tcPr>
          <w:p w:rsidR="00502979" w:rsidRPr="00BA2139" w:rsidRDefault="00502979" w:rsidP="0038163D">
            <w:pPr>
              <w:spacing w:before="0" w:after="0" w:line="240" w:lineRule="auto"/>
              <w:rPr>
                <w:rFonts w:ascii="Calibri" w:hAnsi="Calibri"/>
                <w:sz w:val="22"/>
                <w:szCs w:val="22"/>
                <w:lang w:val="en-ZA" w:eastAsia="en-ZA"/>
              </w:rPr>
            </w:pPr>
            <w:r w:rsidRPr="00BA2139">
              <w:rPr>
                <w:rFonts w:ascii="Calibri" w:hAnsi="Calibri"/>
                <w:sz w:val="22"/>
                <w:szCs w:val="22"/>
                <w:lang w:val="en-ZA" w:eastAsia="en-ZA"/>
              </w:rPr>
              <w:t>0.11</w:t>
            </w:r>
          </w:p>
        </w:tc>
      </w:tr>
    </w:tbl>
    <w:p w:rsidR="002C3499" w:rsidRDefault="002C3499" w:rsidP="0038163D">
      <w:pPr>
        <w:rPr>
          <w:rFonts w:ascii="Times New Roman" w:hAnsi="Times New Roman"/>
        </w:rPr>
      </w:pPr>
    </w:p>
    <w:p w:rsidR="00A26836" w:rsidRPr="00BA2139" w:rsidRDefault="00626D7B" w:rsidP="0038163D">
      <w:pPr>
        <w:rPr>
          <w:rFonts w:ascii="Times New Roman" w:hAnsi="Times New Roman"/>
        </w:rPr>
      </w:pPr>
      <w:r w:rsidRPr="00BA2139">
        <w:rPr>
          <w:rFonts w:ascii="Times New Roman" w:hAnsi="Times New Roman"/>
        </w:rPr>
        <w:t>Since informatio</w:t>
      </w:r>
      <w:r w:rsidR="005373F4" w:rsidRPr="00BA2139">
        <w:rPr>
          <w:rFonts w:ascii="Times New Roman" w:hAnsi="Times New Roman"/>
        </w:rPr>
        <w:t>nal biases can contribute to</w:t>
      </w:r>
      <w:r w:rsidRPr="00BA2139">
        <w:rPr>
          <w:rFonts w:ascii="Times New Roman" w:hAnsi="Times New Roman"/>
        </w:rPr>
        <w:t xml:space="preserve"> news effect asymmetries, </w:t>
      </w:r>
      <w:r w:rsidR="00E836E6" w:rsidRPr="00BA2139">
        <w:rPr>
          <w:rFonts w:ascii="Times New Roman" w:hAnsi="Times New Roman"/>
        </w:rPr>
        <w:t xml:space="preserve">we studied the difference between </w:t>
      </w:r>
      <w:r w:rsidRPr="00BA2139">
        <w:rPr>
          <w:rFonts w:ascii="Times New Roman" w:hAnsi="Times New Roman"/>
        </w:rPr>
        <w:t>contradictory and consist</w:t>
      </w:r>
      <w:r w:rsidR="00E87D08" w:rsidRPr="00BA2139">
        <w:rPr>
          <w:rFonts w:ascii="Times New Roman" w:hAnsi="Times New Roman"/>
        </w:rPr>
        <w:t>ent news effects on volatility.</w:t>
      </w:r>
      <w:r w:rsidR="00E836E6" w:rsidRPr="00BA2139">
        <w:rPr>
          <w:rFonts w:ascii="Times New Roman" w:hAnsi="Times New Roman"/>
        </w:rPr>
        <w:t xml:space="preserve"> Single news announcements </w:t>
      </w:r>
      <w:r w:rsidR="00E836E6" w:rsidRPr="00BA2139">
        <w:rPr>
          <w:rFonts w:ascii="Times New Roman" w:hAnsi="Times New Roman"/>
        </w:rPr>
        <w:lastRenderedPageBreak/>
        <w:t xml:space="preserve">accounted for only 26% and 21% of scheduled news announcements out of South Africa and the US respectively. Therefore market participants often have to process more than one news item at a time, </w:t>
      </w:r>
      <w:r w:rsidR="003A0D3A">
        <w:rPr>
          <w:rFonts w:ascii="Times New Roman" w:hAnsi="Times New Roman"/>
        </w:rPr>
        <w:t xml:space="preserve">which could lead </w:t>
      </w:r>
      <w:r w:rsidR="00A26836" w:rsidRPr="00BA2139">
        <w:rPr>
          <w:rFonts w:ascii="Times New Roman" w:hAnsi="Times New Roman"/>
        </w:rPr>
        <w:t>them into irrationally react</w:t>
      </w:r>
      <w:r w:rsidR="003A0D3A">
        <w:rPr>
          <w:rFonts w:ascii="Times New Roman" w:hAnsi="Times New Roman"/>
        </w:rPr>
        <w:t>ing</w:t>
      </w:r>
      <w:r w:rsidR="00A26836" w:rsidRPr="00BA2139">
        <w:rPr>
          <w:rFonts w:ascii="Times New Roman" w:hAnsi="Times New Roman"/>
        </w:rPr>
        <w:t xml:space="preserve"> to the news i.e. underreacting to positive news when released at the same time as negative news. We define the regression model as follows,</w:t>
      </w:r>
      <m:oMath>
        <m:r>
          <m:rPr>
            <m:sty m:val="p"/>
          </m:rPr>
          <w:rPr>
            <w:rFonts w:ascii="Cambria Math" w:hAnsi="Cambria Math"/>
          </w:rPr>
          <w:br/>
        </m:r>
      </m:oMath>
      <m:oMathPara>
        <m:oMath>
          <m:sSub>
            <m:sSubPr>
              <m:ctrlPr>
                <w:rPr>
                  <w:rFonts w:ascii="Cambria Math" w:hAnsi="Cambria Math"/>
                  <w:i/>
                </w:rPr>
              </m:ctrlPr>
            </m:sSubPr>
            <m:e>
              <m:r>
                <w:rPr>
                  <w:rFonts w:ascii="Cambria Math" w:hAnsi="Cambria Math"/>
                </w:rPr>
                <m:t>f</m:t>
              </m:r>
            </m:e>
            <m:sub>
              <m:r>
                <w:rPr>
                  <w:rFonts w:ascii="Cambria Math" w:hAnsi="Cambria Math"/>
                </w:rPr>
                <m:t>t,n</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One</m:t>
              </m:r>
            </m:sub>
          </m:sSub>
          <m:sSub>
            <m:sSubPr>
              <m:ctrlPr>
                <w:rPr>
                  <w:rFonts w:ascii="Cambria Math" w:hAnsi="Cambria Math"/>
                  <w:i/>
                </w:rPr>
              </m:ctrlPr>
            </m:sSubPr>
            <m:e>
              <m:r>
                <w:rPr>
                  <w:rFonts w:ascii="Cambria Math" w:hAnsi="Cambria Math"/>
                </w:rPr>
                <m:t>I</m:t>
              </m:r>
            </m:e>
            <m:sub>
              <m:r>
                <w:rPr>
                  <w:rFonts w:ascii="Cambria Math" w:hAnsi="Cambria Math"/>
                </w:rPr>
                <m:t>One;t,n</m:t>
              </m:r>
            </m:sub>
          </m:sSub>
          <m:r>
            <w:rPr>
              <w:rFonts w:ascii="Cambria Math" w:hAnsi="Cambria Math"/>
            </w:rPr>
            <m:t xml:space="preserve">+ </m:t>
          </m:r>
          <m:sSub>
            <m:sSubPr>
              <m:ctrlPr>
                <w:rPr>
                  <w:rFonts w:ascii="Cambria Math" w:hAnsi="Cambria Math"/>
                  <w:i/>
                </w:rPr>
              </m:ctrlPr>
            </m:sSubPr>
            <m:e>
              <m:r>
                <w:rPr>
                  <w:rFonts w:ascii="Cambria Math" w:hAnsi="Cambria Math"/>
                </w:rPr>
                <m:t>ϕ</m:t>
              </m:r>
            </m:e>
            <m:sub>
              <m:r>
                <w:rPr>
                  <w:rFonts w:ascii="Cambria Math" w:hAnsi="Cambria Math"/>
                </w:rPr>
                <m:t>Contradict</m:t>
              </m:r>
            </m:sub>
          </m:sSub>
          <m:sSub>
            <m:sSubPr>
              <m:ctrlPr>
                <w:rPr>
                  <w:rFonts w:ascii="Cambria Math" w:hAnsi="Cambria Math"/>
                  <w:i/>
                </w:rPr>
              </m:ctrlPr>
            </m:sSubPr>
            <m:e>
              <m:r>
                <w:rPr>
                  <w:rFonts w:ascii="Cambria Math" w:hAnsi="Cambria Math"/>
                </w:rPr>
                <m:t>I</m:t>
              </m:r>
            </m:e>
            <m:sub>
              <m:r>
                <w:rPr>
                  <w:rFonts w:ascii="Cambria Math" w:hAnsi="Cambria Math"/>
                </w:rPr>
                <m:t>Contradict;t,n</m:t>
              </m:r>
            </m:sub>
          </m:sSub>
          <m:r>
            <w:rPr>
              <w:rFonts w:ascii="Cambria Math" w:hAnsi="Cambria Math"/>
            </w:rPr>
            <m:t>+</m:t>
          </m:r>
          <m:sSub>
            <m:sSubPr>
              <m:ctrlPr>
                <w:rPr>
                  <w:rFonts w:ascii="Cambria Math" w:hAnsi="Cambria Math"/>
                  <w:i/>
                </w:rPr>
              </m:ctrlPr>
            </m:sSubPr>
            <m:e>
              <m:r>
                <w:rPr>
                  <w:rFonts w:ascii="Cambria Math" w:hAnsi="Cambria Math"/>
                </w:rPr>
                <m:t>ϕ</m:t>
              </m:r>
            </m:e>
            <m:sub>
              <m:r>
                <w:rPr>
                  <w:rFonts w:ascii="Cambria Math" w:hAnsi="Cambria Math"/>
                </w:rPr>
                <m:t>Consistent</m:t>
              </m:r>
            </m:sub>
          </m:sSub>
          <m:sSub>
            <m:sSubPr>
              <m:ctrlPr>
                <w:rPr>
                  <w:rFonts w:ascii="Cambria Math" w:hAnsi="Cambria Math"/>
                  <w:i/>
                </w:rPr>
              </m:ctrlPr>
            </m:sSubPr>
            <m:e>
              <m:r>
                <w:rPr>
                  <w:rFonts w:ascii="Cambria Math" w:hAnsi="Cambria Math"/>
                </w:rPr>
                <m:t>I</m:t>
              </m:r>
            </m:e>
            <m:sub>
              <m:r>
                <w:rPr>
                  <w:rFonts w:ascii="Cambria Math" w:hAnsi="Cambria Math"/>
                </w:rPr>
                <m:t>Consistent;t,n</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t,n</m:t>
              </m:r>
            </m:sub>
          </m:sSub>
        </m:oMath>
      </m:oMathPara>
    </w:p>
    <w:p w:rsidR="002C3499" w:rsidRPr="002C3499" w:rsidRDefault="00A26836" w:rsidP="002C3499">
      <w:pPr>
        <w:jc w:val="center"/>
        <w:rPr>
          <w:rFonts w:ascii="Times New Roman" w:hAnsi="Times New Roman"/>
          <w:i/>
        </w:rPr>
      </w:pPr>
      <w:proofErr w:type="gramStart"/>
      <w:r w:rsidRPr="002C3499">
        <w:rPr>
          <w:rFonts w:ascii="Times New Roman" w:hAnsi="Times New Roman"/>
          <w:i/>
        </w:rPr>
        <w:t xml:space="preserve">where </w:t>
      </w:r>
      <w:proofErr w:type="gramEnd"/>
      <m:oMath>
        <m:sSub>
          <m:sSubPr>
            <m:ctrlPr>
              <w:rPr>
                <w:rFonts w:ascii="Cambria Math" w:hAnsi="Cambria Math"/>
                <w:i/>
              </w:rPr>
            </m:ctrlPr>
          </m:sSubPr>
          <m:e>
            <m:r>
              <w:rPr>
                <w:rFonts w:ascii="Cambria Math" w:hAnsi="Cambria Math"/>
              </w:rPr>
              <m:t>I</m:t>
            </m:r>
          </m:e>
          <m:sub>
            <m:r>
              <w:rPr>
                <w:rFonts w:ascii="Cambria Math" w:hAnsi="Cambria Math"/>
              </w:rPr>
              <m:t>One;t,n</m:t>
            </m:r>
          </m:sub>
        </m:sSub>
      </m:oMath>
      <w:r w:rsidR="00872FAE" w:rsidRPr="002C3499">
        <w:rPr>
          <w:rFonts w:ascii="Times New Roman" w:hAnsi="Times New Roman"/>
          <w:i/>
        </w:rPr>
        <w:t xml:space="preserve">, </w:t>
      </w:r>
      <m:oMath>
        <m:sSub>
          <m:sSubPr>
            <m:ctrlPr>
              <w:rPr>
                <w:rFonts w:ascii="Cambria Math" w:hAnsi="Cambria Math"/>
                <w:i/>
              </w:rPr>
            </m:ctrlPr>
          </m:sSubPr>
          <m:e>
            <m:r>
              <w:rPr>
                <w:rFonts w:ascii="Cambria Math" w:hAnsi="Cambria Math"/>
              </w:rPr>
              <m:t>I</m:t>
            </m:r>
          </m:e>
          <m:sub>
            <m:r>
              <w:rPr>
                <w:rFonts w:ascii="Cambria Math" w:hAnsi="Cambria Math"/>
              </w:rPr>
              <m:t>Contradict;t,n</m:t>
            </m:r>
          </m:sub>
        </m:sSub>
      </m:oMath>
      <w:r w:rsidR="00872FAE" w:rsidRPr="002C3499">
        <w:rPr>
          <w:rFonts w:ascii="Times New Roman" w:hAnsi="Times New Roman"/>
          <w:i/>
        </w:rPr>
        <w:t xml:space="preserve"> and </w:t>
      </w:r>
      <m:oMath>
        <m:sSub>
          <m:sSubPr>
            <m:ctrlPr>
              <w:rPr>
                <w:rFonts w:ascii="Cambria Math" w:hAnsi="Cambria Math"/>
                <w:i/>
              </w:rPr>
            </m:ctrlPr>
          </m:sSubPr>
          <m:e>
            <m:r>
              <w:rPr>
                <w:rFonts w:ascii="Cambria Math" w:hAnsi="Cambria Math"/>
              </w:rPr>
              <m:t>I</m:t>
            </m:r>
          </m:e>
          <m:sub>
            <m:r>
              <w:rPr>
                <w:rFonts w:ascii="Cambria Math" w:hAnsi="Cambria Math"/>
              </w:rPr>
              <m:t>Consiste</m:t>
            </m:r>
            <m:r>
              <w:rPr>
                <w:rFonts w:ascii="Cambria Math" w:hAnsi="Cambria Math"/>
              </w:rPr>
              <m:t>nt;t,n</m:t>
            </m:r>
          </m:sub>
        </m:sSub>
      </m:oMath>
      <w:r w:rsidR="0021601D" w:rsidRPr="002C3499">
        <w:rPr>
          <w:rFonts w:ascii="Times New Roman" w:hAnsi="Times New Roman"/>
          <w:i/>
        </w:rPr>
        <w:t xml:space="preserve"> denote</w:t>
      </w:r>
      <w:r w:rsidR="00872FAE" w:rsidRPr="002C3499">
        <w:rPr>
          <w:rFonts w:ascii="Times New Roman" w:hAnsi="Times New Roman"/>
          <w:i/>
        </w:rPr>
        <w:t xml:space="preserve"> single new announcements, multiple announcements that are contradictory and multiple announcements that are consistent respectively.</w:t>
      </w:r>
    </w:p>
    <w:p w:rsidR="007F7C44" w:rsidRDefault="007A327C" w:rsidP="0038163D">
      <w:pPr>
        <w:rPr>
          <w:rFonts w:ascii="Times New Roman" w:hAnsi="Times New Roman"/>
        </w:rPr>
      </w:pPr>
      <w:r w:rsidRPr="00BA2139">
        <w:rPr>
          <w:rFonts w:ascii="Times New Roman" w:hAnsi="Times New Roman"/>
        </w:rPr>
        <w:t>Statist</w:t>
      </w:r>
      <w:r w:rsidR="000404C1">
        <w:rPr>
          <w:rFonts w:ascii="Times New Roman" w:hAnsi="Times New Roman"/>
        </w:rPr>
        <w:t xml:space="preserve">ical results show that all the variables defined above </w:t>
      </w:r>
      <w:r w:rsidRPr="00BA2139">
        <w:rPr>
          <w:rFonts w:ascii="Times New Roman" w:hAnsi="Times New Roman"/>
        </w:rPr>
        <w:t>significantly increase volatility</w:t>
      </w:r>
      <w:r w:rsidR="007F7C44">
        <w:rPr>
          <w:rFonts w:ascii="Times New Roman" w:hAnsi="Times New Roman"/>
        </w:rPr>
        <w:t xml:space="preserve">. Consistent news </w:t>
      </w:r>
      <w:proofErr w:type="gramStart"/>
      <w:r w:rsidR="007F7C44">
        <w:rPr>
          <w:rFonts w:ascii="Times New Roman" w:hAnsi="Times New Roman"/>
        </w:rPr>
        <w:t>induce</w:t>
      </w:r>
      <w:proofErr w:type="gramEnd"/>
      <w:r w:rsidRPr="00BA2139">
        <w:rPr>
          <w:rFonts w:ascii="Times New Roman" w:hAnsi="Times New Roman"/>
        </w:rPr>
        <w:t xml:space="preserve"> the most volatility, increasing volatility by 228% in the first 10-minute interval after the news release. Consistent news </w:t>
      </w:r>
      <w:proofErr w:type="gramStart"/>
      <w:r w:rsidRPr="00BA2139">
        <w:rPr>
          <w:rFonts w:ascii="Times New Roman" w:hAnsi="Times New Roman"/>
        </w:rPr>
        <w:t>are</w:t>
      </w:r>
      <w:proofErr w:type="gramEnd"/>
      <w:r w:rsidRPr="00BA2139">
        <w:rPr>
          <w:rFonts w:ascii="Times New Roman" w:hAnsi="Times New Roman"/>
        </w:rPr>
        <w:t xml:space="preserve"> easy for investors to interpret </w:t>
      </w:r>
      <w:r w:rsidR="000C5B28" w:rsidRPr="00BA2139">
        <w:rPr>
          <w:rFonts w:ascii="Times New Roman" w:hAnsi="Times New Roman"/>
        </w:rPr>
        <w:t>as there is no conflicting information, resulting in invest</w:t>
      </w:r>
      <w:r w:rsidR="00143A66">
        <w:rPr>
          <w:rFonts w:ascii="Times New Roman" w:hAnsi="Times New Roman"/>
        </w:rPr>
        <w:t xml:space="preserve">ors being able to quickly act on the </w:t>
      </w:r>
      <w:r w:rsidR="000C5B28" w:rsidRPr="00BA2139">
        <w:rPr>
          <w:rFonts w:ascii="Times New Roman" w:hAnsi="Times New Roman"/>
        </w:rPr>
        <w:t xml:space="preserve">information with minimal informational biases. Even though the information may be consistent, there is still scope for investors to act irrationally, especially if they believe that the data is incorrect as assumed in the study by </w:t>
      </w:r>
      <w:proofErr w:type="spellStart"/>
      <w:r w:rsidR="000C5B28" w:rsidRPr="00BA2139">
        <w:rPr>
          <w:rFonts w:ascii="Times New Roman" w:hAnsi="Times New Roman"/>
        </w:rPr>
        <w:t>Veronesi</w:t>
      </w:r>
      <w:proofErr w:type="spellEnd"/>
      <w:r w:rsidR="000C5B28" w:rsidRPr="00BA2139">
        <w:rPr>
          <w:rFonts w:ascii="Times New Roman" w:hAnsi="Times New Roman"/>
        </w:rPr>
        <w:t xml:space="preserve"> (2000). </w:t>
      </w:r>
    </w:p>
    <w:p w:rsidR="00B916AF" w:rsidRPr="00BA2139" w:rsidRDefault="00FF09B0" w:rsidP="0038163D">
      <w:pPr>
        <w:rPr>
          <w:rFonts w:ascii="Times New Roman" w:hAnsi="Times New Roman"/>
        </w:rPr>
      </w:pPr>
      <w:r>
        <w:rPr>
          <w:rFonts w:ascii="Times New Roman" w:hAnsi="Times New Roman"/>
        </w:rPr>
        <w:t>In comparison</w:t>
      </w:r>
      <w:r w:rsidR="0037102A" w:rsidRPr="00BA2139">
        <w:rPr>
          <w:rFonts w:ascii="Times New Roman" w:hAnsi="Times New Roman"/>
        </w:rPr>
        <w:t>, c</w:t>
      </w:r>
      <w:r w:rsidR="000C5B28" w:rsidRPr="00BA2139">
        <w:rPr>
          <w:rFonts w:ascii="Times New Roman" w:hAnsi="Times New Roman"/>
        </w:rPr>
        <w:t>ontradictory news</w:t>
      </w:r>
      <w:r w:rsidR="0037102A" w:rsidRPr="00BA2139">
        <w:rPr>
          <w:rFonts w:ascii="Times New Roman" w:hAnsi="Times New Roman"/>
        </w:rPr>
        <w:t xml:space="preserve"> resulted in the least rise in volatility, only increasing volatility by 121%</w:t>
      </w:r>
      <w:r w:rsidR="000C5B28" w:rsidRPr="00BA2139">
        <w:rPr>
          <w:rFonts w:ascii="Times New Roman" w:hAnsi="Times New Roman"/>
        </w:rPr>
        <w:t xml:space="preserve"> </w:t>
      </w:r>
      <w:r w:rsidR="0037102A" w:rsidRPr="00BA2139">
        <w:rPr>
          <w:rFonts w:ascii="Times New Roman" w:hAnsi="Times New Roman"/>
        </w:rPr>
        <w:t xml:space="preserve">in the first 10-minute interval after the news release. </w:t>
      </w:r>
      <w:r w:rsidR="007F3BB3" w:rsidRPr="00BA2139">
        <w:rPr>
          <w:rFonts w:ascii="Times New Roman" w:hAnsi="Times New Roman"/>
        </w:rPr>
        <w:t xml:space="preserve">This is inconsistent with </w:t>
      </w:r>
      <w:proofErr w:type="spellStart"/>
      <w:r w:rsidR="007F3BB3" w:rsidRPr="00BA2139">
        <w:rPr>
          <w:rFonts w:ascii="Times New Roman" w:hAnsi="Times New Roman"/>
        </w:rPr>
        <w:t>Laakkonen’s</w:t>
      </w:r>
      <w:proofErr w:type="spellEnd"/>
      <w:r w:rsidR="007F3BB3" w:rsidRPr="00BA2139">
        <w:rPr>
          <w:rFonts w:ascii="Times New Roman" w:hAnsi="Times New Roman"/>
        </w:rPr>
        <w:t xml:space="preserve"> (2009) results, who found that contradictory news lead to the highest volatility increase. </w:t>
      </w:r>
      <w:proofErr w:type="spellStart"/>
      <w:r w:rsidR="007F3BB3" w:rsidRPr="00BA2139">
        <w:rPr>
          <w:rFonts w:ascii="Times New Roman" w:hAnsi="Times New Roman"/>
        </w:rPr>
        <w:t>Laakkonen</w:t>
      </w:r>
      <w:proofErr w:type="spellEnd"/>
      <w:r w:rsidR="007F3BB3" w:rsidRPr="00BA2139">
        <w:rPr>
          <w:rFonts w:ascii="Times New Roman" w:hAnsi="Times New Roman"/>
        </w:rPr>
        <w:t xml:space="preserve"> (2009) reports that in cases where market agents are not given a clear positive and negative sign, they will mostly</w:t>
      </w:r>
      <w:r w:rsidR="001203B8">
        <w:rPr>
          <w:rFonts w:ascii="Times New Roman" w:hAnsi="Times New Roman"/>
        </w:rPr>
        <w:t xml:space="preserve"> likely</w:t>
      </w:r>
      <w:r w:rsidR="007F3BB3" w:rsidRPr="00BA2139">
        <w:rPr>
          <w:rFonts w:ascii="Times New Roman" w:hAnsi="Times New Roman"/>
        </w:rPr>
        <w:t xml:space="preserve"> find it hard to evaluate the effects of the news and this causes excess volatility. </w:t>
      </w:r>
      <w:r w:rsidR="00E51B43" w:rsidRPr="00BA2139">
        <w:rPr>
          <w:rFonts w:ascii="Times New Roman" w:hAnsi="Times New Roman"/>
        </w:rPr>
        <w:t xml:space="preserve">However, this could also deter market agents from acting quickly on the information resulting in lower volatility. This supports the notion that the clarity of the news announcement matters. </w:t>
      </w:r>
      <w:r w:rsidR="009E2601" w:rsidRPr="00BA2139">
        <w:rPr>
          <w:rFonts w:ascii="Times New Roman" w:hAnsi="Times New Roman"/>
        </w:rPr>
        <w:t>Once m</w:t>
      </w:r>
      <w:r w:rsidR="00E51B43" w:rsidRPr="00BA2139">
        <w:rPr>
          <w:rFonts w:ascii="Times New Roman" w:hAnsi="Times New Roman"/>
        </w:rPr>
        <w:t>arket agents are able to get a broader picture of state of the economy</w:t>
      </w:r>
      <w:r w:rsidR="009E2601" w:rsidRPr="00BA2139">
        <w:rPr>
          <w:rFonts w:ascii="Times New Roman" w:hAnsi="Times New Roman"/>
        </w:rPr>
        <w:t>, they are able to act accordingly. Zhang (2006) finds that the degree of incompleteness of the market reaction increases monotonically with the level of information uncertainty. As a result, investors tend to underreact to new information when there is ambiguity with respect to the implications for firm value. The same can be said</w:t>
      </w:r>
      <w:r w:rsidR="00143A66">
        <w:rPr>
          <w:rFonts w:ascii="Times New Roman" w:hAnsi="Times New Roman"/>
        </w:rPr>
        <w:t xml:space="preserve"> about</w:t>
      </w:r>
      <w:r w:rsidR="009E2601" w:rsidRPr="00BA2139">
        <w:rPr>
          <w:rFonts w:ascii="Times New Roman" w:hAnsi="Times New Roman"/>
        </w:rPr>
        <w:t xml:space="preserve"> the foreign exchange market, where the economy can be </w:t>
      </w:r>
      <w:r w:rsidR="009F0899" w:rsidRPr="00BA2139">
        <w:rPr>
          <w:rFonts w:ascii="Times New Roman" w:hAnsi="Times New Roman"/>
        </w:rPr>
        <w:t xml:space="preserve">inferred to be the firm and the currency value represents its underlying firm </w:t>
      </w:r>
      <w:r w:rsidR="009F0899" w:rsidRPr="00BA2139">
        <w:rPr>
          <w:rFonts w:ascii="Times New Roman" w:hAnsi="Times New Roman"/>
        </w:rPr>
        <w:lastRenderedPageBreak/>
        <w:t>value.</w:t>
      </w:r>
      <w:r w:rsidR="00AE6D98" w:rsidRPr="00BA2139">
        <w:rPr>
          <w:rFonts w:ascii="Times New Roman" w:hAnsi="Times New Roman"/>
        </w:rPr>
        <w:t xml:space="preserve"> This explains the positive relation between the news effect on volatility and the level of ambiguity of the n</w:t>
      </w:r>
      <w:r w:rsidR="00904207" w:rsidRPr="00BA2139">
        <w:rPr>
          <w:rFonts w:ascii="Times New Roman" w:hAnsi="Times New Roman"/>
        </w:rPr>
        <w:t>ews i.e. consistent news result</w:t>
      </w:r>
      <w:r w:rsidR="00AE6D98" w:rsidRPr="00BA2139">
        <w:rPr>
          <w:rFonts w:ascii="Times New Roman" w:hAnsi="Times New Roman"/>
        </w:rPr>
        <w:t xml:space="preserve"> in the highest volatility.</w:t>
      </w:r>
      <w:r w:rsidR="00904207" w:rsidRPr="00BA2139">
        <w:rPr>
          <w:rFonts w:ascii="Times New Roman" w:hAnsi="Times New Roman"/>
        </w:rPr>
        <w:t xml:space="preserve"> </w:t>
      </w:r>
      <w:r w:rsidR="00A43F5A" w:rsidRPr="00BA2139">
        <w:rPr>
          <w:rFonts w:ascii="Times New Roman" w:hAnsi="Times New Roman"/>
        </w:rPr>
        <w:t>Single news announcements increase volatility by 142% in the first 10-minute interval after the news release and are</w:t>
      </w:r>
      <w:r w:rsidR="00904207" w:rsidRPr="00BA2139">
        <w:rPr>
          <w:rFonts w:ascii="Times New Roman" w:hAnsi="Times New Roman"/>
        </w:rPr>
        <w:t xml:space="preserve"> significant at 5% significance level.   </w:t>
      </w:r>
      <w:r w:rsidR="00AE6D98" w:rsidRPr="00BA2139">
        <w:rPr>
          <w:rFonts w:ascii="Times New Roman" w:hAnsi="Times New Roman"/>
        </w:rPr>
        <w:t xml:space="preserve">  </w:t>
      </w:r>
      <w:r w:rsidR="009F0899" w:rsidRPr="00BA2139">
        <w:rPr>
          <w:rFonts w:ascii="Times New Roman" w:hAnsi="Times New Roman"/>
        </w:rPr>
        <w:t xml:space="preserve"> </w:t>
      </w:r>
      <w:r w:rsidR="009E2601" w:rsidRPr="00BA2139">
        <w:rPr>
          <w:rFonts w:ascii="Times New Roman" w:hAnsi="Times New Roman"/>
        </w:rPr>
        <w:t xml:space="preserve">  </w:t>
      </w:r>
    </w:p>
    <w:p w:rsidR="00502979" w:rsidRPr="00BA2139" w:rsidRDefault="002050AD" w:rsidP="0038163D">
      <w:pPr>
        <w:rPr>
          <w:rFonts w:ascii="Times New Roman" w:hAnsi="Times New Roman"/>
        </w:rPr>
      </w:pPr>
      <w:bookmarkStart w:id="98" w:name="_Toc447179056"/>
      <w:proofErr w:type="gramStart"/>
      <w:r w:rsidRPr="00BA2139">
        <w:rPr>
          <w:rFonts w:ascii="Times New Roman" w:hAnsi="Times New Roman"/>
        </w:rPr>
        <w:t xml:space="preserve">Table </w:t>
      </w:r>
      <w:r w:rsidRPr="00BA2139">
        <w:rPr>
          <w:rFonts w:ascii="Times New Roman" w:hAnsi="Times New Roman"/>
        </w:rPr>
        <w:fldChar w:fldCharType="begin"/>
      </w:r>
      <w:r w:rsidRPr="00BA2139">
        <w:rPr>
          <w:rFonts w:ascii="Times New Roman" w:hAnsi="Times New Roman"/>
        </w:rPr>
        <w:instrText xml:space="preserve"> SEQ Table \* ARABIC </w:instrText>
      </w:r>
      <w:r w:rsidRPr="00BA2139">
        <w:rPr>
          <w:rFonts w:ascii="Times New Roman" w:hAnsi="Times New Roman"/>
        </w:rPr>
        <w:fldChar w:fldCharType="separate"/>
      </w:r>
      <w:r w:rsidR="0041269A">
        <w:rPr>
          <w:rFonts w:ascii="Times New Roman" w:hAnsi="Times New Roman"/>
          <w:noProof/>
        </w:rPr>
        <w:t>21</w:t>
      </w:r>
      <w:r w:rsidRPr="00BA2139">
        <w:rPr>
          <w:rFonts w:ascii="Times New Roman" w:hAnsi="Times New Roman"/>
        </w:rPr>
        <w:fldChar w:fldCharType="end"/>
      </w:r>
      <w:r w:rsidRPr="00BA2139">
        <w:rPr>
          <w:rFonts w:ascii="Times New Roman" w:hAnsi="Times New Roman"/>
        </w:rPr>
        <w:t>.</w:t>
      </w:r>
      <w:proofErr w:type="gramEnd"/>
      <w:r w:rsidRPr="00BA2139">
        <w:rPr>
          <w:rFonts w:ascii="Times New Roman" w:hAnsi="Times New Roman"/>
        </w:rPr>
        <w:t xml:space="preserve"> Regression model results: Consistent </w:t>
      </w:r>
      <w:r w:rsidR="006547A0">
        <w:rPr>
          <w:rFonts w:ascii="Times New Roman" w:hAnsi="Times New Roman"/>
        </w:rPr>
        <w:t>vs.</w:t>
      </w:r>
      <w:r w:rsidRPr="00BA2139">
        <w:rPr>
          <w:rFonts w:ascii="Times New Roman" w:hAnsi="Times New Roman"/>
        </w:rPr>
        <w:t xml:space="preserve"> Contradictory news</w:t>
      </w:r>
      <w:bookmarkEnd w:id="98"/>
    </w:p>
    <w:tbl>
      <w:tblPr>
        <w:tblW w:w="8484" w:type="dxa"/>
        <w:tblInd w:w="108" w:type="dxa"/>
        <w:tblLook w:val="04A0" w:firstRow="1" w:lastRow="0" w:firstColumn="1" w:lastColumn="0" w:noHBand="0" w:noVBand="1"/>
      </w:tblPr>
      <w:tblGrid>
        <w:gridCol w:w="2127"/>
        <w:gridCol w:w="1206"/>
        <w:gridCol w:w="1223"/>
        <w:gridCol w:w="1276"/>
        <w:gridCol w:w="1276"/>
        <w:gridCol w:w="1396"/>
      </w:tblGrid>
      <w:tr w:rsidR="00AA344D" w:rsidRPr="00BA2139" w:rsidTr="00AA344D">
        <w:trPr>
          <w:trHeight w:val="315"/>
        </w:trPr>
        <w:tc>
          <w:tcPr>
            <w:tcW w:w="2127" w:type="dxa"/>
            <w:tcBorders>
              <w:top w:val="nil"/>
              <w:left w:val="nil"/>
              <w:bottom w:val="double" w:sz="6" w:space="0" w:color="auto"/>
              <w:right w:val="nil"/>
            </w:tcBorders>
            <w:shd w:val="clear" w:color="auto" w:fill="auto"/>
            <w:noWrap/>
            <w:vAlign w:val="bottom"/>
            <w:hideMark/>
          </w:tcPr>
          <w:p w:rsidR="00AA344D" w:rsidRPr="001203B8" w:rsidRDefault="00AA344D" w:rsidP="0038163D">
            <w:pPr>
              <w:spacing w:before="0" w:after="0" w:line="240" w:lineRule="auto"/>
              <w:rPr>
                <w:rFonts w:ascii="Calibri" w:hAnsi="Calibri"/>
                <w:b/>
                <w:sz w:val="22"/>
                <w:szCs w:val="22"/>
                <w:lang w:val="en-ZA" w:eastAsia="en-ZA"/>
              </w:rPr>
            </w:pPr>
            <w:r w:rsidRPr="001203B8">
              <w:rPr>
                <w:rFonts w:ascii="Calibri" w:hAnsi="Calibri"/>
                <w:b/>
                <w:sz w:val="22"/>
                <w:szCs w:val="22"/>
                <w:lang w:val="en-ZA" w:eastAsia="en-ZA"/>
              </w:rPr>
              <w:t>Variable</w:t>
            </w:r>
          </w:p>
        </w:tc>
        <w:tc>
          <w:tcPr>
            <w:tcW w:w="1186" w:type="dxa"/>
            <w:tcBorders>
              <w:top w:val="nil"/>
              <w:left w:val="nil"/>
              <w:bottom w:val="double" w:sz="6" w:space="0" w:color="auto"/>
              <w:right w:val="nil"/>
            </w:tcBorders>
            <w:shd w:val="clear" w:color="auto" w:fill="auto"/>
            <w:noWrap/>
            <w:vAlign w:val="bottom"/>
            <w:hideMark/>
          </w:tcPr>
          <w:p w:rsidR="00AA344D" w:rsidRPr="001203B8" w:rsidRDefault="00AA344D" w:rsidP="001203B8">
            <w:pPr>
              <w:spacing w:before="0" w:after="0" w:line="240" w:lineRule="auto"/>
              <w:jc w:val="center"/>
              <w:rPr>
                <w:rFonts w:ascii="Calibri" w:hAnsi="Calibri"/>
                <w:b/>
                <w:sz w:val="22"/>
                <w:szCs w:val="22"/>
                <w:lang w:val="en-ZA" w:eastAsia="en-ZA"/>
              </w:rPr>
            </w:pPr>
            <w:r w:rsidRPr="001203B8">
              <w:rPr>
                <w:rFonts w:ascii="Calibri" w:hAnsi="Calibri"/>
                <w:b/>
                <w:sz w:val="22"/>
                <w:szCs w:val="22"/>
                <w:lang w:val="en-ZA" w:eastAsia="en-ZA"/>
              </w:rPr>
              <w:t>Coefficient</w:t>
            </w:r>
          </w:p>
        </w:tc>
        <w:tc>
          <w:tcPr>
            <w:tcW w:w="1223" w:type="dxa"/>
            <w:tcBorders>
              <w:top w:val="nil"/>
              <w:left w:val="nil"/>
              <w:bottom w:val="double" w:sz="6" w:space="0" w:color="auto"/>
              <w:right w:val="nil"/>
            </w:tcBorders>
            <w:shd w:val="clear" w:color="auto" w:fill="auto"/>
            <w:noWrap/>
            <w:vAlign w:val="bottom"/>
            <w:hideMark/>
          </w:tcPr>
          <w:p w:rsidR="00AA344D" w:rsidRPr="001203B8" w:rsidRDefault="00AA344D" w:rsidP="001203B8">
            <w:pPr>
              <w:spacing w:before="0" w:after="0" w:line="240" w:lineRule="auto"/>
              <w:jc w:val="center"/>
              <w:rPr>
                <w:rFonts w:ascii="Calibri" w:hAnsi="Calibri"/>
                <w:b/>
                <w:sz w:val="22"/>
                <w:szCs w:val="22"/>
                <w:lang w:val="en-ZA" w:eastAsia="en-ZA"/>
              </w:rPr>
            </w:pPr>
            <w:r w:rsidRPr="001203B8">
              <w:rPr>
                <w:rFonts w:ascii="Calibri" w:hAnsi="Calibri"/>
                <w:b/>
                <w:sz w:val="22"/>
                <w:szCs w:val="22"/>
                <w:lang w:val="en-ZA" w:eastAsia="en-ZA"/>
              </w:rPr>
              <w:t>Std. Error</w:t>
            </w:r>
          </w:p>
        </w:tc>
        <w:tc>
          <w:tcPr>
            <w:tcW w:w="1276" w:type="dxa"/>
            <w:tcBorders>
              <w:top w:val="nil"/>
              <w:left w:val="nil"/>
              <w:bottom w:val="double" w:sz="6" w:space="0" w:color="auto"/>
              <w:right w:val="nil"/>
            </w:tcBorders>
            <w:shd w:val="clear" w:color="auto" w:fill="auto"/>
            <w:noWrap/>
            <w:vAlign w:val="bottom"/>
            <w:hideMark/>
          </w:tcPr>
          <w:p w:rsidR="00AA344D" w:rsidRPr="001203B8" w:rsidRDefault="00AA344D" w:rsidP="001203B8">
            <w:pPr>
              <w:spacing w:before="0" w:after="0" w:line="240" w:lineRule="auto"/>
              <w:jc w:val="center"/>
              <w:rPr>
                <w:rFonts w:ascii="Calibri" w:hAnsi="Calibri"/>
                <w:b/>
                <w:sz w:val="22"/>
                <w:szCs w:val="22"/>
                <w:lang w:val="en-ZA" w:eastAsia="en-ZA"/>
              </w:rPr>
            </w:pPr>
            <w:r w:rsidRPr="001203B8">
              <w:rPr>
                <w:rFonts w:ascii="Calibri" w:hAnsi="Calibri"/>
                <w:b/>
                <w:sz w:val="22"/>
                <w:szCs w:val="22"/>
                <w:lang w:val="en-ZA" w:eastAsia="en-ZA"/>
              </w:rPr>
              <w:t>t-Statistic</w:t>
            </w:r>
          </w:p>
        </w:tc>
        <w:tc>
          <w:tcPr>
            <w:tcW w:w="1276" w:type="dxa"/>
            <w:tcBorders>
              <w:top w:val="nil"/>
              <w:left w:val="nil"/>
              <w:bottom w:val="double" w:sz="6" w:space="0" w:color="auto"/>
              <w:right w:val="nil"/>
            </w:tcBorders>
            <w:shd w:val="clear" w:color="auto" w:fill="auto"/>
            <w:noWrap/>
            <w:vAlign w:val="bottom"/>
            <w:hideMark/>
          </w:tcPr>
          <w:p w:rsidR="00AA344D" w:rsidRPr="001203B8" w:rsidRDefault="00AA344D" w:rsidP="001203B8">
            <w:pPr>
              <w:spacing w:before="0" w:after="0" w:line="240" w:lineRule="auto"/>
              <w:jc w:val="center"/>
              <w:rPr>
                <w:rFonts w:ascii="Calibri" w:hAnsi="Calibri"/>
                <w:b/>
                <w:sz w:val="22"/>
                <w:szCs w:val="22"/>
                <w:lang w:val="en-ZA" w:eastAsia="en-ZA"/>
              </w:rPr>
            </w:pPr>
            <w:r w:rsidRPr="001203B8">
              <w:rPr>
                <w:rFonts w:ascii="Calibri" w:hAnsi="Calibri"/>
                <w:b/>
                <w:sz w:val="22"/>
                <w:szCs w:val="22"/>
                <w:lang w:val="en-ZA" w:eastAsia="en-ZA"/>
              </w:rPr>
              <w:t>Probability</w:t>
            </w:r>
          </w:p>
        </w:tc>
        <w:tc>
          <w:tcPr>
            <w:tcW w:w="1396" w:type="dxa"/>
            <w:tcBorders>
              <w:top w:val="nil"/>
              <w:left w:val="nil"/>
              <w:bottom w:val="double" w:sz="6" w:space="0" w:color="auto"/>
              <w:right w:val="nil"/>
            </w:tcBorders>
            <w:shd w:val="clear" w:color="auto" w:fill="auto"/>
            <w:noWrap/>
            <w:vAlign w:val="bottom"/>
            <w:hideMark/>
          </w:tcPr>
          <w:p w:rsidR="00AA344D" w:rsidRPr="001203B8" w:rsidRDefault="003629FE" w:rsidP="001203B8">
            <w:pPr>
              <w:spacing w:before="0" w:after="0" w:line="240" w:lineRule="auto"/>
              <w:jc w:val="center"/>
              <w:rPr>
                <w:rFonts w:ascii="Calibri" w:hAnsi="Calibri"/>
                <w:b/>
                <w:sz w:val="22"/>
                <w:szCs w:val="22"/>
                <w:lang w:val="en-ZA" w:eastAsia="en-ZA"/>
              </w:rPr>
            </w:pPr>
            <m:oMathPara>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l,1</m:t>
                    </m:r>
                  </m:sub>
                </m:sSub>
              </m:oMath>
            </m:oMathPara>
          </w:p>
        </w:tc>
      </w:tr>
      <w:tr w:rsidR="00AA344D" w:rsidRPr="00BA2139" w:rsidTr="00AA344D">
        <w:trPr>
          <w:trHeight w:val="315"/>
        </w:trPr>
        <w:tc>
          <w:tcPr>
            <w:tcW w:w="2127" w:type="dxa"/>
            <w:tcBorders>
              <w:top w:val="nil"/>
              <w:left w:val="nil"/>
              <w:bottom w:val="nil"/>
              <w:right w:val="nil"/>
            </w:tcBorders>
            <w:shd w:val="clear" w:color="auto" w:fill="auto"/>
            <w:noWrap/>
            <w:vAlign w:val="bottom"/>
            <w:hideMark/>
          </w:tcPr>
          <w:p w:rsidR="00AA344D"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Consistent;t,n</m:t>
                    </m:r>
                  </m:sub>
                </m:sSub>
              </m:oMath>
            </m:oMathPara>
          </w:p>
        </w:tc>
        <w:tc>
          <w:tcPr>
            <w:tcW w:w="1186"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62.30</w:t>
            </w:r>
          </w:p>
        </w:tc>
        <w:tc>
          <w:tcPr>
            <w:tcW w:w="1223"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0.15</w:t>
            </w:r>
          </w:p>
        </w:tc>
        <w:tc>
          <w:tcPr>
            <w:tcW w:w="1276"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4.12</w:t>
            </w:r>
          </w:p>
        </w:tc>
        <w:tc>
          <w:tcPr>
            <w:tcW w:w="1276"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396" w:type="dxa"/>
            <w:tcBorders>
              <w:top w:val="nil"/>
              <w:left w:val="nil"/>
              <w:bottom w:val="nil"/>
              <w:right w:val="nil"/>
            </w:tcBorders>
            <w:shd w:val="clear" w:color="auto" w:fill="auto"/>
            <w:noWrap/>
            <w:vAlign w:val="bottom"/>
            <w:hideMark/>
          </w:tcPr>
          <w:p w:rsidR="00AA344D" w:rsidRPr="00BA2139" w:rsidRDefault="007A327C"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w:t>
            </w:r>
            <w:r w:rsidR="00AA344D" w:rsidRPr="00BA2139">
              <w:rPr>
                <w:rFonts w:ascii="Calibri" w:hAnsi="Calibri"/>
                <w:sz w:val="22"/>
                <w:szCs w:val="22"/>
                <w:lang w:val="en-ZA" w:eastAsia="en-ZA"/>
              </w:rPr>
              <w:t>28</w:t>
            </w:r>
            <w:r w:rsidRPr="00BA2139">
              <w:rPr>
                <w:rFonts w:ascii="Calibri" w:hAnsi="Calibri"/>
                <w:sz w:val="22"/>
                <w:szCs w:val="22"/>
                <w:lang w:val="en-ZA" w:eastAsia="en-ZA"/>
              </w:rPr>
              <w:t>%</w:t>
            </w:r>
          </w:p>
        </w:tc>
      </w:tr>
      <w:tr w:rsidR="00AA344D" w:rsidRPr="00BA2139" w:rsidTr="00AA344D">
        <w:trPr>
          <w:trHeight w:val="300"/>
        </w:trPr>
        <w:tc>
          <w:tcPr>
            <w:tcW w:w="2127" w:type="dxa"/>
            <w:tcBorders>
              <w:top w:val="nil"/>
              <w:left w:val="nil"/>
              <w:bottom w:val="nil"/>
              <w:right w:val="nil"/>
            </w:tcBorders>
            <w:shd w:val="clear" w:color="auto" w:fill="auto"/>
            <w:noWrap/>
            <w:vAlign w:val="bottom"/>
            <w:hideMark/>
          </w:tcPr>
          <w:p w:rsidR="00AA344D"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Contradict;t,n</m:t>
                    </m:r>
                  </m:sub>
                </m:sSub>
              </m:oMath>
            </m:oMathPara>
          </w:p>
        </w:tc>
        <w:tc>
          <w:tcPr>
            <w:tcW w:w="1186"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41.60</w:t>
            </w:r>
          </w:p>
        </w:tc>
        <w:tc>
          <w:tcPr>
            <w:tcW w:w="1223"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12.28</w:t>
            </w:r>
          </w:p>
        </w:tc>
        <w:tc>
          <w:tcPr>
            <w:tcW w:w="1276"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3.39</w:t>
            </w:r>
          </w:p>
        </w:tc>
        <w:tc>
          <w:tcPr>
            <w:tcW w:w="1276" w:type="dxa"/>
            <w:tcBorders>
              <w:top w:val="nil"/>
              <w:left w:val="nil"/>
              <w:bottom w:val="nil"/>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396" w:type="dxa"/>
            <w:tcBorders>
              <w:top w:val="nil"/>
              <w:left w:val="nil"/>
              <w:bottom w:val="nil"/>
              <w:right w:val="nil"/>
            </w:tcBorders>
            <w:shd w:val="clear" w:color="auto" w:fill="auto"/>
            <w:noWrap/>
            <w:vAlign w:val="bottom"/>
            <w:hideMark/>
          </w:tcPr>
          <w:p w:rsidR="00AA344D" w:rsidRPr="00BA2139" w:rsidRDefault="007A327C"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w:t>
            </w:r>
            <w:r w:rsidR="00AA344D" w:rsidRPr="00BA2139">
              <w:rPr>
                <w:rFonts w:ascii="Calibri" w:hAnsi="Calibri"/>
                <w:sz w:val="22"/>
                <w:szCs w:val="22"/>
                <w:lang w:val="en-ZA" w:eastAsia="en-ZA"/>
              </w:rPr>
              <w:t>21</w:t>
            </w:r>
            <w:r w:rsidRPr="00BA2139">
              <w:rPr>
                <w:rFonts w:ascii="Calibri" w:hAnsi="Calibri"/>
                <w:sz w:val="22"/>
                <w:szCs w:val="22"/>
                <w:lang w:val="en-ZA" w:eastAsia="en-ZA"/>
              </w:rPr>
              <w:t>%</w:t>
            </w:r>
          </w:p>
        </w:tc>
      </w:tr>
      <w:tr w:rsidR="00AA344D" w:rsidRPr="00BA2139" w:rsidTr="00AA344D">
        <w:trPr>
          <w:trHeight w:val="300"/>
        </w:trPr>
        <w:tc>
          <w:tcPr>
            <w:tcW w:w="2127" w:type="dxa"/>
            <w:tcBorders>
              <w:top w:val="nil"/>
              <w:left w:val="nil"/>
              <w:bottom w:val="single" w:sz="4" w:space="0" w:color="auto"/>
              <w:right w:val="nil"/>
            </w:tcBorders>
            <w:shd w:val="clear" w:color="auto" w:fill="auto"/>
            <w:noWrap/>
            <w:vAlign w:val="bottom"/>
            <w:hideMark/>
          </w:tcPr>
          <w:p w:rsidR="00AA344D" w:rsidRPr="00BA2139" w:rsidRDefault="003629FE" w:rsidP="0038163D">
            <w:pPr>
              <w:spacing w:before="0" w:after="0" w:line="240" w:lineRule="auto"/>
              <w:rPr>
                <w:rFonts w:ascii="Calibri" w:hAnsi="Calibri"/>
                <w:sz w:val="22"/>
                <w:szCs w:val="22"/>
                <w:lang w:val="en-ZA" w:eastAsia="en-ZA"/>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One;t,n</m:t>
                    </m:r>
                  </m:sub>
                </m:sSub>
              </m:oMath>
            </m:oMathPara>
          </w:p>
        </w:tc>
        <w:tc>
          <w:tcPr>
            <w:tcW w:w="1186" w:type="dxa"/>
            <w:tcBorders>
              <w:top w:val="nil"/>
              <w:left w:val="nil"/>
              <w:bottom w:val="single" w:sz="4" w:space="0" w:color="auto"/>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46.30</w:t>
            </w:r>
          </w:p>
        </w:tc>
        <w:tc>
          <w:tcPr>
            <w:tcW w:w="1223" w:type="dxa"/>
            <w:tcBorders>
              <w:top w:val="nil"/>
              <w:left w:val="nil"/>
              <w:bottom w:val="single" w:sz="4" w:space="0" w:color="auto"/>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9.56</w:t>
            </w:r>
          </w:p>
        </w:tc>
        <w:tc>
          <w:tcPr>
            <w:tcW w:w="1276" w:type="dxa"/>
            <w:tcBorders>
              <w:top w:val="nil"/>
              <w:left w:val="nil"/>
              <w:bottom w:val="single" w:sz="4" w:space="0" w:color="auto"/>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4.84</w:t>
            </w:r>
          </w:p>
        </w:tc>
        <w:tc>
          <w:tcPr>
            <w:tcW w:w="1276" w:type="dxa"/>
            <w:tcBorders>
              <w:top w:val="nil"/>
              <w:left w:val="nil"/>
              <w:bottom w:val="single" w:sz="4" w:space="0" w:color="auto"/>
              <w:right w:val="nil"/>
            </w:tcBorders>
            <w:shd w:val="clear" w:color="auto" w:fill="auto"/>
            <w:noWrap/>
            <w:vAlign w:val="bottom"/>
            <w:hideMark/>
          </w:tcPr>
          <w:p w:rsidR="00AA344D" w:rsidRPr="00BA2139" w:rsidRDefault="00AA344D"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0.00</w:t>
            </w:r>
          </w:p>
        </w:tc>
        <w:tc>
          <w:tcPr>
            <w:tcW w:w="1396" w:type="dxa"/>
            <w:tcBorders>
              <w:top w:val="nil"/>
              <w:left w:val="nil"/>
              <w:bottom w:val="single" w:sz="4" w:space="0" w:color="auto"/>
              <w:right w:val="nil"/>
            </w:tcBorders>
            <w:shd w:val="clear" w:color="auto" w:fill="auto"/>
            <w:noWrap/>
            <w:vAlign w:val="bottom"/>
            <w:hideMark/>
          </w:tcPr>
          <w:p w:rsidR="00AA344D" w:rsidRPr="00BA2139" w:rsidRDefault="007A327C" w:rsidP="001203B8">
            <w:pPr>
              <w:spacing w:before="0" w:after="0" w:line="240" w:lineRule="auto"/>
              <w:jc w:val="center"/>
              <w:rPr>
                <w:rFonts w:ascii="Calibri" w:hAnsi="Calibri"/>
                <w:sz w:val="22"/>
                <w:szCs w:val="22"/>
                <w:lang w:val="en-ZA" w:eastAsia="en-ZA"/>
              </w:rPr>
            </w:pPr>
            <w:r w:rsidRPr="00BA2139">
              <w:rPr>
                <w:rFonts w:ascii="Calibri" w:hAnsi="Calibri"/>
                <w:sz w:val="22"/>
                <w:szCs w:val="22"/>
                <w:lang w:val="en-ZA" w:eastAsia="en-ZA"/>
              </w:rPr>
              <w:t>2</w:t>
            </w:r>
            <w:r w:rsidR="00AA344D" w:rsidRPr="00BA2139">
              <w:rPr>
                <w:rFonts w:ascii="Calibri" w:hAnsi="Calibri"/>
                <w:sz w:val="22"/>
                <w:szCs w:val="22"/>
                <w:lang w:val="en-ZA" w:eastAsia="en-ZA"/>
              </w:rPr>
              <w:t>42</w:t>
            </w:r>
            <w:r w:rsidRPr="00BA2139">
              <w:rPr>
                <w:rFonts w:ascii="Calibri" w:hAnsi="Calibri"/>
                <w:sz w:val="22"/>
                <w:szCs w:val="22"/>
                <w:lang w:val="en-ZA" w:eastAsia="en-ZA"/>
              </w:rPr>
              <w:t>%</w:t>
            </w:r>
          </w:p>
        </w:tc>
      </w:tr>
    </w:tbl>
    <w:p w:rsidR="000B1418" w:rsidRDefault="000B1418" w:rsidP="0038163D">
      <w:pPr>
        <w:rPr>
          <w:rFonts w:ascii="Times New Roman" w:hAnsi="Times New Roman"/>
        </w:rPr>
      </w:pPr>
    </w:p>
    <w:p w:rsidR="00626D7B" w:rsidRPr="00BA2139" w:rsidRDefault="00904207" w:rsidP="0038163D">
      <w:pPr>
        <w:rPr>
          <w:rFonts w:ascii="Times New Roman" w:hAnsi="Times New Roman"/>
        </w:rPr>
      </w:pPr>
      <w:r w:rsidRPr="00BA2139">
        <w:rPr>
          <w:rFonts w:ascii="Times New Roman" w:hAnsi="Times New Roman"/>
        </w:rPr>
        <w:t>These</w:t>
      </w:r>
      <w:r w:rsidR="009E5B23" w:rsidRPr="00BA2139">
        <w:rPr>
          <w:rFonts w:ascii="Times New Roman" w:hAnsi="Times New Roman"/>
        </w:rPr>
        <w:t xml:space="preserve"> results show that the asymmetric news effects that arise due to negative and positive news can</w:t>
      </w:r>
      <w:r w:rsidR="000B1418">
        <w:rPr>
          <w:rFonts w:ascii="Times New Roman" w:hAnsi="Times New Roman"/>
        </w:rPr>
        <w:t>not</w:t>
      </w:r>
      <w:r w:rsidR="009E5B23" w:rsidRPr="00BA2139">
        <w:rPr>
          <w:rFonts w:ascii="Times New Roman" w:hAnsi="Times New Roman"/>
        </w:rPr>
        <w:t xml:space="preserve"> be evaluated in isolation as other variables can also affect these results. The number of news released at that point in time and whether they were consistent with each other or not will have a significant bearing on the news effect on volatility. The greater the quality of information that is dissimilated to investors, the higher the chances of them acting in a rational manner – an assumption that underlies EMH.</w:t>
      </w:r>
      <w:r w:rsidR="004E2D82" w:rsidRPr="00BA2139">
        <w:rPr>
          <w:rFonts w:ascii="Times New Roman" w:hAnsi="Times New Roman"/>
        </w:rPr>
        <w:t xml:space="preserve"> T</w:t>
      </w:r>
      <w:r w:rsidR="009E5B23" w:rsidRPr="00BA2139">
        <w:rPr>
          <w:rFonts w:ascii="Times New Roman" w:hAnsi="Times New Roman"/>
        </w:rPr>
        <w:t xml:space="preserve">he magnitude of the surprise </w:t>
      </w:r>
      <w:r w:rsidR="004E2D82" w:rsidRPr="00BA2139">
        <w:rPr>
          <w:rFonts w:ascii="Times New Roman" w:hAnsi="Times New Roman"/>
        </w:rPr>
        <w:t xml:space="preserve">and the type of announcement released </w:t>
      </w:r>
      <w:r w:rsidR="009E5B23" w:rsidRPr="00BA2139">
        <w:rPr>
          <w:rFonts w:ascii="Times New Roman" w:hAnsi="Times New Roman"/>
        </w:rPr>
        <w:t>will</w:t>
      </w:r>
      <w:r w:rsidR="004E2D82" w:rsidRPr="00BA2139">
        <w:rPr>
          <w:rFonts w:ascii="Times New Roman" w:hAnsi="Times New Roman"/>
        </w:rPr>
        <w:t xml:space="preserve"> also play a role in the magnitude of the increase in</w:t>
      </w:r>
      <w:r w:rsidR="009E5B23" w:rsidRPr="00BA2139">
        <w:rPr>
          <w:rFonts w:ascii="Times New Roman" w:hAnsi="Times New Roman"/>
        </w:rPr>
        <w:t xml:space="preserve"> volatility</w:t>
      </w:r>
      <w:r w:rsidR="004E2D82" w:rsidRPr="00BA2139">
        <w:rPr>
          <w:rFonts w:ascii="Times New Roman" w:hAnsi="Times New Roman"/>
        </w:rPr>
        <w:t xml:space="preserve">, suggesting that it is </w:t>
      </w:r>
      <w:r w:rsidR="000B1418">
        <w:rPr>
          <w:rFonts w:ascii="Times New Roman" w:hAnsi="Times New Roman"/>
        </w:rPr>
        <w:t xml:space="preserve">not </w:t>
      </w:r>
      <w:r w:rsidR="004E2D82" w:rsidRPr="00BA2139">
        <w:rPr>
          <w:rFonts w:ascii="Times New Roman" w:hAnsi="Times New Roman"/>
        </w:rPr>
        <w:t xml:space="preserve">entirely correct to evaluate the effects of positive and negative news on volatility without considering the size of the surprise. While reasonable inferences can be made from our results, the dominance of highly important data figures in the negative or positive surprise news item could also skew the results. We know that the importance of data figures to investors is </w:t>
      </w:r>
      <w:r w:rsidR="00A43F5A" w:rsidRPr="00BA2139">
        <w:rPr>
          <w:rFonts w:ascii="Times New Roman" w:hAnsi="Times New Roman"/>
        </w:rPr>
        <w:t>time varying</w:t>
      </w:r>
      <w:r w:rsidR="004E2D82" w:rsidRPr="00BA2139">
        <w:rPr>
          <w:rFonts w:ascii="Times New Roman" w:hAnsi="Times New Roman"/>
        </w:rPr>
        <w:t xml:space="preserve">, therefore the same analysis </w:t>
      </w:r>
      <w:r w:rsidR="00BC5E3E">
        <w:rPr>
          <w:rFonts w:ascii="Times New Roman" w:hAnsi="Times New Roman"/>
        </w:rPr>
        <w:t xml:space="preserve">could </w:t>
      </w:r>
      <w:r w:rsidR="004E2D82" w:rsidRPr="00BA2139">
        <w:rPr>
          <w:rFonts w:ascii="Times New Roman" w:hAnsi="Times New Roman"/>
        </w:rPr>
        <w:t xml:space="preserve">produce conflicting results </w:t>
      </w:r>
      <w:r w:rsidR="00BC5E3E">
        <w:rPr>
          <w:rFonts w:ascii="Times New Roman" w:hAnsi="Times New Roman"/>
        </w:rPr>
        <w:t>during a different observation period</w:t>
      </w:r>
      <w:r w:rsidR="00956B24" w:rsidRPr="00BA2139">
        <w:rPr>
          <w:rFonts w:ascii="Times New Roman" w:hAnsi="Times New Roman"/>
        </w:rPr>
        <w:t xml:space="preserve"> </w:t>
      </w:r>
      <w:sdt>
        <w:sdtPr>
          <w:rPr>
            <w:rFonts w:ascii="Times New Roman" w:hAnsi="Times New Roman"/>
          </w:rPr>
          <w:id w:val="143869959"/>
          <w:citation/>
        </w:sdtPr>
        <w:sdtContent>
          <w:r w:rsidR="00956B24" w:rsidRPr="00BA2139">
            <w:rPr>
              <w:rFonts w:ascii="Times New Roman" w:hAnsi="Times New Roman"/>
            </w:rPr>
            <w:fldChar w:fldCharType="begin"/>
          </w:r>
          <w:r w:rsidR="00956B24" w:rsidRPr="00BA2139">
            <w:rPr>
              <w:rFonts w:ascii="Times New Roman" w:hAnsi="Times New Roman"/>
              <w:lang w:val="en-US"/>
            </w:rPr>
            <w:instrText xml:space="preserve"> CITATION Fed05 \l 1033 </w:instrText>
          </w:r>
          <w:r w:rsidR="00956B24" w:rsidRPr="00BA2139">
            <w:rPr>
              <w:rFonts w:ascii="Times New Roman" w:hAnsi="Times New Roman"/>
            </w:rPr>
            <w:fldChar w:fldCharType="separate"/>
          </w:r>
          <w:r w:rsidR="00956B24" w:rsidRPr="00BA2139">
            <w:rPr>
              <w:rFonts w:ascii="Times New Roman" w:hAnsi="Times New Roman"/>
              <w:noProof/>
              <w:lang w:val="en-US"/>
            </w:rPr>
            <w:t>(Fedderke &amp; Flamand, 2005)</w:t>
          </w:r>
          <w:r w:rsidR="00956B24" w:rsidRPr="00BA2139">
            <w:rPr>
              <w:rFonts w:ascii="Times New Roman" w:hAnsi="Times New Roman"/>
            </w:rPr>
            <w:fldChar w:fldCharType="end"/>
          </w:r>
        </w:sdtContent>
      </w:sdt>
      <w:r w:rsidR="004E2D82" w:rsidRPr="00BA2139">
        <w:rPr>
          <w:rFonts w:ascii="Times New Roman" w:hAnsi="Times New Roman"/>
        </w:rPr>
        <w:t xml:space="preserve">.     </w:t>
      </w:r>
      <w:r w:rsidR="009E5B23" w:rsidRPr="00BA2139">
        <w:rPr>
          <w:rFonts w:ascii="Times New Roman" w:hAnsi="Times New Roman"/>
        </w:rPr>
        <w:t xml:space="preserve">  </w:t>
      </w:r>
    </w:p>
    <w:p w:rsidR="00626D7B" w:rsidRPr="00BA2139" w:rsidRDefault="00626D7B" w:rsidP="0038163D">
      <w:pPr>
        <w:rPr>
          <w:rFonts w:ascii="Times New Roman" w:hAnsi="Times New Roman"/>
        </w:rPr>
      </w:pPr>
    </w:p>
    <w:p w:rsidR="009E2601" w:rsidRPr="00BA2139" w:rsidRDefault="009E2601" w:rsidP="0038163D">
      <w:pPr>
        <w:rPr>
          <w:rFonts w:ascii="Times New Roman" w:hAnsi="Times New Roman"/>
        </w:rPr>
      </w:pPr>
    </w:p>
    <w:p w:rsidR="009E2601" w:rsidRPr="00BA2139" w:rsidRDefault="009E2601" w:rsidP="0038163D">
      <w:pPr>
        <w:rPr>
          <w:rFonts w:ascii="Times New Roman" w:hAnsi="Times New Roman"/>
        </w:rPr>
      </w:pPr>
    </w:p>
    <w:p w:rsidR="00626D7B" w:rsidRPr="00BA2139" w:rsidRDefault="00626D7B" w:rsidP="0038163D">
      <w:pPr>
        <w:rPr>
          <w:rFonts w:ascii="Times New Roman" w:hAnsi="Times New Roman"/>
        </w:rPr>
      </w:pPr>
    </w:p>
    <w:p w:rsidR="002C2023" w:rsidRPr="00BA2139" w:rsidRDefault="000B1418" w:rsidP="0038163D">
      <w:pPr>
        <w:pStyle w:val="Heading1"/>
        <w:ind w:left="357" w:hanging="357"/>
      </w:pPr>
      <w:bookmarkStart w:id="99" w:name="_Toc447179022"/>
      <w:r>
        <w:lastRenderedPageBreak/>
        <w:t>D</w:t>
      </w:r>
      <w:r w:rsidR="0015475C" w:rsidRPr="00BA2139">
        <w:t>iscussion and Conclusion</w:t>
      </w:r>
      <w:bookmarkEnd w:id="99"/>
    </w:p>
    <w:p w:rsidR="00720709" w:rsidRPr="00BA2139" w:rsidRDefault="00F44071" w:rsidP="0038163D">
      <w:pPr>
        <w:rPr>
          <w:rFonts w:ascii="Times New Roman" w:hAnsi="Times New Roman"/>
        </w:rPr>
      </w:pPr>
      <w:r>
        <w:rPr>
          <w:rFonts w:ascii="Times New Roman" w:hAnsi="Times New Roman"/>
        </w:rPr>
        <w:t xml:space="preserve">In this conclusive chapter, empirical findings of the </w:t>
      </w:r>
      <w:r w:rsidR="00720709" w:rsidRPr="00BA2139">
        <w:rPr>
          <w:rFonts w:ascii="Times New Roman" w:hAnsi="Times New Roman"/>
        </w:rPr>
        <w:t xml:space="preserve">study </w:t>
      </w:r>
      <w:r>
        <w:rPr>
          <w:rFonts w:ascii="Times New Roman" w:hAnsi="Times New Roman"/>
        </w:rPr>
        <w:t xml:space="preserve">will be discussed </w:t>
      </w:r>
      <w:r w:rsidR="00720709" w:rsidRPr="00BA2139">
        <w:rPr>
          <w:rFonts w:ascii="Times New Roman" w:hAnsi="Times New Roman"/>
        </w:rPr>
        <w:t xml:space="preserve">and </w:t>
      </w:r>
      <w:r>
        <w:rPr>
          <w:rFonts w:ascii="Times New Roman" w:hAnsi="Times New Roman"/>
        </w:rPr>
        <w:t>compared to other empirical studies</w:t>
      </w:r>
      <w:r w:rsidR="00F26657">
        <w:rPr>
          <w:rFonts w:ascii="Times New Roman" w:hAnsi="Times New Roman"/>
        </w:rPr>
        <w:t xml:space="preserve"> on this subject</w:t>
      </w:r>
      <w:r w:rsidR="00720709" w:rsidRPr="00BA2139">
        <w:rPr>
          <w:rFonts w:ascii="Times New Roman" w:hAnsi="Times New Roman"/>
        </w:rPr>
        <w:t xml:space="preserve">. </w:t>
      </w:r>
      <w:r w:rsidR="009A5CE7" w:rsidRPr="00BA2139">
        <w:rPr>
          <w:rFonts w:ascii="Times New Roman" w:hAnsi="Times New Roman"/>
        </w:rPr>
        <w:t>Section 5.1 outlines the findings from</w:t>
      </w:r>
      <w:r w:rsidR="00B328DF">
        <w:rPr>
          <w:rFonts w:ascii="Times New Roman" w:hAnsi="Times New Roman"/>
        </w:rPr>
        <w:t xml:space="preserve"> our</w:t>
      </w:r>
      <w:r w:rsidR="00F26657">
        <w:rPr>
          <w:rFonts w:ascii="Times New Roman" w:hAnsi="Times New Roman"/>
        </w:rPr>
        <w:t xml:space="preserve"> empirical study and any link</w:t>
      </w:r>
      <w:r w:rsidR="009A5CE7" w:rsidRPr="00BA2139">
        <w:rPr>
          <w:rFonts w:ascii="Times New Roman" w:hAnsi="Times New Roman"/>
        </w:rPr>
        <w:t xml:space="preserve">s to previous literature on news effects on volatility. It also tries to explain any underlying difference in our results and other previous work. </w:t>
      </w:r>
      <w:r w:rsidR="0092234D" w:rsidRPr="00BA2139">
        <w:rPr>
          <w:rFonts w:ascii="Times New Roman" w:hAnsi="Times New Roman"/>
        </w:rPr>
        <w:t xml:space="preserve"> </w:t>
      </w:r>
      <w:r w:rsidR="009A5CE7" w:rsidRPr="00BA2139">
        <w:rPr>
          <w:rFonts w:ascii="Times New Roman" w:hAnsi="Times New Roman"/>
        </w:rPr>
        <w:t>Section 5.2</w:t>
      </w:r>
      <w:r w:rsidR="0092234D" w:rsidRPr="00BA2139">
        <w:rPr>
          <w:rFonts w:ascii="Times New Roman" w:hAnsi="Times New Roman"/>
        </w:rPr>
        <w:t xml:space="preserve"> concludes on our empirical stu</w:t>
      </w:r>
      <w:r w:rsidR="00384A44">
        <w:rPr>
          <w:rFonts w:ascii="Times New Roman" w:hAnsi="Times New Roman"/>
        </w:rPr>
        <w:t>dy, while Section 5.3 provides future recommendations</w:t>
      </w:r>
      <w:r w:rsidR="0092234D" w:rsidRPr="00BA2139">
        <w:rPr>
          <w:rFonts w:ascii="Times New Roman" w:hAnsi="Times New Roman"/>
        </w:rPr>
        <w:t xml:space="preserve">. </w:t>
      </w:r>
      <w:r w:rsidR="009A5CE7" w:rsidRPr="00BA2139">
        <w:rPr>
          <w:rFonts w:ascii="Times New Roman" w:hAnsi="Times New Roman"/>
        </w:rPr>
        <w:t xml:space="preserve">   </w:t>
      </w:r>
    </w:p>
    <w:p w:rsidR="0015475C" w:rsidRPr="00BA2139" w:rsidRDefault="0015475C" w:rsidP="0038163D">
      <w:pPr>
        <w:pStyle w:val="Heading2"/>
        <w:jc w:val="both"/>
      </w:pPr>
      <w:bookmarkStart w:id="100" w:name="_Toc447179023"/>
      <w:r w:rsidRPr="00BA2139">
        <w:t>Discussion</w:t>
      </w:r>
      <w:bookmarkEnd w:id="100"/>
    </w:p>
    <w:p w:rsidR="00CF52CD" w:rsidRDefault="00D76526" w:rsidP="0038163D">
      <w:pPr>
        <w:rPr>
          <w:rFonts w:ascii="Times New Roman" w:hAnsi="Times New Roman"/>
        </w:rPr>
      </w:pPr>
      <w:r w:rsidRPr="00BA2139">
        <w:rPr>
          <w:rFonts w:ascii="Times New Roman" w:hAnsi="Times New Roman"/>
        </w:rPr>
        <w:t xml:space="preserve">In this empirical study we explored the asymmetric news effects on USD/ZAR volatility, </w:t>
      </w:r>
      <w:r w:rsidR="00B328DF">
        <w:rPr>
          <w:rFonts w:ascii="Times New Roman" w:hAnsi="Times New Roman"/>
        </w:rPr>
        <w:t>evaluating</w:t>
      </w:r>
      <w:r w:rsidR="00D8053A" w:rsidRPr="00BA2139">
        <w:rPr>
          <w:rFonts w:ascii="Times New Roman" w:hAnsi="Times New Roman"/>
        </w:rPr>
        <w:t xml:space="preserve"> news from differ</w:t>
      </w:r>
      <w:r w:rsidR="00B328DF">
        <w:rPr>
          <w:rFonts w:ascii="Times New Roman" w:hAnsi="Times New Roman"/>
        </w:rPr>
        <w:t>ent geographical locations</w:t>
      </w:r>
      <w:r w:rsidR="00D8053A" w:rsidRPr="00BA2139">
        <w:rPr>
          <w:rFonts w:ascii="Times New Roman" w:hAnsi="Times New Roman"/>
        </w:rPr>
        <w:t xml:space="preserve">, positive and negative news, surprise news that are consistent and contradictory with </w:t>
      </w:r>
      <w:r w:rsidR="00120CD9">
        <w:rPr>
          <w:rFonts w:ascii="Times New Roman" w:hAnsi="Times New Roman"/>
        </w:rPr>
        <w:t>one another</w:t>
      </w:r>
      <w:r w:rsidR="00D8053A" w:rsidRPr="00BA2139">
        <w:rPr>
          <w:rFonts w:ascii="Times New Roman" w:hAnsi="Times New Roman"/>
        </w:rPr>
        <w:t xml:space="preserve"> and no-news announcements. One clear point that has been consistent in the study is that the release of macroeconomic news result</w:t>
      </w:r>
      <w:r w:rsidR="00B328DF">
        <w:rPr>
          <w:rFonts w:ascii="Times New Roman" w:hAnsi="Times New Roman"/>
        </w:rPr>
        <w:t>s</w:t>
      </w:r>
      <w:r w:rsidR="00D8053A" w:rsidRPr="00BA2139">
        <w:rPr>
          <w:rFonts w:ascii="Times New Roman" w:hAnsi="Times New Roman"/>
        </w:rPr>
        <w:t xml:space="preserve"> in an increase in volatility, irrespective of whether the news surprised or not. </w:t>
      </w:r>
      <w:r w:rsidR="002F1C2C" w:rsidRPr="00BA2139">
        <w:rPr>
          <w:rFonts w:ascii="Times New Roman" w:hAnsi="Times New Roman"/>
        </w:rPr>
        <w:t xml:space="preserve"> This highlights that it is the news announcement itself that results </w:t>
      </w:r>
      <w:r w:rsidR="00966A0A" w:rsidRPr="00BA2139">
        <w:rPr>
          <w:rFonts w:ascii="Times New Roman" w:hAnsi="Times New Roman"/>
        </w:rPr>
        <w:t xml:space="preserve">in a significant rise in volatility rather than the surprise component. </w:t>
      </w:r>
    </w:p>
    <w:p w:rsidR="00A16006" w:rsidRPr="00BA2139" w:rsidRDefault="00966A0A" w:rsidP="0038163D">
      <w:pPr>
        <w:rPr>
          <w:rFonts w:ascii="Times New Roman" w:hAnsi="Times New Roman"/>
        </w:rPr>
      </w:pPr>
      <w:r w:rsidRPr="00BA2139">
        <w:rPr>
          <w:rFonts w:ascii="Times New Roman" w:hAnsi="Times New Roman"/>
        </w:rPr>
        <w:t>While one would expect volatility to decrease after the rele</w:t>
      </w:r>
      <w:r w:rsidR="00CF52CD">
        <w:rPr>
          <w:rFonts w:ascii="Times New Roman" w:hAnsi="Times New Roman"/>
        </w:rPr>
        <w:t>ase of a news announcement, as the uncertainty surrounding the news announcement</w:t>
      </w:r>
      <w:r w:rsidRPr="00BA2139">
        <w:rPr>
          <w:rFonts w:ascii="Times New Roman" w:hAnsi="Times New Roman"/>
        </w:rPr>
        <w:t xml:space="preserve"> would be resolved, this is not the case as highlighted above. This could be attributed to investors waiting for the uncertainty to be resolved before taking any positions in the market. If the news announcement surprises the market, this would result in investors adjusting their positions </w:t>
      </w:r>
      <w:r w:rsidR="001D7F0B" w:rsidRPr="00BA2139">
        <w:rPr>
          <w:rFonts w:ascii="Times New Roman" w:hAnsi="Times New Roman"/>
        </w:rPr>
        <w:t xml:space="preserve">to reflect the new information. Another point that </w:t>
      </w:r>
      <w:r w:rsidR="00CF52CD">
        <w:rPr>
          <w:rFonts w:ascii="Times New Roman" w:hAnsi="Times New Roman"/>
        </w:rPr>
        <w:t>has been highlighted is</w:t>
      </w:r>
      <w:r w:rsidR="001D7F0B" w:rsidRPr="00BA2139">
        <w:rPr>
          <w:rFonts w:ascii="Times New Roman" w:hAnsi="Times New Roman"/>
        </w:rPr>
        <w:t xml:space="preserve"> that no-news announcements do not</w:t>
      </w:r>
      <w:r w:rsidR="00CF52CD">
        <w:rPr>
          <w:rFonts w:ascii="Times New Roman" w:hAnsi="Times New Roman"/>
        </w:rPr>
        <w:t xml:space="preserve"> necessarily imply that the news announcement was neither good nor</w:t>
      </w:r>
      <w:r w:rsidR="001D7F0B" w:rsidRPr="00BA2139">
        <w:rPr>
          <w:rFonts w:ascii="Times New Roman" w:hAnsi="Times New Roman"/>
        </w:rPr>
        <w:t xml:space="preserve"> bad. A no-news </w:t>
      </w:r>
      <w:r w:rsidR="00CF52CD">
        <w:rPr>
          <w:rFonts w:ascii="Times New Roman" w:hAnsi="Times New Roman"/>
        </w:rPr>
        <w:t xml:space="preserve">announcement </w:t>
      </w:r>
      <w:r w:rsidR="009F6130">
        <w:rPr>
          <w:rFonts w:ascii="Times New Roman" w:hAnsi="Times New Roman"/>
        </w:rPr>
        <w:t xml:space="preserve">could </w:t>
      </w:r>
      <w:r w:rsidR="001D7F0B" w:rsidRPr="00BA2139">
        <w:rPr>
          <w:rFonts w:ascii="Times New Roman" w:hAnsi="Times New Roman"/>
        </w:rPr>
        <w:t>have the same</w:t>
      </w:r>
      <w:r w:rsidR="00CF52CD">
        <w:rPr>
          <w:rFonts w:ascii="Times New Roman" w:hAnsi="Times New Roman"/>
        </w:rPr>
        <w:t xml:space="preserve"> bearing as </w:t>
      </w:r>
      <w:r w:rsidR="00E51DAB">
        <w:rPr>
          <w:rFonts w:ascii="Times New Roman" w:hAnsi="Times New Roman"/>
        </w:rPr>
        <w:t>surprise news</w:t>
      </w:r>
      <w:r w:rsidR="001D7F0B" w:rsidRPr="00BA2139">
        <w:rPr>
          <w:rFonts w:ascii="Times New Roman" w:hAnsi="Times New Roman"/>
        </w:rPr>
        <w:t xml:space="preserve">, emphasizing that no-news could be interpreted as </w:t>
      </w:r>
      <w:r w:rsidR="00E51DAB">
        <w:rPr>
          <w:rFonts w:ascii="Times New Roman" w:hAnsi="Times New Roman"/>
        </w:rPr>
        <w:t xml:space="preserve">either </w:t>
      </w:r>
      <w:r w:rsidR="001D7F0B" w:rsidRPr="00BA2139">
        <w:rPr>
          <w:rFonts w:ascii="Times New Roman" w:hAnsi="Times New Roman"/>
        </w:rPr>
        <w:t>good or bad by market participants.</w:t>
      </w:r>
      <w:r w:rsidR="00900C9F" w:rsidRPr="00BA2139">
        <w:rPr>
          <w:rFonts w:ascii="Times New Roman" w:hAnsi="Times New Roman"/>
        </w:rPr>
        <w:t xml:space="preserve"> This contradicts </w:t>
      </w:r>
      <w:proofErr w:type="spellStart"/>
      <w:r w:rsidR="00900C9F" w:rsidRPr="00BA2139">
        <w:rPr>
          <w:rFonts w:ascii="Times New Roman" w:hAnsi="Times New Roman"/>
        </w:rPr>
        <w:t>Fama’s</w:t>
      </w:r>
      <w:proofErr w:type="spellEnd"/>
      <w:r w:rsidR="00900C9F" w:rsidRPr="00BA2139">
        <w:rPr>
          <w:rFonts w:ascii="Times New Roman" w:hAnsi="Times New Roman"/>
        </w:rPr>
        <w:t xml:space="preserve"> (1970) EMH, which proposes that current prices</w:t>
      </w:r>
      <w:r w:rsidR="00B328DF">
        <w:rPr>
          <w:rFonts w:ascii="Times New Roman" w:hAnsi="Times New Roman"/>
        </w:rPr>
        <w:t xml:space="preserve"> should</w:t>
      </w:r>
      <w:r w:rsidR="00900C9F" w:rsidRPr="00BA2139">
        <w:rPr>
          <w:rFonts w:ascii="Times New Roman" w:hAnsi="Times New Roman"/>
        </w:rPr>
        <w:t xml:space="preserve"> reflect all publically available infor</w:t>
      </w:r>
      <w:r w:rsidR="00E51DAB">
        <w:rPr>
          <w:rFonts w:ascii="Times New Roman" w:hAnsi="Times New Roman"/>
        </w:rPr>
        <w:t>mation. Due to the process of</w:t>
      </w:r>
      <w:r w:rsidR="00900C9F" w:rsidRPr="00BA2139">
        <w:rPr>
          <w:rFonts w:ascii="Times New Roman" w:hAnsi="Times New Roman"/>
        </w:rPr>
        <w:t xml:space="preserve"> investors adjust</w:t>
      </w:r>
      <w:r w:rsidR="00E51DAB">
        <w:rPr>
          <w:rFonts w:ascii="Times New Roman" w:hAnsi="Times New Roman"/>
        </w:rPr>
        <w:t>ing</w:t>
      </w:r>
      <w:r w:rsidR="00900C9F" w:rsidRPr="00BA2139">
        <w:rPr>
          <w:rFonts w:ascii="Times New Roman" w:hAnsi="Times New Roman"/>
        </w:rPr>
        <w:t xml:space="preserve"> their positions to reflect their expectations regarding the state of the economy</w:t>
      </w:r>
      <w:r w:rsidR="00B328DF">
        <w:rPr>
          <w:rFonts w:ascii="Times New Roman" w:hAnsi="Times New Roman"/>
        </w:rPr>
        <w:t xml:space="preserve">, asset prices should </w:t>
      </w:r>
      <w:r w:rsidR="00900C9F" w:rsidRPr="00BA2139">
        <w:rPr>
          <w:rFonts w:ascii="Times New Roman" w:hAnsi="Times New Roman"/>
        </w:rPr>
        <w:t>reflect the marginal investor’s expectations</w:t>
      </w:r>
      <w:r w:rsidR="00A16006" w:rsidRPr="00BA2139">
        <w:rPr>
          <w:rFonts w:ascii="Times New Roman" w:hAnsi="Times New Roman"/>
        </w:rPr>
        <w:t xml:space="preserve">. Since investor’s current expectations have already been factored into price quotes, it is the only surprise component of the news announcement that </w:t>
      </w:r>
      <w:r w:rsidR="00A16006" w:rsidRPr="00BA2139">
        <w:rPr>
          <w:rFonts w:ascii="Times New Roman" w:hAnsi="Times New Roman"/>
        </w:rPr>
        <w:lastRenderedPageBreak/>
        <w:t xml:space="preserve">should result in an increase in the volatility. The shortcoming of this premise is that it assumes that market agents are rational, which has been proved on many occasions that it is not entirely the case. </w:t>
      </w:r>
      <w:r w:rsidR="00900C9F" w:rsidRPr="00BA2139">
        <w:rPr>
          <w:rFonts w:ascii="Times New Roman" w:hAnsi="Times New Roman"/>
        </w:rPr>
        <w:t xml:space="preserve"> </w:t>
      </w:r>
      <w:r w:rsidR="00A16006" w:rsidRPr="00BA2139">
        <w:rPr>
          <w:rFonts w:ascii="Times New Roman" w:hAnsi="Times New Roman"/>
        </w:rPr>
        <w:t>Cognitive biases by investors can be attributed to the asymmetric news effect on volatility.</w:t>
      </w:r>
    </w:p>
    <w:p w:rsidR="00894AB0" w:rsidRPr="00BA2139" w:rsidRDefault="00940C94" w:rsidP="0038163D">
      <w:pPr>
        <w:rPr>
          <w:rFonts w:ascii="Times New Roman" w:hAnsi="Times New Roman"/>
        </w:rPr>
      </w:pPr>
      <w:r w:rsidRPr="00BA2139">
        <w:rPr>
          <w:rFonts w:ascii="Times New Roman" w:hAnsi="Times New Roman"/>
        </w:rPr>
        <w:t xml:space="preserve">The manner in which investors react to news announcements is not </w:t>
      </w:r>
      <w:r w:rsidR="00E7127B" w:rsidRPr="00BA2139">
        <w:rPr>
          <w:rFonts w:ascii="Times New Roman" w:hAnsi="Times New Roman"/>
        </w:rPr>
        <w:t xml:space="preserve">always </w:t>
      </w:r>
      <w:r w:rsidRPr="00BA2139">
        <w:rPr>
          <w:rFonts w:ascii="Times New Roman" w:hAnsi="Times New Roman"/>
        </w:rPr>
        <w:t xml:space="preserve">rational and this was acknowledged by John Maynard </w:t>
      </w:r>
      <w:r w:rsidR="00E7127B" w:rsidRPr="00BA2139">
        <w:rPr>
          <w:rFonts w:ascii="Times New Roman" w:hAnsi="Times New Roman"/>
        </w:rPr>
        <w:t>K</w:t>
      </w:r>
      <w:r w:rsidR="00B10F0A">
        <w:rPr>
          <w:rFonts w:ascii="Times New Roman" w:hAnsi="Times New Roman"/>
        </w:rPr>
        <w:t>eynes with the following</w:t>
      </w:r>
      <w:r w:rsidRPr="00BA2139">
        <w:rPr>
          <w:rFonts w:ascii="Times New Roman" w:hAnsi="Times New Roman"/>
        </w:rPr>
        <w:t>, “Markets can remain irrational longer than you can remain solvent”. Investors often suffer</w:t>
      </w:r>
      <w:r w:rsidR="00B328DF">
        <w:rPr>
          <w:rFonts w:ascii="Times New Roman" w:hAnsi="Times New Roman"/>
        </w:rPr>
        <w:t xml:space="preserve"> from</w:t>
      </w:r>
      <w:r w:rsidRPr="00BA2139">
        <w:rPr>
          <w:rFonts w:ascii="Times New Roman" w:hAnsi="Times New Roman"/>
        </w:rPr>
        <w:t xml:space="preserve"> cognitive biases </w:t>
      </w:r>
      <w:r w:rsidR="00E7127B" w:rsidRPr="00BA2139">
        <w:rPr>
          <w:rFonts w:ascii="Times New Roman" w:hAnsi="Times New Roman"/>
        </w:rPr>
        <w:t xml:space="preserve">such </w:t>
      </w:r>
      <w:r w:rsidRPr="00BA2139">
        <w:rPr>
          <w:rFonts w:ascii="Times New Roman" w:hAnsi="Times New Roman"/>
        </w:rPr>
        <w:t>as o</w:t>
      </w:r>
      <w:r w:rsidR="00B10F0A">
        <w:rPr>
          <w:rFonts w:ascii="Times New Roman" w:hAnsi="Times New Roman"/>
        </w:rPr>
        <w:t>verreacting</w:t>
      </w:r>
      <w:r w:rsidR="00E7127B" w:rsidRPr="00BA2139">
        <w:rPr>
          <w:rFonts w:ascii="Times New Roman" w:hAnsi="Times New Roman"/>
        </w:rPr>
        <w:t>/</w:t>
      </w:r>
      <w:r w:rsidR="00B10F0A">
        <w:rPr>
          <w:rFonts w:ascii="Times New Roman" w:hAnsi="Times New Roman"/>
        </w:rPr>
        <w:t>underreacti</w:t>
      </w:r>
      <w:r w:rsidRPr="00BA2139">
        <w:rPr>
          <w:rFonts w:ascii="Times New Roman" w:hAnsi="Times New Roman"/>
        </w:rPr>
        <w:t>n</w:t>
      </w:r>
      <w:r w:rsidR="00B10F0A">
        <w:rPr>
          <w:rFonts w:ascii="Times New Roman" w:hAnsi="Times New Roman"/>
        </w:rPr>
        <w:t>g</w:t>
      </w:r>
      <w:r w:rsidRPr="00BA2139">
        <w:rPr>
          <w:rFonts w:ascii="Times New Roman" w:hAnsi="Times New Roman"/>
        </w:rPr>
        <w:t xml:space="preserve"> to surprise news, information</w:t>
      </w:r>
      <w:r w:rsidR="00E7127B" w:rsidRPr="00BA2139">
        <w:rPr>
          <w:rFonts w:ascii="Times New Roman" w:hAnsi="Times New Roman"/>
        </w:rPr>
        <w:t xml:space="preserve">al and representative biases. Due to these biases, they often exhibit irrationality in their expectations. This is often exhibited in the manner in which they react to positive and negative news surprises. If investors were rational, the </w:t>
      </w:r>
      <w:r w:rsidR="00D03686" w:rsidRPr="00BA2139">
        <w:rPr>
          <w:rFonts w:ascii="Times New Roman" w:hAnsi="Times New Roman"/>
        </w:rPr>
        <w:t xml:space="preserve">sign of the surprise component would be insignificant. However, we find that negative news tend to have a greater impact on volatility relative to positive news. This finding is consistent with empirical studies by Anderson, et al. (2003) and </w:t>
      </w:r>
      <w:proofErr w:type="spellStart"/>
      <w:r w:rsidR="00D03686" w:rsidRPr="00BA2139">
        <w:rPr>
          <w:rFonts w:ascii="Times New Roman" w:hAnsi="Times New Roman"/>
        </w:rPr>
        <w:t>Laakhonen</w:t>
      </w:r>
      <w:proofErr w:type="spellEnd"/>
      <w:r w:rsidR="00D03686" w:rsidRPr="00BA2139">
        <w:rPr>
          <w:rFonts w:ascii="Times New Roman" w:hAnsi="Times New Roman"/>
        </w:rPr>
        <w:t xml:space="preserve"> (2007), while Pearce &amp; </w:t>
      </w:r>
      <w:proofErr w:type="spellStart"/>
      <w:r w:rsidR="00D03686" w:rsidRPr="00BA2139">
        <w:rPr>
          <w:rFonts w:ascii="Times New Roman" w:hAnsi="Times New Roman"/>
        </w:rPr>
        <w:t>Solakoglu</w:t>
      </w:r>
      <w:proofErr w:type="spellEnd"/>
      <w:r w:rsidR="00D03686" w:rsidRPr="00BA2139">
        <w:rPr>
          <w:rFonts w:ascii="Times New Roman" w:hAnsi="Times New Roman"/>
        </w:rPr>
        <w:t xml:space="preserve"> (2007) argues that there is no asymmetry with respect to the sign of the surprise news.</w:t>
      </w:r>
      <w:r w:rsidR="00880F38" w:rsidRPr="00BA2139">
        <w:rPr>
          <w:rFonts w:ascii="Times New Roman" w:hAnsi="Times New Roman"/>
        </w:rPr>
        <w:t xml:space="preserve"> One explanation for the different</w:t>
      </w:r>
      <w:r w:rsidR="00B10F0A">
        <w:rPr>
          <w:rFonts w:ascii="Times New Roman" w:hAnsi="Times New Roman"/>
        </w:rPr>
        <w:t xml:space="preserve"> results is that the reaction by</w:t>
      </w:r>
      <w:r w:rsidR="00880F38" w:rsidRPr="00BA2139">
        <w:rPr>
          <w:rFonts w:ascii="Times New Roman" w:hAnsi="Times New Roman"/>
        </w:rPr>
        <w:t xml:space="preserve"> investors to surprise news is dependent on the state of the economy. Therefore, the period of study</w:t>
      </w:r>
      <w:r w:rsidR="00B10F0A">
        <w:rPr>
          <w:rFonts w:ascii="Times New Roman" w:hAnsi="Times New Roman"/>
        </w:rPr>
        <w:t xml:space="preserve"> will influence the results. </w:t>
      </w:r>
      <w:proofErr w:type="spellStart"/>
      <w:r w:rsidR="00880F38" w:rsidRPr="00BA2139">
        <w:rPr>
          <w:rFonts w:ascii="Times New Roman" w:hAnsi="Times New Roman"/>
        </w:rPr>
        <w:t>Laakhonen</w:t>
      </w:r>
      <w:proofErr w:type="spellEnd"/>
      <w:r w:rsidR="00880F38" w:rsidRPr="00BA2139">
        <w:rPr>
          <w:rFonts w:ascii="Times New Roman" w:hAnsi="Times New Roman"/>
        </w:rPr>
        <w:t xml:space="preserve"> (2009) highlights that negative news increased volatility more than positive news only when the economy was in its expansionary phase. This </w:t>
      </w:r>
      <w:r w:rsidR="00CE380E">
        <w:rPr>
          <w:rFonts w:ascii="Times New Roman" w:hAnsi="Times New Roman"/>
        </w:rPr>
        <w:t xml:space="preserve">economic </w:t>
      </w:r>
      <w:r w:rsidR="00880F38" w:rsidRPr="00BA2139">
        <w:rPr>
          <w:rFonts w:ascii="Times New Roman" w:hAnsi="Times New Roman"/>
        </w:rPr>
        <w:t xml:space="preserve">state dependency was explained by </w:t>
      </w:r>
      <w:proofErr w:type="spellStart"/>
      <w:r w:rsidR="00880F38" w:rsidRPr="00BA2139">
        <w:rPr>
          <w:rFonts w:ascii="Times New Roman" w:hAnsi="Times New Roman"/>
        </w:rPr>
        <w:t>Veronesi</w:t>
      </w:r>
      <w:proofErr w:type="spellEnd"/>
      <w:r w:rsidR="00880F38" w:rsidRPr="00BA2139">
        <w:rPr>
          <w:rFonts w:ascii="Times New Roman" w:hAnsi="Times New Roman"/>
        </w:rPr>
        <w:t xml:space="preserve"> (1999)</w:t>
      </w:r>
      <w:r w:rsidR="008646DB" w:rsidRPr="00BA2139">
        <w:rPr>
          <w:rFonts w:ascii="Times New Roman" w:hAnsi="Times New Roman"/>
        </w:rPr>
        <w:t xml:space="preserve">, who </w:t>
      </w:r>
      <w:r w:rsidR="00CE380E">
        <w:rPr>
          <w:rFonts w:ascii="Times New Roman" w:hAnsi="Times New Roman"/>
        </w:rPr>
        <w:t>argued</w:t>
      </w:r>
      <w:r w:rsidR="00880F38" w:rsidRPr="00BA2139">
        <w:rPr>
          <w:rFonts w:ascii="Times New Roman" w:hAnsi="Times New Roman"/>
        </w:rPr>
        <w:t xml:space="preserve"> that due to investors’ willingness to hedge against uncertainty about the sta</w:t>
      </w:r>
      <w:r w:rsidR="008646DB" w:rsidRPr="00BA2139">
        <w:rPr>
          <w:rFonts w:ascii="Times New Roman" w:hAnsi="Times New Roman"/>
        </w:rPr>
        <w:t xml:space="preserve">te of the economy, they tend to overreact to bad news in good times and underreact to good news in bad times. </w:t>
      </w:r>
      <w:r w:rsidR="0070636A" w:rsidRPr="00BA2139">
        <w:rPr>
          <w:rFonts w:ascii="Times New Roman" w:hAnsi="Times New Roman"/>
        </w:rPr>
        <w:t>The S</w:t>
      </w:r>
      <w:r w:rsidR="00020520" w:rsidRPr="00BA2139">
        <w:rPr>
          <w:rFonts w:ascii="Times New Roman" w:hAnsi="Times New Roman"/>
        </w:rPr>
        <w:t>outh A</w:t>
      </w:r>
      <w:r w:rsidR="0070636A" w:rsidRPr="00BA2139">
        <w:rPr>
          <w:rFonts w:ascii="Times New Roman" w:hAnsi="Times New Roman"/>
        </w:rPr>
        <w:t>frican economy is</w:t>
      </w:r>
      <w:r w:rsidR="00020520" w:rsidRPr="00BA2139">
        <w:rPr>
          <w:rFonts w:ascii="Times New Roman" w:hAnsi="Times New Roman"/>
        </w:rPr>
        <w:t xml:space="preserve"> going through a stagflation period during our period of </w:t>
      </w:r>
      <w:r w:rsidR="0070636A" w:rsidRPr="00BA2139">
        <w:rPr>
          <w:rFonts w:ascii="Times New Roman" w:hAnsi="Times New Roman"/>
        </w:rPr>
        <w:t xml:space="preserve">study, which can be used to explain the </w:t>
      </w:r>
      <w:r w:rsidR="005012DC">
        <w:rPr>
          <w:rFonts w:ascii="Times New Roman" w:hAnsi="Times New Roman"/>
        </w:rPr>
        <w:t>under-reaction</w:t>
      </w:r>
      <w:r w:rsidR="0070636A" w:rsidRPr="00BA2139">
        <w:rPr>
          <w:rFonts w:ascii="Times New Roman" w:hAnsi="Times New Roman"/>
        </w:rPr>
        <w:t xml:space="preserve"> of investors to positive news</w:t>
      </w:r>
      <w:r w:rsidR="00020520" w:rsidRPr="00BA2139">
        <w:rPr>
          <w:rFonts w:ascii="Times New Roman" w:hAnsi="Times New Roman"/>
        </w:rPr>
        <w:t xml:space="preserve"> – suggesting </w:t>
      </w:r>
      <w:r w:rsidR="00F0620D" w:rsidRPr="00BA2139">
        <w:rPr>
          <w:rFonts w:ascii="Times New Roman" w:hAnsi="Times New Roman"/>
        </w:rPr>
        <w:t xml:space="preserve">that </w:t>
      </w:r>
      <w:r w:rsidR="00F0620D">
        <w:rPr>
          <w:rFonts w:ascii="Times New Roman" w:hAnsi="Times New Roman"/>
        </w:rPr>
        <w:t xml:space="preserve">economic </w:t>
      </w:r>
      <w:r w:rsidR="00020520" w:rsidRPr="00BA2139">
        <w:rPr>
          <w:rFonts w:ascii="Times New Roman" w:hAnsi="Times New Roman"/>
        </w:rPr>
        <w:t>state dependency could also apply to</w:t>
      </w:r>
      <w:r w:rsidR="0070636A" w:rsidRPr="00BA2139">
        <w:rPr>
          <w:rFonts w:ascii="Times New Roman" w:hAnsi="Times New Roman"/>
        </w:rPr>
        <w:t xml:space="preserve"> our results.  </w:t>
      </w:r>
    </w:p>
    <w:p w:rsidR="00940C94" w:rsidRPr="00BA2139" w:rsidRDefault="00CE380E" w:rsidP="0038163D">
      <w:pPr>
        <w:rPr>
          <w:rFonts w:ascii="Times New Roman" w:hAnsi="Times New Roman"/>
        </w:rPr>
      </w:pPr>
      <w:r>
        <w:rPr>
          <w:rFonts w:ascii="Times New Roman" w:hAnsi="Times New Roman"/>
        </w:rPr>
        <w:t>Economic s</w:t>
      </w:r>
      <w:r w:rsidR="0070636A" w:rsidRPr="00BA2139">
        <w:rPr>
          <w:rFonts w:ascii="Times New Roman" w:hAnsi="Times New Roman"/>
        </w:rPr>
        <w:t>tate dependency could also explain the difference in finding</w:t>
      </w:r>
      <w:r w:rsidR="00F23727" w:rsidRPr="00BA2139">
        <w:rPr>
          <w:rFonts w:ascii="Times New Roman" w:hAnsi="Times New Roman"/>
        </w:rPr>
        <w:t>s</w:t>
      </w:r>
      <w:r w:rsidR="0070636A" w:rsidRPr="00BA2139">
        <w:rPr>
          <w:rFonts w:ascii="Times New Roman" w:hAnsi="Times New Roman"/>
        </w:rPr>
        <w:t xml:space="preserve"> between our study and </w:t>
      </w:r>
      <w:proofErr w:type="spellStart"/>
      <w:r w:rsidR="0070636A" w:rsidRPr="00BA2139">
        <w:rPr>
          <w:rFonts w:ascii="Times New Roman" w:hAnsi="Times New Roman"/>
        </w:rPr>
        <w:t>Fedderke</w:t>
      </w:r>
      <w:proofErr w:type="spellEnd"/>
      <w:r w:rsidR="0070636A" w:rsidRPr="00BA2139">
        <w:rPr>
          <w:rFonts w:ascii="Times New Roman" w:hAnsi="Times New Roman"/>
        </w:rPr>
        <w:t xml:space="preserve"> &amp; </w:t>
      </w:r>
      <w:proofErr w:type="spellStart"/>
      <w:r w:rsidR="0070636A" w:rsidRPr="00BA2139">
        <w:rPr>
          <w:rFonts w:ascii="Times New Roman" w:hAnsi="Times New Roman"/>
        </w:rPr>
        <w:t>Flamand</w:t>
      </w:r>
      <w:proofErr w:type="spellEnd"/>
      <w:r w:rsidR="0070636A" w:rsidRPr="00BA2139">
        <w:rPr>
          <w:rFonts w:ascii="Times New Roman" w:hAnsi="Times New Roman"/>
        </w:rPr>
        <w:t xml:space="preserve"> (2005), regarding whether South African news have a significant impact on USD/ZAR exchange rate.</w:t>
      </w:r>
      <w:r w:rsidR="00597B7F" w:rsidRPr="00BA2139">
        <w:rPr>
          <w:rFonts w:ascii="Times New Roman" w:hAnsi="Times New Roman"/>
        </w:rPr>
        <w:t xml:space="preserve"> </w:t>
      </w:r>
      <w:proofErr w:type="spellStart"/>
      <w:r w:rsidR="00F23727" w:rsidRPr="00BA2139">
        <w:rPr>
          <w:rFonts w:ascii="Times New Roman" w:hAnsi="Times New Roman"/>
        </w:rPr>
        <w:t>Fedderke</w:t>
      </w:r>
      <w:proofErr w:type="spellEnd"/>
      <w:r w:rsidR="00F23727" w:rsidRPr="00BA2139">
        <w:rPr>
          <w:rFonts w:ascii="Times New Roman" w:hAnsi="Times New Roman"/>
        </w:rPr>
        <w:t xml:space="preserve"> &amp; </w:t>
      </w:r>
      <w:proofErr w:type="spellStart"/>
      <w:r w:rsidR="00F23727" w:rsidRPr="00BA2139">
        <w:rPr>
          <w:rFonts w:ascii="Times New Roman" w:hAnsi="Times New Roman"/>
        </w:rPr>
        <w:t>Flamand</w:t>
      </w:r>
      <w:proofErr w:type="spellEnd"/>
      <w:r w:rsidR="00F23727" w:rsidRPr="00BA2139">
        <w:rPr>
          <w:rFonts w:ascii="Times New Roman" w:hAnsi="Times New Roman"/>
        </w:rPr>
        <w:t xml:space="preserve"> (2005)</w:t>
      </w:r>
      <w:r w:rsidR="0070636A" w:rsidRPr="00BA2139">
        <w:rPr>
          <w:rFonts w:ascii="Times New Roman" w:hAnsi="Times New Roman"/>
        </w:rPr>
        <w:t xml:space="preserve"> </w:t>
      </w:r>
      <w:r w:rsidR="00597B7F" w:rsidRPr="00BA2139">
        <w:rPr>
          <w:rFonts w:ascii="Times New Roman" w:hAnsi="Times New Roman"/>
        </w:rPr>
        <w:t xml:space="preserve">find that US news </w:t>
      </w:r>
      <w:r w:rsidR="00CF52CD">
        <w:rPr>
          <w:rFonts w:ascii="Times New Roman" w:hAnsi="Times New Roman"/>
        </w:rPr>
        <w:t>announcement</w:t>
      </w:r>
      <w:r w:rsidR="00597B7F" w:rsidRPr="00BA2139">
        <w:rPr>
          <w:rFonts w:ascii="Times New Roman" w:hAnsi="Times New Roman"/>
        </w:rPr>
        <w:t xml:space="preserve">s impact USD/ZAR with greater strength than South African news and </w:t>
      </w:r>
      <w:r w:rsidR="00710842" w:rsidRPr="00BA2139">
        <w:rPr>
          <w:rFonts w:ascii="Times New Roman" w:hAnsi="Times New Roman"/>
        </w:rPr>
        <w:t xml:space="preserve">there is little evidence that </w:t>
      </w:r>
      <w:r w:rsidR="00597B7F" w:rsidRPr="00BA2139">
        <w:rPr>
          <w:rFonts w:ascii="Times New Roman" w:hAnsi="Times New Roman"/>
        </w:rPr>
        <w:t>South</w:t>
      </w:r>
      <w:r w:rsidR="00710842" w:rsidRPr="00BA2139">
        <w:rPr>
          <w:rFonts w:ascii="Times New Roman" w:hAnsi="Times New Roman"/>
        </w:rPr>
        <w:t xml:space="preserve"> African news has a significant impact </w:t>
      </w:r>
      <w:r w:rsidR="00597B7F" w:rsidRPr="00BA2139">
        <w:rPr>
          <w:rFonts w:ascii="Times New Roman" w:hAnsi="Times New Roman"/>
        </w:rPr>
        <w:t>on USD/ZAR. It is important to note that their study was conducted during the reco</w:t>
      </w:r>
      <w:r w:rsidR="00710842" w:rsidRPr="00BA2139">
        <w:rPr>
          <w:rFonts w:ascii="Times New Roman" w:hAnsi="Times New Roman"/>
        </w:rPr>
        <w:t>very period post the 9/11</w:t>
      </w:r>
      <w:r w:rsidR="00597B7F" w:rsidRPr="00BA2139">
        <w:rPr>
          <w:rFonts w:ascii="Times New Roman" w:hAnsi="Times New Roman"/>
        </w:rPr>
        <w:t xml:space="preserve"> recession. </w:t>
      </w:r>
      <w:r w:rsidR="00785918" w:rsidRPr="00BA2139">
        <w:rPr>
          <w:rFonts w:ascii="Times New Roman" w:hAnsi="Times New Roman"/>
        </w:rPr>
        <w:t xml:space="preserve">Given the risk-averse nature </w:t>
      </w:r>
      <w:r w:rsidR="00597B7F" w:rsidRPr="00BA2139">
        <w:rPr>
          <w:rFonts w:ascii="Times New Roman" w:hAnsi="Times New Roman"/>
        </w:rPr>
        <w:t>of investors</w:t>
      </w:r>
      <w:r w:rsidR="00710842" w:rsidRPr="00BA2139">
        <w:rPr>
          <w:rFonts w:ascii="Times New Roman" w:hAnsi="Times New Roman"/>
        </w:rPr>
        <w:t xml:space="preserve"> and investor fears over the state of the US economy</w:t>
      </w:r>
      <w:r w:rsidR="00EF7B64" w:rsidRPr="00BA2139">
        <w:rPr>
          <w:rFonts w:ascii="Times New Roman" w:hAnsi="Times New Roman"/>
        </w:rPr>
        <w:t xml:space="preserve"> at the time</w:t>
      </w:r>
      <w:r w:rsidR="00785918" w:rsidRPr="00BA2139">
        <w:rPr>
          <w:rFonts w:ascii="Times New Roman" w:hAnsi="Times New Roman"/>
        </w:rPr>
        <w:t>, f</w:t>
      </w:r>
      <w:r w:rsidR="00EF7B64" w:rsidRPr="00BA2139">
        <w:rPr>
          <w:rFonts w:ascii="Times New Roman" w:hAnsi="Times New Roman"/>
        </w:rPr>
        <w:t xml:space="preserve">ocus would have been </w:t>
      </w:r>
      <w:r w:rsidR="00EF7B64" w:rsidRPr="00BA2139">
        <w:rPr>
          <w:rFonts w:ascii="Times New Roman" w:hAnsi="Times New Roman"/>
        </w:rPr>
        <w:lastRenderedPageBreak/>
        <w:t>on US news.</w:t>
      </w:r>
      <w:r w:rsidR="00785918" w:rsidRPr="00BA2139">
        <w:rPr>
          <w:rFonts w:ascii="Times New Roman" w:hAnsi="Times New Roman"/>
        </w:rPr>
        <w:t xml:space="preserve"> </w:t>
      </w:r>
      <w:r w:rsidR="00EF7B64" w:rsidRPr="00BA2139">
        <w:rPr>
          <w:rFonts w:ascii="Times New Roman" w:hAnsi="Times New Roman"/>
        </w:rPr>
        <w:t>In our study, the US economy is in a boom phase while</w:t>
      </w:r>
      <w:r w:rsidR="00020520" w:rsidRPr="00BA2139">
        <w:rPr>
          <w:rFonts w:ascii="Times New Roman" w:hAnsi="Times New Roman"/>
        </w:rPr>
        <w:t xml:space="preserve"> </w:t>
      </w:r>
      <w:r w:rsidR="00EF7B64" w:rsidRPr="00BA2139">
        <w:rPr>
          <w:rFonts w:ascii="Times New Roman" w:hAnsi="Times New Roman"/>
        </w:rPr>
        <w:t>South Africa is</w:t>
      </w:r>
      <w:r w:rsidR="002C32BC" w:rsidRPr="00BA2139">
        <w:rPr>
          <w:rFonts w:ascii="Times New Roman" w:hAnsi="Times New Roman"/>
        </w:rPr>
        <w:t xml:space="preserve"> in a </w:t>
      </w:r>
      <w:r w:rsidR="00EF7B64" w:rsidRPr="00BA2139">
        <w:rPr>
          <w:rFonts w:ascii="Times New Roman" w:hAnsi="Times New Roman"/>
        </w:rPr>
        <w:t xml:space="preserve">stagflation </w:t>
      </w:r>
      <w:r w:rsidR="00CF52CD" w:rsidRPr="00BA2139">
        <w:rPr>
          <w:rFonts w:ascii="Times New Roman" w:hAnsi="Times New Roman"/>
        </w:rPr>
        <w:t>environment;</w:t>
      </w:r>
      <w:r w:rsidR="00EF7B64" w:rsidRPr="00BA2139">
        <w:rPr>
          <w:rFonts w:ascii="Times New Roman" w:hAnsi="Times New Roman"/>
        </w:rPr>
        <w:t xml:space="preserve"> therefore attention has switched to South Africa</w:t>
      </w:r>
      <w:r w:rsidR="00F0620D">
        <w:rPr>
          <w:rFonts w:ascii="Times New Roman" w:hAnsi="Times New Roman"/>
        </w:rPr>
        <w:t xml:space="preserve"> given investor concerns over the state of the economy</w:t>
      </w:r>
      <w:r w:rsidR="00EF7B64" w:rsidRPr="00BA2139">
        <w:rPr>
          <w:rFonts w:ascii="Times New Roman" w:hAnsi="Times New Roman"/>
        </w:rPr>
        <w:t>.</w:t>
      </w:r>
      <w:r w:rsidR="002C32BC" w:rsidRPr="00BA2139">
        <w:rPr>
          <w:rFonts w:ascii="Times New Roman" w:hAnsi="Times New Roman"/>
        </w:rPr>
        <w:t xml:space="preserve"> But this is not</w:t>
      </w:r>
      <w:r w:rsidR="00F0620D">
        <w:rPr>
          <w:rFonts w:ascii="Times New Roman" w:hAnsi="Times New Roman"/>
        </w:rPr>
        <w:t xml:space="preserve"> to say</w:t>
      </w:r>
      <w:r w:rsidR="002C32BC" w:rsidRPr="00BA2139">
        <w:rPr>
          <w:rFonts w:ascii="Times New Roman" w:hAnsi="Times New Roman"/>
        </w:rPr>
        <w:t xml:space="preserve"> </w:t>
      </w:r>
      <w:r w:rsidR="00CF52CD">
        <w:rPr>
          <w:rFonts w:ascii="Times New Roman" w:hAnsi="Times New Roman"/>
        </w:rPr>
        <w:t>t</w:t>
      </w:r>
      <w:r w:rsidR="002C32BC" w:rsidRPr="00BA2139">
        <w:rPr>
          <w:rFonts w:ascii="Times New Roman" w:hAnsi="Times New Roman"/>
        </w:rPr>
        <w:t xml:space="preserve">hat US news </w:t>
      </w:r>
      <w:r w:rsidR="00343E37" w:rsidRPr="00BA2139">
        <w:rPr>
          <w:rFonts w:ascii="Times New Roman" w:hAnsi="Times New Roman"/>
        </w:rPr>
        <w:t>items</w:t>
      </w:r>
      <w:r w:rsidR="002C32BC" w:rsidRPr="00BA2139">
        <w:rPr>
          <w:rFonts w:ascii="Times New Roman" w:hAnsi="Times New Roman"/>
        </w:rPr>
        <w:t xml:space="preserve"> are </w:t>
      </w:r>
      <w:r w:rsidR="00343E37" w:rsidRPr="00BA2139">
        <w:rPr>
          <w:rFonts w:ascii="Times New Roman" w:hAnsi="Times New Roman"/>
        </w:rPr>
        <w:t>in</w:t>
      </w:r>
      <w:r w:rsidR="00894AB0" w:rsidRPr="00BA2139">
        <w:rPr>
          <w:rFonts w:ascii="Times New Roman" w:hAnsi="Times New Roman"/>
        </w:rPr>
        <w:t>significant, i</w:t>
      </w:r>
      <w:r w:rsidR="00343E37" w:rsidRPr="00BA2139">
        <w:rPr>
          <w:rFonts w:ascii="Times New Roman" w:hAnsi="Times New Roman"/>
        </w:rPr>
        <w:t>ts impact on volatility is just at a lower scale relative to South African news</w:t>
      </w:r>
      <w:r w:rsidR="00D37F59">
        <w:rPr>
          <w:rFonts w:ascii="Times New Roman" w:hAnsi="Times New Roman"/>
        </w:rPr>
        <w:t xml:space="preserve"> announcements</w:t>
      </w:r>
      <w:r w:rsidR="00343E37" w:rsidRPr="00BA2139">
        <w:rPr>
          <w:rFonts w:ascii="Times New Roman" w:hAnsi="Times New Roman"/>
        </w:rPr>
        <w:t>.</w:t>
      </w:r>
    </w:p>
    <w:p w:rsidR="00343E37" w:rsidRPr="00BA2139" w:rsidRDefault="00DE205A" w:rsidP="0038163D">
      <w:pPr>
        <w:rPr>
          <w:rFonts w:ascii="Times New Roman" w:hAnsi="Times New Roman"/>
        </w:rPr>
      </w:pPr>
      <w:r w:rsidRPr="00BA2139">
        <w:rPr>
          <w:rFonts w:ascii="Times New Roman" w:hAnsi="Times New Roman"/>
        </w:rPr>
        <w:t xml:space="preserve">Market agents are often exposed to more than one news announcement at a time, which often results in uncertainty when interpreting the news announcement. When investors are exposed to multiple news items that are consistent with each, </w:t>
      </w:r>
      <w:r w:rsidR="00D37F59" w:rsidRPr="00BA2139">
        <w:rPr>
          <w:rFonts w:ascii="Times New Roman" w:hAnsi="Times New Roman"/>
        </w:rPr>
        <w:t>i</w:t>
      </w:r>
      <w:r w:rsidR="00D37F59">
        <w:rPr>
          <w:rFonts w:ascii="Times New Roman" w:hAnsi="Times New Roman"/>
        </w:rPr>
        <w:t xml:space="preserve">nvestors have an improved and clearer understanding of </w:t>
      </w:r>
      <w:r w:rsidRPr="00BA2139">
        <w:rPr>
          <w:rFonts w:ascii="Times New Roman" w:hAnsi="Times New Roman"/>
        </w:rPr>
        <w:t xml:space="preserve">the economy and </w:t>
      </w:r>
      <w:proofErr w:type="gramStart"/>
      <w:r w:rsidR="00D37F59">
        <w:rPr>
          <w:rFonts w:ascii="Times New Roman" w:hAnsi="Times New Roman"/>
        </w:rPr>
        <w:t xml:space="preserve">this </w:t>
      </w:r>
      <w:r w:rsidRPr="00BA2139">
        <w:rPr>
          <w:rFonts w:ascii="Times New Roman" w:hAnsi="Times New Roman"/>
        </w:rPr>
        <w:t>results</w:t>
      </w:r>
      <w:proofErr w:type="gramEnd"/>
      <w:r w:rsidRPr="00BA2139">
        <w:rPr>
          <w:rFonts w:ascii="Times New Roman" w:hAnsi="Times New Roman"/>
        </w:rPr>
        <w:t xml:space="preserve"> in the most volatility increase relative to a single announcement or multiple announcements that are contradictory</w:t>
      </w:r>
      <w:r w:rsidR="00E010B6" w:rsidRPr="00BA2139">
        <w:rPr>
          <w:rFonts w:ascii="Times New Roman" w:hAnsi="Times New Roman"/>
        </w:rPr>
        <w:t xml:space="preserve"> to each other</w:t>
      </w:r>
      <w:r w:rsidR="00387DA4">
        <w:rPr>
          <w:rFonts w:ascii="Times New Roman" w:hAnsi="Times New Roman"/>
        </w:rPr>
        <w:t>. This is attributed to</w:t>
      </w:r>
      <w:r w:rsidRPr="00BA2139">
        <w:rPr>
          <w:rFonts w:ascii="Times New Roman" w:hAnsi="Times New Roman"/>
        </w:rPr>
        <w:t xml:space="preserve"> the lack of </w:t>
      </w:r>
      <w:r w:rsidR="00DB7D48" w:rsidRPr="00BA2139">
        <w:rPr>
          <w:rFonts w:ascii="Times New Roman" w:hAnsi="Times New Roman"/>
        </w:rPr>
        <w:t>ambiguity</w:t>
      </w:r>
      <w:r w:rsidR="00DB7D48">
        <w:rPr>
          <w:rFonts w:ascii="Times New Roman" w:hAnsi="Times New Roman"/>
        </w:rPr>
        <w:t>, which</w:t>
      </w:r>
      <w:r w:rsidRPr="00BA2139">
        <w:rPr>
          <w:rFonts w:ascii="Times New Roman" w:hAnsi="Times New Roman"/>
        </w:rPr>
        <w:t xml:space="preserve"> decreases the probability of </w:t>
      </w:r>
      <w:r w:rsidR="00790253" w:rsidRPr="00BA2139">
        <w:rPr>
          <w:rFonts w:ascii="Times New Roman" w:hAnsi="Times New Roman"/>
        </w:rPr>
        <w:t>investors underreacting to the news. Zhang (2006) finds that the degree of incompleteness of the market reaction increases monotonically with the level of information uncertainty. Multiple news announcements that contradict to each other often confuse investors, resulting in some investors taking longer to respond to the new information or incorrectly interpreting the information. Investors could also</w:t>
      </w:r>
      <w:r w:rsidR="00DB7D48">
        <w:rPr>
          <w:rFonts w:ascii="Times New Roman" w:hAnsi="Times New Roman"/>
        </w:rPr>
        <w:t xml:space="preserve"> choose to</w:t>
      </w:r>
      <w:r w:rsidR="00790253" w:rsidRPr="00BA2139">
        <w:rPr>
          <w:rFonts w:ascii="Times New Roman" w:hAnsi="Times New Roman"/>
        </w:rPr>
        <w:t xml:space="preserve"> focus on a few news </w:t>
      </w:r>
      <w:r w:rsidR="00CF52CD" w:rsidRPr="00BA2139">
        <w:rPr>
          <w:rFonts w:ascii="Times New Roman" w:hAnsi="Times New Roman"/>
        </w:rPr>
        <w:t>items that</w:t>
      </w:r>
      <w:r w:rsidR="00D97A2A" w:rsidRPr="00BA2139">
        <w:rPr>
          <w:rFonts w:ascii="Times New Roman" w:hAnsi="Times New Roman"/>
        </w:rPr>
        <w:t xml:space="preserve"> are </w:t>
      </w:r>
      <w:r w:rsidR="00790253" w:rsidRPr="00BA2139">
        <w:rPr>
          <w:rFonts w:ascii="Times New Roman" w:hAnsi="Times New Roman"/>
        </w:rPr>
        <w:t>perceive</w:t>
      </w:r>
      <w:r w:rsidR="00E11E48">
        <w:rPr>
          <w:rFonts w:ascii="Times New Roman" w:hAnsi="Times New Roman"/>
        </w:rPr>
        <w:t>d</w:t>
      </w:r>
      <w:r w:rsidR="00790253" w:rsidRPr="00BA2139">
        <w:rPr>
          <w:rFonts w:ascii="Times New Roman" w:hAnsi="Times New Roman"/>
        </w:rPr>
        <w:t xml:space="preserve"> as important at that point in time,</w:t>
      </w:r>
      <w:r w:rsidR="00D97A2A" w:rsidRPr="00BA2139">
        <w:rPr>
          <w:rFonts w:ascii="Times New Roman" w:hAnsi="Times New Roman"/>
        </w:rPr>
        <w:t xml:space="preserve"> resulting in only a fraction of the information being regarded when adjusting their quotes.</w:t>
      </w:r>
      <w:r w:rsidR="00BA5A51" w:rsidRPr="00BA2139">
        <w:rPr>
          <w:rFonts w:ascii="Times New Roman" w:hAnsi="Times New Roman"/>
        </w:rPr>
        <w:t xml:space="preserve"> In th</w:t>
      </w:r>
      <w:r w:rsidR="00DB7D48">
        <w:rPr>
          <w:rFonts w:ascii="Times New Roman" w:hAnsi="Times New Roman"/>
        </w:rPr>
        <w:t xml:space="preserve">e study by </w:t>
      </w:r>
      <w:proofErr w:type="spellStart"/>
      <w:r w:rsidR="00DB7D48">
        <w:rPr>
          <w:rFonts w:ascii="Times New Roman" w:hAnsi="Times New Roman"/>
        </w:rPr>
        <w:t>Laakkonen</w:t>
      </w:r>
      <w:proofErr w:type="spellEnd"/>
      <w:r w:rsidR="00DB7D48">
        <w:rPr>
          <w:rFonts w:ascii="Times New Roman" w:hAnsi="Times New Roman"/>
        </w:rPr>
        <w:t xml:space="preserve"> (2009), it’s stated</w:t>
      </w:r>
      <w:r w:rsidR="00BA5A51" w:rsidRPr="00BA2139">
        <w:rPr>
          <w:rFonts w:ascii="Times New Roman" w:hAnsi="Times New Roman"/>
        </w:rPr>
        <w:t xml:space="preserve"> that contradictory news items result in the most volatility while consistent news items result in the least volatility increase</w:t>
      </w:r>
      <w:r w:rsidR="00DB3B45" w:rsidRPr="00BA2139">
        <w:rPr>
          <w:rFonts w:ascii="Times New Roman" w:hAnsi="Times New Roman"/>
        </w:rPr>
        <w:t xml:space="preserve"> in some cases</w:t>
      </w:r>
      <w:r w:rsidR="00BA5A51" w:rsidRPr="00BA2139">
        <w:rPr>
          <w:rFonts w:ascii="Times New Roman" w:hAnsi="Times New Roman"/>
        </w:rPr>
        <w:t>.</w:t>
      </w:r>
      <w:r w:rsidR="00DB7D48">
        <w:rPr>
          <w:rFonts w:ascii="Times New Roman" w:hAnsi="Times New Roman"/>
        </w:rPr>
        <w:t xml:space="preserve"> The result was dependent on the country being observed.</w:t>
      </w:r>
      <w:r w:rsidR="00BA5A51" w:rsidRPr="00BA2139">
        <w:rPr>
          <w:rFonts w:ascii="Times New Roman" w:hAnsi="Times New Roman"/>
        </w:rPr>
        <w:t xml:space="preserve"> </w:t>
      </w:r>
      <w:proofErr w:type="spellStart"/>
      <w:r w:rsidR="00BA5A51" w:rsidRPr="00BA2139">
        <w:rPr>
          <w:rFonts w:ascii="Times New Roman" w:hAnsi="Times New Roman"/>
        </w:rPr>
        <w:t>Laakkonen</w:t>
      </w:r>
      <w:proofErr w:type="spellEnd"/>
      <w:r w:rsidR="00BA5A51" w:rsidRPr="00BA2139">
        <w:rPr>
          <w:rFonts w:ascii="Times New Roman" w:hAnsi="Times New Roman"/>
        </w:rPr>
        <w:t xml:space="preserve"> (2009) attributes this finding to the premise that the clearness of the signal has a negative relationship with the volatility increase post the announcement. When multiple news items are contradictory to each other, investors </w:t>
      </w:r>
      <w:r w:rsidR="00DB7D48">
        <w:rPr>
          <w:rFonts w:ascii="Times New Roman" w:hAnsi="Times New Roman"/>
        </w:rPr>
        <w:t xml:space="preserve">occasionally </w:t>
      </w:r>
      <w:r w:rsidR="00BA5A51" w:rsidRPr="00BA2139">
        <w:rPr>
          <w:rFonts w:ascii="Times New Roman" w:hAnsi="Times New Roman"/>
        </w:rPr>
        <w:t xml:space="preserve">process the information </w:t>
      </w:r>
      <w:r w:rsidR="00DB7D48" w:rsidRPr="00BA2139">
        <w:rPr>
          <w:rFonts w:ascii="Times New Roman" w:hAnsi="Times New Roman"/>
        </w:rPr>
        <w:t xml:space="preserve">inaccurately </w:t>
      </w:r>
      <w:r w:rsidR="00BA5A51" w:rsidRPr="00BA2139">
        <w:rPr>
          <w:rFonts w:ascii="Times New Roman" w:hAnsi="Times New Roman"/>
        </w:rPr>
        <w:t>given the short time frame in which they have to react, leading to a rise in excess volatility.</w:t>
      </w:r>
      <w:r w:rsidR="00DB3B45" w:rsidRPr="00BA2139">
        <w:rPr>
          <w:rFonts w:ascii="Times New Roman" w:hAnsi="Times New Roman"/>
        </w:rPr>
        <w:t xml:space="preserve"> While we accept that incorrectly interpreting the news announcement could result in excess volatility in some occasions, it could </w:t>
      </w:r>
      <w:r w:rsidR="00F96168" w:rsidRPr="00BA2139">
        <w:rPr>
          <w:rFonts w:ascii="Times New Roman" w:hAnsi="Times New Roman"/>
        </w:rPr>
        <w:t xml:space="preserve">also </w:t>
      </w:r>
      <w:r w:rsidR="00283FE9">
        <w:rPr>
          <w:rFonts w:ascii="Times New Roman" w:hAnsi="Times New Roman"/>
        </w:rPr>
        <w:t xml:space="preserve">lower volatility as market participants underreact to this </w:t>
      </w:r>
      <w:proofErr w:type="spellStart"/>
      <w:r w:rsidR="00283FE9">
        <w:rPr>
          <w:rFonts w:ascii="Times New Roman" w:hAnsi="Times New Roman"/>
        </w:rPr>
        <w:t>informtaion</w:t>
      </w:r>
      <w:proofErr w:type="spellEnd"/>
      <w:r w:rsidR="00DB3B45" w:rsidRPr="00BA2139">
        <w:rPr>
          <w:rFonts w:ascii="Times New Roman" w:hAnsi="Times New Roman"/>
        </w:rPr>
        <w:t xml:space="preserve">. </w:t>
      </w:r>
    </w:p>
    <w:p w:rsidR="006B09A0" w:rsidRPr="00BA2139" w:rsidRDefault="00300500" w:rsidP="0038163D">
      <w:pPr>
        <w:rPr>
          <w:rFonts w:ascii="Times New Roman" w:hAnsi="Times New Roman"/>
        </w:rPr>
      </w:pPr>
      <w:r>
        <w:rPr>
          <w:rFonts w:ascii="Times New Roman" w:hAnsi="Times New Roman"/>
        </w:rPr>
        <w:t>Cognitive biases play</w:t>
      </w:r>
      <w:r w:rsidR="00DB3B45" w:rsidRPr="00BA2139">
        <w:rPr>
          <w:rFonts w:ascii="Times New Roman" w:hAnsi="Times New Roman"/>
        </w:rPr>
        <w:t xml:space="preserve"> a crucial role in accounting for news effect biases</w:t>
      </w:r>
      <w:r w:rsidR="00F96168" w:rsidRPr="00BA2139">
        <w:rPr>
          <w:rFonts w:ascii="Times New Roman" w:hAnsi="Times New Roman"/>
        </w:rPr>
        <w:t xml:space="preserve"> that are often experienced in the foreign exchange market. Investors could</w:t>
      </w:r>
      <w:r w:rsidR="001A39F4" w:rsidRPr="00BA2139">
        <w:rPr>
          <w:rFonts w:ascii="Times New Roman" w:hAnsi="Times New Roman"/>
        </w:rPr>
        <w:t xml:space="preserve"> suffer from anchoring bias where they</w:t>
      </w:r>
      <w:r w:rsidR="00F96168" w:rsidRPr="00BA2139">
        <w:rPr>
          <w:rFonts w:ascii="Times New Roman" w:hAnsi="Times New Roman"/>
        </w:rPr>
        <w:t xml:space="preserve"> evaluate news items not only on their current merits, but </w:t>
      </w:r>
      <w:r w:rsidR="001A39F4" w:rsidRPr="00BA2139">
        <w:rPr>
          <w:rFonts w:ascii="Times New Roman" w:hAnsi="Times New Roman"/>
        </w:rPr>
        <w:t>anchor their decision to</w:t>
      </w:r>
      <w:r w:rsidR="00F96168" w:rsidRPr="00BA2139">
        <w:rPr>
          <w:rFonts w:ascii="Times New Roman" w:hAnsi="Times New Roman"/>
        </w:rPr>
        <w:t xml:space="preserve"> the previous data prints when evaluating the data. </w:t>
      </w:r>
      <w:proofErr w:type="gramStart"/>
      <w:r w:rsidR="00F96168" w:rsidRPr="00BA2139">
        <w:rPr>
          <w:rFonts w:ascii="Times New Roman" w:hAnsi="Times New Roman"/>
        </w:rPr>
        <w:t xml:space="preserve">When positive (negative) news persistent for some time, followed by a negative (positive) news item, it may be hard for investors </w:t>
      </w:r>
      <w:r w:rsidR="009C738B">
        <w:rPr>
          <w:rFonts w:ascii="Times New Roman" w:hAnsi="Times New Roman"/>
        </w:rPr>
        <w:t>to evaluate whether this signals a</w:t>
      </w:r>
      <w:r w:rsidR="00F96168" w:rsidRPr="00BA2139">
        <w:rPr>
          <w:rFonts w:ascii="Times New Roman" w:hAnsi="Times New Roman"/>
        </w:rPr>
        <w:t xml:space="preserve"> </w:t>
      </w:r>
      <w:r w:rsidR="00F96168" w:rsidRPr="00BA2139">
        <w:rPr>
          <w:rFonts w:ascii="Times New Roman" w:hAnsi="Times New Roman"/>
        </w:rPr>
        <w:lastRenderedPageBreak/>
        <w:t>tur</w:t>
      </w:r>
      <w:r w:rsidR="009C738B">
        <w:rPr>
          <w:rFonts w:ascii="Times New Roman" w:hAnsi="Times New Roman"/>
        </w:rPr>
        <w:t>ning-</w:t>
      </w:r>
      <w:r w:rsidR="00F96168" w:rsidRPr="00BA2139">
        <w:rPr>
          <w:rFonts w:ascii="Times New Roman" w:hAnsi="Times New Roman"/>
        </w:rPr>
        <w:t>point or not.</w:t>
      </w:r>
      <w:proofErr w:type="gramEnd"/>
      <w:r w:rsidR="00F96168" w:rsidRPr="00BA2139">
        <w:rPr>
          <w:rFonts w:ascii="Times New Roman" w:hAnsi="Times New Roman"/>
        </w:rPr>
        <w:t xml:space="preserve"> Therefore, they may underact to the surprise news. Conversely, if positive or negative news surprises persist, investors could overreact to the information as they may perceive this information as a clear sign that the economy is </w:t>
      </w:r>
      <w:r w:rsidR="001A39F4" w:rsidRPr="00BA2139">
        <w:rPr>
          <w:rFonts w:ascii="Times New Roman" w:hAnsi="Times New Roman"/>
        </w:rPr>
        <w:t xml:space="preserve">in </w:t>
      </w:r>
      <w:proofErr w:type="spellStart"/>
      <w:r w:rsidR="001A39F4" w:rsidRPr="00BA2139">
        <w:rPr>
          <w:rFonts w:ascii="Times New Roman" w:hAnsi="Times New Roman"/>
        </w:rPr>
        <w:t>contractionary</w:t>
      </w:r>
      <w:proofErr w:type="spellEnd"/>
      <w:r w:rsidR="001A39F4" w:rsidRPr="00BA2139">
        <w:rPr>
          <w:rFonts w:ascii="Times New Roman" w:hAnsi="Times New Roman"/>
        </w:rPr>
        <w:t xml:space="preserve"> or expansionary phase. In an ideal environment, the manner in which market agents act to information should be in a logical and rational manner which would result in financial market theories such as </w:t>
      </w:r>
      <w:proofErr w:type="spellStart"/>
      <w:r w:rsidR="001A39F4" w:rsidRPr="00BA2139">
        <w:rPr>
          <w:rFonts w:ascii="Times New Roman" w:hAnsi="Times New Roman"/>
        </w:rPr>
        <w:t>Fama’s</w:t>
      </w:r>
      <w:proofErr w:type="spellEnd"/>
      <w:r w:rsidR="001A39F4" w:rsidRPr="00BA2139">
        <w:rPr>
          <w:rFonts w:ascii="Times New Roman" w:hAnsi="Times New Roman"/>
        </w:rPr>
        <w:t xml:space="preserve"> (1970) EMH holding true under all environments</w:t>
      </w:r>
      <w:r w:rsidR="006B09A0" w:rsidRPr="00BA2139">
        <w:rPr>
          <w:rFonts w:ascii="Times New Roman" w:hAnsi="Times New Roman"/>
        </w:rPr>
        <w:t>. But unfortunately this is not the case as highlighted by our findings regarding news effect asymmetries.</w:t>
      </w:r>
    </w:p>
    <w:p w:rsidR="00C949A9" w:rsidRDefault="009F687D" w:rsidP="0038163D">
      <w:pPr>
        <w:rPr>
          <w:rFonts w:ascii="Times New Roman" w:hAnsi="Times New Roman"/>
        </w:rPr>
      </w:pPr>
      <w:r w:rsidRPr="00BA2139">
        <w:rPr>
          <w:rFonts w:ascii="Times New Roman" w:hAnsi="Times New Roman"/>
        </w:rPr>
        <w:t>While o</w:t>
      </w:r>
      <w:r w:rsidR="007D225E" w:rsidRPr="00BA2139">
        <w:rPr>
          <w:rFonts w:ascii="Times New Roman" w:hAnsi="Times New Roman"/>
        </w:rPr>
        <w:t xml:space="preserve">ur results provide in-depth insight into the </w:t>
      </w:r>
      <w:r w:rsidR="00CF4E80">
        <w:rPr>
          <w:rFonts w:ascii="Times New Roman" w:hAnsi="Times New Roman"/>
        </w:rPr>
        <w:t xml:space="preserve">asymmetric </w:t>
      </w:r>
      <w:r w:rsidR="007D225E" w:rsidRPr="00BA2139">
        <w:rPr>
          <w:rFonts w:ascii="Times New Roman" w:hAnsi="Times New Roman"/>
        </w:rPr>
        <w:t xml:space="preserve">effects of </w:t>
      </w:r>
      <w:r w:rsidRPr="00BA2139">
        <w:rPr>
          <w:rFonts w:ascii="Times New Roman" w:hAnsi="Times New Roman"/>
        </w:rPr>
        <w:t>news on USD/ZAR</w:t>
      </w:r>
      <w:r w:rsidR="00E53BA4" w:rsidRPr="00BA2139">
        <w:rPr>
          <w:rFonts w:ascii="Times New Roman" w:hAnsi="Times New Roman"/>
        </w:rPr>
        <w:t xml:space="preserve">, we are cognisant of the time-varying nature in which markets react to information. This idea was first highlighted by </w:t>
      </w:r>
      <w:proofErr w:type="spellStart"/>
      <w:r w:rsidR="00E53BA4" w:rsidRPr="00BA2139">
        <w:rPr>
          <w:rFonts w:ascii="Times New Roman" w:hAnsi="Times New Roman"/>
        </w:rPr>
        <w:t>Laakkonen</w:t>
      </w:r>
      <w:proofErr w:type="spellEnd"/>
      <w:r w:rsidR="00E53BA4" w:rsidRPr="00BA2139">
        <w:rPr>
          <w:rFonts w:ascii="Times New Roman" w:hAnsi="Times New Roman"/>
        </w:rPr>
        <w:t xml:space="preserve"> (2009) and </w:t>
      </w:r>
      <w:proofErr w:type="spellStart"/>
      <w:r w:rsidR="00E53BA4" w:rsidRPr="00BA2139">
        <w:rPr>
          <w:rFonts w:ascii="Times New Roman" w:hAnsi="Times New Roman"/>
        </w:rPr>
        <w:t>Fedderke</w:t>
      </w:r>
      <w:proofErr w:type="spellEnd"/>
      <w:r w:rsidR="00E53BA4" w:rsidRPr="00BA2139">
        <w:rPr>
          <w:rFonts w:ascii="Times New Roman" w:hAnsi="Times New Roman"/>
        </w:rPr>
        <w:t xml:space="preserve"> &amp; </w:t>
      </w:r>
      <w:proofErr w:type="spellStart"/>
      <w:r w:rsidR="00E53BA4" w:rsidRPr="00BA2139">
        <w:rPr>
          <w:rFonts w:ascii="Times New Roman" w:hAnsi="Times New Roman"/>
        </w:rPr>
        <w:t>Flamand</w:t>
      </w:r>
      <w:proofErr w:type="spellEnd"/>
      <w:r w:rsidR="00E53BA4" w:rsidRPr="00BA2139">
        <w:rPr>
          <w:rFonts w:ascii="Times New Roman" w:hAnsi="Times New Roman"/>
        </w:rPr>
        <w:t xml:space="preserve"> (2005), who found that the manner in which investors react to positive and negative news is </w:t>
      </w:r>
      <w:r w:rsidR="0014789D">
        <w:rPr>
          <w:rFonts w:ascii="Times New Roman" w:hAnsi="Times New Roman"/>
        </w:rPr>
        <w:t xml:space="preserve">economic </w:t>
      </w:r>
      <w:r w:rsidR="00E53BA4" w:rsidRPr="00BA2139">
        <w:rPr>
          <w:rFonts w:ascii="Times New Roman" w:hAnsi="Times New Roman"/>
        </w:rPr>
        <w:t>state dependent and that news events that significantly impact the market change over time</w:t>
      </w:r>
      <w:r w:rsidR="0027569F" w:rsidRPr="00BA2139">
        <w:rPr>
          <w:rFonts w:ascii="Times New Roman" w:hAnsi="Times New Roman"/>
        </w:rPr>
        <w:t xml:space="preserve"> – suggesting that traders only focus on a few variables at any given point in time. </w:t>
      </w:r>
      <w:r w:rsidR="002061BA" w:rsidRPr="00BA2139">
        <w:rPr>
          <w:rFonts w:ascii="Times New Roman" w:hAnsi="Times New Roman"/>
        </w:rPr>
        <w:t>This highlights that the resu</w:t>
      </w:r>
      <w:r w:rsidR="00C949A9">
        <w:rPr>
          <w:rFonts w:ascii="Times New Roman" w:hAnsi="Times New Roman"/>
        </w:rPr>
        <w:t xml:space="preserve">lts should be considered in the </w:t>
      </w:r>
      <w:r w:rsidR="002061BA" w:rsidRPr="00BA2139">
        <w:rPr>
          <w:rFonts w:ascii="Times New Roman" w:hAnsi="Times New Roman"/>
        </w:rPr>
        <w:t>conte</w:t>
      </w:r>
      <w:r w:rsidR="00C949A9">
        <w:rPr>
          <w:rFonts w:ascii="Times New Roman" w:hAnsi="Times New Roman"/>
        </w:rPr>
        <w:t>xt of the economic environment.</w:t>
      </w:r>
    </w:p>
    <w:p w:rsidR="00C949A9" w:rsidRDefault="00C949A9" w:rsidP="0038163D">
      <w:pPr>
        <w:rPr>
          <w:rFonts w:ascii="Times New Roman" w:hAnsi="Times New Roman"/>
        </w:rPr>
        <w:sectPr w:rsidR="00C949A9" w:rsidSect="00276C1B">
          <w:endnotePr>
            <w:numFmt w:val="decimal"/>
          </w:endnotePr>
          <w:pgSz w:w="11907" w:h="16840" w:code="9"/>
          <w:pgMar w:top="1584" w:right="1008" w:bottom="1584" w:left="1440" w:header="720" w:footer="720" w:gutter="0"/>
          <w:cols w:space="720"/>
          <w:docGrid w:linePitch="360"/>
        </w:sectPr>
      </w:pPr>
    </w:p>
    <w:p w:rsidR="0015475C" w:rsidRPr="00BA2139" w:rsidRDefault="0015475C" w:rsidP="0038163D">
      <w:pPr>
        <w:pStyle w:val="Heading2"/>
        <w:jc w:val="both"/>
      </w:pPr>
      <w:bookmarkStart w:id="101" w:name="_Toc447179024"/>
      <w:r w:rsidRPr="00BA2139">
        <w:lastRenderedPageBreak/>
        <w:t>Conclusion</w:t>
      </w:r>
      <w:bookmarkEnd w:id="101"/>
    </w:p>
    <w:p w:rsidR="0065294A" w:rsidRPr="00BA2139" w:rsidRDefault="00E50509" w:rsidP="0038163D">
      <w:pPr>
        <w:rPr>
          <w:rFonts w:ascii="Times New Roman" w:hAnsi="Times New Roman"/>
        </w:rPr>
      </w:pPr>
      <w:r w:rsidRPr="00BA2139">
        <w:rPr>
          <w:rFonts w:ascii="Times New Roman" w:hAnsi="Times New Roman"/>
        </w:rPr>
        <w:t>The key finding of the study</w:t>
      </w:r>
      <w:r w:rsidR="009406DD" w:rsidRPr="00BA2139">
        <w:rPr>
          <w:rFonts w:ascii="Times New Roman" w:hAnsi="Times New Roman"/>
        </w:rPr>
        <w:t>, which is consistent with most</w:t>
      </w:r>
      <w:r w:rsidRPr="00BA2139">
        <w:rPr>
          <w:rFonts w:ascii="Times New Roman" w:hAnsi="Times New Roman"/>
        </w:rPr>
        <w:t xml:space="preserve"> empirical literature, is that news announcement</w:t>
      </w:r>
      <w:r w:rsidR="009C738B">
        <w:rPr>
          <w:rFonts w:ascii="Times New Roman" w:hAnsi="Times New Roman"/>
        </w:rPr>
        <w:t>s</w:t>
      </w:r>
      <w:r w:rsidRPr="00BA2139">
        <w:rPr>
          <w:rFonts w:ascii="Times New Roman" w:hAnsi="Times New Roman"/>
        </w:rPr>
        <w:t xml:space="preserve"> do impact the exchange rate. After the release of a news announcement, the level of foreign </w:t>
      </w:r>
      <w:r w:rsidR="00475DF3">
        <w:rPr>
          <w:rFonts w:ascii="Times New Roman" w:hAnsi="Times New Roman"/>
        </w:rPr>
        <w:t>exchange volatility rises. The occurrence of the increase in volatility</w:t>
      </w:r>
      <w:r w:rsidRPr="00BA2139">
        <w:rPr>
          <w:rFonts w:ascii="Times New Roman" w:hAnsi="Times New Roman"/>
        </w:rPr>
        <w:t xml:space="preserve"> is independent of whether the news item surprised the market or not.</w:t>
      </w:r>
      <w:r w:rsidR="009406DD" w:rsidRPr="00BA2139">
        <w:rPr>
          <w:rFonts w:ascii="Times New Roman" w:hAnsi="Times New Roman"/>
        </w:rPr>
        <w:t xml:space="preserve"> No-news announcements also have a meaningful bearing on volatility, suggesting that no-news announcements do not necessa</w:t>
      </w:r>
      <w:r w:rsidR="00CA5C48">
        <w:rPr>
          <w:rFonts w:ascii="Times New Roman" w:hAnsi="Times New Roman"/>
        </w:rPr>
        <w:t>rily mean that the news were neither</w:t>
      </w:r>
      <w:r w:rsidR="009406DD" w:rsidRPr="00BA2139">
        <w:rPr>
          <w:rFonts w:ascii="Times New Roman" w:hAnsi="Times New Roman"/>
        </w:rPr>
        <w:t xml:space="preserve"> good </w:t>
      </w:r>
      <w:r w:rsidR="008425CE">
        <w:rPr>
          <w:rFonts w:ascii="Times New Roman" w:hAnsi="Times New Roman"/>
        </w:rPr>
        <w:t>n</w:t>
      </w:r>
      <w:r w:rsidR="009406DD" w:rsidRPr="00BA2139">
        <w:rPr>
          <w:rFonts w:ascii="Times New Roman" w:hAnsi="Times New Roman"/>
        </w:rPr>
        <w:t xml:space="preserve">or bad. </w:t>
      </w:r>
      <w:r w:rsidR="00917A54">
        <w:rPr>
          <w:rFonts w:ascii="Times New Roman" w:hAnsi="Times New Roman"/>
        </w:rPr>
        <w:t>With</w:t>
      </w:r>
      <w:r w:rsidR="009406DD" w:rsidRPr="00BA2139">
        <w:rPr>
          <w:rFonts w:ascii="Times New Roman" w:hAnsi="Times New Roman"/>
        </w:rPr>
        <w:t xml:space="preserve"> that being said, i</w:t>
      </w:r>
      <w:r w:rsidR="00706338" w:rsidRPr="00BA2139">
        <w:rPr>
          <w:rFonts w:ascii="Times New Roman" w:hAnsi="Times New Roman"/>
        </w:rPr>
        <w:t>t is not all announcements that result in a significant rise in volatility</w:t>
      </w:r>
      <w:r w:rsidR="00A70CE7" w:rsidRPr="00BA2139">
        <w:rPr>
          <w:rFonts w:ascii="Times New Roman" w:hAnsi="Times New Roman"/>
        </w:rPr>
        <w:t>, but a selected few that do so and this list of news variables changes over time</w:t>
      </w:r>
      <w:r w:rsidR="00E11683" w:rsidRPr="00BA2139">
        <w:rPr>
          <w:rFonts w:ascii="Times New Roman" w:hAnsi="Times New Roman"/>
        </w:rPr>
        <w:t>.</w:t>
      </w:r>
    </w:p>
    <w:p w:rsidR="009406DD" w:rsidRPr="00BA2139" w:rsidRDefault="00C41F8B" w:rsidP="0038163D">
      <w:pPr>
        <w:rPr>
          <w:rFonts w:ascii="Times New Roman" w:hAnsi="Times New Roman"/>
        </w:rPr>
      </w:pPr>
      <w:r w:rsidRPr="00BA2139">
        <w:rPr>
          <w:rFonts w:ascii="Times New Roman" w:hAnsi="Times New Roman"/>
        </w:rPr>
        <w:t xml:space="preserve">We do not find any asymmetric news effects on USD/ZAR volatility with regards to the country of the news. </w:t>
      </w:r>
      <w:r w:rsidR="009406DD" w:rsidRPr="00BA2139">
        <w:rPr>
          <w:rFonts w:ascii="Times New Roman" w:hAnsi="Times New Roman"/>
        </w:rPr>
        <w:t>We find that both South African and</w:t>
      </w:r>
      <w:r w:rsidRPr="00BA2139">
        <w:rPr>
          <w:rFonts w:ascii="Times New Roman" w:hAnsi="Times New Roman"/>
        </w:rPr>
        <w:t xml:space="preserve"> </w:t>
      </w:r>
      <w:proofErr w:type="gramStart"/>
      <w:r w:rsidR="009406DD" w:rsidRPr="00BA2139">
        <w:rPr>
          <w:rFonts w:ascii="Times New Roman" w:hAnsi="Times New Roman"/>
        </w:rPr>
        <w:t>US</w:t>
      </w:r>
      <w:proofErr w:type="gramEnd"/>
      <w:r w:rsidR="009406DD" w:rsidRPr="00BA2139">
        <w:rPr>
          <w:rFonts w:ascii="Times New Roman" w:hAnsi="Times New Roman"/>
        </w:rPr>
        <w:t xml:space="preserve"> news items significantly impact USD/ZAR volatility</w:t>
      </w:r>
      <w:r w:rsidR="006512CA" w:rsidRPr="00BA2139">
        <w:rPr>
          <w:rFonts w:ascii="Times New Roman" w:hAnsi="Times New Roman"/>
        </w:rPr>
        <w:t xml:space="preserve">, suggesting that both US and South African news items are being used to formulate investor expectations regarding the future </w:t>
      </w:r>
      <w:r w:rsidR="00C7789E">
        <w:rPr>
          <w:rFonts w:ascii="Times New Roman" w:hAnsi="Times New Roman"/>
        </w:rPr>
        <w:t>prospects of the currency pair</w:t>
      </w:r>
      <w:r w:rsidR="006512CA" w:rsidRPr="00BA2139">
        <w:rPr>
          <w:rFonts w:ascii="Times New Roman" w:hAnsi="Times New Roman"/>
        </w:rPr>
        <w:t xml:space="preserve">. </w:t>
      </w:r>
      <w:r w:rsidR="00E11683" w:rsidRPr="00BA2139">
        <w:rPr>
          <w:rFonts w:ascii="Times New Roman" w:hAnsi="Times New Roman"/>
        </w:rPr>
        <w:t xml:space="preserve">South African news </w:t>
      </w:r>
      <w:r w:rsidR="00917A54">
        <w:rPr>
          <w:rFonts w:ascii="Times New Roman" w:hAnsi="Times New Roman"/>
        </w:rPr>
        <w:t>also had a greater impact</w:t>
      </w:r>
      <w:r w:rsidR="00224A41" w:rsidRPr="00BA2139">
        <w:rPr>
          <w:rFonts w:ascii="Times New Roman" w:hAnsi="Times New Roman"/>
        </w:rPr>
        <w:t xml:space="preserve"> on volatility relative to US news </w:t>
      </w:r>
      <w:r w:rsidR="009C738B" w:rsidRPr="00BA2139">
        <w:rPr>
          <w:rFonts w:ascii="Times New Roman" w:hAnsi="Times New Roman"/>
        </w:rPr>
        <w:t>items;</w:t>
      </w:r>
      <w:r w:rsidR="00224A41" w:rsidRPr="00BA2139">
        <w:rPr>
          <w:rFonts w:ascii="Times New Roman" w:hAnsi="Times New Roman"/>
        </w:rPr>
        <w:t xml:space="preserve"> however their </w:t>
      </w:r>
      <w:r w:rsidR="00493C40" w:rsidRPr="00BA2139">
        <w:rPr>
          <w:rFonts w:ascii="Times New Roman" w:hAnsi="Times New Roman"/>
        </w:rPr>
        <w:t>effects are</w:t>
      </w:r>
      <w:r w:rsidR="00224A41" w:rsidRPr="00BA2139">
        <w:rPr>
          <w:rFonts w:ascii="Times New Roman" w:hAnsi="Times New Roman"/>
        </w:rPr>
        <w:t xml:space="preserve"> not statistically different from each other.</w:t>
      </w:r>
    </w:p>
    <w:p w:rsidR="006512CA" w:rsidRPr="00BA2139" w:rsidRDefault="006512CA" w:rsidP="0038163D">
      <w:pPr>
        <w:rPr>
          <w:rFonts w:ascii="Times New Roman" w:hAnsi="Times New Roman"/>
        </w:rPr>
      </w:pPr>
      <w:r w:rsidRPr="00BA2139">
        <w:rPr>
          <w:rFonts w:ascii="Times New Roman" w:hAnsi="Times New Roman"/>
        </w:rPr>
        <w:t>Negative news</w:t>
      </w:r>
      <w:r w:rsidR="008425CE">
        <w:rPr>
          <w:rFonts w:ascii="Times New Roman" w:hAnsi="Times New Roman"/>
        </w:rPr>
        <w:t xml:space="preserve"> announcements</w:t>
      </w:r>
      <w:r w:rsidRPr="00BA2139">
        <w:rPr>
          <w:rFonts w:ascii="Times New Roman" w:hAnsi="Times New Roman"/>
        </w:rPr>
        <w:t xml:space="preserve"> appear to have a greater impact on </w:t>
      </w:r>
      <w:r w:rsidR="00A70CE7" w:rsidRPr="00BA2139">
        <w:rPr>
          <w:rFonts w:ascii="Times New Roman" w:hAnsi="Times New Roman"/>
        </w:rPr>
        <w:t xml:space="preserve">exchange rate </w:t>
      </w:r>
      <w:r w:rsidRPr="00BA2139">
        <w:rPr>
          <w:rFonts w:ascii="Times New Roman" w:hAnsi="Times New Roman"/>
        </w:rPr>
        <w:t xml:space="preserve">volatility relative to positive news. </w:t>
      </w:r>
      <w:r w:rsidR="00493C40" w:rsidRPr="00BA2139">
        <w:rPr>
          <w:rFonts w:ascii="Times New Roman" w:hAnsi="Times New Roman"/>
        </w:rPr>
        <w:t xml:space="preserve">Positive news </w:t>
      </w:r>
      <w:r w:rsidR="008425CE">
        <w:rPr>
          <w:rFonts w:ascii="Times New Roman" w:hAnsi="Times New Roman"/>
        </w:rPr>
        <w:t xml:space="preserve">announcements </w:t>
      </w:r>
      <w:r w:rsidR="00493C40" w:rsidRPr="00BA2139">
        <w:rPr>
          <w:rFonts w:ascii="Times New Roman" w:hAnsi="Times New Roman"/>
        </w:rPr>
        <w:t xml:space="preserve">were found to be </w:t>
      </w:r>
      <w:r w:rsidR="00917A54">
        <w:rPr>
          <w:rFonts w:ascii="Times New Roman" w:hAnsi="Times New Roman"/>
        </w:rPr>
        <w:t>in</w:t>
      </w:r>
      <w:r w:rsidR="00493C40" w:rsidRPr="00BA2139">
        <w:rPr>
          <w:rFonts w:ascii="Times New Roman" w:hAnsi="Times New Roman"/>
        </w:rPr>
        <w:t xml:space="preserve">significant in increasing volatility, suggesting </w:t>
      </w:r>
      <w:r w:rsidR="008425CE">
        <w:rPr>
          <w:rFonts w:ascii="Times New Roman" w:hAnsi="Times New Roman"/>
        </w:rPr>
        <w:t xml:space="preserve">the possibility of </w:t>
      </w:r>
      <w:r w:rsidR="00493C40" w:rsidRPr="00BA2139">
        <w:rPr>
          <w:rFonts w:ascii="Times New Roman" w:hAnsi="Times New Roman"/>
        </w:rPr>
        <w:t xml:space="preserve">an </w:t>
      </w:r>
      <w:r w:rsidR="005012DC">
        <w:rPr>
          <w:rFonts w:ascii="Times New Roman" w:hAnsi="Times New Roman"/>
        </w:rPr>
        <w:t>under-reaction</w:t>
      </w:r>
      <w:r w:rsidR="00493C40" w:rsidRPr="00BA2139">
        <w:rPr>
          <w:rFonts w:ascii="Times New Roman" w:hAnsi="Times New Roman"/>
        </w:rPr>
        <w:t xml:space="preserve"> by the market. </w:t>
      </w:r>
      <w:r w:rsidR="004C708C" w:rsidRPr="00BA2139">
        <w:rPr>
          <w:rFonts w:ascii="Times New Roman" w:hAnsi="Times New Roman"/>
        </w:rPr>
        <w:t xml:space="preserve">Negativity bias and loss aversion can be attributed to the </w:t>
      </w:r>
      <w:r w:rsidR="005012DC">
        <w:rPr>
          <w:rFonts w:ascii="Times New Roman" w:hAnsi="Times New Roman"/>
        </w:rPr>
        <w:t>under-reaction</w:t>
      </w:r>
      <w:r w:rsidR="004C708C" w:rsidRPr="00BA2139">
        <w:rPr>
          <w:rFonts w:ascii="Times New Roman" w:hAnsi="Times New Roman"/>
        </w:rPr>
        <w:t xml:space="preserve"> by investors to posit</w:t>
      </w:r>
      <w:r w:rsidR="004C708C">
        <w:rPr>
          <w:rFonts w:ascii="Times New Roman" w:hAnsi="Times New Roman"/>
        </w:rPr>
        <w:t xml:space="preserve">ive news. </w:t>
      </w:r>
      <w:r w:rsidR="00A70CE7" w:rsidRPr="00BA2139">
        <w:rPr>
          <w:rFonts w:ascii="Times New Roman" w:hAnsi="Times New Roman"/>
        </w:rPr>
        <w:t xml:space="preserve">This result is also </w:t>
      </w:r>
      <w:r w:rsidR="004C708C">
        <w:rPr>
          <w:rFonts w:ascii="Times New Roman" w:hAnsi="Times New Roman"/>
        </w:rPr>
        <w:t xml:space="preserve">economic </w:t>
      </w:r>
      <w:r w:rsidR="00A70CE7" w:rsidRPr="00BA2139">
        <w:rPr>
          <w:rFonts w:ascii="Times New Roman" w:hAnsi="Times New Roman"/>
        </w:rPr>
        <w:t xml:space="preserve">state </w:t>
      </w:r>
      <w:r w:rsidR="004C708C" w:rsidRPr="00BA2139">
        <w:rPr>
          <w:rFonts w:ascii="Times New Roman" w:hAnsi="Times New Roman"/>
        </w:rPr>
        <w:t>dependent,</w:t>
      </w:r>
      <w:r w:rsidR="00A70CE7" w:rsidRPr="00BA2139">
        <w:rPr>
          <w:rFonts w:ascii="Times New Roman" w:hAnsi="Times New Roman"/>
        </w:rPr>
        <w:t xml:space="preserve"> as investors tend to behave different</w:t>
      </w:r>
      <w:r w:rsidR="000A4F93">
        <w:rPr>
          <w:rFonts w:ascii="Times New Roman" w:hAnsi="Times New Roman"/>
        </w:rPr>
        <w:t>ly</w:t>
      </w:r>
      <w:r w:rsidR="00A70CE7" w:rsidRPr="00BA2139">
        <w:rPr>
          <w:rFonts w:ascii="Times New Roman" w:hAnsi="Times New Roman"/>
        </w:rPr>
        <w:t xml:space="preserve"> to news depending on the economic climate at that point in time.</w:t>
      </w:r>
      <w:r w:rsidR="00A6107C" w:rsidRPr="00BA2139">
        <w:rPr>
          <w:rFonts w:ascii="Times New Roman" w:hAnsi="Times New Roman"/>
        </w:rPr>
        <w:t xml:space="preserve"> </w:t>
      </w:r>
    </w:p>
    <w:p w:rsidR="00493C40" w:rsidRPr="00BA2139" w:rsidRDefault="00493C40" w:rsidP="0038163D">
      <w:pPr>
        <w:rPr>
          <w:rFonts w:ascii="Times New Roman" w:hAnsi="Times New Roman"/>
        </w:rPr>
      </w:pPr>
      <w:r w:rsidRPr="00BA2139">
        <w:rPr>
          <w:rFonts w:ascii="Times New Roman" w:hAnsi="Times New Roman"/>
        </w:rPr>
        <w:t>Investors are often exposed to more than one news item at a tim</w:t>
      </w:r>
      <w:r w:rsidR="00030CE5" w:rsidRPr="00BA2139">
        <w:rPr>
          <w:rFonts w:ascii="Times New Roman" w:hAnsi="Times New Roman"/>
        </w:rPr>
        <w:t>e, resulting in</w:t>
      </w:r>
      <w:r w:rsidR="00E65BD2">
        <w:rPr>
          <w:rFonts w:ascii="Times New Roman" w:hAnsi="Times New Roman"/>
        </w:rPr>
        <w:t xml:space="preserve"> the erosion of clarity </w:t>
      </w:r>
      <w:r w:rsidR="00030CE5" w:rsidRPr="00BA2139">
        <w:rPr>
          <w:rFonts w:ascii="Times New Roman" w:hAnsi="Times New Roman"/>
        </w:rPr>
        <w:t>when</w:t>
      </w:r>
      <w:r w:rsidRPr="00BA2139">
        <w:rPr>
          <w:rFonts w:ascii="Times New Roman" w:hAnsi="Times New Roman"/>
        </w:rPr>
        <w:t xml:space="preserve"> investors </w:t>
      </w:r>
      <w:r w:rsidR="00030CE5" w:rsidRPr="00BA2139">
        <w:rPr>
          <w:rFonts w:ascii="Times New Roman" w:hAnsi="Times New Roman"/>
        </w:rPr>
        <w:t>try</w:t>
      </w:r>
      <w:r w:rsidRPr="00BA2139">
        <w:rPr>
          <w:rFonts w:ascii="Times New Roman" w:hAnsi="Times New Roman"/>
        </w:rPr>
        <w:t xml:space="preserve"> </w:t>
      </w:r>
      <w:r w:rsidR="00E65BD2">
        <w:rPr>
          <w:rFonts w:ascii="Times New Roman" w:hAnsi="Times New Roman"/>
        </w:rPr>
        <w:t xml:space="preserve">to </w:t>
      </w:r>
      <w:r w:rsidR="00030CE5" w:rsidRPr="00BA2139">
        <w:rPr>
          <w:rFonts w:ascii="Times New Roman" w:hAnsi="Times New Roman"/>
        </w:rPr>
        <w:t>interpret</w:t>
      </w:r>
      <w:r w:rsidRPr="00BA2139">
        <w:rPr>
          <w:rFonts w:ascii="Times New Roman" w:hAnsi="Times New Roman"/>
        </w:rPr>
        <w:t xml:space="preserve"> the information.</w:t>
      </w:r>
      <w:r w:rsidR="001D3280" w:rsidRPr="00BA2139">
        <w:t xml:space="preserve"> </w:t>
      </w:r>
      <w:r w:rsidR="001D3280" w:rsidRPr="00BA2139">
        <w:rPr>
          <w:rFonts w:ascii="Times New Roman" w:hAnsi="Times New Roman"/>
        </w:rPr>
        <w:t>Single news announcements accounted for only 26% and 21% of scheduled news announcements out of South Africa and the US respectively over the period of study.</w:t>
      </w:r>
      <w:r w:rsidR="00030CE5" w:rsidRPr="00BA2139">
        <w:rPr>
          <w:rFonts w:ascii="Times New Roman" w:hAnsi="Times New Roman"/>
        </w:rPr>
        <w:t xml:space="preserve"> </w:t>
      </w:r>
      <w:proofErr w:type="spellStart"/>
      <w:r w:rsidR="00030CE5" w:rsidRPr="00BA2139">
        <w:rPr>
          <w:rFonts w:ascii="Times New Roman" w:hAnsi="Times New Roman"/>
        </w:rPr>
        <w:t>Damodaran</w:t>
      </w:r>
      <w:proofErr w:type="spellEnd"/>
      <w:r w:rsidR="00030CE5" w:rsidRPr="00BA2139">
        <w:rPr>
          <w:rFonts w:ascii="Times New Roman" w:hAnsi="Times New Roman"/>
        </w:rPr>
        <w:t xml:space="preserve"> (1985) reports that due to the short-time frame in which investors need to respond, they some</w:t>
      </w:r>
      <w:r w:rsidR="001D3280" w:rsidRPr="00BA2139">
        <w:rPr>
          <w:rFonts w:ascii="Times New Roman" w:hAnsi="Times New Roman"/>
        </w:rPr>
        <w:t>times make errors in evaluating new</w:t>
      </w:r>
      <w:r w:rsidR="00030CE5" w:rsidRPr="00BA2139">
        <w:rPr>
          <w:rFonts w:ascii="Times New Roman" w:hAnsi="Times New Roman"/>
        </w:rPr>
        <w:t xml:space="preserve"> information</w:t>
      </w:r>
      <w:r w:rsidR="001D3280" w:rsidRPr="00BA2139">
        <w:rPr>
          <w:rFonts w:ascii="Times New Roman" w:hAnsi="Times New Roman"/>
        </w:rPr>
        <w:t xml:space="preserve"> and this</w:t>
      </w:r>
      <w:r w:rsidR="00030CE5" w:rsidRPr="00BA2139">
        <w:rPr>
          <w:rFonts w:ascii="Times New Roman" w:hAnsi="Times New Roman"/>
        </w:rPr>
        <w:t xml:space="preserve"> is more so when the quantity of information </w:t>
      </w:r>
      <w:r w:rsidR="001D3280" w:rsidRPr="00BA2139">
        <w:rPr>
          <w:rFonts w:ascii="Times New Roman" w:hAnsi="Times New Roman"/>
        </w:rPr>
        <w:t>increases. The quality of the information plays an important in how investors react to information</w:t>
      </w:r>
      <w:r w:rsidR="00E65BD2">
        <w:rPr>
          <w:rFonts w:ascii="Times New Roman" w:hAnsi="Times New Roman"/>
        </w:rPr>
        <w:t>. T</w:t>
      </w:r>
      <w:r w:rsidR="001D3280" w:rsidRPr="00BA2139">
        <w:rPr>
          <w:rFonts w:ascii="Times New Roman" w:hAnsi="Times New Roman"/>
        </w:rPr>
        <w:t xml:space="preserve">he clearer the signal is to the investor </w:t>
      </w:r>
      <w:r w:rsidR="001D3280" w:rsidRPr="00BA2139">
        <w:rPr>
          <w:rFonts w:ascii="Times New Roman" w:hAnsi="Times New Roman"/>
        </w:rPr>
        <w:lastRenderedPageBreak/>
        <w:t xml:space="preserve">regarding the current state or future prospects of the economy, the higher the probability that investors will act in a rational manner and factor this new information into their price quotes – minimising the chances of an </w:t>
      </w:r>
      <w:r w:rsidR="005012DC">
        <w:rPr>
          <w:rFonts w:ascii="Times New Roman" w:hAnsi="Times New Roman"/>
        </w:rPr>
        <w:t>under-reaction</w:t>
      </w:r>
      <w:r w:rsidR="001D3280" w:rsidRPr="00BA2139">
        <w:rPr>
          <w:rFonts w:ascii="Times New Roman" w:hAnsi="Times New Roman"/>
        </w:rPr>
        <w:t xml:space="preserve"> from the market. Contradictory news lead to </w:t>
      </w:r>
      <w:r w:rsidR="00196627" w:rsidRPr="00BA2139">
        <w:rPr>
          <w:rFonts w:ascii="Times New Roman" w:hAnsi="Times New Roman"/>
        </w:rPr>
        <w:t xml:space="preserve">the </w:t>
      </w:r>
      <w:r w:rsidR="001D3280" w:rsidRPr="00BA2139">
        <w:rPr>
          <w:rFonts w:ascii="Times New Roman" w:hAnsi="Times New Roman"/>
        </w:rPr>
        <w:t>least increase in volatility, suggesting that</w:t>
      </w:r>
      <w:r w:rsidR="00196627" w:rsidRPr="00BA2139">
        <w:rPr>
          <w:rFonts w:ascii="Times New Roman" w:hAnsi="Times New Roman"/>
        </w:rPr>
        <w:t xml:space="preserve"> market participants tend to underreact to contradictory news information as the contradictory information may be hard to interpret and result in confusion. Consistent news </w:t>
      </w:r>
      <w:r w:rsidR="00E65BD2">
        <w:rPr>
          <w:rFonts w:ascii="Times New Roman" w:hAnsi="Times New Roman"/>
        </w:rPr>
        <w:t xml:space="preserve">announcements </w:t>
      </w:r>
      <w:r w:rsidR="00196627" w:rsidRPr="00BA2139">
        <w:rPr>
          <w:rFonts w:ascii="Times New Roman" w:hAnsi="Times New Roman"/>
        </w:rPr>
        <w:t xml:space="preserve">appear to have the greatest impact </w:t>
      </w:r>
      <w:r w:rsidR="003A10F5">
        <w:rPr>
          <w:rFonts w:ascii="Times New Roman" w:hAnsi="Times New Roman"/>
        </w:rPr>
        <w:t xml:space="preserve">on exchange rate volatility </w:t>
      </w:r>
      <w:r w:rsidR="00196627" w:rsidRPr="00BA2139">
        <w:rPr>
          <w:rFonts w:ascii="Times New Roman" w:hAnsi="Times New Roman"/>
        </w:rPr>
        <w:t>in comparison to single new</w:t>
      </w:r>
      <w:r w:rsidR="00E65BD2">
        <w:rPr>
          <w:rFonts w:ascii="Times New Roman" w:hAnsi="Times New Roman"/>
        </w:rPr>
        <w:t>s</w:t>
      </w:r>
      <w:r w:rsidR="00196627" w:rsidRPr="00BA2139">
        <w:rPr>
          <w:rFonts w:ascii="Times New Roman" w:hAnsi="Times New Roman"/>
        </w:rPr>
        <w:t xml:space="preserve"> announcement</w:t>
      </w:r>
      <w:r w:rsidR="00E65BD2">
        <w:rPr>
          <w:rFonts w:ascii="Times New Roman" w:hAnsi="Times New Roman"/>
        </w:rPr>
        <w:t>s and contradictory news</w:t>
      </w:r>
      <w:r w:rsidR="00196627" w:rsidRPr="00BA2139">
        <w:rPr>
          <w:rFonts w:ascii="Times New Roman" w:hAnsi="Times New Roman"/>
        </w:rPr>
        <w:t>.</w:t>
      </w:r>
      <w:r w:rsidR="00950778" w:rsidRPr="00BA2139">
        <w:rPr>
          <w:rFonts w:ascii="Times New Roman" w:hAnsi="Times New Roman"/>
        </w:rPr>
        <w:t xml:space="preserve"> </w:t>
      </w:r>
      <w:r w:rsidR="003A10F5">
        <w:rPr>
          <w:rFonts w:ascii="Times New Roman" w:hAnsi="Times New Roman"/>
        </w:rPr>
        <w:t>This is because consistent news</w:t>
      </w:r>
      <w:r w:rsidR="00950778" w:rsidRPr="00BA2139">
        <w:rPr>
          <w:rFonts w:ascii="Times New Roman" w:hAnsi="Times New Roman"/>
        </w:rPr>
        <w:t xml:space="preserve"> </w:t>
      </w:r>
      <w:proofErr w:type="gramStart"/>
      <w:r w:rsidR="00950778" w:rsidRPr="00BA2139">
        <w:rPr>
          <w:rFonts w:ascii="Times New Roman" w:hAnsi="Times New Roman"/>
        </w:rPr>
        <w:t>are</w:t>
      </w:r>
      <w:proofErr w:type="gramEnd"/>
      <w:r w:rsidR="00950778" w:rsidRPr="00BA2139">
        <w:rPr>
          <w:rFonts w:ascii="Times New Roman" w:hAnsi="Times New Roman"/>
        </w:rPr>
        <w:t xml:space="preserve"> easy for investors to interpret as there is no conflicting information, resulting in investors being able to quickly act upon the information with minimal informational biases. </w:t>
      </w:r>
    </w:p>
    <w:p w:rsidR="009406DD" w:rsidRPr="00BA2139" w:rsidRDefault="009406DD" w:rsidP="0038163D">
      <w:pPr>
        <w:rPr>
          <w:rFonts w:ascii="Times New Roman" w:hAnsi="Times New Roman"/>
        </w:rPr>
      </w:pPr>
    </w:p>
    <w:p w:rsidR="00A70CE7" w:rsidRPr="00BA2139" w:rsidRDefault="00A70CE7" w:rsidP="0038163D">
      <w:pPr>
        <w:rPr>
          <w:rFonts w:ascii="Times New Roman" w:hAnsi="Times New Roman"/>
        </w:rPr>
      </w:pPr>
    </w:p>
    <w:p w:rsidR="00A70CE7" w:rsidRPr="00BA2139" w:rsidRDefault="00A70CE7" w:rsidP="0038163D">
      <w:pPr>
        <w:rPr>
          <w:rFonts w:ascii="Times New Roman" w:hAnsi="Times New Roman"/>
        </w:rPr>
      </w:pPr>
    </w:p>
    <w:p w:rsidR="00A70CE7" w:rsidRPr="00BA2139" w:rsidRDefault="00A70CE7" w:rsidP="0038163D">
      <w:pPr>
        <w:rPr>
          <w:rFonts w:ascii="Times New Roman" w:hAnsi="Times New Roman"/>
        </w:rPr>
      </w:pPr>
    </w:p>
    <w:p w:rsidR="00A70CE7" w:rsidRPr="00BA2139" w:rsidRDefault="00A70CE7" w:rsidP="0038163D">
      <w:pPr>
        <w:rPr>
          <w:rFonts w:ascii="Times New Roman" w:hAnsi="Times New Roman"/>
        </w:rPr>
      </w:pPr>
    </w:p>
    <w:p w:rsidR="00A70CE7" w:rsidRPr="00BA2139" w:rsidRDefault="00A70CE7" w:rsidP="0038163D">
      <w:pPr>
        <w:rPr>
          <w:rFonts w:ascii="Times New Roman" w:hAnsi="Times New Roman"/>
        </w:rPr>
      </w:pPr>
    </w:p>
    <w:p w:rsidR="00A70CE7" w:rsidRPr="00BA2139" w:rsidRDefault="00A70CE7" w:rsidP="0038163D">
      <w:pPr>
        <w:rPr>
          <w:rFonts w:ascii="Times New Roman" w:hAnsi="Times New Roman"/>
        </w:rPr>
      </w:pPr>
    </w:p>
    <w:p w:rsidR="00A70CE7" w:rsidRPr="00BA2139" w:rsidRDefault="00A70CE7" w:rsidP="0038163D">
      <w:pPr>
        <w:rPr>
          <w:rFonts w:ascii="Times New Roman" w:hAnsi="Times New Roman"/>
        </w:rPr>
      </w:pPr>
    </w:p>
    <w:p w:rsidR="00A70CE7" w:rsidRPr="00BA2139" w:rsidRDefault="00A70CE7" w:rsidP="0038163D">
      <w:pPr>
        <w:rPr>
          <w:rFonts w:ascii="Times New Roman" w:hAnsi="Times New Roman"/>
        </w:rPr>
      </w:pPr>
    </w:p>
    <w:p w:rsidR="00950778" w:rsidRPr="00BA2139" w:rsidRDefault="00950778" w:rsidP="0038163D">
      <w:pPr>
        <w:rPr>
          <w:rFonts w:ascii="Times New Roman" w:hAnsi="Times New Roman"/>
        </w:rPr>
      </w:pPr>
    </w:p>
    <w:p w:rsidR="00950778" w:rsidRPr="00BA2139" w:rsidRDefault="00950778" w:rsidP="0038163D">
      <w:pPr>
        <w:rPr>
          <w:rFonts w:ascii="Times New Roman" w:hAnsi="Times New Roman"/>
        </w:rPr>
      </w:pPr>
    </w:p>
    <w:p w:rsidR="00950778" w:rsidRPr="00BA2139" w:rsidRDefault="00950778" w:rsidP="0038163D">
      <w:pPr>
        <w:rPr>
          <w:rFonts w:ascii="Times New Roman" w:hAnsi="Times New Roman"/>
        </w:rPr>
      </w:pPr>
    </w:p>
    <w:p w:rsidR="00950778" w:rsidRPr="00BA2139" w:rsidRDefault="00950778" w:rsidP="0038163D">
      <w:pPr>
        <w:rPr>
          <w:rFonts w:ascii="Times New Roman" w:hAnsi="Times New Roman"/>
        </w:rPr>
      </w:pPr>
    </w:p>
    <w:p w:rsidR="0015475C" w:rsidRPr="00BA2139" w:rsidRDefault="0015475C" w:rsidP="0038163D">
      <w:pPr>
        <w:pStyle w:val="Heading2"/>
        <w:jc w:val="both"/>
      </w:pPr>
      <w:bookmarkStart w:id="102" w:name="_Toc447179025"/>
      <w:r w:rsidRPr="00BA2139">
        <w:lastRenderedPageBreak/>
        <w:t>Future Research</w:t>
      </w:r>
      <w:bookmarkEnd w:id="102"/>
      <w:r w:rsidRPr="00BA2139">
        <w:t xml:space="preserve"> </w:t>
      </w:r>
    </w:p>
    <w:p w:rsidR="0067609F" w:rsidRPr="00BA2139" w:rsidRDefault="004234E1" w:rsidP="0038163D">
      <w:pPr>
        <w:rPr>
          <w:rFonts w:ascii="Times New Roman" w:hAnsi="Times New Roman"/>
        </w:rPr>
      </w:pPr>
      <w:r>
        <w:rPr>
          <w:rFonts w:ascii="Times New Roman" w:hAnsi="Times New Roman"/>
        </w:rPr>
        <w:t xml:space="preserve">In our </w:t>
      </w:r>
      <w:r w:rsidR="000373B3">
        <w:rPr>
          <w:rFonts w:ascii="Times New Roman" w:hAnsi="Times New Roman"/>
        </w:rPr>
        <w:t>study, there was no consideration for the magnitude of the surprise component, which is one of the shortcomings of the study. The magnitude of the surprise component plays an important role in determining the magnitude of the increase in volatility post the news announcement. Analysis can be conducted on this subject matter, as t</w:t>
      </w:r>
      <w:r w:rsidR="0067609F" w:rsidRPr="00BA2139">
        <w:rPr>
          <w:rFonts w:ascii="Times New Roman" w:hAnsi="Times New Roman"/>
        </w:rPr>
        <w:t xml:space="preserve">his will provide greater insight into the estimated impact on the surprise component on volatility. </w:t>
      </w:r>
    </w:p>
    <w:p w:rsidR="0067609F" w:rsidRPr="00BA2139" w:rsidRDefault="0067609F" w:rsidP="0038163D">
      <w:pPr>
        <w:rPr>
          <w:rFonts w:ascii="Times New Roman" w:hAnsi="Times New Roman"/>
        </w:rPr>
      </w:pPr>
      <w:r w:rsidRPr="00BA2139">
        <w:rPr>
          <w:rFonts w:ascii="Times New Roman" w:hAnsi="Times New Roman"/>
        </w:rPr>
        <w:t>Since a select number of announcements have a significant impact on volatility, studies can be conducted ev</w:t>
      </w:r>
      <w:r w:rsidR="00A64E7E">
        <w:rPr>
          <w:rFonts w:ascii="Times New Roman" w:hAnsi="Times New Roman"/>
        </w:rPr>
        <w:t xml:space="preserve">aluating which news variables </w:t>
      </w:r>
      <w:r w:rsidRPr="00BA2139">
        <w:rPr>
          <w:rFonts w:ascii="Times New Roman" w:hAnsi="Times New Roman"/>
        </w:rPr>
        <w:t>have a significant effect on</w:t>
      </w:r>
      <w:r w:rsidR="003F6DD6">
        <w:rPr>
          <w:rFonts w:ascii="Times New Roman" w:hAnsi="Times New Roman"/>
        </w:rPr>
        <w:t xml:space="preserve"> USD/ZAR</w:t>
      </w:r>
      <w:r w:rsidRPr="00BA2139">
        <w:rPr>
          <w:rFonts w:ascii="Times New Roman" w:hAnsi="Times New Roman"/>
        </w:rPr>
        <w:t xml:space="preserve"> volatility.</w:t>
      </w:r>
    </w:p>
    <w:p w:rsidR="004C4E3A" w:rsidRPr="00BA2139" w:rsidRDefault="0067609F" w:rsidP="0038163D">
      <w:pPr>
        <w:rPr>
          <w:rFonts w:ascii="Times New Roman" w:hAnsi="Times New Roman"/>
        </w:rPr>
      </w:pPr>
      <w:r w:rsidRPr="00BA2139">
        <w:rPr>
          <w:rFonts w:ascii="Times New Roman" w:hAnsi="Times New Roman"/>
        </w:rPr>
        <w:t xml:space="preserve">The fact </w:t>
      </w:r>
      <w:r w:rsidR="004234E1">
        <w:rPr>
          <w:rFonts w:ascii="Times New Roman" w:hAnsi="Times New Roman"/>
        </w:rPr>
        <w:t xml:space="preserve">that some of results were </w:t>
      </w:r>
      <w:r w:rsidR="000373B3">
        <w:rPr>
          <w:rFonts w:ascii="Times New Roman" w:hAnsi="Times New Roman"/>
        </w:rPr>
        <w:t>economic state d</w:t>
      </w:r>
      <w:r w:rsidR="000373B3" w:rsidRPr="00BA2139">
        <w:rPr>
          <w:rFonts w:ascii="Times New Roman" w:hAnsi="Times New Roman"/>
        </w:rPr>
        <w:t>ependent</w:t>
      </w:r>
      <w:r w:rsidR="004C4E3A" w:rsidRPr="00BA2139">
        <w:rPr>
          <w:rFonts w:ascii="Times New Roman" w:hAnsi="Times New Roman"/>
        </w:rPr>
        <w:t xml:space="preserve"> creates an opportunity to perform the study in all phases of the business cycle. This will provide insight into how investors evaluate </w:t>
      </w:r>
      <w:r w:rsidR="000373B3">
        <w:rPr>
          <w:rFonts w:ascii="Times New Roman" w:hAnsi="Times New Roman"/>
        </w:rPr>
        <w:t xml:space="preserve">and interpret </w:t>
      </w:r>
      <w:r w:rsidR="004C4E3A" w:rsidRPr="00BA2139">
        <w:rPr>
          <w:rFonts w:ascii="Times New Roman" w:hAnsi="Times New Roman"/>
        </w:rPr>
        <w:t>good and bad news in different economic environments.</w:t>
      </w:r>
    </w:p>
    <w:p w:rsidR="004C4E3A" w:rsidRPr="00BA2139" w:rsidRDefault="000373B3" w:rsidP="0038163D">
      <w:pPr>
        <w:rPr>
          <w:rFonts w:ascii="Times New Roman" w:hAnsi="Times New Roman"/>
        </w:rPr>
      </w:pPr>
      <w:r>
        <w:rPr>
          <w:rFonts w:ascii="Times New Roman" w:hAnsi="Times New Roman"/>
        </w:rPr>
        <w:t>Furthermore, t</w:t>
      </w:r>
      <w:r w:rsidR="004C4E3A" w:rsidRPr="00BA2139">
        <w:rPr>
          <w:rFonts w:ascii="Times New Roman" w:hAnsi="Times New Roman"/>
        </w:rPr>
        <w:t>he role of cognitive biases in affecting asymmetric</w:t>
      </w:r>
      <w:r>
        <w:rPr>
          <w:rFonts w:ascii="Times New Roman" w:hAnsi="Times New Roman"/>
        </w:rPr>
        <w:t xml:space="preserve"> news effects could </w:t>
      </w:r>
      <w:r w:rsidR="004C4E3A" w:rsidRPr="00BA2139">
        <w:rPr>
          <w:rFonts w:ascii="Times New Roman" w:hAnsi="Times New Roman"/>
        </w:rPr>
        <w:t>be an area that can be explored. Cognitive biases play a crucial role in affecting the way in which investors’ process new information</w:t>
      </w:r>
      <w:r>
        <w:rPr>
          <w:rFonts w:ascii="Times New Roman" w:hAnsi="Times New Roman"/>
        </w:rPr>
        <w:t xml:space="preserve"> and outcomes thereof</w:t>
      </w:r>
      <w:r w:rsidR="004C4E3A" w:rsidRPr="00BA2139">
        <w:rPr>
          <w:rFonts w:ascii="Times New Roman" w:hAnsi="Times New Roman"/>
        </w:rPr>
        <w:t xml:space="preserve">.  </w:t>
      </w:r>
    </w:p>
    <w:p w:rsidR="0015475C" w:rsidRPr="00BA2139" w:rsidRDefault="004C4E3A" w:rsidP="0038163D">
      <w:pPr>
        <w:rPr>
          <w:rFonts w:ascii="Times New Roman" w:hAnsi="Times New Roman"/>
        </w:rPr>
      </w:pPr>
      <w:r w:rsidRPr="00BA2139">
        <w:rPr>
          <w:rFonts w:ascii="Times New Roman" w:hAnsi="Times New Roman"/>
        </w:rPr>
        <w:t xml:space="preserve">  </w:t>
      </w:r>
      <w:r w:rsidR="0067609F" w:rsidRPr="00BA2139">
        <w:rPr>
          <w:rFonts w:ascii="Times New Roman" w:hAnsi="Times New Roman"/>
        </w:rPr>
        <w:t xml:space="preserve">     </w:t>
      </w:r>
    </w:p>
    <w:p w:rsidR="0015475C" w:rsidRPr="00BA2139" w:rsidRDefault="0015475C" w:rsidP="0038163D"/>
    <w:p w:rsidR="0015475C" w:rsidRPr="00BA2139" w:rsidRDefault="0015475C" w:rsidP="0038163D"/>
    <w:p w:rsidR="0015475C" w:rsidRPr="00BA2139" w:rsidRDefault="0015475C" w:rsidP="0038163D"/>
    <w:p w:rsidR="0015475C" w:rsidRPr="00BA2139" w:rsidRDefault="0015475C" w:rsidP="0038163D"/>
    <w:p w:rsidR="0015475C" w:rsidRPr="00BA2139" w:rsidRDefault="0015475C" w:rsidP="0038163D"/>
    <w:p w:rsidR="0015475C" w:rsidRPr="00BA2139" w:rsidRDefault="0015475C" w:rsidP="0038163D"/>
    <w:bookmarkStart w:id="103" w:name="_Toc447179026" w:displacedByCustomXml="next"/>
    <w:sdt>
      <w:sdtPr>
        <w:rPr>
          <w:rFonts w:cs="Times New Roman"/>
          <w:b w:val="0"/>
          <w:bCs w:val="0"/>
          <w:kern w:val="0"/>
          <w:sz w:val="24"/>
          <w:szCs w:val="24"/>
        </w:rPr>
        <w:id w:val="410361240"/>
        <w:docPartObj>
          <w:docPartGallery w:val="Bibliographies"/>
          <w:docPartUnique/>
        </w:docPartObj>
      </w:sdtPr>
      <w:sdtEndPr>
        <w:rPr>
          <w:rFonts w:ascii="Times New Roman" w:hAnsi="Times New Roman"/>
        </w:rPr>
      </w:sdtEndPr>
      <w:sdtContent>
        <w:p w:rsidR="006004D0" w:rsidRPr="00BA2139" w:rsidRDefault="006004D0" w:rsidP="0038163D">
          <w:pPr>
            <w:pStyle w:val="Heading1"/>
            <w:numPr>
              <w:ilvl w:val="0"/>
              <w:numId w:val="0"/>
            </w:numPr>
            <w:ind w:left="360" w:hanging="360"/>
          </w:pPr>
          <w:r w:rsidRPr="00BA2139">
            <w:t>Bibliography</w:t>
          </w:r>
          <w:bookmarkEnd w:id="103"/>
        </w:p>
        <w:sdt>
          <w:sdtPr>
            <w:id w:val="111145805"/>
            <w:bibliography/>
          </w:sdtPr>
          <w:sdtEndPr>
            <w:rPr>
              <w:rFonts w:ascii="Times New Roman" w:hAnsi="Times New Roman"/>
            </w:rPr>
          </w:sdtEndPr>
          <w:sdtContent>
            <w:p w:rsidR="00C34FD2" w:rsidRPr="00C34FD2" w:rsidRDefault="006004D0" w:rsidP="00C83D18">
              <w:pPr>
                <w:pStyle w:val="Bibliography"/>
                <w:numPr>
                  <w:ilvl w:val="0"/>
                  <w:numId w:val="23"/>
                </w:numPr>
                <w:jc w:val="left"/>
                <w:rPr>
                  <w:rFonts w:ascii="Times New Roman" w:hAnsi="Times New Roman"/>
                  <w:noProof/>
                </w:rPr>
              </w:pPr>
              <w:r w:rsidRPr="00C34FD2">
                <w:rPr>
                  <w:rFonts w:ascii="Times New Roman" w:hAnsi="Times New Roman"/>
                </w:rPr>
                <w:fldChar w:fldCharType="begin"/>
              </w:r>
              <w:r w:rsidRPr="00C34FD2">
                <w:rPr>
                  <w:rFonts w:ascii="Times New Roman" w:hAnsi="Times New Roman"/>
                </w:rPr>
                <w:instrText xml:space="preserve"> BIBLIOGRAPHY </w:instrText>
              </w:r>
              <w:r w:rsidRPr="00C34FD2">
                <w:rPr>
                  <w:rFonts w:ascii="Times New Roman" w:hAnsi="Times New Roman"/>
                </w:rPr>
                <w:fldChar w:fldCharType="separate"/>
              </w:r>
              <w:r w:rsidR="00C34FD2" w:rsidRPr="00C34FD2">
                <w:rPr>
                  <w:rFonts w:ascii="Times New Roman" w:hAnsi="Times New Roman"/>
                  <w:noProof/>
                </w:rPr>
                <w:t>Alvaro, A., Goodhart, C. &amp; Payne,</w:t>
              </w:r>
              <w:r w:rsidR="003629FE">
                <w:rPr>
                  <w:rFonts w:ascii="Times New Roman" w:hAnsi="Times New Roman"/>
                  <w:noProof/>
                </w:rPr>
                <w:t xml:space="preserve"> R.</w:t>
              </w:r>
              <w:r w:rsidR="00C34FD2" w:rsidRPr="00C34FD2">
                <w:rPr>
                  <w:rFonts w:ascii="Times New Roman" w:hAnsi="Times New Roman"/>
                  <w:noProof/>
                </w:rPr>
                <w:t xml:space="preserve"> </w:t>
              </w:r>
              <w:r w:rsidR="003629FE">
                <w:rPr>
                  <w:rFonts w:ascii="Times New Roman" w:hAnsi="Times New Roman"/>
                  <w:noProof/>
                </w:rPr>
                <w:t>(</w:t>
              </w:r>
              <w:r w:rsidR="00C34FD2" w:rsidRPr="00C34FD2">
                <w:rPr>
                  <w:rFonts w:ascii="Times New Roman" w:hAnsi="Times New Roman"/>
                  <w:noProof/>
                </w:rPr>
                <w:t>1998</w:t>
              </w:r>
              <w:r w:rsidR="003629FE">
                <w:rPr>
                  <w:rFonts w:ascii="Times New Roman" w:hAnsi="Times New Roman"/>
                  <w:noProof/>
                </w:rPr>
                <w:t>)</w:t>
              </w:r>
              <w:r w:rsidR="00C34FD2" w:rsidRPr="00C34FD2">
                <w:rPr>
                  <w:rFonts w:ascii="Times New Roman" w:hAnsi="Times New Roman"/>
                  <w:noProof/>
                </w:rPr>
                <w:t xml:space="preserve">. The effects of macroeconomic. </w:t>
              </w:r>
              <w:r w:rsidR="00C34FD2" w:rsidRPr="00C34FD2">
                <w:rPr>
                  <w:rFonts w:ascii="Times New Roman" w:hAnsi="Times New Roman"/>
                  <w:i/>
                  <w:iCs/>
                  <w:noProof/>
                </w:rPr>
                <w:t xml:space="preserve">Journal of Financial and Quantitative, </w:t>
              </w:r>
              <w:r w:rsidR="003629FE">
                <w:rPr>
                  <w:rFonts w:ascii="Times New Roman" w:hAnsi="Times New Roman"/>
                  <w:noProof/>
                </w:rPr>
                <w:t>1(33):</w:t>
              </w:r>
              <w:r w:rsidR="00C34FD2" w:rsidRPr="00C34FD2">
                <w:rPr>
                  <w:rFonts w:ascii="Times New Roman" w:hAnsi="Times New Roman"/>
                  <w:noProof/>
                </w:rPr>
                <w:t xml:space="preserve"> 383–408.</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t>Andersen, T. &amp; Bo</w:t>
              </w:r>
              <w:r w:rsidR="003629FE">
                <w:rPr>
                  <w:rFonts w:ascii="Times New Roman" w:hAnsi="Times New Roman"/>
                  <w:noProof/>
                </w:rPr>
                <w:t>llerslev, T. (</w:t>
              </w:r>
              <w:r w:rsidRPr="00C34FD2">
                <w:rPr>
                  <w:rFonts w:ascii="Times New Roman" w:hAnsi="Times New Roman"/>
                  <w:noProof/>
                </w:rPr>
                <w:t>1997</w:t>
              </w:r>
              <w:r w:rsidR="003629FE">
                <w:rPr>
                  <w:rFonts w:ascii="Times New Roman" w:hAnsi="Times New Roman"/>
                  <w:noProof/>
                </w:rPr>
                <w:t>)</w:t>
              </w:r>
              <w:r w:rsidRPr="00C34FD2">
                <w:rPr>
                  <w:rFonts w:ascii="Times New Roman" w:hAnsi="Times New Roman"/>
                  <w:noProof/>
                </w:rPr>
                <w:t xml:space="preserve">. Intraday periodicity and volatility persistence in financial markets. </w:t>
              </w:r>
              <w:r w:rsidRPr="00C34FD2">
                <w:rPr>
                  <w:rFonts w:ascii="Times New Roman" w:hAnsi="Times New Roman"/>
                  <w:i/>
                  <w:iCs/>
                  <w:noProof/>
                </w:rPr>
                <w:t xml:space="preserve">Journal of Empirical Finance, </w:t>
              </w:r>
              <w:r w:rsidR="003629FE">
                <w:rPr>
                  <w:rFonts w:ascii="Times New Roman" w:hAnsi="Times New Roman"/>
                  <w:noProof/>
                </w:rPr>
                <w:t>2(4):</w:t>
              </w:r>
              <w:r w:rsidRPr="00C34FD2">
                <w:rPr>
                  <w:rFonts w:ascii="Times New Roman" w:hAnsi="Times New Roman"/>
                  <w:noProof/>
                </w:rPr>
                <w:t xml:space="preserve"> 115-158.</w:t>
              </w:r>
            </w:p>
            <w:p w:rsidR="00C34FD2" w:rsidRPr="00C34FD2" w:rsidRDefault="003629FE" w:rsidP="00C83D18">
              <w:pPr>
                <w:pStyle w:val="Bibliography"/>
                <w:numPr>
                  <w:ilvl w:val="0"/>
                  <w:numId w:val="23"/>
                </w:numPr>
                <w:jc w:val="left"/>
                <w:rPr>
                  <w:rFonts w:ascii="Times New Roman" w:hAnsi="Times New Roman"/>
                  <w:noProof/>
                </w:rPr>
              </w:pPr>
              <w:r>
                <w:rPr>
                  <w:rFonts w:ascii="Times New Roman" w:hAnsi="Times New Roman"/>
                  <w:noProof/>
                </w:rPr>
                <w:t>Andersen, T. &amp; Bollerslev, T.</w:t>
              </w:r>
              <w:r w:rsidR="00C34FD2" w:rsidRPr="00C34FD2">
                <w:rPr>
                  <w:rFonts w:ascii="Times New Roman" w:hAnsi="Times New Roman"/>
                  <w:noProof/>
                </w:rPr>
                <w:t xml:space="preserve"> </w:t>
              </w:r>
              <w:r>
                <w:rPr>
                  <w:rFonts w:ascii="Times New Roman" w:hAnsi="Times New Roman"/>
                  <w:noProof/>
                </w:rPr>
                <w:t>(</w:t>
              </w:r>
              <w:r w:rsidR="00C34FD2" w:rsidRPr="00C34FD2">
                <w:rPr>
                  <w:rFonts w:ascii="Times New Roman" w:hAnsi="Times New Roman"/>
                  <w:noProof/>
                </w:rPr>
                <w:t>1998</w:t>
              </w:r>
              <w:r>
                <w:rPr>
                  <w:rFonts w:ascii="Times New Roman" w:hAnsi="Times New Roman"/>
                  <w:noProof/>
                </w:rPr>
                <w:t>)</w:t>
              </w:r>
              <w:r w:rsidR="00C34FD2" w:rsidRPr="00C34FD2">
                <w:rPr>
                  <w:rFonts w:ascii="Times New Roman" w:hAnsi="Times New Roman"/>
                  <w:noProof/>
                </w:rPr>
                <w:t xml:space="preserve">. Deutsche Mark–Dollar Volatility: Intraday Activity Patterns, Macroeconomic Announcements, and Longer Run Dependencies. </w:t>
              </w:r>
              <w:r w:rsidR="00C34FD2" w:rsidRPr="00C34FD2">
                <w:rPr>
                  <w:rFonts w:ascii="Times New Roman" w:hAnsi="Times New Roman"/>
                  <w:i/>
                  <w:iCs/>
                  <w:noProof/>
                </w:rPr>
                <w:t xml:space="preserve">The Journal of Finance, </w:t>
              </w:r>
              <w:r>
                <w:rPr>
                  <w:rFonts w:ascii="Times New Roman" w:hAnsi="Times New Roman"/>
                  <w:noProof/>
                </w:rPr>
                <w:t>53(1):</w:t>
              </w:r>
              <w:r w:rsidR="00C34FD2" w:rsidRPr="00C34FD2">
                <w:rPr>
                  <w:rFonts w:ascii="Times New Roman" w:hAnsi="Times New Roman"/>
                  <w:noProof/>
                </w:rPr>
                <w:t xml:space="preserve"> 219-265.</w:t>
              </w:r>
            </w:p>
            <w:p w:rsidR="00C34FD2" w:rsidRPr="00C34FD2" w:rsidRDefault="003629FE" w:rsidP="00C83D18">
              <w:pPr>
                <w:pStyle w:val="Bibliography"/>
                <w:numPr>
                  <w:ilvl w:val="0"/>
                  <w:numId w:val="23"/>
                </w:numPr>
                <w:jc w:val="left"/>
                <w:rPr>
                  <w:rFonts w:ascii="Times New Roman" w:hAnsi="Times New Roman"/>
                  <w:noProof/>
                </w:rPr>
              </w:pPr>
              <w:r>
                <w:rPr>
                  <w:rFonts w:ascii="Times New Roman" w:hAnsi="Times New Roman"/>
                  <w:noProof/>
                </w:rPr>
                <w:t>Anderson, et al. (</w:t>
              </w:r>
              <w:r w:rsidR="00C34FD2" w:rsidRPr="00C34FD2">
                <w:rPr>
                  <w:rFonts w:ascii="Times New Roman" w:hAnsi="Times New Roman"/>
                  <w:noProof/>
                </w:rPr>
                <w:t>2003</w:t>
              </w:r>
              <w:r>
                <w:rPr>
                  <w:rFonts w:ascii="Times New Roman" w:hAnsi="Times New Roman"/>
                  <w:noProof/>
                </w:rPr>
                <w:t>)</w:t>
              </w:r>
              <w:r w:rsidR="00C34FD2" w:rsidRPr="00C34FD2">
                <w:rPr>
                  <w:rFonts w:ascii="Times New Roman" w:hAnsi="Times New Roman"/>
                  <w:noProof/>
                </w:rPr>
                <w:t xml:space="preserve">. Micro Effects of Macro Announcements: Real-Time Price Discovery in Foreign Exchange. </w:t>
              </w:r>
              <w:r w:rsidR="00C34FD2" w:rsidRPr="00C34FD2">
                <w:rPr>
                  <w:rFonts w:ascii="Times New Roman" w:hAnsi="Times New Roman"/>
                  <w:i/>
                  <w:iCs/>
                  <w:noProof/>
                </w:rPr>
                <w:t xml:space="preserve">American Economic Review, </w:t>
              </w:r>
              <w:r>
                <w:rPr>
                  <w:rFonts w:ascii="Times New Roman" w:hAnsi="Times New Roman"/>
                  <w:noProof/>
                </w:rPr>
                <w:t>93(1):</w:t>
              </w:r>
              <w:r w:rsidR="00C34FD2" w:rsidRPr="00C34FD2">
                <w:rPr>
                  <w:rFonts w:ascii="Times New Roman" w:hAnsi="Times New Roman"/>
                  <w:noProof/>
                </w:rPr>
                <w:t xml:space="preserve"> 38-62.</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t>Bank for Internat</w:t>
              </w:r>
              <w:r w:rsidR="003629FE">
                <w:rPr>
                  <w:rFonts w:ascii="Times New Roman" w:hAnsi="Times New Roman"/>
                  <w:noProof/>
                </w:rPr>
                <w:t>ional Settlements. (</w:t>
              </w:r>
              <w:r w:rsidRPr="00C34FD2">
                <w:rPr>
                  <w:rFonts w:ascii="Times New Roman" w:hAnsi="Times New Roman"/>
                  <w:noProof/>
                </w:rPr>
                <w:t>2013</w:t>
              </w:r>
              <w:r w:rsidR="003629FE">
                <w:rPr>
                  <w:rFonts w:ascii="Times New Roman" w:hAnsi="Times New Roman"/>
                  <w:noProof/>
                </w:rPr>
                <w:t>)</w:t>
              </w:r>
              <w:r w:rsidRPr="00C34FD2">
                <w:rPr>
                  <w:rFonts w:ascii="Times New Roman" w:hAnsi="Times New Roman"/>
                  <w:noProof/>
                </w:rPr>
                <w:t xml:space="preserve">. </w:t>
              </w:r>
              <w:r w:rsidRPr="00C34FD2">
                <w:rPr>
                  <w:rFonts w:ascii="Times New Roman" w:hAnsi="Times New Roman"/>
                  <w:i/>
                  <w:iCs/>
                  <w:noProof/>
                </w:rPr>
                <w:t xml:space="preserve">Foreign exchange turnover in April 2013: preliminary global results, </w:t>
              </w:r>
              <w:r w:rsidRPr="00C34FD2">
                <w:rPr>
                  <w:rFonts w:ascii="Times New Roman" w:hAnsi="Times New Roman"/>
                  <w:noProof/>
                </w:rPr>
                <w:t>Basel: Bank for International Settlements.</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t>Bauw</w:t>
              </w:r>
              <w:r w:rsidR="003629FE">
                <w:rPr>
                  <w:rFonts w:ascii="Times New Roman" w:hAnsi="Times New Roman"/>
                  <w:noProof/>
                </w:rPr>
                <w:t>ens, L., Omrane, W. &amp; Goit, P. (</w:t>
              </w:r>
              <w:r w:rsidRPr="00C34FD2">
                <w:rPr>
                  <w:rFonts w:ascii="Times New Roman" w:hAnsi="Times New Roman"/>
                  <w:noProof/>
                </w:rPr>
                <w:t>2003</w:t>
              </w:r>
              <w:r w:rsidR="003629FE">
                <w:rPr>
                  <w:rFonts w:ascii="Times New Roman" w:hAnsi="Times New Roman"/>
                  <w:noProof/>
                </w:rPr>
                <w:t>)</w:t>
              </w:r>
              <w:r w:rsidRPr="00C34FD2">
                <w:rPr>
                  <w:rFonts w:ascii="Times New Roman" w:hAnsi="Times New Roman"/>
                  <w:noProof/>
                </w:rPr>
                <w:t xml:space="preserve">. News announcements, market activity and volatility in the euro/dollar foreign exchange market. </w:t>
              </w:r>
              <w:r w:rsidRPr="00C34FD2">
                <w:rPr>
                  <w:rFonts w:ascii="Times New Roman" w:hAnsi="Times New Roman"/>
                  <w:i/>
                  <w:iCs/>
                  <w:noProof/>
                </w:rPr>
                <w:t xml:space="preserve">Journal of International Money and Finance, </w:t>
              </w:r>
              <w:r w:rsidR="003629FE">
                <w:rPr>
                  <w:rFonts w:ascii="Times New Roman" w:hAnsi="Times New Roman"/>
                  <w:noProof/>
                </w:rPr>
                <w:t xml:space="preserve">24(7): </w:t>
              </w:r>
              <w:r w:rsidRPr="00C34FD2">
                <w:rPr>
                  <w:rFonts w:ascii="Times New Roman" w:hAnsi="Times New Roman"/>
                  <w:noProof/>
                </w:rPr>
                <w:t>1108-1125.</w:t>
              </w:r>
            </w:p>
            <w:p w:rsidR="00C34FD2" w:rsidRPr="00C34FD2" w:rsidRDefault="00577C07" w:rsidP="00C83D18">
              <w:pPr>
                <w:pStyle w:val="Bibliography"/>
                <w:numPr>
                  <w:ilvl w:val="0"/>
                  <w:numId w:val="23"/>
                </w:numPr>
                <w:jc w:val="left"/>
                <w:rPr>
                  <w:rFonts w:ascii="Times New Roman" w:hAnsi="Times New Roman"/>
                  <w:noProof/>
                </w:rPr>
              </w:pPr>
              <w:r>
                <w:rPr>
                  <w:rFonts w:ascii="Times New Roman" w:hAnsi="Times New Roman"/>
                  <w:noProof/>
                </w:rPr>
                <w:t>Damodaran, A. (</w:t>
              </w:r>
              <w:r w:rsidR="00C34FD2" w:rsidRPr="00C34FD2">
                <w:rPr>
                  <w:rFonts w:ascii="Times New Roman" w:hAnsi="Times New Roman"/>
                  <w:noProof/>
                </w:rPr>
                <w:t>1985</w:t>
              </w:r>
              <w:r>
                <w:rPr>
                  <w:rFonts w:ascii="Times New Roman" w:hAnsi="Times New Roman"/>
                  <w:noProof/>
                </w:rPr>
                <w:t>)</w:t>
              </w:r>
              <w:r w:rsidR="00C34FD2" w:rsidRPr="00C34FD2">
                <w:rPr>
                  <w:rFonts w:ascii="Times New Roman" w:hAnsi="Times New Roman"/>
                  <w:noProof/>
                </w:rPr>
                <w:t xml:space="preserve">. Economic events, information structure, and the return-generating process. </w:t>
              </w:r>
              <w:r w:rsidR="00C34FD2" w:rsidRPr="00C34FD2">
                <w:rPr>
                  <w:rFonts w:ascii="Times New Roman" w:hAnsi="Times New Roman"/>
                  <w:i/>
                  <w:iCs/>
                  <w:noProof/>
                </w:rPr>
                <w:t xml:space="preserve">Journal of financial and Quantitative Analysis, </w:t>
              </w:r>
              <w:r>
                <w:rPr>
                  <w:rFonts w:ascii="Times New Roman" w:hAnsi="Times New Roman"/>
                  <w:noProof/>
                </w:rPr>
                <w:t>4(20):</w:t>
              </w:r>
              <w:r w:rsidR="00C34FD2" w:rsidRPr="00C34FD2">
                <w:rPr>
                  <w:rFonts w:ascii="Times New Roman" w:hAnsi="Times New Roman"/>
                  <w:noProof/>
                </w:rPr>
                <w:t xml:space="preserve"> 423-434.</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t>Degennaro, R</w:t>
              </w:r>
              <w:r w:rsidR="00577C07">
                <w:rPr>
                  <w:rFonts w:ascii="Times New Roman" w:hAnsi="Times New Roman"/>
                  <w:noProof/>
                </w:rPr>
                <w:t>. &amp; Shrieves, R. (</w:t>
              </w:r>
              <w:r w:rsidRPr="00C34FD2">
                <w:rPr>
                  <w:rFonts w:ascii="Times New Roman" w:hAnsi="Times New Roman"/>
                  <w:noProof/>
                </w:rPr>
                <w:t>1997</w:t>
              </w:r>
              <w:r w:rsidR="00577C07">
                <w:rPr>
                  <w:rFonts w:ascii="Times New Roman" w:hAnsi="Times New Roman"/>
                  <w:noProof/>
                </w:rPr>
                <w:t>)</w:t>
              </w:r>
              <w:r w:rsidRPr="00C34FD2">
                <w:rPr>
                  <w:rFonts w:ascii="Times New Roman" w:hAnsi="Times New Roman"/>
                  <w:noProof/>
                </w:rPr>
                <w:t>. Public information releases, private information arrival and volatility</w:t>
              </w:r>
              <w:r w:rsidR="00577C07">
                <w:rPr>
                  <w:rFonts w:ascii="Times New Roman" w:hAnsi="Times New Roman"/>
                  <w:noProof/>
                </w:rPr>
                <w:t xml:space="preserve"> in the foreign exchange market</w:t>
              </w:r>
              <w:r w:rsidRPr="00C34FD2">
                <w:rPr>
                  <w:rFonts w:ascii="Times New Roman" w:hAnsi="Times New Roman"/>
                  <w:noProof/>
                </w:rPr>
                <w:t xml:space="preserve">. </w:t>
              </w:r>
              <w:r w:rsidRPr="00C34FD2">
                <w:rPr>
                  <w:rFonts w:ascii="Times New Roman" w:hAnsi="Times New Roman"/>
                  <w:i/>
                  <w:iCs/>
                  <w:noProof/>
                </w:rPr>
                <w:t xml:space="preserve">Journal of Empirical Finance, </w:t>
              </w:r>
              <w:r w:rsidR="00577C07">
                <w:rPr>
                  <w:rFonts w:ascii="Times New Roman" w:hAnsi="Times New Roman"/>
                  <w:noProof/>
                </w:rPr>
                <w:t xml:space="preserve">4(4): </w:t>
              </w:r>
              <w:r w:rsidRPr="00C34FD2">
                <w:rPr>
                  <w:rFonts w:ascii="Times New Roman" w:hAnsi="Times New Roman"/>
                  <w:noProof/>
                </w:rPr>
                <w:t>295-315.</w:t>
              </w:r>
            </w:p>
            <w:p w:rsidR="00C34FD2" w:rsidRPr="00C34FD2" w:rsidRDefault="00577C07" w:rsidP="00C83D18">
              <w:pPr>
                <w:pStyle w:val="Bibliography"/>
                <w:numPr>
                  <w:ilvl w:val="0"/>
                  <w:numId w:val="23"/>
                </w:numPr>
                <w:jc w:val="left"/>
                <w:rPr>
                  <w:rFonts w:ascii="Times New Roman" w:hAnsi="Times New Roman"/>
                  <w:noProof/>
                </w:rPr>
              </w:pPr>
              <w:r>
                <w:rPr>
                  <w:rFonts w:ascii="Times New Roman" w:hAnsi="Times New Roman"/>
                  <w:noProof/>
                </w:rPr>
                <w:t>Dornbusch, R.</w:t>
              </w:r>
              <w:r w:rsidR="00C34FD2" w:rsidRPr="00C34FD2">
                <w:rPr>
                  <w:rFonts w:ascii="Times New Roman" w:hAnsi="Times New Roman"/>
                  <w:noProof/>
                </w:rPr>
                <w:t xml:space="preserve"> </w:t>
              </w:r>
              <w:r>
                <w:rPr>
                  <w:rFonts w:ascii="Times New Roman" w:hAnsi="Times New Roman"/>
                  <w:noProof/>
                </w:rPr>
                <w:t>(</w:t>
              </w:r>
              <w:r w:rsidR="00C34FD2" w:rsidRPr="00C34FD2">
                <w:rPr>
                  <w:rFonts w:ascii="Times New Roman" w:hAnsi="Times New Roman"/>
                  <w:noProof/>
                </w:rPr>
                <w:t>1986</w:t>
              </w:r>
              <w:r>
                <w:rPr>
                  <w:rFonts w:ascii="Times New Roman" w:hAnsi="Times New Roman"/>
                  <w:noProof/>
                </w:rPr>
                <w:t>)</w:t>
              </w:r>
              <w:r w:rsidR="00C34FD2" w:rsidRPr="00C34FD2">
                <w:rPr>
                  <w:rFonts w:ascii="Times New Roman" w:hAnsi="Times New Roman"/>
                  <w:noProof/>
                </w:rPr>
                <w:t xml:space="preserve">. Purchasing Power Parity. In: L. Blume &amp; S. Durlauf, eds. </w:t>
              </w:r>
              <w:r w:rsidR="00C34FD2" w:rsidRPr="00C34FD2">
                <w:rPr>
                  <w:rFonts w:ascii="Times New Roman" w:hAnsi="Times New Roman"/>
                  <w:i/>
                  <w:iCs/>
                  <w:noProof/>
                </w:rPr>
                <w:t xml:space="preserve">The New Palgrave Dictionaryof Economics. </w:t>
              </w:r>
              <w:r w:rsidR="00C34FD2" w:rsidRPr="00C34FD2">
                <w:rPr>
                  <w:rFonts w:ascii="Times New Roman" w:hAnsi="Times New Roman"/>
                  <w:noProof/>
                </w:rPr>
                <w:t>Boston: Macmillan.</w:t>
              </w:r>
            </w:p>
            <w:p w:rsidR="00C34FD2" w:rsidRPr="00C34FD2" w:rsidRDefault="0092110E" w:rsidP="00C83D18">
              <w:pPr>
                <w:pStyle w:val="Bibliography"/>
                <w:numPr>
                  <w:ilvl w:val="0"/>
                  <w:numId w:val="23"/>
                </w:numPr>
                <w:jc w:val="left"/>
                <w:rPr>
                  <w:rFonts w:ascii="Times New Roman" w:hAnsi="Times New Roman"/>
                  <w:noProof/>
                </w:rPr>
              </w:pPr>
              <w:r>
                <w:rPr>
                  <w:rFonts w:ascii="Times New Roman" w:hAnsi="Times New Roman"/>
                  <w:noProof/>
                </w:rPr>
                <w:t>Ehrmann, M. &amp; Fratzscher, M.</w:t>
              </w:r>
              <w:r w:rsidR="00C34FD2" w:rsidRPr="00C34FD2">
                <w:rPr>
                  <w:rFonts w:ascii="Times New Roman" w:hAnsi="Times New Roman"/>
                  <w:noProof/>
                </w:rPr>
                <w:t xml:space="preserve"> </w:t>
              </w:r>
              <w:r>
                <w:rPr>
                  <w:rFonts w:ascii="Times New Roman" w:hAnsi="Times New Roman"/>
                  <w:noProof/>
                </w:rPr>
                <w:t>(</w:t>
              </w:r>
              <w:r w:rsidR="00C34FD2" w:rsidRPr="00C34FD2">
                <w:rPr>
                  <w:rFonts w:ascii="Times New Roman" w:hAnsi="Times New Roman"/>
                  <w:noProof/>
                </w:rPr>
                <w:t>2005</w:t>
              </w:r>
              <w:r>
                <w:rPr>
                  <w:rFonts w:ascii="Times New Roman" w:hAnsi="Times New Roman"/>
                  <w:noProof/>
                </w:rPr>
                <w:t>)</w:t>
              </w:r>
              <w:r w:rsidR="00C34FD2" w:rsidRPr="00C34FD2">
                <w:rPr>
                  <w:rFonts w:ascii="Times New Roman" w:hAnsi="Times New Roman"/>
                  <w:noProof/>
                </w:rPr>
                <w:t xml:space="preserve">. Exchange rate and Fundamentals: New Evidence from Real -time data. </w:t>
              </w:r>
              <w:r w:rsidR="00C34FD2" w:rsidRPr="00C34FD2">
                <w:rPr>
                  <w:rFonts w:ascii="Times New Roman" w:hAnsi="Times New Roman"/>
                  <w:i/>
                  <w:iCs/>
                  <w:noProof/>
                </w:rPr>
                <w:t xml:space="preserve">Journal of Intermational Money and Finance, </w:t>
              </w:r>
              <w:r>
                <w:rPr>
                  <w:rFonts w:ascii="Times New Roman" w:hAnsi="Times New Roman"/>
                  <w:noProof/>
                </w:rPr>
                <w:t>21(1):</w:t>
              </w:r>
              <w:r w:rsidR="00C34FD2" w:rsidRPr="00C34FD2">
                <w:rPr>
                  <w:rFonts w:ascii="Times New Roman" w:hAnsi="Times New Roman"/>
                  <w:noProof/>
                </w:rPr>
                <w:t xml:space="preserve"> 1025-1051.</w:t>
              </w:r>
            </w:p>
            <w:p w:rsidR="00C34FD2" w:rsidRPr="00C34FD2" w:rsidRDefault="0092110E" w:rsidP="00C83D18">
              <w:pPr>
                <w:pStyle w:val="Bibliography"/>
                <w:numPr>
                  <w:ilvl w:val="0"/>
                  <w:numId w:val="23"/>
                </w:numPr>
                <w:jc w:val="left"/>
                <w:rPr>
                  <w:rFonts w:ascii="Times New Roman" w:hAnsi="Times New Roman"/>
                  <w:noProof/>
                </w:rPr>
              </w:pPr>
              <w:r>
                <w:rPr>
                  <w:rFonts w:ascii="Times New Roman" w:hAnsi="Times New Roman"/>
                  <w:noProof/>
                </w:rPr>
                <w:lastRenderedPageBreak/>
                <w:t>Engel, C. &amp; West, K.</w:t>
              </w:r>
              <w:r w:rsidR="00C34FD2" w:rsidRPr="00C34FD2">
                <w:rPr>
                  <w:rFonts w:ascii="Times New Roman" w:hAnsi="Times New Roman"/>
                  <w:noProof/>
                </w:rPr>
                <w:t xml:space="preserve"> </w:t>
              </w:r>
              <w:r>
                <w:rPr>
                  <w:rFonts w:ascii="Times New Roman" w:hAnsi="Times New Roman"/>
                  <w:noProof/>
                </w:rPr>
                <w:t>(</w:t>
              </w:r>
              <w:r w:rsidR="00C34FD2" w:rsidRPr="00C34FD2">
                <w:rPr>
                  <w:rFonts w:ascii="Times New Roman" w:hAnsi="Times New Roman"/>
                  <w:noProof/>
                </w:rPr>
                <w:t>2005</w:t>
              </w:r>
              <w:r>
                <w:rPr>
                  <w:rFonts w:ascii="Times New Roman" w:hAnsi="Times New Roman"/>
                  <w:noProof/>
                </w:rPr>
                <w:t>)</w:t>
              </w:r>
              <w:r w:rsidR="00C34FD2" w:rsidRPr="00C34FD2">
                <w:rPr>
                  <w:rFonts w:ascii="Times New Roman" w:hAnsi="Times New Roman"/>
                  <w:noProof/>
                </w:rPr>
                <w:t xml:space="preserve">. Exchange rates and fundamentals. </w:t>
              </w:r>
              <w:r w:rsidR="00C34FD2" w:rsidRPr="00C34FD2">
                <w:rPr>
                  <w:rFonts w:ascii="Times New Roman" w:hAnsi="Times New Roman"/>
                  <w:i/>
                  <w:iCs/>
                  <w:noProof/>
                </w:rPr>
                <w:t xml:space="preserve">Journal of Political Economy, </w:t>
              </w:r>
              <w:r w:rsidR="00C34FD2" w:rsidRPr="00C34FD2">
                <w:rPr>
                  <w:rFonts w:ascii="Times New Roman" w:hAnsi="Times New Roman"/>
                  <w:noProof/>
                </w:rPr>
                <w:t>113(3).</w:t>
              </w:r>
            </w:p>
            <w:p w:rsidR="00C34FD2" w:rsidRPr="00C34FD2" w:rsidRDefault="0092110E" w:rsidP="00C83D18">
              <w:pPr>
                <w:pStyle w:val="Bibliography"/>
                <w:numPr>
                  <w:ilvl w:val="0"/>
                  <w:numId w:val="23"/>
                </w:numPr>
                <w:jc w:val="left"/>
                <w:rPr>
                  <w:rFonts w:ascii="Times New Roman" w:hAnsi="Times New Roman"/>
                  <w:noProof/>
                </w:rPr>
              </w:pPr>
              <w:r>
                <w:rPr>
                  <w:rFonts w:ascii="Times New Roman" w:hAnsi="Times New Roman"/>
                  <w:noProof/>
                </w:rPr>
                <w:t>Evans, M. &amp; Lyons, R. (</w:t>
              </w:r>
              <w:r w:rsidR="00C34FD2" w:rsidRPr="00C34FD2">
                <w:rPr>
                  <w:rFonts w:ascii="Times New Roman" w:hAnsi="Times New Roman"/>
                  <w:noProof/>
                </w:rPr>
                <w:t>2005</w:t>
              </w:r>
              <w:r>
                <w:rPr>
                  <w:rFonts w:ascii="Times New Roman" w:hAnsi="Times New Roman"/>
                  <w:noProof/>
                </w:rPr>
                <w:t>)</w:t>
              </w:r>
              <w:r w:rsidR="00C34FD2" w:rsidRPr="00C34FD2">
                <w:rPr>
                  <w:rFonts w:ascii="Times New Roman" w:hAnsi="Times New Roman"/>
                  <w:noProof/>
                </w:rPr>
                <w:t xml:space="preserve">. Do currency markets absord news quickly?. </w:t>
              </w:r>
              <w:r w:rsidR="00C34FD2" w:rsidRPr="00C34FD2">
                <w:rPr>
                  <w:rFonts w:ascii="Times New Roman" w:hAnsi="Times New Roman"/>
                  <w:i/>
                  <w:iCs/>
                  <w:noProof/>
                </w:rPr>
                <w:t xml:space="preserve">Journal of International Money and Finance, </w:t>
              </w:r>
              <w:r>
                <w:rPr>
                  <w:rFonts w:ascii="Times New Roman" w:hAnsi="Times New Roman"/>
                  <w:noProof/>
                </w:rPr>
                <w:t>2(24):</w:t>
              </w:r>
              <w:r w:rsidR="00C34FD2" w:rsidRPr="00C34FD2">
                <w:rPr>
                  <w:rFonts w:ascii="Times New Roman" w:hAnsi="Times New Roman"/>
                  <w:noProof/>
                </w:rPr>
                <w:t xml:space="preserve"> 197-217.</w:t>
              </w:r>
            </w:p>
            <w:p w:rsidR="00C34FD2" w:rsidRPr="00C34FD2" w:rsidRDefault="0092110E" w:rsidP="00C83D18">
              <w:pPr>
                <w:pStyle w:val="Bibliography"/>
                <w:numPr>
                  <w:ilvl w:val="0"/>
                  <w:numId w:val="23"/>
                </w:numPr>
                <w:jc w:val="left"/>
                <w:rPr>
                  <w:rFonts w:ascii="Times New Roman" w:hAnsi="Times New Roman"/>
                  <w:noProof/>
                </w:rPr>
              </w:pPr>
              <w:r>
                <w:rPr>
                  <w:rFonts w:ascii="Times New Roman" w:hAnsi="Times New Roman"/>
                  <w:noProof/>
                </w:rPr>
                <w:t>Evans, M. &amp; Lyons, R. (</w:t>
              </w:r>
              <w:r w:rsidR="00C34FD2" w:rsidRPr="00C34FD2">
                <w:rPr>
                  <w:rFonts w:ascii="Times New Roman" w:hAnsi="Times New Roman"/>
                  <w:noProof/>
                </w:rPr>
                <w:t>2008</w:t>
              </w:r>
              <w:r>
                <w:rPr>
                  <w:rFonts w:ascii="Times New Roman" w:hAnsi="Times New Roman"/>
                  <w:noProof/>
                </w:rPr>
                <w:t>)</w:t>
              </w:r>
              <w:r w:rsidR="00C34FD2" w:rsidRPr="00C34FD2">
                <w:rPr>
                  <w:rFonts w:ascii="Times New Roman" w:hAnsi="Times New Roman"/>
                  <w:noProof/>
                </w:rPr>
                <w:t xml:space="preserve">. How is macro news transmitted to exchange rates?. </w:t>
              </w:r>
              <w:r w:rsidR="00C34FD2" w:rsidRPr="00C34FD2">
                <w:rPr>
                  <w:rFonts w:ascii="Times New Roman" w:hAnsi="Times New Roman"/>
                  <w:i/>
                  <w:iCs/>
                  <w:noProof/>
                </w:rPr>
                <w:t xml:space="preserve">Journal of Financial Economics , </w:t>
              </w:r>
              <w:r>
                <w:rPr>
                  <w:rFonts w:ascii="Times New Roman" w:hAnsi="Times New Roman"/>
                  <w:noProof/>
                </w:rPr>
                <w:t>11(88):</w:t>
              </w:r>
              <w:r w:rsidR="00C34FD2" w:rsidRPr="00C34FD2">
                <w:rPr>
                  <w:rFonts w:ascii="Times New Roman" w:hAnsi="Times New Roman"/>
                  <w:noProof/>
                </w:rPr>
                <w:t xml:space="preserve"> 20-50.</w:t>
              </w:r>
            </w:p>
            <w:p w:rsidR="00C34FD2" w:rsidRPr="00C34FD2" w:rsidRDefault="0092110E" w:rsidP="00C83D18">
              <w:pPr>
                <w:pStyle w:val="Bibliography"/>
                <w:numPr>
                  <w:ilvl w:val="0"/>
                  <w:numId w:val="23"/>
                </w:numPr>
                <w:jc w:val="left"/>
                <w:rPr>
                  <w:rFonts w:ascii="Times New Roman" w:hAnsi="Times New Roman"/>
                  <w:noProof/>
                </w:rPr>
              </w:pPr>
              <w:r>
                <w:rPr>
                  <w:rFonts w:ascii="Times New Roman" w:hAnsi="Times New Roman"/>
                  <w:noProof/>
                </w:rPr>
                <w:t>Fama, E. &amp; Malkiel, B. (</w:t>
              </w:r>
              <w:r w:rsidR="00C34FD2" w:rsidRPr="00C34FD2">
                <w:rPr>
                  <w:rFonts w:ascii="Times New Roman" w:hAnsi="Times New Roman"/>
                  <w:noProof/>
                </w:rPr>
                <w:t>1970</w:t>
              </w:r>
              <w:r>
                <w:rPr>
                  <w:rFonts w:ascii="Times New Roman" w:hAnsi="Times New Roman"/>
                  <w:noProof/>
                </w:rPr>
                <w:t>)</w:t>
              </w:r>
              <w:r w:rsidR="00C34FD2" w:rsidRPr="00C34FD2">
                <w:rPr>
                  <w:rFonts w:ascii="Times New Roman" w:hAnsi="Times New Roman"/>
                  <w:noProof/>
                </w:rPr>
                <w:t xml:space="preserve">. Efficient capital markets: A review of theory and empirical work. </w:t>
              </w:r>
              <w:r w:rsidR="00C34FD2" w:rsidRPr="00C34FD2">
                <w:rPr>
                  <w:rFonts w:ascii="Times New Roman" w:hAnsi="Times New Roman"/>
                  <w:i/>
                  <w:iCs/>
                  <w:noProof/>
                </w:rPr>
                <w:t xml:space="preserve">The journal of Finance, </w:t>
              </w:r>
              <w:r>
                <w:rPr>
                  <w:rFonts w:ascii="Times New Roman" w:hAnsi="Times New Roman"/>
                  <w:noProof/>
                </w:rPr>
                <w:t xml:space="preserve">2(25): </w:t>
              </w:r>
              <w:r w:rsidR="00C34FD2" w:rsidRPr="00C34FD2">
                <w:rPr>
                  <w:rFonts w:ascii="Times New Roman" w:hAnsi="Times New Roman"/>
                  <w:noProof/>
                </w:rPr>
                <w:t>383-417.</w:t>
              </w:r>
            </w:p>
            <w:p w:rsidR="00C34FD2" w:rsidRPr="00C34FD2" w:rsidRDefault="0092110E" w:rsidP="00C83D18">
              <w:pPr>
                <w:pStyle w:val="Bibliography"/>
                <w:numPr>
                  <w:ilvl w:val="0"/>
                  <w:numId w:val="23"/>
                </w:numPr>
                <w:jc w:val="left"/>
                <w:rPr>
                  <w:rFonts w:ascii="Times New Roman" w:hAnsi="Times New Roman"/>
                  <w:noProof/>
                </w:rPr>
              </w:pPr>
              <w:r>
                <w:rPr>
                  <w:rFonts w:ascii="Times New Roman" w:hAnsi="Times New Roman"/>
                  <w:noProof/>
                </w:rPr>
                <w:t>Fatum, R. &amp; Scholnick, B. (</w:t>
              </w:r>
              <w:r w:rsidR="00C34FD2" w:rsidRPr="00C34FD2">
                <w:rPr>
                  <w:rFonts w:ascii="Times New Roman" w:hAnsi="Times New Roman"/>
                  <w:noProof/>
                </w:rPr>
                <w:t>2008</w:t>
              </w:r>
              <w:r>
                <w:rPr>
                  <w:rFonts w:ascii="Times New Roman" w:hAnsi="Times New Roman"/>
                  <w:noProof/>
                </w:rPr>
                <w:t>)</w:t>
              </w:r>
              <w:r w:rsidR="00C34FD2" w:rsidRPr="00C34FD2">
                <w:rPr>
                  <w:rFonts w:ascii="Times New Roman" w:hAnsi="Times New Roman"/>
                  <w:noProof/>
                </w:rPr>
                <w:t xml:space="preserve">. Monetary Policy News and Exchange Rate Responses: Do Only Surprises Matter?. </w:t>
              </w:r>
              <w:r w:rsidR="00C34FD2" w:rsidRPr="00C34FD2">
                <w:rPr>
                  <w:rFonts w:ascii="Times New Roman" w:hAnsi="Times New Roman"/>
                  <w:i/>
                  <w:iCs/>
                  <w:noProof/>
                </w:rPr>
                <w:t xml:space="preserve">Journal of Banking &amp; Finance, </w:t>
              </w:r>
              <w:r>
                <w:rPr>
                  <w:rFonts w:ascii="Times New Roman" w:hAnsi="Times New Roman"/>
                  <w:noProof/>
                </w:rPr>
                <w:t>32(6):</w:t>
              </w:r>
              <w:r w:rsidR="00C34FD2" w:rsidRPr="00C34FD2">
                <w:rPr>
                  <w:rFonts w:ascii="Times New Roman" w:hAnsi="Times New Roman"/>
                  <w:noProof/>
                </w:rPr>
                <w:t xml:space="preserve"> 1076-1086.</w:t>
              </w:r>
            </w:p>
            <w:p w:rsidR="00C34FD2" w:rsidRPr="00C34FD2" w:rsidRDefault="00120FEF" w:rsidP="00C83D18">
              <w:pPr>
                <w:pStyle w:val="Bibliography"/>
                <w:numPr>
                  <w:ilvl w:val="0"/>
                  <w:numId w:val="23"/>
                </w:numPr>
                <w:jc w:val="left"/>
                <w:rPr>
                  <w:rFonts w:ascii="Times New Roman" w:hAnsi="Times New Roman"/>
                  <w:noProof/>
                </w:rPr>
              </w:pPr>
              <w:r>
                <w:rPr>
                  <w:rFonts w:ascii="Times New Roman" w:hAnsi="Times New Roman"/>
                  <w:noProof/>
                </w:rPr>
                <w:t>Fedderke, J. &amp; Flamand, P. (</w:t>
              </w:r>
              <w:r w:rsidR="00C34FD2" w:rsidRPr="00C34FD2">
                <w:rPr>
                  <w:rFonts w:ascii="Times New Roman" w:hAnsi="Times New Roman"/>
                  <w:noProof/>
                </w:rPr>
                <w:t>2005</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Macroeconomic News ‘Surprises’ and the Rand/Dollar Exchange Rate.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http://www.econrsa.org/papers/w_papers/wp18.pdf</w:t>
              </w:r>
            </w:p>
            <w:p w:rsidR="00C34FD2" w:rsidRPr="00C34FD2" w:rsidRDefault="00564D9A" w:rsidP="00C83D18">
              <w:pPr>
                <w:pStyle w:val="Bibliography"/>
                <w:numPr>
                  <w:ilvl w:val="0"/>
                  <w:numId w:val="23"/>
                </w:numPr>
                <w:jc w:val="left"/>
                <w:rPr>
                  <w:rFonts w:ascii="Times New Roman" w:hAnsi="Times New Roman"/>
                  <w:noProof/>
                </w:rPr>
              </w:pPr>
              <w:r>
                <w:rPr>
                  <w:rFonts w:ascii="Times New Roman" w:hAnsi="Times New Roman"/>
                  <w:noProof/>
                </w:rPr>
                <w:t>Fornari , F. (</w:t>
              </w:r>
              <w:r w:rsidR="00C34FD2" w:rsidRPr="00C34FD2">
                <w:rPr>
                  <w:rFonts w:ascii="Times New Roman" w:hAnsi="Times New Roman"/>
                  <w:noProof/>
                </w:rPr>
                <w:t>2004</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Macroeconomic Announcements and Implied Volatilities in Swaption Markets.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http://papers.ssrn.com/sol3/papers.cfm?abstract_id=1968343</w:t>
              </w:r>
            </w:p>
            <w:p w:rsidR="00C34FD2" w:rsidRPr="00C34FD2" w:rsidRDefault="00564D9A" w:rsidP="00C83D18">
              <w:pPr>
                <w:pStyle w:val="Bibliography"/>
                <w:numPr>
                  <w:ilvl w:val="0"/>
                  <w:numId w:val="23"/>
                </w:numPr>
                <w:jc w:val="left"/>
                <w:rPr>
                  <w:rFonts w:ascii="Times New Roman" w:hAnsi="Times New Roman"/>
                  <w:noProof/>
                </w:rPr>
              </w:pPr>
              <w:r>
                <w:rPr>
                  <w:rFonts w:ascii="Times New Roman" w:hAnsi="Times New Roman"/>
                  <w:noProof/>
                </w:rPr>
                <w:t>Hull, J. (</w:t>
              </w:r>
              <w:r w:rsidR="00C34FD2" w:rsidRPr="00C34FD2">
                <w:rPr>
                  <w:rFonts w:ascii="Times New Roman" w:hAnsi="Times New Roman"/>
                  <w:noProof/>
                </w:rPr>
                <w:t>2012</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Options, Futures, and Other Options. </w:t>
              </w:r>
              <w:r w:rsidR="00C34FD2" w:rsidRPr="00C34FD2">
                <w:rPr>
                  <w:rFonts w:ascii="Times New Roman" w:hAnsi="Times New Roman"/>
                  <w:noProof/>
                </w:rPr>
                <w:t>Toronto: Pearson.</w:t>
              </w:r>
            </w:p>
            <w:p w:rsidR="00C34FD2" w:rsidRPr="00C34FD2" w:rsidRDefault="00564D9A" w:rsidP="00C83D18">
              <w:pPr>
                <w:pStyle w:val="Bibliography"/>
                <w:numPr>
                  <w:ilvl w:val="0"/>
                  <w:numId w:val="23"/>
                </w:numPr>
                <w:jc w:val="left"/>
                <w:rPr>
                  <w:rFonts w:ascii="Times New Roman" w:hAnsi="Times New Roman"/>
                  <w:noProof/>
                </w:rPr>
              </w:pPr>
              <w:r>
                <w:rPr>
                  <w:rFonts w:ascii="Times New Roman" w:hAnsi="Times New Roman"/>
                  <w:noProof/>
                </w:rPr>
                <w:t>Investopedia. (</w:t>
              </w:r>
              <w:r w:rsidR="00C34FD2" w:rsidRPr="00C34FD2">
                <w:rPr>
                  <w:rFonts w:ascii="Times New Roman" w:hAnsi="Times New Roman"/>
                  <w:noProof/>
                </w:rPr>
                <w:t>2015</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Definitions.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http://www.investopedia.com/terms/m/macroeconomics.asp</w:t>
              </w:r>
            </w:p>
            <w:p w:rsidR="00C34FD2" w:rsidRPr="00C34FD2" w:rsidRDefault="00564D9A" w:rsidP="00C83D18">
              <w:pPr>
                <w:pStyle w:val="Bibliography"/>
                <w:numPr>
                  <w:ilvl w:val="0"/>
                  <w:numId w:val="23"/>
                </w:numPr>
                <w:jc w:val="left"/>
                <w:rPr>
                  <w:rFonts w:ascii="Times New Roman" w:hAnsi="Times New Roman"/>
                  <w:noProof/>
                </w:rPr>
              </w:pPr>
              <w:r>
                <w:rPr>
                  <w:rFonts w:ascii="Times New Roman" w:hAnsi="Times New Roman"/>
                  <w:noProof/>
                </w:rPr>
                <w:t>Investopedia. (</w:t>
              </w:r>
              <w:r w:rsidR="00C34FD2" w:rsidRPr="00C34FD2">
                <w:rPr>
                  <w:rFonts w:ascii="Times New Roman" w:hAnsi="Times New Roman"/>
                  <w:noProof/>
                </w:rPr>
                <w:t>2015</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Economic Factors That Affect The Forex Market.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http://www.investopedia.com/articles/forex/11/economic-factors-affecting-forex.asp</w:t>
              </w:r>
            </w:p>
            <w:p w:rsidR="00C34FD2" w:rsidRPr="00C34FD2" w:rsidRDefault="00F137AB" w:rsidP="00C83D18">
              <w:pPr>
                <w:pStyle w:val="Bibliography"/>
                <w:numPr>
                  <w:ilvl w:val="0"/>
                  <w:numId w:val="23"/>
                </w:numPr>
                <w:jc w:val="left"/>
                <w:rPr>
                  <w:rFonts w:ascii="Times New Roman" w:hAnsi="Times New Roman"/>
                  <w:noProof/>
                </w:rPr>
              </w:pPr>
              <w:r>
                <w:rPr>
                  <w:rFonts w:ascii="Times New Roman" w:hAnsi="Times New Roman"/>
                  <w:noProof/>
                </w:rPr>
                <w:t>Joo, H., Zhiwei, H. &amp; Fang, C. (</w:t>
              </w:r>
              <w:r w:rsidR="00C34FD2" w:rsidRPr="00C34FD2">
                <w:rPr>
                  <w:rFonts w:ascii="Times New Roman" w:hAnsi="Times New Roman"/>
                  <w:noProof/>
                </w:rPr>
                <w:t>2009</w:t>
              </w:r>
              <w:r>
                <w:rPr>
                  <w:rFonts w:ascii="Times New Roman" w:hAnsi="Times New Roman"/>
                  <w:noProof/>
                </w:rPr>
                <w:t>)</w:t>
              </w:r>
              <w:r w:rsidR="00C34FD2" w:rsidRPr="00C34FD2">
                <w:rPr>
                  <w:rFonts w:ascii="Times New Roman" w:hAnsi="Times New Roman"/>
                  <w:noProof/>
                </w:rPr>
                <w:t xml:space="preserve">. Impact of Macroeconomic Announcements on Real Time Foreign Exchange Rates in Emerging Markets. </w:t>
              </w:r>
              <w:r w:rsidR="00C34FD2" w:rsidRPr="00C34FD2">
                <w:rPr>
                  <w:rFonts w:ascii="Times New Roman" w:hAnsi="Times New Roman"/>
                  <w:i/>
                  <w:iCs/>
                  <w:noProof/>
                </w:rPr>
                <w:t>FRB International Finance Discussion Paper 973.</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lastRenderedPageBreak/>
                <w:t>Krugma</w:t>
              </w:r>
              <w:r w:rsidR="00F137AB">
                <w:rPr>
                  <w:rFonts w:ascii="Times New Roman" w:hAnsi="Times New Roman"/>
                  <w:noProof/>
                </w:rPr>
                <w:t>n, P. &amp; Obstfeld, M. (</w:t>
              </w:r>
              <w:r w:rsidRPr="00C34FD2">
                <w:rPr>
                  <w:rFonts w:ascii="Times New Roman" w:hAnsi="Times New Roman"/>
                  <w:noProof/>
                </w:rPr>
                <w:t>2011</w:t>
              </w:r>
              <w:r w:rsidR="00F137AB">
                <w:rPr>
                  <w:rFonts w:ascii="Times New Roman" w:hAnsi="Times New Roman"/>
                  <w:noProof/>
                </w:rPr>
                <w:t>)</w:t>
              </w:r>
              <w:r w:rsidRPr="00C34FD2">
                <w:rPr>
                  <w:rFonts w:ascii="Times New Roman" w:hAnsi="Times New Roman"/>
                  <w:noProof/>
                </w:rPr>
                <w:t xml:space="preserve">. </w:t>
              </w:r>
              <w:r w:rsidRPr="00C34FD2">
                <w:rPr>
                  <w:rFonts w:ascii="Times New Roman" w:hAnsi="Times New Roman"/>
                  <w:i/>
                  <w:iCs/>
                  <w:noProof/>
                </w:rPr>
                <w:t xml:space="preserve">International Economics: Theory and Policy. </w:t>
              </w:r>
              <w:r w:rsidRPr="00C34FD2">
                <w:rPr>
                  <w:rFonts w:ascii="Times New Roman" w:hAnsi="Times New Roman"/>
                  <w:noProof/>
                </w:rPr>
                <w:t>6th ed. Boston: Pearson.</w:t>
              </w:r>
            </w:p>
            <w:p w:rsidR="00C34FD2" w:rsidRPr="00C34FD2" w:rsidRDefault="00F137AB" w:rsidP="00C83D18">
              <w:pPr>
                <w:pStyle w:val="Bibliography"/>
                <w:numPr>
                  <w:ilvl w:val="0"/>
                  <w:numId w:val="23"/>
                </w:numPr>
                <w:jc w:val="left"/>
                <w:rPr>
                  <w:rFonts w:ascii="Times New Roman" w:hAnsi="Times New Roman"/>
                  <w:noProof/>
                </w:rPr>
              </w:pPr>
              <w:r>
                <w:rPr>
                  <w:rFonts w:ascii="Times New Roman" w:hAnsi="Times New Roman"/>
                  <w:noProof/>
                </w:rPr>
                <w:t>Laakhonen, H. (</w:t>
              </w:r>
              <w:r w:rsidR="00C34FD2" w:rsidRPr="00C34FD2">
                <w:rPr>
                  <w:rFonts w:ascii="Times New Roman" w:hAnsi="Times New Roman"/>
                  <w:noProof/>
                </w:rPr>
                <w:t>2007</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The impact of macroeconomic news on exchange rate volatility, </w:t>
              </w:r>
              <w:r w:rsidR="00C34FD2" w:rsidRPr="00C34FD2">
                <w:rPr>
                  <w:rFonts w:ascii="Times New Roman" w:hAnsi="Times New Roman"/>
                  <w:noProof/>
                </w:rPr>
                <w:t>Helsinki: University of Jyvaskyla.</w:t>
              </w:r>
            </w:p>
            <w:p w:rsidR="00C34FD2" w:rsidRPr="00C34FD2" w:rsidRDefault="00F137AB" w:rsidP="00C83D18">
              <w:pPr>
                <w:pStyle w:val="Bibliography"/>
                <w:numPr>
                  <w:ilvl w:val="0"/>
                  <w:numId w:val="23"/>
                </w:numPr>
                <w:jc w:val="left"/>
                <w:rPr>
                  <w:rFonts w:ascii="Times New Roman" w:hAnsi="Times New Roman"/>
                  <w:noProof/>
                </w:rPr>
              </w:pPr>
              <w:r>
                <w:rPr>
                  <w:rFonts w:ascii="Times New Roman" w:hAnsi="Times New Roman"/>
                  <w:noProof/>
                </w:rPr>
                <w:t>Laakkonen, H. (</w:t>
              </w:r>
              <w:r w:rsidR="00C34FD2" w:rsidRPr="00C34FD2">
                <w:rPr>
                  <w:rFonts w:ascii="Times New Roman" w:hAnsi="Times New Roman"/>
                  <w:noProof/>
                </w:rPr>
                <w:t>2009</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Essays on the asymmetric news effects on exchange rate volatility. </w:t>
              </w:r>
              <w:r w:rsidR="00C34FD2" w:rsidRPr="00C34FD2">
                <w:rPr>
                  <w:rFonts w:ascii="Times New Roman" w:hAnsi="Times New Roman"/>
                  <w:noProof/>
                </w:rPr>
                <w:t>Helsinki: University of Jyväskylä.</w:t>
              </w:r>
            </w:p>
            <w:p w:rsidR="00C34FD2" w:rsidRPr="00C34FD2" w:rsidRDefault="00F137AB" w:rsidP="00C83D18">
              <w:pPr>
                <w:pStyle w:val="Bibliography"/>
                <w:numPr>
                  <w:ilvl w:val="0"/>
                  <w:numId w:val="23"/>
                </w:numPr>
                <w:jc w:val="left"/>
                <w:rPr>
                  <w:rFonts w:ascii="Times New Roman" w:hAnsi="Times New Roman"/>
                  <w:noProof/>
                </w:rPr>
              </w:pPr>
              <w:r>
                <w:rPr>
                  <w:rFonts w:ascii="Times New Roman" w:hAnsi="Times New Roman"/>
                  <w:noProof/>
                </w:rPr>
                <w:t>Lewis, K. K. (</w:t>
              </w:r>
              <w:r w:rsidR="00C34FD2" w:rsidRPr="00C34FD2">
                <w:rPr>
                  <w:rFonts w:ascii="Times New Roman" w:hAnsi="Times New Roman"/>
                  <w:noProof/>
                </w:rPr>
                <w:t>1995</w:t>
              </w:r>
              <w:r>
                <w:rPr>
                  <w:rFonts w:ascii="Times New Roman" w:hAnsi="Times New Roman"/>
                  <w:noProof/>
                </w:rPr>
                <w:t>)</w:t>
              </w:r>
              <w:r w:rsidR="00C34FD2" w:rsidRPr="00C34FD2">
                <w:rPr>
                  <w:rFonts w:ascii="Times New Roman" w:hAnsi="Times New Roman"/>
                  <w:noProof/>
                </w:rPr>
                <w:t xml:space="preserve">. Are Forign Exchange Intervention and Monetary Policy Related and Does it Really Matter?. </w:t>
              </w:r>
              <w:r w:rsidR="00C34FD2" w:rsidRPr="00C34FD2">
                <w:rPr>
                  <w:rFonts w:ascii="Times New Roman" w:hAnsi="Times New Roman"/>
                  <w:i/>
                  <w:iCs/>
                  <w:noProof/>
                </w:rPr>
                <w:t xml:space="preserve">Journal of Business, </w:t>
              </w:r>
              <w:r>
                <w:rPr>
                  <w:rFonts w:ascii="Times New Roman" w:hAnsi="Times New Roman"/>
                  <w:noProof/>
                </w:rPr>
                <w:t xml:space="preserve">68(1): </w:t>
              </w:r>
              <w:r w:rsidR="00C34FD2" w:rsidRPr="00C34FD2">
                <w:rPr>
                  <w:rFonts w:ascii="Times New Roman" w:hAnsi="Times New Roman"/>
                  <w:noProof/>
                </w:rPr>
                <w:t>185-214.</w:t>
              </w:r>
            </w:p>
            <w:p w:rsidR="00C34FD2" w:rsidRPr="00C34FD2" w:rsidRDefault="00F137AB" w:rsidP="00C83D18">
              <w:pPr>
                <w:pStyle w:val="Bibliography"/>
                <w:numPr>
                  <w:ilvl w:val="0"/>
                  <w:numId w:val="23"/>
                </w:numPr>
                <w:jc w:val="left"/>
                <w:rPr>
                  <w:rFonts w:ascii="Times New Roman" w:hAnsi="Times New Roman"/>
                  <w:noProof/>
                </w:rPr>
              </w:pPr>
              <w:r>
                <w:rPr>
                  <w:rFonts w:ascii="Times New Roman" w:hAnsi="Times New Roman"/>
                  <w:noProof/>
                </w:rPr>
                <w:t>Liao, A. &amp; Williams, J. (</w:t>
              </w:r>
              <w:r w:rsidR="00C34FD2" w:rsidRPr="00C34FD2">
                <w:rPr>
                  <w:rFonts w:ascii="Times New Roman" w:hAnsi="Times New Roman"/>
                  <w:noProof/>
                </w:rPr>
                <w:t>2015</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Implications of news asymmetries in foreign exchange markets.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http://faculty.georgetown.edu/evansm1/New%20Micro/LiaoWilliams.pdf</w:t>
              </w:r>
            </w:p>
            <w:p w:rsidR="00C34FD2" w:rsidRPr="00C34FD2" w:rsidRDefault="00B77279" w:rsidP="00C83D18">
              <w:pPr>
                <w:pStyle w:val="Bibliography"/>
                <w:numPr>
                  <w:ilvl w:val="0"/>
                  <w:numId w:val="23"/>
                </w:numPr>
                <w:jc w:val="left"/>
                <w:rPr>
                  <w:rFonts w:ascii="Times New Roman" w:hAnsi="Times New Roman"/>
                  <w:noProof/>
                </w:rPr>
              </w:pPr>
              <w:r>
                <w:rPr>
                  <w:rFonts w:ascii="Times New Roman" w:hAnsi="Times New Roman"/>
                  <w:noProof/>
                </w:rPr>
                <w:t>Li, W., Wong, C. &amp; Cenev, J. (</w:t>
              </w:r>
              <w:r w:rsidR="00C34FD2" w:rsidRPr="00C34FD2">
                <w:rPr>
                  <w:rFonts w:ascii="Times New Roman" w:hAnsi="Times New Roman"/>
                  <w:noProof/>
                </w:rPr>
                <w:t>2015</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High Frequency Analysis of Macro News Releases on the Foreign Exchange Market: A Survey of Literature.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http://www.researchgate.net/publication/272524121_High_Frequency_Analysis_of_Macro_News_Releases_on_the_Foreign_Exchange_Market_A_Survey_of_Literature</w:t>
              </w:r>
            </w:p>
            <w:p w:rsidR="00C34FD2" w:rsidRPr="00C34FD2" w:rsidRDefault="00C20F7A" w:rsidP="00C83D18">
              <w:pPr>
                <w:pStyle w:val="Bibliography"/>
                <w:numPr>
                  <w:ilvl w:val="0"/>
                  <w:numId w:val="23"/>
                </w:numPr>
                <w:jc w:val="left"/>
                <w:rPr>
                  <w:rFonts w:ascii="Times New Roman" w:hAnsi="Times New Roman"/>
                  <w:noProof/>
                </w:rPr>
              </w:pPr>
              <w:r>
                <w:rPr>
                  <w:rFonts w:ascii="Times New Roman" w:hAnsi="Times New Roman"/>
                  <w:noProof/>
                </w:rPr>
                <w:t>Lunde, A. &amp; Hansen, P. (</w:t>
              </w:r>
              <w:r w:rsidR="00C34FD2" w:rsidRPr="00C34FD2">
                <w:rPr>
                  <w:rFonts w:ascii="Times New Roman" w:hAnsi="Times New Roman"/>
                  <w:noProof/>
                </w:rPr>
                <w:t>2011</w:t>
              </w:r>
              <w:r>
                <w:rPr>
                  <w:rFonts w:ascii="Times New Roman" w:hAnsi="Times New Roman"/>
                  <w:noProof/>
                </w:rPr>
                <w:t>)</w:t>
              </w:r>
              <w:r w:rsidR="00C34FD2" w:rsidRPr="00C34FD2">
                <w:rPr>
                  <w:rFonts w:ascii="Times New Roman" w:hAnsi="Times New Roman"/>
                  <w:noProof/>
                </w:rPr>
                <w:t xml:space="preserve">. Forecasting Volatility using High Frequency Data. </w:t>
              </w:r>
              <w:r w:rsidR="00C34FD2" w:rsidRPr="00C34FD2">
                <w:rPr>
                  <w:rFonts w:ascii="Times New Roman" w:hAnsi="Times New Roman"/>
                  <w:i/>
                  <w:iCs/>
                  <w:noProof/>
                </w:rPr>
                <w:t xml:space="preserve">The Oxford Handbook of Economic Forecasting, </w:t>
              </w:r>
              <w:r w:rsidR="00C34FD2" w:rsidRPr="00C34FD2">
                <w:rPr>
                  <w:rFonts w:ascii="Times New Roman" w:hAnsi="Times New Roman"/>
                  <w:noProof/>
                </w:rPr>
                <w:t>525-556.</w:t>
              </w:r>
            </w:p>
            <w:p w:rsidR="00C34FD2" w:rsidRPr="00C34FD2" w:rsidRDefault="00C20F7A" w:rsidP="00C83D18">
              <w:pPr>
                <w:pStyle w:val="Bibliography"/>
                <w:numPr>
                  <w:ilvl w:val="0"/>
                  <w:numId w:val="23"/>
                </w:numPr>
                <w:jc w:val="left"/>
                <w:rPr>
                  <w:rFonts w:ascii="Times New Roman" w:hAnsi="Times New Roman"/>
                  <w:noProof/>
                </w:rPr>
              </w:pPr>
              <w:r>
                <w:rPr>
                  <w:rFonts w:ascii="Times New Roman" w:hAnsi="Times New Roman"/>
                  <w:noProof/>
                </w:rPr>
                <w:t>Malkiel, B. (</w:t>
              </w:r>
              <w:r w:rsidR="00C34FD2" w:rsidRPr="00C34FD2">
                <w:rPr>
                  <w:rFonts w:ascii="Times New Roman" w:hAnsi="Times New Roman"/>
                  <w:noProof/>
                </w:rPr>
                <w:t>1991</w:t>
              </w:r>
              <w:r>
                <w:rPr>
                  <w:rFonts w:ascii="Times New Roman" w:hAnsi="Times New Roman"/>
                  <w:noProof/>
                </w:rPr>
                <w:t>)</w:t>
              </w:r>
              <w:r w:rsidR="00C34FD2" w:rsidRPr="00C34FD2">
                <w:rPr>
                  <w:rFonts w:ascii="Times New Roman" w:hAnsi="Times New Roman"/>
                  <w:noProof/>
                </w:rPr>
                <w:t xml:space="preserve">. Efficient market hypothesis. In: </w:t>
              </w:r>
              <w:r w:rsidR="00C34FD2" w:rsidRPr="00C34FD2">
                <w:rPr>
                  <w:rFonts w:ascii="Times New Roman" w:hAnsi="Times New Roman"/>
                  <w:i/>
                  <w:iCs/>
                  <w:noProof/>
                </w:rPr>
                <w:t xml:space="preserve">The World of Economics. </w:t>
              </w:r>
              <w:r w:rsidR="00C34FD2" w:rsidRPr="00C34FD2">
                <w:rPr>
                  <w:rFonts w:ascii="Times New Roman" w:hAnsi="Times New Roman"/>
                  <w:noProof/>
                </w:rPr>
                <w:t>Lon</w:t>
              </w:r>
              <w:r>
                <w:rPr>
                  <w:rFonts w:ascii="Times New Roman" w:hAnsi="Times New Roman"/>
                  <w:noProof/>
                </w:rPr>
                <w:t xml:space="preserve">don: Palgrave Macmillan UK, </w:t>
              </w:r>
              <w:r w:rsidR="00C34FD2" w:rsidRPr="00C34FD2">
                <w:rPr>
                  <w:rFonts w:ascii="Times New Roman" w:hAnsi="Times New Roman"/>
                  <w:noProof/>
                </w:rPr>
                <w:t>211-218.</w:t>
              </w:r>
            </w:p>
            <w:p w:rsidR="00C34FD2" w:rsidRPr="00C34FD2" w:rsidRDefault="0017616A" w:rsidP="00C83D18">
              <w:pPr>
                <w:pStyle w:val="Bibliography"/>
                <w:numPr>
                  <w:ilvl w:val="0"/>
                  <w:numId w:val="23"/>
                </w:numPr>
                <w:jc w:val="left"/>
                <w:rPr>
                  <w:rFonts w:ascii="Times New Roman" w:hAnsi="Times New Roman"/>
                  <w:noProof/>
                </w:rPr>
              </w:pPr>
              <w:r>
                <w:rPr>
                  <w:rFonts w:ascii="Times New Roman" w:hAnsi="Times New Roman"/>
                  <w:noProof/>
                </w:rPr>
                <w:t>Meese, R. &amp; Rogof, K. (</w:t>
              </w:r>
              <w:r w:rsidR="00C34FD2" w:rsidRPr="00C34FD2">
                <w:rPr>
                  <w:rFonts w:ascii="Times New Roman" w:hAnsi="Times New Roman"/>
                  <w:noProof/>
                </w:rPr>
                <w:t>1983</w:t>
              </w:r>
              <w:r>
                <w:rPr>
                  <w:rFonts w:ascii="Times New Roman" w:hAnsi="Times New Roman"/>
                  <w:noProof/>
                </w:rPr>
                <w:t>)</w:t>
              </w:r>
              <w:r w:rsidR="00C34FD2" w:rsidRPr="00C34FD2">
                <w:rPr>
                  <w:rFonts w:ascii="Times New Roman" w:hAnsi="Times New Roman"/>
                  <w:noProof/>
                </w:rPr>
                <w:t xml:space="preserve">. Empirical exchange rate models of the seventies: Do they fit out of sample?. </w:t>
              </w:r>
              <w:r w:rsidR="00C34FD2" w:rsidRPr="00C34FD2">
                <w:rPr>
                  <w:rFonts w:ascii="Times New Roman" w:hAnsi="Times New Roman"/>
                  <w:i/>
                  <w:iCs/>
                  <w:noProof/>
                </w:rPr>
                <w:t xml:space="preserve">Journal of international economics, </w:t>
              </w:r>
              <w:r w:rsidR="009C4559">
                <w:rPr>
                  <w:rFonts w:ascii="Times New Roman" w:hAnsi="Times New Roman"/>
                  <w:noProof/>
                </w:rPr>
                <w:t>1(14):</w:t>
              </w:r>
              <w:r w:rsidR="00C34FD2" w:rsidRPr="00C34FD2">
                <w:rPr>
                  <w:rFonts w:ascii="Times New Roman" w:hAnsi="Times New Roman"/>
                  <w:noProof/>
                </w:rPr>
                <w:t xml:space="preserve"> 3-24.</w:t>
              </w:r>
            </w:p>
            <w:p w:rsidR="00C34FD2" w:rsidRPr="00C34FD2" w:rsidRDefault="009C4559" w:rsidP="00C83D18">
              <w:pPr>
                <w:pStyle w:val="Bibliography"/>
                <w:numPr>
                  <w:ilvl w:val="0"/>
                  <w:numId w:val="23"/>
                </w:numPr>
                <w:jc w:val="left"/>
                <w:rPr>
                  <w:rFonts w:ascii="Times New Roman" w:hAnsi="Times New Roman"/>
                  <w:noProof/>
                </w:rPr>
              </w:pPr>
              <w:r>
                <w:rPr>
                  <w:rFonts w:ascii="Times New Roman" w:hAnsi="Times New Roman"/>
                  <w:noProof/>
                </w:rPr>
                <w:t>Neely, C. (</w:t>
              </w:r>
              <w:r w:rsidR="00C34FD2" w:rsidRPr="00C34FD2">
                <w:rPr>
                  <w:rFonts w:ascii="Times New Roman" w:hAnsi="Times New Roman"/>
                  <w:noProof/>
                </w:rPr>
                <w:t>2011</w:t>
              </w:r>
              <w:r>
                <w:rPr>
                  <w:rFonts w:ascii="Times New Roman" w:hAnsi="Times New Roman"/>
                  <w:noProof/>
                </w:rPr>
                <w:t>)</w:t>
              </w:r>
              <w:r w:rsidR="00C34FD2" w:rsidRPr="00C34FD2">
                <w:rPr>
                  <w:rFonts w:ascii="Times New Roman" w:hAnsi="Times New Roman"/>
                  <w:noProof/>
                </w:rPr>
                <w:t xml:space="preserve">. A Survey of Announcement Effects on Foreign Exchange Volatility and Jumps. </w:t>
              </w:r>
              <w:r w:rsidR="00C34FD2" w:rsidRPr="00C34FD2">
                <w:rPr>
                  <w:rFonts w:ascii="Times New Roman" w:hAnsi="Times New Roman"/>
                  <w:i/>
                  <w:iCs/>
                  <w:noProof/>
                </w:rPr>
                <w:t xml:space="preserve">Federal Reserve Bank of St. Louis Review, </w:t>
              </w:r>
              <w:r>
                <w:rPr>
                  <w:rFonts w:ascii="Times New Roman" w:hAnsi="Times New Roman"/>
                  <w:noProof/>
                </w:rPr>
                <w:t>3(9):</w:t>
              </w:r>
              <w:r w:rsidR="00C34FD2" w:rsidRPr="00C34FD2">
                <w:rPr>
                  <w:rFonts w:ascii="Times New Roman" w:hAnsi="Times New Roman"/>
                  <w:noProof/>
                </w:rPr>
                <w:t xml:space="preserve"> 361-407.</w:t>
              </w:r>
            </w:p>
            <w:p w:rsidR="00C34FD2" w:rsidRPr="00C34FD2" w:rsidRDefault="00F2587A" w:rsidP="00C83D18">
              <w:pPr>
                <w:pStyle w:val="Bibliography"/>
                <w:numPr>
                  <w:ilvl w:val="0"/>
                  <w:numId w:val="23"/>
                </w:numPr>
                <w:jc w:val="left"/>
                <w:rPr>
                  <w:rFonts w:ascii="Times New Roman" w:hAnsi="Times New Roman"/>
                  <w:noProof/>
                </w:rPr>
              </w:pPr>
              <w:r>
                <w:rPr>
                  <w:rFonts w:ascii="Times New Roman" w:hAnsi="Times New Roman"/>
                  <w:noProof/>
                </w:rPr>
                <w:lastRenderedPageBreak/>
                <w:t>Neely, C. &amp; Dey, . R.</w:t>
              </w:r>
              <w:r w:rsidR="00C34FD2" w:rsidRPr="00C34FD2">
                <w:rPr>
                  <w:rFonts w:ascii="Times New Roman" w:hAnsi="Times New Roman"/>
                  <w:noProof/>
                </w:rPr>
                <w:t xml:space="preserve"> </w:t>
              </w:r>
              <w:r>
                <w:rPr>
                  <w:rFonts w:ascii="Times New Roman" w:hAnsi="Times New Roman"/>
                  <w:noProof/>
                </w:rPr>
                <w:t>(</w:t>
              </w:r>
              <w:r w:rsidR="00C34FD2" w:rsidRPr="00C34FD2">
                <w:rPr>
                  <w:rFonts w:ascii="Times New Roman" w:hAnsi="Times New Roman"/>
                  <w:noProof/>
                </w:rPr>
                <w:t>2010</w:t>
              </w:r>
              <w:r>
                <w:rPr>
                  <w:rFonts w:ascii="Times New Roman" w:hAnsi="Times New Roman"/>
                  <w:noProof/>
                </w:rPr>
                <w:t>)</w:t>
              </w:r>
              <w:r w:rsidR="00C34FD2" w:rsidRPr="00C34FD2">
                <w:rPr>
                  <w:rFonts w:ascii="Times New Roman" w:hAnsi="Times New Roman"/>
                  <w:noProof/>
                </w:rPr>
                <w:t xml:space="preserve">. A survey of announcement effects on foreign exchange returns. </w:t>
              </w:r>
              <w:r w:rsidR="00C34FD2" w:rsidRPr="00C34FD2">
                <w:rPr>
                  <w:rFonts w:ascii="Times New Roman" w:hAnsi="Times New Roman"/>
                  <w:i/>
                  <w:iCs/>
                  <w:noProof/>
                </w:rPr>
                <w:t xml:space="preserve">Federal Reserve Bank of St. Louis Review, </w:t>
              </w:r>
              <w:r>
                <w:rPr>
                  <w:rFonts w:ascii="Times New Roman" w:hAnsi="Times New Roman"/>
                  <w:noProof/>
                </w:rPr>
                <w:t xml:space="preserve">5(92): </w:t>
              </w:r>
              <w:r w:rsidR="00C34FD2" w:rsidRPr="00C34FD2">
                <w:rPr>
                  <w:rFonts w:ascii="Times New Roman" w:hAnsi="Times New Roman"/>
                  <w:noProof/>
                </w:rPr>
                <w:t>417-463.</w:t>
              </w:r>
            </w:p>
            <w:p w:rsidR="00C34FD2" w:rsidRPr="00C34FD2" w:rsidRDefault="00F2587A" w:rsidP="00C83D18">
              <w:pPr>
                <w:pStyle w:val="Bibliography"/>
                <w:numPr>
                  <w:ilvl w:val="0"/>
                  <w:numId w:val="23"/>
                </w:numPr>
                <w:jc w:val="left"/>
                <w:rPr>
                  <w:rFonts w:ascii="Times New Roman" w:hAnsi="Times New Roman"/>
                  <w:noProof/>
                </w:rPr>
              </w:pPr>
              <w:r>
                <w:rPr>
                  <w:rFonts w:ascii="Times New Roman" w:hAnsi="Times New Roman"/>
                  <w:noProof/>
                </w:rPr>
                <w:t>Omrane, B. &amp; de Bodt, E. (</w:t>
              </w:r>
              <w:r w:rsidR="00C34FD2" w:rsidRPr="00C34FD2">
                <w:rPr>
                  <w:rFonts w:ascii="Times New Roman" w:hAnsi="Times New Roman"/>
                  <w:noProof/>
                </w:rPr>
                <w:t>2004</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The Self-Organizing Maps for Seasonality Adjustment (SOM): Application to The Euro/Dollar Foreign Exchange Volatility and Quoting Activity, </w:t>
              </w:r>
              <w:r w:rsidR="00C34FD2" w:rsidRPr="00C34FD2">
                <w:rPr>
                  <w:rFonts w:ascii="Times New Roman" w:hAnsi="Times New Roman"/>
                  <w:noProof/>
                </w:rPr>
                <w:t>Louvain: Louvain School of Management.</w:t>
              </w:r>
            </w:p>
            <w:p w:rsidR="00C34FD2" w:rsidRPr="00C34FD2" w:rsidRDefault="00F2587A" w:rsidP="00C83D18">
              <w:pPr>
                <w:pStyle w:val="Bibliography"/>
                <w:numPr>
                  <w:ilvl w:val="0"/>
                  <w:numId w:val="23"/>
                </w:numPr>
                <w:jc w:val="left"/>
                <w:rPr>
                  <w:rFonts w:ascii="Times New Roman" w:hAnsi="Times New Roman"/>
                  <w:noProof/>
                </w:rPr>
              </w:pPr>
              <w:r>
                <w:rPr>
                  <w:rFonts w:ascii="Times New Roman" w:hAnsi="Times New Roman"/>
                  <w:noProof/>
                </w:rPr>
                <w:t>Omrane, W. B. &amp; Hafner, C.</w:t>
              </w:r>
              <w:r w:rsidR="00C34FD2" w:rsidRPr="00C34FD2">
                <w:rPr>
                  <w:rFonts w:ascii="Times New Roman" w:hAnsi="Times New Roman"/>
                  <w:noProof/>
                </w:rPr>
                <w:t xml:space="preserve"> </w:t>
              </w:r>
              <w:r>
                <w:rPr>
                  <w:rFonts w:ascii="Times New Roman" w:hAnsi="Times New Roman"/>
                  <w:noProof/>
                </w:rPr>
                <w:t>(</w:t>
              </w:r>
              <w:r w:rsidR="00C34FD2" w:rsidRPr="00C34FD2">
                <w:rPr>
                  <w:rFonts w:ascii="Times New Roman" w:hAnsi="Times New Roman"/>
                  <w:noProof/>
                </w:rPr>
                <w:t>2012</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Annual meetings papers.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http://www.efmaefm.org/0EFMAMEETINGS/EFMA%20ANNUAL%20MEETINGS/2012-Barcelona/papers/EFMA2012_0055_fullpaper.pdf</w:t>
              </w:r>
            </w:p>
            <w:p w:rsidR="00C34FD2" w:rsidRPr="00C34FD2" w:rsidRDefault="00F2587A" w:rsidP="00C83D18">
              <w:pPr>
                <w:pStyle w:val="Bibliography"/>
                <w:numPr>
                  <w:ilvl w:val="0"/>
                  <w:numId w:val="23"/>
                </w:numPr>
                <w:jc w:val="left"/>
                <w:rPr>
                  <w:rFonts w:ascii="Times New Roman" w:hAnsi="Times New Roman"/>
                  <w:noProof/>
                </w:rPr>
              </w:pPr>
              <w:r>
                <w:rPr>
                  <w:rFonts w:ascii="Times New Roman" w:hAnsi="Times New Roman"/>
                  <w:noProof/>
                </w:rPr>
                <w:t>Pearce, D. &amp; Solakoglu, N. (</w:t>
              </w:r>
              <w:r w:rsidR="00C34FD2" w:rsidRPr="00C34FD2">
                <w:rPr>
                  <w:rFonts w:ascii="Times New Roman" w:hAnsi="Times New Roman"/>
                  <w:noProof/>
                </w:rPr>
                <w:t>2007</w:t>
              </w:r>
              <w:r>
                <w:rPr>
                  <w:rFonts w:ascii="Times New Roman" w:hAnsi="Times New Roman"/>
                  <w:noProof/>
                </w:rPr>
                <w:t>)</w:t>
              </w:r>
              <w:r w:rsidR="00C34FD2" w:rsidRPr="00C34FD2">
                <w:rPr>
                  <w:rFonts w:ascii="Times New Roman" w:hAnsi="Times New Roman"/>
                  <w:noProof/>
                </w:rPr>
                <w:t xml:space="preserve">. Macroeconomic news and exchange rates. </w:t>
              </w:r>
              <w:r w:rsidR="00C34FD2" w:rsidRPr="00C34FD2">
                <w:rPr>
                  <w:rFonts w:ascii="Times New Roman" w:hAnsi="Times New Roman"/>
                  <w:i/>
                  <w:iCs/>
                  <w:noProof/>
                </w:rPr>
                <w:t xml:space="preserve">Journal of International Financial Markets, Institutions and Money , </w:t>
              </w:r>
              <w:r>
                <w:rPr>
                  <w:rFonts w:ascii="Times New Roman" w:hAnsi="Times New Roman"/>
                  <w:noProof/>
                </w:rPr>
                <w:t>17(4):</w:t>
              </w:r>
              <w:r w:rsidR="00C34FD2" w:rsidRPr="00C34FD2">
                <w:rPr>
                  <w:rFonts w:ascii="Times New Roman" w:hAnsi="Times New Roman"/>
                  <w:noProof/>
                </w:rPr>
                <w:t xml:space="preserve"> 307-325.</w:t>
              </w:r>
            </w:p>
            <w:p w:rsidR="00C34FD2" w:rsidRPr="00C34FD2" w:rsidRDefault="00F2587A" w:rsidP="00C83D18">
              <w:pPr>
                <w:pStyle w:val="Bibliography"/>
                <w:numPr>
                  <w:ilvl w:val="0"/>
                  <w:numId w:val="23"/>
                </w:numPr>
                <w:jc w:val="left"/>
                <w:rPr>
                  <w:rFonts w:ascii="Times New Roman" w:hAnsi="Times New Roman"/>
                  <w:noProof/>
                </w:rPr>
              </w:pPr>
              <w:r>
                <w:rPr>
                  <w:rFonts w:ascii="Times New Roman" w:hAnsi="Times New Roman"/>
                  <w:noProof/>
                </w:rPr>
                <w:t>Rime, D. (</w:t>
              </w:r>
              <w:r w:rsidR="00C34FD2" w:rsidRPr="00C34FD2">
                <w:rPr>
                  <w:rFonts w:ascii="Times New Roman" w:hAnsi="Times New Roman"/>
                  <w:noProof/>
                </w:rPr>
                <w:t>2000</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Private or public information in foreign exchange </w:t>
              </w:r>
              <w:r>
                <w:rPr>
                  <w:rFonts w:ascii="Times New Roman" w:hAnsi="Times New Roman"/>
                  <w:i/>
                  <w:iCs/>
                  <w:noProof/>
                </w:rPr>
                <w:t>markets? An empirical analysis</w:t>
              </w:r>
              <w:r w:rsidR="00C34FD2" w:rsidRPr="00C34FD2">
                <w:rPr>
                  <w:rFonts w:ascii="Times New Roman" w:hAnsi="Times New Roman"/>
                  <w:noProof/>
                </w:rPr>
                <w:t>.</w:t>
              </w:r>
            </w:p>
            <w:p w:rsidR="00C34FD2" w:rsidRPr="00C34FD2" w:rsidRDefault="00F2587A" w:rsidP="00C83D18">
              <w:pPr>
                <w:pStyle w:val="Bibliography"/>
                <w:numPr>
                  <w:ilvl w:val="0"/>
                  <w:numId w:val="23"/>
                </w:numPr>
                <w:jc w:val="left"/>
                <w:rPr>
                  <w:rFonts w:ascii="Times New Roman" w:hAnsi="Times New Roman"/>
                  <w:noProof/>
                </w:rPr>
              </w:pPr>
              <w:r>
                <w:rPr>
                  <w:rFonts w:ascii="Times New Roman" w:hAnsi="Times New Roman"/>
                  <w:noProof/>
                </w:rPr>
                <w:t>Rossi, B. (</w:t>
              </w:r>
              <w:r w:rsidR="00C34FD2" w:rsidRPr="00C34FD2">
                <w:rPr>
                  <w:rFonts w:ascii="Times New Roman" w:hAnsi="Times New Roman"/>
                  <w:noProof/>
                </w:rPr>
                <w:t>2006</w:t>
              </w:r>
              <w:r>
                <w:rPr>
                  <w:rFonts w:ascii="Times New Roman" w:hAnsi="Times New Roman"/>
                  <w:noProof/>
                </w:rPr>
                <w:t>)</w:t>
              </w:r>
              <w:r w:rsidR="00C34FD2" w:rsidRPr="00C34FD2">
                <w:rPr>
                  <w:rFonts w:ascii="Times New Roman" w:hAnsi="Times New Roman"/>
                  <w:noProof/>
                </w:rPr>
                <w:t xml:space="preserve">. Are exchange rates really random walks? Some evidence robust to parameter instability. </w:t>
              </w:r>
              <w:r w:rsidR="00C34FD2" w:rsidRPr="00C34FD2">
                <w:rPr>
                  <w:rFonts w:ascii="Times New Roman" w:hAnsi="Times New Roman"/>
                  <w:i/>
                  <w:iCs/>
                  <w:noProof/>
                </w:rPr>
                <w:t xml:space="preserve">Macroeconomic dynamics, </w:t>
              </w:r>
              <w:r>
                <w:rPr>
                  <w:rFonts w:ascii="Times New Roman" w:hAnsi="Times New Roman"/>
                  <w:noProof/>
                </w:rPr>
                <w:t>1(10):</w:t>
              </w:r>
              <w:r w:rsidR="00C34FD2" w:rsidRPr="00C34FD2">
                <w:rPr>
                  <w:rFonts w:ascii="Times New Roman" w:hAnsi="Times New Roman"/>
                  <w:noProof/>
                </w:rPr>
                <w:t xml:space="preserve"> 20-38.</w:t>
              </w:r>
            </w:p>
            <w:p w:rsidR="00C34FD2" w:rsidRPr="00C34FD2" w:rsidRDefault="00F2587A" w:rsidP="00C83D18">
              <w:pPr>
                <w:pStyle w:val="Bibliography"/>
                <w:numPr>
                  <w:ilvl w:val="0"/>
                  <w:numId w:val="23"/>
                </w:numPr>
                <w:jc w:val="left"/>
                <w:rPr>
                  <w:rFonts w:ascii="Times New Roman" w:hAnsi="Times New Roman"/>
                  <w:noProof/>
                </w:rPr>
              </w:pPr>
              <w:r>
                <w:rPr>
                  <w:rFonts w:ascii="Times New Roman" w:hAnsi="Times New Roman"/>
                  <w:noProof/>
                </w:rPr>
                <w:t>Tuysuzoglu, L. (</w:t>
              </w:r>
              <w:r w:rsidR="00C34FD2" w:rsidRPr="00C34FD2">
                <w:rPr>
                  <w:rFonts w:ascii="Times New Roman" w:hAnsi="Times New Roman"/>
                  <w:noProof/>
                </w:rPr>
                <w:t>2008</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The Effects of Macroeconomic Data Surprises, </w:t>
              </w:r>
              <w:r w:rsidR="00C34FD2" w:rsidRPr="00C34FD2">
                <w:rPr>
                  <w:rFonts w:ascii="Times New Roman" w:hAnsi="Times New Roman"/>
                  <w:noProof/>
                </w:rPr>
                <w:t>New York: Leonard N. Stern School of Business.</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t>Unit</w:t>
              </w:r>
              <w:r w:rsidR="00416314">
                <w:rPr>
                  <w:rFonts w:ascii="Times New Roman" w:hAnsi="Times New Roman"/>
                  <w:noProof/>
                </w:rPr>
                <w:t>ed States Tarde Representative. (</w:t>
              </w:r>
              <w:r w:rsidRPr="00C34FD2">
                <w:rPr>
                  <w:rFonts w:ascii="Times New Roman" w:hAnsi="Times New Roman"/>
                  <w:noProof/>
                </w:rPr>
                <w:t>2016</w:t>
              </w:r>
              <w:r w:rsidR="00416314">
                <w:rPr>
                  <w:rFonts w:ascii="Times New Roman" w:hAnsi="Times New Roman"/>
                  <w:noProof/>
                </w:rPr>
                <w:t>)</w:t>
              </w:r>
              <w:r w:rsidRPr="00C34FD2">
                <w:rPr>
                  <w:rFonts w:ascii="Times New Roman" w:hAnsi="Times New Roman"/>
                  <w:noProof/>
                </w:rPr>
                <w:t xml:space="preserve">. </w:t>
              </w:r>
              <w:r w:rsidRPr="00C34FD2">
                <w:rPr>
                  <w:rFonts w:ascii="Times New Roman" w:hAnsi="Times New Roman"/>
                  <w:i/>
                  <w:iCs/>
                  <w:noProof/>
                </w:rPr>
                <w:t xml:space="preserve">South Africa trade agreements. </w:t>
              </w:r>
              <w:r w:rsidRPr="00C34FD2">
                <w:rPr>
                  <w:rFonts w:ascii="Times New Roman" w:hAnsi="Times New Roman"/>
                  <w:noProof/>
                </w:rPr>
                <w:t xml:space="preserve">[Online] </w:t>
              </w:r>
              <w:r w:rsidRPr="00C34FD2">
                <w:rPr>
                  <w:rFonts w:ascii="Times New Roman" w:hAnsi="Times New Roman"/>
                  <w:noProof/>
                </w:rPr>
                <w:br/>
                <w:t xml:space="preserve">Available at: </w:t>
              </w:r>
              <w:r w:rsidRPr="00C34FD2">
                <w:rPr>
                  <w:rFonts w:ascii="Times New Roman" w:hAnsi="Times New Roman"/>
                  <w:noProof/>
                  <w:u w:val="single"/>
                </w:rPr>
                <w:t>https://ustr.gov/countries-regions/africa/southern-africa/south-africa</w:t>
              </w:r>
              <w:r w:rsidRPr="00C34FD2">
                <w:rPr>
                  <w:rFonts w:ascii="Times New Roman" w:hAnsi="Times New Roman"/>
                  <w:noProof/>
                </w:rPr>
                <w:br/>
                <w:t>[Accessed 1 March 2016].</w:t>
              </w:r>
            </w:p>
            <w:p w:rsidR="00C34FD2" w:rsidRPr="00C34FD2" w:rsidRDefault="002B2AC5" w:rsidP="00C83D18">
              <w:pPr>
                <w:pStyle w:val="Bibliography"/>
                <w:numPr>
                  <w:ilvl w:val="0"/>
                  <w:numId w:val="23"/>
                </w:numPr>
                <w:jc w:val="left"/>
                <w:rPr>
                  <w:rFonts w:ascii="Times New Roman" w:hAnsi="Times New Roman"/>
                  <w:noProof/>
                </w:rPr>
              </w:pPr>
              <w:r>
                <w:rPr>
                  <w:rFonts w:ascii="Times New Roman" w:hAnsi="Times New Roman"/>
                  <w:noProof/>
                </w:rPr>
                <w:t>Valladarez, M. (</w:t>
              </w:r>
              <w:r w:rsidR="00C34FD2" w:rsidRPr="00C34FD2">
                <w:rPr>
                  <w:rFonts w:ascii="Times New Roman" w:hAnsi="Times New Roman"/>
                  <w:noProof/>
                </w:rPr>
                <w:t>2015</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The New York Times. </w:t>
              </w:r>
              <w:r w:rsidR="00C34FD2" w:rsidRPr="00C34FD2">
                <w:rPr>
                  <w:rFonts w:ascii="Times New Roman" w:hAnsi="Times New Roman"/>
                  <w:noProof/>
                </w:rPr>
                <w:t xml:space="preserve">[Online] </w:t>
              </w:r>
              <w:r w:rsidR="00C34FD2" w:rsidRPr="00C34FD2">
                <w:rPr>
                  <w:rFonts w:ascii="Times New Roman" w:hAnsi="Times New Roman"/>
                  <w:noProof/>
                </w:rPr>
                <w:br/>
                <w:t xml:space="preserve">Available at: </w:t>
              </w:r>
              <w:r w:rsidR="00C34FD2" w:rsidRPr="00C34FD2">
                <w:rPr>
                  <w:rFonts w:ascii="Times New Roman" w:hAnsi="Times New Roman"/>
                  <w:noProof/>
                  <w:u w:val="single"/>
                </w:rPr>
                <w:t>http://dealbook.nytimes.com/2014/05/13/derivatives-markets-growing-again-with-few-new-protections/?_r=0</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t>Vega, C., Strasser</w:t>
              </w:r>
              <w:r w:rsidR="002B2AC5">
                <w:rPr>
                  <w:rFonts w:ascii="Times New Roman" w:hAnsi="Times New Roman"/>
                  <w:noProof/>
                </w:rPr>
                <w:t>, G., Scotti, C. &amp; Gilbert, T. (</w:t>
              </w:r>
              <w:r w:rsidRPr="00C34FD2">
                <w:rPr>
                  <w:rFonts w:ascii="Times New Roman" w:hAnsi="Times New Roman"/>
                  <w:noProof/>
                </w:rPr>
                <w:t>2015</w:t>
              </w:r>
              <w:r w:rsidR="002B2AC5">
                <w:rPr>
                  <w:rFonts w:ascii="Times New Roman" w:hAnsi="Times New Roman"/>
                  <w:noProof/>
                </w:rPr>
                <w:t>)</w:t>
              </w:r>
              <w:r w:rsidRPr="00C34FD2">
                <w:rPr>
                  <w:rFonts w:ascii="Times New Roman" w:hAnsi="Times New Roman"/>
                  <w:noProof/>
                </w:rPr>
                <w:t xml:space="preserve">. </w:t>
              </w:r>
              <w:r w:rsidRPr="00C34FD2">
                <w:rPr>
                  <w:rFonts w:ascii="Times New Roman" w:hAnsi="Times New Roman"/>
                  <w:i/>
                  <w:iCs/>
                  <w:noProof/>
                </w:rPr>
                <w:t xml:space="preserve">Is the Intrinsic Value of Macroeconomic News Announcements Related to their Asset Price Impact?, </w:t>
              </w:r>
              <w:r w:rsidRPr="00C34FD2">
                <w:rPr>
                  <w:rFonts w:ascii="Times New Roman" w:hAnsi="Times New Roman"/>
                  <w:noProof/>
                </w:rPr>
                <w:t>Washington: Federal Reserve Board.</w:t>
              </w:r>
            </w:p>
            <w:p w:rsidR="00C34FD2" w:rsidRPr="00C34FD2" w:rsidRDefault="002B2AC5" w:rsidP="00C83D18">
              <w:pPr>
                <w:pStyle w:val="Bibliography"/>
                <w:numPr>
                  <w:ilvl w:val="0"/>
                  <w:numId w:val="23"/>
                </w:numPr>
                <w:jc w:val="left"/>
                <w:rPr>
                  <w:rFonts w:ascii="Times New Roman" w:hAnsi="Times New Roman"/>
                  <w:noProof/>
                </w:rPr>
              </w:pPr>
              <w:r>
                <w:rPr>
                  <w:rFonts w:ascii="Times New Roman" w:hAnsi="Times New Roman"/>
                  <w:noProof/>
                </w:rPr>
                <w:lastRenderedPageBreak/>
                <w:t>Veronesi, P. (</w:t>
              </w:r>
              <w:r w:rsidR="00C34FD2" w:rsidRPr="00C34FD2">
                <w:rPr>
                  <w:rFonts w:ascii="Times New Roman" w:hAnsi="Times New Roman"/>
                  <w:noProof/>
                </w:rPr>
                <w:t>1999</w:t>
              </w:r>
              <w:r>
                <w:rPr>
                  <w:rFonts w:ascii="Times New Roman" w:hAnsi="Times New Roman"/>
                  <w:noProof/>
                </w:rPr>
                <w:t>)</w:t>
              </w:r>
              <w:r w:rsidR="00C34FD2" w:rsidRPr="00C34FD2">
                <w:rPr>
                  <w:rFonts w:ascii="Times New Roman" w:hAnsi="Times New Roman"/>
                  <w:noProof/>
                </w:rPr>
                <w:t xml:space="preserve">. </w:t>
              </w:r>
              <w:r w:rsidR="00C34FD2" w:rsidRPr="00C34FD2">
                <w:rPr>
                  <w:rFonts w:ascii="Times New Roman" w:hAnsi="Times New Roman"/>
                  <w:i/>
                  <w:iCs/>
                  <w:noProof/>
                </w:rPr>
                <w:t xml:space="preserve">Stock Market Overreaction to Bad News in Good Times: A Rational, </w:t>
              </w:r>
              <w:r w:rsidR="00C34FD2" w:rsidRPr="00C34FD2">
                <w:rPr>
                  <w:rFonts w:ascii="Times New Roman" w:hAnsi="Times New Roman"/>
                  <w:noProof/>
                </w:rPr>
                <w:t>Chicago: University of Chicago.</w:t>
              </w:r>
            </w:p>
            <w:p w:rsidR="00C34FD2" w:rsidRPr="00C34FD2" w:rsidRDefault="002B2AC5" w:rsidP="00C83D18">
              <w:pPr>
                <w:pStyle w:val="Bibliography"/>
                <w:numPr>
                  <w:ilvl w:val="0"/>
                  <w:numId w:val="23"/>
                </w:numPr>
                <w:jc w:val="left"/>
                <w:rPr>
                  <w:rFonts w:ascii="Times New Roman" w:hAnsi="Times New Roman"/>
                  <w:noProof/>
                </w:rPr>
              </w:pPr>
              <w:r>
                <w:rPr>
                  <w:rFonts w:ascii="Times New Roman" w:hAnsi="Times New Roman"/>
                  <w:noProof/>
                </w:rPr>
                <w:t>Veronesi, P. (</w:t>
              </w:r>
              <w:r w:rsidR="00C34FD2" w:rsidRPr="00C34FD2">
                <w:rPr>
                  <w:rFonts w:ascii="Times New Roman" w:hAnsi="Times New Roman"/>
                  <w:noProof/>
                </w:rPr>
                <w:t>2000</w:t>
              </w:r>
              <w:r>
                <w:rPr>
                  <w:rFonts w:ascii="Times New Roman" w:hAnsi="Times New Roman"/>
                  <w:noProof/>
                </w:rPr>
                <w:t>)</w:t>
              </w:r>
              <w:r w:rsidR="00C34FD2" w:rsidRPr="00C34FD2">
                <w:rPr>
                  <w:rFonts w:ascii="Times New Roman" w:hAnsi="Times New Roman"/>
                  <w:noProof/>
                </w:rPr>
                <w:t xml:space="preserve">. How does information quality affect stock returns?. </w:t>
              </w:r>
              <w:r w:rsidR="00C34FD2" w:rsidRPr="00C34FD2">
                <w:rPr>
                  <w:rFonts w:ascii="Times New Roman" w:hAnsi="Times New Roman"/>
                  <w:i/>
                  <w:iCs/>
                  <w:noProof/>
                </w:rPr>
                <w:t xml:space="preserve">The Journal of Finance , </w:t>
              </w:r>
              <w:r>
                <w:rPr>
                  <w:rFonts w:ascii="Times New Roman" w:hAnsi="Times New Roman"/>
                  <w:noProof/>
                </w:rPr>
                <w:t>2(55): 80</w:t>
              </w:r>
              <w:r w:rsidR="00C34FD2" w:rsidRPr="00C34FD2">
                <w:rPr>
                  <w:rFonts w:ascii="Times New Roman" w:hAnsi="Times New Roman"/>
                  <w:noProof/>
                </w:rPr>
                <w:t>0-837.</w:t>
              </w:r>
            </w:p>
            <w:p w:rsidR="00C34FD2" w:rsidRPr="00C34FD2" w:rsidRDefault="001055C2" w:rsidP="00C83D18">
              <w:pPr>
                <w:pStyle w:val="Bibliography"/>
                <w:numPr>
                  <w:ilvl w:val="0"/>
                  <w:numId w:val="23"/>
                </w:numPr>
                <w:jc w:val="left"/>
                <w:rPr>
                  <w:rFonts w:ascii="Times New Roman" w:hAnsi="Times New Roman"/>
                  <w:noProof/>
                </w:rPr>
              </w:pPr>
              <w:r>
                <w:rPr>
                  <w:rFonts w:ascii="Times New Roman" w:hAnsi="Times New Roman"/>
                  <w:noProof/>
                </w:rPr>
                <w:t>Vitale, P. (</w:t>
              </w:r>
              <w:r w:rsidR="00C34FD2" w:rsidRPr="00C34FD2">
                <w:rPr>
                  <w:rFonts w:ascii="Times New Roman" w:hAnsi="Times New Roman"/>
                  <w:noProof/>
                </w:rPr>
                <w:t>2007</w:t>
              </w:r>
              <w:r>
                <w:rPr>
                  <w:rFonts w:ascii="Times New Roman" w:hAnsi="Times New Roman"/>
                  <w:noProof/>
                </w:rPr>
                <w:t>)</w:t>
              </w:r>
              <w:r w:rsidR="00C34FD2" w:rsidRPr="00C34FD2">
                <w:rPr>
                  <w:rFonts w:ascii="Times New Roman" w:hAnsi="Times New Roman"/>
                  <w:noProof/>
                </w:rPr>
                <w:t xml:space="preserve">. A guided tour of the market microstructure approach to exchange rate determination. </w:t>
              </w:r>
              <w:r w:rsidR="00C34FD2" w:rsidRPr="00C34FD2">
                <w:rPr>
                  <w:rFonts w:ascii="Times New Roman" w:hAnsi="Times New Roman"/>
                  <w:i/>
                  <w:iCs/>
                  <w:noProof/>
                </w:rPr>
                <w:t xml:space="preserve">Journal of Economic Surveys , </w:t>
              </w:r>
              <w:r w:rsidR="00C34FD2" w:rsidRPr="00C34FD2">
                <w:rPr>
                  <w:rFonts w:ascii="Times New Roman" w:hAnsi="Times New Roman"/>
                  <w:noProof/>
                </w:rPr>
                <w:t>5(21)</w:t>
              </w:r>
              <w:r>
                <w:rPr>
                  <w:rFonts w:ascii="Times New Roman" w:hAnsi="Times New Roman"/>
                  <w:noProof/>
                </w:rPr>
                <w:t>:</w:t>
              </w:r>
              <w:r w:rsidR="00C34FD2" w:rsidRPr="00C34FD2">
                <w:rPr>
                  <w:rFonts w:ascii="Times New Roman" w:hAnsi="Times New Roman"/>
                  <w:noProof/>
                </w:rPr>
                <w:t xml:space="preserve"> 903-934.</w:t>
              </w:r>
            </w:p>
            <w:p w:rsidR="00C34FD2" w:rsidRPr="00C34FD2" w:rsidRDefault="00C34FD2" w:rsidP="00C83D18">
              <w:pPr>
                <w:pStyle w:val="Bibliography"/>
                <w:numPr>
                  <w:ilvl w:val="0"/>
                  <w:numId w:val="23"/>
                </w:numPr>
                <w:jc w:val="left"/>
                <w:rPr>
                  <w:rFonts w:ascii="Times New Roman" w:hAnsi="Times New Roman"/>
                  <w:noProof/>
                </w:rPr>
              </w:pPr>
              <w:r w:rsidRPr="00C34FD2">
                <w:rPr>
                  <w:rFonts w:ascii="Times New Roman" w:hAnsi="Times New Roman"/>
                  <w:noProof/>
                </w:rPr>
                <w:t>Zh</w:t>
              </w:r>
              <w:r w:rsidR="001055C2">
                <w:rPr>
                  <w:rFonts w:ascii="Times New Roman" w:hAnsi="Times New Roman"/>
                  <w:noProof/>
                </w:rPr>
                <w:t>ang, F. (</w:t>
              </w:r>
              <w:r w:rsidRPr="00C34FD2">
                <w:rPr>
                  <w:rFonts w:ascii="Times New Roman" w:hAnsi="Times New Roman"/>
                  <w:noProof/>
                </w:rPr>
                <w:t>2006</w:t>
              </w:r>
              <w:r w:rsidR="001055C2">
                <w:rPr>
                  <w:rFonts w:ascii="Times New Roman" w:hAnsi="Times New Roman"/>
                  <w:noProof/>
                </w:rPr>
                <w:t>)</w:t>
              </w:r>
              <w:r w:rsidRPr="00C34FD2">
                <w:rPr>
                  <w:rFonts w:ascii="Times New Roman" w:hAnsi="Times New Roman"/>
                  <w:noProof/>
                </w:rPr>
                <w:t xml:space="preserve">. Information Uncertainty and Stock Returns. </w:t>
              </w:r>
              <w:r w:rsidRPr="00C34FD2">
                <w:rPr>
                  <w:rFonts w:ascii="Times New Roman" w:hAnsi="Times New Roman"/>
                  <w:i/>
                  <w:iCs/>
                  <w:noProof/>
                </w:rPr>
                <w:t xml:space="preserve">The Journal of Finance, </w:t>
              </w:r>
              <w:r w:rsidR="001055C2">
                <w:rPr>
                  <w:rFonts w:ascii="Times New Roman" w:hAnsi="Times New Roman"/>
                  <w:noProof/>
                </w:rPr>
                <w:t xml:space="preserve">1(61): </w:t>
              </w:r>
              <w:r w:rsidRPr="00C34FD2">
                <w:rPr>
                  <w:rFonts w:ascii="Times New Roman" w:hAnsi="Times New Roman"/>
                  <w:noProof/>
                </w:rPr>
                <w:t>105-137.</w:t>
              </w:r>
            </w:p>
            <w:p w:rsidR="006004D0" w:rsidRPr="00C34FD2" w:rsidRDefault="006004D0" w:rsidP="00C83D18">
              <w:pPr>
                <w:jc w:val="left"/>
                <w:rPr>
                  <w:rFonts w:ascii="Times New Roman" w:hAnsi="Times New Roman"/>
                </w:rPr>
              </w:pPr>
              <w:r w:rsidRPr="00C34FD2">
                <w:rPr>
                  <w:rFonts w:ascii="Times New Roman" w:hAnsi="Times New Roman"/>
                  <w:b/>
                  <w:bCs/>
                  <w:noProof/>
                </w:rPr>
                <w:fldChar w:fldCharType="end"/>
              </w:r>
            </w:p>
          </w:sdtContent>
        </w:sdt>
      </w:sdtContent>
    </w:sdt>
    <w:p w:rsidR="009C57B5" w:rsidRPr="00C34FD2" w:rsidRDefault="009C57B5" w:rsidP="00C83D18">
      <w:pPr>
        <w:jc w:val="left"/>
        <w:rPr>
          <w:rFonts w:ascii="Times New Roman" w:hAnsi="Times New Roman"/>
        </w:rPr>
      </w:pPr>
    </w:p>
    <w:p w:rsidR="009C57B5" w:rsidRPr="00C34FD2" w:rsidRDefault="009C57B5" w:rsidP="00C83D18">
      <w:pPr>
        <w:jc w:val="left"/>
        <w:rPr>
          <w:rFonts w:ascii="Times New Roman" w:hAnsi="Times New Roman"/>
        </w:rPr>
      </w:pPr>
    </w:p>
    <w:p w:rsidR="009C57B5" w:rsidRPr="00C34FD2" w:rsidRDefault="009C57B5" w:rsidP="00C83D18">
      <w:pPr>
        <w:jc w:val="left"/>
        <w:rPr>
          <w:rFonts w:ascii="Times New Roman" w:hAnsi="Times New Roman"/>
        </w:rPr>
      </w:pPr>
    </w:p>
    <w:p w:rsidR="009C57B5" w:rsidRPr="00C34FD2" w:rsidRDefault="009C57B5" w:rsidP="00C83D18">
      <w:pPr>
        <w:jc w:val="left"/>
        <w:rPr>
          <w:rFonts w:ascii="Times New Roman" w:hAnsi="Times New Roman"/>
        </w:rPr>
      </w:pPr>
    </w:p>
    <w:p w:rsidR="009C57B5" w:rsidRPr="00C34FD2" w:rsidRDefault="009C57B5" w:rsidP="00C83D18">
      <w:pPr>
        <w:jc w:val="left"/>
        <w:rPr>
          <w:rFonts w:ascii="Times New Roman" w:hAnsi="Times New Roman"/>
        </w:rPr>
      </w:pPr>
    </w:p>
    <w:sectPr w:rsidR="009C57B5" w:rsidRPr="00C34FD2" w:rsidSect="00276C1B">
      <w:endnotePr>
        <w:numFmt w:val="decimal"/>
      </w:endnotePr>
      <w:pgSz w:w="11907" w:h="16840" w:code="9"/>
      <w:pgMar w:top="1584" w:right="1008" w:bottom="15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9FE" w:rsidRDefault="003629FE">
      <w:pPr>
        <w:spacing w:before="0" w:after="0" w:line="240" w:lineRule="auto"/>
      </w:pPr>
      <w:r>
        <w:separator/>
      </w:r>
    </w:p>
  </w:endnote>
  <w:endnote w:type="continuationSeparator" w:id="0">
    <w:p w:rsidR="003629FE" w:rsidRDefault="003629F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480162"/>
      <w:docPartObj>
        <w:docPartGallery w:val="Page Numbers (Bottom of Page)"/>
        <w:docPartUnique/>
      </w:docPartObj>
    </w:sdtPr>
    <w:sdtEndPr>
      <w:rPr>
        <w:noProof/>
      </w:rPr>
    </w:sdtEndPr>
    <w:sdtContent>
      <w:p w:rsidR="003629FE" w:rsidRDefault="003629FE">
        <w:pPr>
          <w:pStyle w:val="Footer"/>
          <w:jc w:val="center"/>
        </w:pPr>
        <w:r w:rsidRPr="009D4C63">
          <w:rPr>
            <w:rFonts w:ascii="Times New Roman" w:hAnsi="Times New Roman"/>
          </w:rPr>
          <w:fldChar w:fldCharType="begin"/>
        </w:r>
        <w:r w:rsidRPr="009D4C63">
          <w:rPr>
            <w:rFonts w:ascii="Times New Roman" w:hAnsi="Times New Roman"/>
          </w:rPr>
          <w:instrText xml:space="preserve"> PAGE   \* MERGEFORMAT </w:instrText>
        </w:r>
        <w:r w:rsidRPr="009D4C63">
          <w:rPr>
            <w:rFonts w:ascii="Times New Roman" w:hAnsi="Times New Roman"/>
          </w:rPr>
          <w:fldChar w:fldCharType="separate"/>
        </w:r>
        <w:r w:rsidR="0041269A">
          <w:rPr>
            <w:rFonts w:ascii="Times New Roman" w:hAnsi="Times New Roman"/>
            <w:noProof/>
          </w:rPr>
          <w:t>39</w:t>
        </w:r>
        <w:r w:rsidRPr="009D4C63">
          <w:rPr>
            <w:rFonts w:ascii="Times New Roman" w:hAnsi="Times New Roman"/>
            <w:noProof/>
          </w:rPr>
          <w:fldChar w:fldCharType="end"/>
        </w:r>
      </w:p>
    </w:sdtContent>
  </w:sdt>
  <w:p w:rsidR="003629FE" w:rsidRDefault="003629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9FE" w:rsidRDefault="003629FE">
      <w:pPr>
        <w:spacing w:before="0" w:after="0" w:line="240" w:lineRule="auto"/>
      </w:pPr>
      <w:r>
        <w:separator/>
      </w:r>
    </w:p>
  </w:footnote>
  <w:footnote w:type="continuationSeparator" w:id="0">
    <w:p w:rsidR="003629FE" w:rsidRDefault="003629F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8DED66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330C9D"/>
    <w:multiLevelType w:val="hybridMultilevel"/>
    <w:tmpl w:val="62A4BFD8"/>
    <w:lvl w:ilvl="0" w:tplc="422C24BC">
      <w:start w:val="1"/>
      <w:numFmt w:val="bullet"/>
      <w:pStyle w:val="indentbullet"/>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2016"/>
        </w:tabs>
        <w:ind w:left="2016" w:hanging="360"/>
      </w:pPr>
      <w:rPr>
        <w:rFonts w:ascii="Courier New" w:hAnsi="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2">
    <w:nsid w:val="093B3F74"/>
    <w:multiLevelType w:val="multilevel"/>
    <w:tmpl w:val="9E90AAD8"/>
    <w:lvl w:ilvl="0">
      <w:start w:val="1"/>
      <w:numFmt w:val="decimal"/>
      <w:pStyle w:val="Heading1"/>
      <w:lvlText w:val="CHAPTER %1."/>
      <w:lvlJc w:val="left"/>
      <w:pPr>
        <w:ind w:left="360" w:hanging="360"/>
      </w:pPr>
      <w:rPr>
        <w:rFonts w:hint="default"/>
      </w:rPr>
    </w:lvl>
    <w:lvl w:ilvl="1">
      <w:start w:val="1"/>
      <w:numFmt w:val="decimal"/>
      <w:pStyle w:val="Heading2"/>
      <w:lvlText w:val="%1.%2"/>
      <w:lvlJc w:val="left"/>
      <w:pPr>
        <w:tabs>
          <w:tab w:val="num" w:pos="720"/>
        </w:tabs>
        <w:ind w:left="0" w:firstLine="0"/>
      </w:pPr>
      <w:rPr>
        <w:rFonts w:hint="default"/>
      </w:rPr>
    </w:lvl>
    <w:lvl w:ilvl="2">
      <w:start w:val="1"/>
      <w:numFmt w:val="decimal"/>
      <w:pStyle w:val="Heading3"/>
      <w:lvlText w:val="%1.%2.%3"/>
      <w:lvlJc w:val="left"/>
      <w:pPr>
        <w:tabs>
          <w:tab w:val="num" w:pos="1474"/>
        </w:tabs>
        <w:ind w:left="1474" w:hanging="754"/>
      </w:pPr>
      <w:rPr>
        <w:rFonts w:ascii="Arial" w:hAnsi="Arial" w:hint="default"/>
        <w:b/>
        <w:i w:val="0"/>
        <w:sz w:val="24"/>
        <w:u w:val="none"/>
      </w:rPr>
    </w:lvl>
    <w:lvl w:ilvl="3">
      <w:start w:val="1"/>
      <w:numFmt w:val="lowerLetter"/>
      <w:pStyle w:val="Heading4"/>
      <w:lvlText w:val="%4."/>
      <w:lvlJc w:val="left"/>
      <w:pPr>
        <w:tabs>
          <w:tab w:val="num" w:pos="2268"/>
        </w:tabs>
        <w:ind w:left="2268" w:hanging="794"/>
      </w:pPr>
      <w:rPr>
        <w:rFonts w:ascii="Times New Roman" w:hAnsi="Times New Roman" w:hint="default"/>
        <w:b w:val="0"/>
        <w:i w:val="0"/>
        <w:sz w:val="20"/>
      </w:rPr>
    </w:lvl>
    <w:lvl w:ilvl="4">
      <w:start w:val="1"/>
      <w:numFmt w:val="lowerRoman"/>
      <w:pStyle w:val="Heading5"/>
      <w:lvlText w:val="%5."/>
      <w:lvlJc w:val="left"/>
      <w:pPr>
        <w:tabs>
          <w:tab w:val="num" w:pos="3045"/>
        </w:tabs>
        <w:ind w:left="0" w:firstLine="2325"/>
      </w:pPr>
      <w:rPr>
        <w:rFonts w:ascii="Times New Roman" w:hAnsi="Times New Roman" w:hint="default"/>
        <w:b w:val="0"/>
        <w:i w:val="0"/>
        <w:sz w:val="20"/>
      </w:rPr>
    </w:lvl>
    <w:lvl w:ilvl="5">
      <w:start w:val="1"/>
      <w:numFmt w:val="decimal"/>
      <w:pStyle w:val="Heading6"/>
      <w:lvlText w:val="%1.%2.%3.%4.%5.%6"/>
      <w:lvlJc w:val="left"/>
      <w:pPr>
        <w:tabs>
          <w:tab w:val="num" w:pos="0"/>
        </w:tabs>
        <w:ind w:left="0" w:firstLine="0"/>
      </w:pPr>
      <w:rPr>
        <w:rFonts w:hint="default"/>
      </w:rPr>
    </w:lvl>
    <w:lvl w:ilvl="6">
      <w:start w:val="1"/>
      <w:numFmt w:val="decimal"/>
      <w:pStyle w:val="Heading7"/>
      <w:lvlText w:val="%1.%2.%3.%4.%5.%6.%7"/>
      <w:lvlJc w:val="left"/>
      <w:pPr>
        <w:tabs>
          <w:tab w:val="num" w:pos="0"/>
        </w:tabs>
        <w:ind w:left="0" w:firstLine="0"/>
      </w:pPr>
      <w:rPr>
        <w:rFonts w:hint="default"/>
      </w:rPr>
    </w:lvl>
    <w:lvl w:ilvl="7">
      <w:start w:val="1"/>
      <w:numFmt w:val="decimal"/>
      <w:pStyle w:val="Heading8"/>
      <w:lvlText w:val="%1.%2.%3.%4.%5.%6.%7.%8"/>
      <w:lvlJc w:val="left"/>
      <w:pPr>
        <w:tabs>
          <w:tab w:val="num" w:pos="0"/>
        </w:tabs>
        <w:ind w:left="0" w:firstLine="0"/>
      </w:pPr>
      <w:rPr>
        <w:rFonts w:hint="default"/>
      </w:rPr>
    </w:lvl>
    <w:lvl w:ilvl="8">
      <w:start w:val="1"/>
      <w:numFmt w:val="decimal"/>
      <w:pStyle w:val="Heading9"/>
      <w:lvlText w:val="%1.%2.%3.%4.%5.%6.%7.%8.%9"/>
      <w:lvlJc w:val="left"/>
      <w:pPr>
        <w:tabs>
          <w:tab w:val="num" w:pos="0"/>
        </w:tabs>
        <w:ind w:left="0" w:firstLine="0"/>
      </w:pPr>
      <w:rPr>
        <w:rFonts w:hint="default"/>
      </w:rPr>
    </w:lvl>
  </w:abstractNum>
  <w:abstractNum w:abstractNumId="3">
    <w:nsid w:val="0D095282"/>
    <w:multiLevelType w:val="hybridMultilevel"/>
    <w:tmpl w:val="08B0A4B4"/>
    <w:lvl w:ilvl="0" w:tplc="1C090001">
      <w:start w:val="1"/>
      <w:numFmt w:val="bullet"/>
      <w:lvlText w:val=""/>
      <w:lvlJc w:val="left"/>
      <w:pPr>
        <w:ind w:left="720" w:hanging="360"/>
      </w:pPr>
      <w:rPr>
        <w:rFonts w:ascii="Symbol" w:eastAsia="Times New Roman"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44D5D31"/>
    <w:multiLevelType w:val="hybridMultilevel"/>
    <w:tmpl w:val="F50C7A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7466251"/>
    <w:multiLevelType w:val="hybridMultilevel"/>
    <w:tmpl w:val="E94CA88A"/>
    <w:lvl w:ilvl="0" w:tplc="166A2076">
      <w:start w:val="1"/>
      <w:numFmt w:val="bullet"/>
      <w:pStyle w:val="Style1"/>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360"/>
        </w:tabs>
        <w:ind w:left="-360" w:hanging="360"/>
      </w:pPr>
    </w:lvl>
    <w:lvl w:ilvl="2" w:tplc="561A7828">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6">
    <w:nsid w:val="2DAB419B"/>
    <w:multiLevelType w:val="hybridMultilevel"/>
    <w:tmpl w:val="2170312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2FCE292C"/>
    <w:multiLevelType w:val="hybridMultilevel"/>
    <w:tmpl w:val="8D80FC12"/>
    <w:lvl w:ilvl="0" w:tplc="F1FE2E1A">
      <w:start w:val="1"/>
      <w:numFmt w:val="decimal"/>
      <w:pStyle w:val="number"/>
      <w:lvlText w:val="%1)"/>
      <w:lvlJc w:val="left"/>
      <w:pPr>
        <w:tabs>
          <w:tab w:val="num" w:pos="360"/>
        </w:tabs>
        <w:ind w:left="360" w:hanging="360"/>
      </w:pPr>
      <w:rPr>
        <w:rFonts w:hint="default"/>
      </w:rPr>
    </w:lvl>
    <w:lvl w:ilvl="1" w:tplc="85884E18">
      <w:start w:val="1"/>
      <w:numFmt w:val="lowerLetter"/>
      <w:lvlText w:val="%2)"/>
      <w:lvlJc w:val="left"/>
      <w:pPr>
        <w:tabs>
          <w:tab w:val="num" w:pos="576"/>
        </w:tabs>
        <w:ind w:left="576" w:hanging="360"/>
      </w:pPr>
      <w:rPr>
        <w:rFonts w:hint="default"/>
      </w:rPr>
    </w:lvl>
    <w:lvl w:ilvl="2" w:tplc="0409001B" w:tentative="1">
      <w:start w:val="1"/>
      <w:numFmt w:val="lowerRoman"/>
      <w:lvlText w:val="%3."/>
      <w:lvlJc w:val="right"/>
      <w:pPr>
        <w:tabs>
          <w:tab w:val="num" w:pos="1296"/>
        </w:tabs>
        <w:ind w:left="1296" w:hanging="180"/>
      </w:pPr>
    </w:lvl>
    <w:lvl w:ilvl="3" w:tplc="0409000F" w:tentative="1">
      <w:start w:val="1"/>
      <w:numFmt w:val="decimal"/>
      <w:lvlText w:val="%4."/>
      <w:lvlJc w:val="left"/>
      <w:pPr>
        <w:tabs>
          <w:tab w:val="num" w:pos="2016"/>
        </w:tabs>
        <w:ind w:left="2016" w:hanging="360"/>
      </w:pPr>
    </w:lvl>
    <w:lvl w:ilvl="4" w:tplc="04090019" w:tentative="1">
      <w:start w:val="1"/>
      <w:numFmt w:val="lowerLetter"/>
      <w:lvlText w:val="%5."/>
      <w:lvlJc w:val="left"/>
      <w:pPr>
        <w:tabs>
          <w:tab w:val="num" w:pos="2736"/>
        </w:tabs>
        <w:ind w:left="2736" w:hanging="360"/>
      </w:pPr>
    </w:lvl>
    <w:lvl w:ilvl="5" w:tplc="0409001B" w:tentative="1">
      <w:start w:val="1"/>
      <w:numFmt w:val="lowerRoman"/>
      <w:lvlText w:val="%6."/>
      <w:lvlJc w:val="right"/>
      <w:pPr>
        <w:tabs>
          <w:tab w:val="num" w:pos="3456"/>
        </w:tabs>
        <w:ind w:left="3456" w:hanging="180"/>
      </w:pPr>
    </w:lvl>
    <w:lvl w:ilvl="6" w:tplc="0409000F" w:tentative="1">
      <w:start w:val="1"/>
      <w:numFmt w:val="decimal"/>
      <w:lvlText w:val="%7."/>
      <w:lvlJc w:val="left"/>
      <w:pPr>
        <w:tabs>
          <w:tab w:val="num" w:pos="4176"/>
        </w:tabs>
        <w:ind w:left="4176" w:hanging="360"/>
      </w:pPr>
    </w:lvl>
    <w:lvl w:ilvl="7" w:tplc="04090019" w:tentative="1">
      <w:start w:val="1"/>
      <w:numFmt w:val="lowerLetter"/>
      <w:lvlText w:val="%8."/>
      <w:lvlJc w:val="left"/>
      <w:pPr>
        <w:tabs>
          <w:tab w:val="num" w:pos="4896"/>
        </w:tabs>
        <w:ind w:left="4896" w:hanging="360"/>
      </w:pPr>
    </w:lvl>
    <w:lvl w:ilvl="8" w:tplc="0409001B" w:tentative="1">
      <w:start w:val="1"/>
      <w:numFmt w:val="lowerRoman"/>
      <w:lvlText w:val="%9."/>
      <w:lvlJc w:val="right"/>
      <w:pPr>
        <w:tabs>
          <w:tab w:val="num" w:pos="5616"/>
        </w:tabs>
        <w:ind w:left="5616" w:hanging="180"/>
      </w:pPr>
    </w:lvl>
  </w:abstractNum>
  <w:abstractNum w:abstractNumId="8">
    <w:nsid w:val="3087749B"/>
    <w:multiLevelType w:val="hybridMultilevel"/>
    <w:tmpl w:val="81E231B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BCD6E52"/>
    <w:multiLevelType w:val="singleLevel"/>
    <w:tmpl w:val="93907D12"/>
    <w:lvl w:ilvl="0">
      <w:start w:val="1"/>
      <w:numFmt w:val="lowerRoman"/>
      <w:pStyle w:val="Sub3"/>
      <w:lvlText w:val="(%1)"/>
      <w:lvlJc w:val="right"/>
      <w:pPr>
        <w:tabs>
          <w:tab w:val="num" w:pos="567"/>
        </w:tabs>
        <w:ind w:left="567" w:hanging="397"/>
      </w:pPr>
      <w:rPr>
        <w:u w:val="none"/>
      </w:rPr>
    </w:lvl>
  </w:abstractNum>
  <w:abstractNum w:abstractNumId="10">
    <w:nsid w:val="445E1BFC"/>
    <w:multiLevelType w:val="hybridMultilevel"/>
    <w:tmpl w:val="33EA23AE"/>
    <w:lvl w:ilvl="0" w:tplc="1C090001">
      <w:start w:val="1"/>
      <w:numFmt w:val="bullet"/>
      <w:lvlText w:val=""/>
      <w:lvlJc w:val="left"/>
      <w:pPr>
        <w:ind w:left="720" w:hanging="360"/>
      </w:pPr>
      <w:rPr>
        <w:rFonts w:ascii="Symbol" w:hAnsi="Symbo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5A1D4447"/>
    <w:multiLevelType w:val="hybridMultilevel"/>
    <w:tmpl w:val="E9225326"/>
    <w:lvl w:ilvl="0" w:tplc="62D295C6">
      <w:start w:val="1"/>
      <w:numFmt w:val="decimal"/>
      <w:pStyle w:val="indentbulletattachment"/>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12">
    <w:nsid w:val="5D597929"/>
    <w:multiLevelType w:val="multilevel"/>
    <w:tmpl w:val="E2FC5F62"/>
    <w:lvl w:ilvl="0">
      <w:start w:val="1"/>
      <w:numFmt w:val="bullet"/>
      <w:pStyle w:val="bullet"/>
      <w:lvlText w:val=""/>
      <w:lvlJc w:val="left"/>
      <w:pPr>
        <w:tabs>
          <w:tab w:val="num" w:pos="1080"/>
        </w:tabs>
        <w:ind w:left="1080" w:hanging="360"/>
      </w:pPr>
      <w:rPr>
        <w:rFonts w:ascii="Symbol" w:hAnsi="Symbol" w:hint="default"/>
      </w:rPr>
    </w:lvl>
    <w:lvl w:ilvl="1">
      <w:start w:val="1"/>
      <w:numFmt w:val="decimal"/>
      <w:lvlText w:val="%1.%2"/>
      <w:lvlJc w:val="left"/>
      <w:pPr>
        <w:tabs>
          <w:tab w:val="num" w:pos="1440"/>
        </w:tabs>
        <w:ind w:left="720" w:firstLine="0"/>
      </w:pPr>
    </w:lvl>
    <w:lvl w:ilvl="2">
      <w:start w:val="1"/>
      <w:numFmt w:val="decimal"/>
      <w:lvlText w:val="%1.%2.%3"/>
      <w:lvlJc w:val="left"/>
      <w:pPr>
        <w:tabs>
          <w:tab w:val="num" w:pos="2194"/>
        </w:tabs>
        <w:ind w:left="2194" w:hanging="754"/>
      </w:pPr>
      <w:rPr>
        <w:rFonts w:ascii="Times New Roman" w:hAnsi="Times New Roman" w:hint="default"/>
        <w:b w:val="0"/>
        <w:i w:val="0"/>
        <w:sz w:val="20"/>
        <w:u w:val="none"/>
      </w:rPr>
    </w:lvl>
    <w:lvl w:ilvl="3">
      <w:start w:val="1"/>
      <w:numFmt w:val="decimal"/>
      <w:lvlText w:val="%1.%2.%3.%4"/>
      <w:lvlJc w:val="left"/>
      <w:pPr>
        <w:tabs>
          <w:tab w:val="num" w:pos="2988"/>
        </w:tabs>
        <w:ind w:left="2988" w:hanging="794"/>
      </w:pPr>
      <w:rPr>
        <w:rFonts w:ascii="Times New Roman" w:hAnsi="Times New Roman" w:hint="default"/>
        <w:b w:val="0"/>
        <w:i w:val="0"/>
        <w:sz w:val="20"/>
      </w:rPr>
    </w:lvl>
    <w:lvl w:ilvl="4">
      <w:start w:val="1"/>
      <w:numFmt w:val="decimal"/>
      <w:lvlText w:val="%1.%2.%3.%4.%5"/>
      <w:lvlJc w:val="left"/>
      <w:pPr>
        <w:tabs>
          <w:tab w:val="num" w:pos="3765"/>
        </w:tabs>
        <w:ind w:left="720" w:firstLine="2325"/>
      </w:pPr>
      <w:rPr>
        <w:rFonts w:ascii="Times New Roman" w:hAnsi="Times New Roman" w:hint="default"/>
        <w:b w:val="0"/>
        <w:i w:val="0"/>
        <w:sz w:val="20"/>
      </w:rPr>
    </w:lvl>
    <w:lvl w:ilvl="5">
      <w:start w:val="1"/>
      <w:numFmt w:val="decimal"/>
      <w:lvlText w:val="%1.%2.%3.%4.%5.%6"/>
      <w:lvlJc w:val="left"/>
      <w:pPr>
        <w:tabs>
          <w:tab w:val="num" w:pos="720"/>
        </w:tabs>
        <w:ind w:left="720" w:firstLine="0"/>
      </w:pPr>
    </w:lvl>
    <w:lvl w:ilvl="6">
      <w:start w:val="1"/>
      <w:numFmt w:val="decimal"/>
      <w:lvlText w:val="%1.%2.%3.%4.%5.%6.%7"/>
      <w:lvlJc w:val="left"/>
      <w:pPr>
        <w:tabs>
          <w:tab w:val="num" w:pos="720"/>
        </w:tabs>
        <w:ind w:left="720" w:firstLine="0"/>
      </w:pPr>
    </w:lvl>
    <w:lvl w:ilvl="7">
      <w:start w:val="1"/>
      <w:numFmt w:val="decimal"/>
      <w:lvlText w:val="%1.%2.%3.%4.%5.%6.%7.%8"/>
      <w:lvlJc w:val="left"/>
      <w:pPr>
        <w:tabs>
          <w:tab w:val="num" w:pos="720"/>
        </w:tabs>
        <w:ind w:left="720" w:firstLine="0"/>
      </w:pPr>
    </w:lvl>
    <w:lvl w:ilvl="8">
      <w:start w:val="1"/>
      <w:numFmt w:val="decimal"/>
      <w:lvlText w:val="%1.%2.%3.%4.%5.%6.%7.%8.%9"/>
      <w:lvlJc w:val="left"/>
      <w:pPr>
        <w:tabs>
          <w:tab w:val="num" w:pos="720"/>
        </w:tabs>
        <w:ind w:left="720" w:firstLine="0"/>
      </w:pPr>
    </w:lvl>
  </w:abstractNum>
  <w:abstractNum w:abstractNumId="13">
    <w:nsid w:val="5F0D422B"/>
    <w:multiLevelType w:val="hybridMultilevel"/>
    <w:tmpl w:val="548E3F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6297160E"/>
    <w:multiLevelType w:val="singleLevel"/>
    <w:tmpl w:val="82EC1892"/>
    <w:lvl w:ilvl="0">
      <w:start w:val="1"/>
      <w:numFmt w:val="lowerLetter"/>
      <w:pStyle w:val="Sub1"/>
      <w:lvlText w:val="(%1)"/>
      <w:lvlJc w:val="left"/>
      <w:pPr>
        <w:tabs>
          <w:tab w:val="num" w:pos="567"/>
        </w:tabs>
        <w:ind w:left="567" w:hanging="567"/>
      </w:pPr>
      <w:rPr>
        <w:u w:val="none"/>
      </w:rPr>
    </w:lvl>
  </w:abstractNum>
  <w:abstractNum w:abstractNumId="15">
    <w:nsid w:val="666D3C65"/>
    <w:multiLevelType w:val="hybridMultilevel"/>
    <w:tmpl w:val="748CA338"/>
    <w:lvl w:ilvl="0" w:tplc="08BA467C">
      <w:start w:val="1"/>
      <w:numFmt w:val="lowerLetter"/>
      <w:pStyle w:val="numberalpha"/>
      <w:lvlText w:val="%1)"/>
      <w:lvlJc w:val="left"/>
      <w:pPr>
        <w:tabs>
          <w:tab w:val="num" w:pos="360"/>
        </w:tabs>
        <w:ind w:left="360" w:hanging="360"/>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16">
    <w:nsid w:val="71BF7771"/>
    <w:multiLevelType w:val="hybridMultilevel"/>
    <w:tmpl w:val="E9F88B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62698E"/>
    <w:multiLevelType w:val="singleLevel"/>
    <w:tmpl w:val="0B84373E"/>
    <w:lvl w:ilvl="0">
      <w:start w:val="27"/>
      <w:numFmt w:val="lowerLetter"/>
      <w:pStyle w:val="Sub2"/>
      <w:lvlText w:val="(%1)"/>
      <w:lvlJc w:val="left"/>
      <w:pPr>
        <w:tabs>
          <w:tab w:val="num" w:pos="567"/>
        </w:tabs>
        <w:ind w:left="567" w:hanging="567"/>
      </w:pPr>
      <w:rPr>
        <w:u w:val="none"/>
      </w:rPr>
    </w:lvl>
  </w:abstractNum>
  <w:abstractNum w:abstractNumId="18">
    <w:nsid w:val="734E4F8C"/>
    <w:multiLevelType w:val="hybridMultilevel"/>
    <w:tmpl w:val="FD9AB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222AC4"/>
    <w:multiLevelType w:val="hybridMultilevel"/>
    <w:tmpl w:val="99D6379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7F2B746D"/>
    <w:multiLevelType w:val="hybridMultilevel"/>
    <w:tmpl w:val="6D1E78C2"/>
    <w:lvl w:ilvl="0" w:tplc="2DB60F2A">
      <w:start w:val="1"/>
      <w:numFmt w:val="bullet"/>
      <w:pStyle w:val="bullet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0"/>
  </w:num>
  <w:num w:numId="4">
    <w:abstractNumId w:val="12"/>
  </w:num>
  <w:num w:numId="5">
    <w:abstractNumId w:val="0"/>
  </w:num>
  <w:num w:numId="6">
    <w:abstractNumId w:val="11"/>
  </w:num>
  <w:num w:numId="7">
    <w:abstractNumId w:val="14"/>
  </w:num>
  <w:num w:numId="8">
    <w:abstractNumId w:val="17"/>
  </w:num>
  <w:num w:numId="9">
    <w:abstractNumId w:val="9"/>
  </w:num>
  <w:num w:numId="10">
    <w:abstractNumId w:val="7"/>
  </w:num>
  <w:num w:numId="11">
    <w:abstractNumId w:val="15"/>
  </w:num>
  <w:num w:numId="12">
    <w:abstractNumId w:val="2"/>
  </w:num>
  <w:num w:numId="13">
    <w:abstractNumId w:val="16"/>
  </w:num>
  <w:num w:numId="14">
    <w:abstractNumId w:val="18"/>
  </w:num>
  <w:num w:numId="15">
    <w:abstractNumId w:val="10"/>
  </w:num>
  <w:num w:numId="16">
    <w:abstractNumId w:val="13"/>
  </w:num>
  <w:num w:numId="17">
    <w:abstractNumId w:val="4"/>
  </w:num>
  <w:num w:numId="18">
    <w:abstractNumId w:val="2"/>
  </w:num>
  <w:num w:numId="19">
    <w:abstractNumId w:val="2"/>
  </w:num>
  <w:num w:numId="20">
    <w:abstractNumId w:val="19"/>
  </w:num>
  <w:num w:numId="21">
    <w:abstractNumId w:val="3"/>
  </w:num>
  <w:num w:numId="22">
    <w:abstractNumId w:val="8"/>
  </w:num>
  <w:num w:numId="2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9A4"/>
    <w:rsid w:val="0000083B"/>
    <w:rsid w:val="000013B6"/>
    <w:rsid w:val="000014E6"/>
    <w:rsid w:val="0000441F"/>
    <w:rsid w:val="00004BFE"/>
    <w:rsid w:val="0000566F"/>
    <w:rsid w:val="00011CA1"/>
    <w:rsid w:val="00012864"/>
    <w:rsid w:val="00013241"/>
    <w:rsid w:val="0001763D"/>
    <w:rsid w:val="00017859"/>
    <w:rsid w:val="00020520"/>
    <w:rsid w:val="00021947"/>
    <w:rsid w:val="00021C1E"/>
    <w:rsid w:val="00022339"/>
    <w:rsid w:val="000226E8"/>
    <w:rsid w:val="000234F2"/>
    <w:rsid w:val="0002582A"/>
    <w:rsid w:val="00026166"/>
    <w:rsid w:val="00030BEC"/>
    <w:rsid w:val="00030CE5"/>
    <w:rsid w:val="00031171"/>
    <w:rsid w:val="00031926"/>
    <w:rsid w:val="00032FF3"/>
    <w:rsid w:val="00033F51"/>
    <w:rsid w:val="0003510F"/>
    <w:rsid w:val="00036E49"/>
    <w:rsid w:val="000373B3"/>
    <w:rsid w:val="000378DF"/>
    <w:rsid w:val="000404C1"/>
    <w:rsid w:val="000440FB"/>
    <w:rsid w:val="000471BE"/>
    <w:rsid w:val="00047F4A"/>
    <w:rsid w:val="00051680"/>
    <w:rsid w:val="000520F1"/>
    <w:rsid w:val="000529F7"/>
    <w:rsid w:val="00055DCF"/>
    <w:rsid w:val="00060CE4"/>
    <w:rsid w:val="00060FDA"/>
    <w:rsid w:val="0006367D"/>
    <w:rsid w:val="00070D24"/>
    <w:rsid w:val="000714B5"/>
    <w:rsid w:val="000744BE"/>
    <w:rsid w:val="000807F2"/>
    <w:rsid w:val="00081CA1"/>
    <w:rsid w:val="0008496E"/>
    <w:rsid w:val="000854B6"/>
    <w:rsid w:val="00087851"/>
    <w:rsid w:val="0009163D"/>
    <w:rsid w:val="00093FC7"/>
    <w:rsid w:val="000941C9"/>
    <w:rsid w:val="00095286"/>
    <w:rsid w:val="00095DD0"/>
    <w:rsid w:val="000962A9"/>
    <w:rsid w:val="000967F6"/>
    <w:rsid w:val="000A0040"/>
    <w:rsid w:val="000A3588"/>
    <w:rsid w:val="000A3DC3"/>
    <w:rsid w:val="000A4559"/>
    <w:rsid w:val="000A48A8"/>
    <w:rsid w:val="000A4F93"/>
    <w:rsid w:val="000A53B8"/>
    <w:rsid w:val="000B052F"/>
    <w:rsid w:val="000B1418"/>
    <w:rsid w:val="000B19A6"/>
    <w:rsid w:val="000B3A82"/>
    <w:rsid w:val="000B44FA"/>
    <w:rsid w:val="000B4F97"/>
    <w:rsid w:val="000B53E1"/>
    <w:rsid w:val="000B5F7E"/>
    <w:rsid w:val="000B6381"/>
    <w:rsid w:val="000B765B"/>
    <w:rsid w:val="000B7E14"/>
    <w:rsid w:val="000C3C93"/>
    <w:rsid w:val="000C4026"/>
    <w:rsid w:val="000C5B28"/>
    <w:rsid w:val="000D03DF"/>
    <w:rsid w:val="000D067F"/>
    <w:rsid w:val="000D0F8D"/>
    <w:rsid w:val="000D1689"/>
    <w:rsid w:val="000D2E0F"/>
    <w:rsid w:val="000D3559"/>
    <w:rsid w:val="000E450D"/>
    <w:rsid w:val="000E5870"/>
    <w:rsid w:val="000E5B6E"/>
    <w:rsid w:val="000E7C98"/>
    <w:rsid w:val="000F05FC"/>
    <w:rsid w:val="000F539B"/>
    <w:rsid w:val="000F6BD6"/>
    <w:rsid w:val="000F7594"/>
    <w:rsid w:val="001006D6"/>
    <w:rsid w:val="00101B08"/>
    <w:rsid w:val="001039A1"/>
    <w:rsid w:val="0010471C"/>
    <w:rsid w:val="001055C2"/>
    <w:rsid w:val="00107691"/>
    <w:rsid w:val="0011051E"/>
    <w:rsid w:val="001110DE"/>
    <w:rsid w:val="00111BEB"/>
    <w:rsid w:val="00111E28"/>
    <w:rsid w:val="00111E62"/>
    <w:rsid w:val="001155D9"/>
    <w:rsid w:val="00115B2C"/>
    <w:rsid w:val="00117903"/>
    <w:rsid w:val="001203B8"/>
    <w:rsid w:val="00120CD9"/>
    <w:rsid w:val="00120FEF"/>
    <w:rsid w:val="00130F1B"/>
    <w:rsid w:val="0013763B"/>
    <w:rsid w:val="00143A66"/>
    <w:rsid w:val="00143C4B"/>
    <w:rsid w:val="0014781A"/>
    <w:rsid w:val="0014789D"/>
    <w:rsid w:val="00153799"/>
    <w:rsid w:val="0015475C"/>
    <w:rsid w:val="00160123"/>
    <w:rsid w:val="00160EE0"/>
    <w:rsid w:val="001634F8"/>
    <w:rsid w:val="0016488D"/>
    <w:rsid w:val="001670F8"/>
    <w:rsid w:val="0017350B"/>
    <w:rsid w:val="001757BF"/>
    <w:rsid w:val="0017616A"/>
    <w:rsid w:val="001761AF"/>
    <w:rsid w:val="001772F9"/>
    <w:rsid w:val="0018527D"/>
    <w:rsid w:val="0018542F"/>
    <w:rsid w:val="00186462"/>
    <w:rsid w:val="00186B76"/>
    <w:rsid w:val="00190EAD"/>
    <w:rsid w:val="00192F69"/>
    <w:rsid w:val="0019621D"/>
    <w:rsid w:val="00196627"/>
    <w:rsid w:val="001A2640"/>
    <w:rsid w:val="001A39F4"/>
    <w:rsid w:val="001A3ABC"/>
    <w:rsid w:val="001A5FB0"/>
    <w:rsid w:val="001B03B3"/>
    <w:rsid w:val="001B1A23"/>
    <w:rsid w:val="001B2FB2"/>
    <w:rsid w:val="001B3470"/>
    <w:rsid w:val="001B56DD"/>
    <w:rsid w:val="001B69D0"/>
    <w:rsid w:val="001C083C"/>
    <w:rsid w:val="001C1CA3"/>
    <w:rsid w:val="001C4007"/>
    <w:rsid w:val="001C4244"/>
    <w:rsid w:val="001C7A5A"/>
    <w:rsid w:val="001D1FEE"/>
    <w:rsid w:val="001D2A23"/>
    <w:rsid w:val="001D3280"/>
    <w:rsid w:val="001D3C48"/>
    <w:rsid w:val="001D7DB6"/>
    <w:rsid w:val="001D7F0B"/>
    <w:rsid w:val="001E5314"/>
    <w:rsid w:val="001E6624"/>
    <w:rsid w:val="001F04DB"/>
    <w:rsid w:val="001F777D"/>
    <w:rsid w:val="00201731"/>
    <w:rsid w:val="00203A0B"/>
    <w:rsid w:val="00204E66"/>
    <w:rsid w:val="002050AD"/>
    <w:rsid w:val="002061BA"/>
    <w:rsid w:val="00207054"/>
    <w:rsid w:val="00210940"/>
    <w:rsid w:val="00211BC5"/>
    <w:rsid w:val="002123A5"/>
    <w:rsid w:val="00212A97"/>
    <w:rsid w:val="00212FC9"/>
    <w:rsid w:val="0021368D"/>
    <w:rsid w:val="00215492"/>
    <w:rsid w:val="0021601D"/>
    <w:rsid w:val="00224A41"/>
    <w:rsid w:val="00227BFE"/>
    <w:rsid w:val="00230495"/>
    <w:rsid w:val="00231042"/>
    <w:rsid w:val="00231152"/>
    <w:rsid w:val="00237100"/>
    <w:rsid w:val="00237537"/>
    <w:rsid w:val="0024321E"/>
    <w:rsid w:val="00243794"/>
    <w:rsid w:val="002445FE"/>
    <w:rsid w:val="002463E1"/>
    <w:rsid w:val="00250635"/>
    <w:rsid w:val="002546BE"/>
    <w:rsid w:val="00260250"/>
    <w:rsid w:val="00262092"/>
    <w:rsid w:val="00265938"/>
    <w:rsid w:val="0026768D"/>
    <w:rsid w:val="00270C99"/>
    <w:rsid w:val="00270D43"/>
    <w:rsid w:val="002725BD"/>
    <w:rsid w:val="00274D33"/>
    <w:rsid w:val="002751A0"/>
    <w:rsid w:val="0027569F"/>
    <w:rsid w:val="00276C1B"/>
    <w:rsid w:val="0027748F"/>
    <w:rsid w:val="00277A8A"/>
    <w:rsid w:val="002803B5"/>
    <w:rsid w:val="00280446"/>
    <w:rsid w:val="00283FE9"/>
    <w:rsid w:val="00285140"/>
    <w:rsid w:val="00287C24"/>
    <w:rsid w:val="00290D6C"/>
    <w:rsid w:val="00291FFA"/>
    <w:rsid w:val="002929BC"/>
    <w:rsid w:val="002A1B40"/>
    <w:rsid w:val="002A403A"/>
    <w:rsid w:val="002A5DB7"/>
    <w:rsid w:val="002A6345"/>
    <w:rsid w:val="002A6661"/>
    <w:rsid w:val="002A68B4"/>
    <w:rsid w:val="002A6FCA"/>
    <w:rsid w:val="002B1885"/>
    <w:rsid w:val="002B2954"/>
    <w:rsid w:val="002B2A35"/>
    <w:rsid w:val="002B2AC5"/>
    <w:rsid w:val="002C1602"/>
    <w:rsid w:val="002C165D"/>
    <w:rsid w:val="002C2023"/>
    <w:rsid w:val="002C2892"/>
    <w:rsid w:val="002C32BC"/>
    <w:rsid w:val="002C33FF"/>
    <w:rsid w:val="002C3499"/>
    <w:rsid w:val="002C3FE0"/>
    <w:rsid w:val="002C5436"/>
    <w:rsid w:val="002D296A"/>
    <w:rsid w:val="002D2EA6"/>
    <w:rsid w:val="002D4241"/>
    <w:rsid w:val="002E1CE6"/>
    <w:rsid w:val="002E4B4C"/>
    <w:rsid w:val="002E4E81"/>
    <w:rsid w:val="002F082C"/>
    <w:rsid w:val="002F1C2C"/>
    <w:rsid w:val="002F6D54"/>
    <w:rsid w:val="002F6EDC"/>
    <w:rsid w:val="002F7E65"/>
    <w:rsid w:val="00300500"/>
    <w:rsid w:val="003013B9"/>
    <w:rsid w:val="00305CB9"/>
    <w:rsid w:val="00311B22"/>
    <w:rsid w:val="003131B1"/>
    <w:rsid w:val="00314A2C"/>
    <w:rsid w:val="00316F7E"/>
    <w:rsid w:val="0032197E"/>
    <w:rsid w:val="00322104"/>
    <w:rsid w:val="00323B7A"/>
    <w:rsid w:val="00326989"/>
    <w:rsid w:val="00326AC3"/>
    <w:rsid w:val="0032700F"/>
    <w:rsid w:val="0033211F"/>
    <w:rsid w:val="003322E8"/>
    <w:rsid w:val="00332E8F"/>
    <w:rsid w:val="003353AD"/>
    <w:rsid w:val="00335FD1"/>
    <w:rsid w:val="00337EA6"/>
    <w:rsid w:val="0034078F"/>
    <w:rsid w:val="00340999"/>
    <w:rsid w:val="00340E72"/>
    <w:rsid w:val="00343E37"/>
    <w:rsid w:val="003463FD"/>
    <w:rsid w:val="00346982"/>
    <w:rsid w:val="00353A34"/>
    <w:rsid w:val="00353DD5"/>
    <w:rsid w:val="00354F32"/>
    <w:rsid w:val="00356702"/>
    <w:rsid w:val="0035702A"/>
    <w:rsid w:val="003579A8"/>
    <w:rsid w:val="00360BBF"/>
    <w:rsid w:val="003629FE"/>
    <w:rsid w:val="00362D8D"/>
    <w:rsid w:val="00362F8A"/>
    <w:rsid w:val="0036400F"/>
    <w:rsid w:val="0036502F"/>
    <w:rsid w:val="00366452"/>
    <w:rsid w:val="0037102A"/>
    <w:rsid w:val="00371D4C"/>
    <w:rsid w:val="003747B7"/>
    <w:rsid w:val="00375E0B"/>
    <w:rsid w:val="00376E51"/>
    <w:rsid w:val="0038163D"/>
    <w:rsid w:val="00384A44"/>
    <w:rsid w:val="003862C2"/>
    <w:rsid w:val="00386697"/>
    <w:rsid w:val="00386A06"/>
    <w:rsid w:val="003872B4"/>
    <w:rsid w:val="00387638"/>
    <w:rsid w:val="00387DA4"/>
    <w:rsid w:val="00390238"/>
    <w:rsid w:val="0039456B"/>
    <w:rsid w:val="00397963"/>
    <w:rsid w:val="003A0D3A"/>
    <w:rsid w:val="003A10F5"/>
    <w:rsid w:val="003A34ED"/>
    <w:rsid w:val="003A67BB"/>
    <w:rsid w:val="003B27FA"/>
    <w:rsid w:val="003B29C6"/>
    <w:rsid w:val="003B4C1C"/>
    <w:rsid w:val="003B52D6"/>
    <w:rsid w:val="003B6825"/>
    <w:rsid w:val="003C3007"/>
    <w:rsid w:val="003C3A1B"/>
    <w:rsid w:val="003C4057"/>
    <w:rsid w:val="003C51BF"/>
    <w:rsid w:val="003C5258"/>
    <w:rsid w:val="003C543F"/>
    <w:rsid w:val="003D1170"/>
    <w:rsid w:val="003D325F"/>
    <w:rsid w:val="003D3589"/>
    <w:rsid w:val="003D4B27"/>
    <w:rsid w:val="003D76E5"/>
    <w:rsid w:val="003E37B9"/>
    <w:rsid w:val="003F0A9F"/>
    <w:rsid w:val="003F1B83"/>
    <w:rsid w:val="003F3CAD"/>
    <w:rsid w:val="003F409B"/>
    <w:rsid w:val="003F6DD6"/>
    <w:rsid w:val="003F789C"/>
    <w:rsid w:val="004000D5"/>
    <w:rsid w:val="00400A24"/>
    <w:rsid w:val="00401C92"/>
    <w:rsid w:val="0040326C"/>
    <w:rsid w:val="0040651D"/>
    <w:rsid w:val="0041269A"/>
    <w:rsid w:val="004131E2"/>
    <w:rsid w:val="00413336"/>
    <w:rsid w:val="00413904"/>
    <w:rsid w:val="00416314"/>
    <w:rsid w:val="00420BC5"/>
    <w:rsid w:val="004234E1"/>
    <w:rsid w:val="00430AE0"/>
    <w:rsid w:val="0043172F"/>
    <w:rsid w:val="00436446"/>
    <w:rsid w:val="00440272"/>
    <w:rsid w:val="00440308"/>
    <w:rsid w:val="0044218E"/>
    <w:rsid w:val="00442F72"/>
    <w:rsid w:val="00445024"/>
    <w:rsid w:val="004462F8"/>
    <w:rsid w:val="00446759"/>
    <w:rsid w:val="004516D6"/>
    <w:rsid w:val="00453645"/>
    <w:rsid w:val="00454C72"/>
    <w:rsid w:val="00455599"/>
    <w:rsid w:val="00462C83"/>
    <w:rsid w:val="0046380A"/>
    <w:rsid w:val="00466250"/>
    <w:rsid w:val="004701CB"/>
    <w:rsid w:val="004755F2"/>
    <w:rsid w:val="00475DF3"/>
    <w:rsid w:val="004776CD"/>
    <w:rsid w:val="004778FF"/>
    <w:rsid w:val="00480803"/>
    <w:rsid w:val="0048264D"/>
    <w:rsid w:val="00483134"/>
    <w:rsid w:val="00483306"/>
    <w:rsid w:val="0048695C"/>
    <w:rsid w:val="00493C40"/>
    <w:rsid w:val="004960EB"/>
    <w:rsid w:val="00496BBD"/>
    <w:rsid w:val="004A0827"/>
    <w:rsid w:val="004B5E56"/>
    <w:rsid w:val="004B6B89"/>
    <w:rsid w:val="004C1977"/>
    <w:rsid w:val="004C1AB0"/>
    <w:rsid w:val="004C3F22"/>
    <w:rsid w:val="004C4E3A"/>
    <w:rsid w:val="004C5F54"/>
    <w:rsid w:val="004C6B99"/>
    <w:rsid w:val="004C6C0D"/>
    <w:rsid w:val="004C708C"/>
    <w:rsid w:val="004D0C4C"/>
    <w:rsid w:val="004D109E"/>
    <w:rsid w:val="004D4236"/>
    <w:rsid w:val="004D427C"/>
    <w:rsid w:val="004D4F74"/>
    <w:rsid w:val="004D7091"/>
    <w:rsid w:val="004D7B05"/>
    <w:rsid w:val="004E255E"/>
    <w:rsid w:val="004E2D82"/>
    <w:rsid w:val="004E4806"/>
    <w:rsid w:val="004E5B60"/>
    <w:rsid w:val="004E618A"/>
    <w:rsid w:val="004E681A"/>
    <w:rsid w:val="004F0652"/>
    <w:rsid w:val="004F1DC6"/>
    <w:rsid w:val="004F3A71"/>
    <w:rsid w:val="004F3D56"/>
    <w:rsid w:val="004F769D"/>
    <w:rsid w:val="00500D67"/>
    <w:rsid w:val="005012DC"/>
    <w:rsid w:val="00502979"/>
    <w:rsid w:val="00506A5C"/>
    <w:rsid w:val="00506E1E"/>
    <w:rsid w:val="00507478"/>
    <w:rsid w:val="005105BB"/>
    <w:rsid w:val="00516F01"/>
    <w:rsid w:val="00522BD6"/>
    <w:rsid w:val="0052338B"/>
    <w:rsid w:val="005255EC"/>
    <w:rsid w:val="005262E8"/>
    <w:rsid w:val="00526E15"/>
    <w:rsid w:val="00536991"/>
    <w:rsid w:val="00537273"/>
    <w:rsid w:val="005373F4"/>
    <w:rsid w:val="00537984"/>
    <w:rsid w:val="00543014"/>
    <w:rsid w:val="0054350D"/>
    <w:rsid w:val="0054385B"/>
    <w:rsid w:val="00545A70"/>
    <w:rsid w:val="00545BE2"/>
    <w:rsid w:val="00546002"/>
    <w:rsid w:val="00553C86"/>
    <w:rsid w:val="00561EC9"/>
    <w:rsid w:val="00562783"/>
    <w:rsid w:val="00562793"/>
    <w:rsid w:val="005638E7"/>
    <w:rsid w:val="00564A86"/>
    <w:rsid w:val="00564D9A"/>
    <w:rsid w:val="00566064"/>
    <w:rsid w:val="00566A3C"/>
    <w:rsid w:val="005733F8"/>
    <w:rsid w:val="00576829"/>
    <w:rsid w:val="0057720D"/>
    <w:rsid w:val="005774F8"/>
    <w:rsid w:val="00577C07"/>
    <w:rsid w:val="00577FD9"/>
    <w:rsid w:val="00580F15"/>
    <w:rsid w:val="00582328"/>
    <w:rsid w:val="0058492F"/>
    <w:rsid w:val="0058498B"/>
    <w:rsid w:val="00590FD4"/>
    <w:rsid w:val="00591B62"/>
    <w:rsid w:val="0059547D"/>
    <w:rsid w:val="00597065"/>
    <w:rsid w:val="00597B7F"/>
    <w:rsid w:val="005A0138"/>
    <w:rsid w:val="005A0F43"/>
    <w:rsid w:val="005A1BBF"/>
    <w:rsid w:val="005A686A"/>
    <w:rsid w:val="005B0565"/>
    <w:rsid w:val="005B4A3B"/>
    <w:rsid w:val="005B4B62"/>
    <w:rsid w:val="005B5D24"/>
    <w:rsid w:val="005B7CF4"/>
    <w:rsid w:val="005C34DF"/>
    <w:rsid w:val="005C4327"/>
    <w:rsid w:val="005C512E"/>
    <w:rsid w:val="005C6EEE"/>
    <w:rsid w:val="005C6F49"/>
    <w:rsid w:val="005C74CA"/>
    <w:rsid w:val="005D05DD"/>
    <w:rsid w:val="005D0A3A"/>
    <w:rsid w:val="005D13FD"/>
    <w:rsid w:val="005D19C4"/>
    <w:rsid w:val="005D1B5C"/>
    <w:rsid w:val="005D2972"/>
    <w:rsid w:val="005D3362"/>
    <w:rsid w:val="005D34F1"/>
    <w:rsid w:val="005D5A9E"/>
    <w:rsid w:val="005D5F1C"/>
    <w:rsid w:val="005D6594"/>
    <w:rsid w:val="005D7087"/>
    <w:rsid w:val="005D7FB8"/>
    <w:rsid w:val="005E3542"/>
    <w:rsid w:val="005E36A2"/>
    <w:rsid w:val="005E7C7B"/>
    <w:rsid w:val="005F079E"/>
    <w:rsid w:val="005F3585"/>
    <w:rsid w:val="006004D0"/>
    <w:rsid w:val="0060380F"/>
    <w:rsid w:val="00603A1C"/>
    <w:rsid w:val="00604437"/>
    <w:rsid w:val="0060688E"/>
    <w:rsid w:val="00610409"/>
    <w:rsid w:val="00610778"/>
    <w:rsid w:val="00610974"/>
    <w:rsid w:val="006110DC"/>
    <w:rsid w:val="00612382"/>
    <w:rsid w:val="0061324D"/>
    <w:rsid w:val="00613A28"/>
    <w:rsid w:val="0061422A"/>
    <w:rsid w:val="00615EC0"/>
    <w:rsid w:val="0062052E"/>
    <w:rsid w:val="00620DB5"/>
    <w:rsid w:val="0062186E"/>
    <w:rsid w:val="00623D39"/>
    <w:rsid w:val="00625407"/>
    <w:rsid w:val="006258A2"/>
    <w:rsid w:val="00626D7B"/>
    <w:rsid w:val="00631655"/>
    <w:rsid w:val="00632A57"/>
    <w:rsid w:val="00633290"/>
    <w:rsid w:val="00634E05"/>
    <w:rsid w:val="00635774"/>
    <w:rsid w:val="00637627"/>
    <w:rsid w:val="0064100E"/>
    <w:rsid w:val="0064404C"/>
    <w:rsid w:val="00644E20"/>
    <w:rsid w:val="00646EAD"/>
    <w:rsid w:val="0064779C"/>
    <w:rsid w:val="006512CA"/>
    <w:rsid w:val="006524EE"/>
    <w:rsid w:val="0065294A"/>
    <w:rsid w:val="006547A0"/>
    <w:rsid w:val="00655EB8"/>
    <w:rsid w:val="0065771C"/>
    <w:rsid w:val="00660266"/>
    <w:rsid w:val="00660A4F"/>
    <w:rsid w:val="00660F8B"/>
    <w:rsid w:val="006613AC"/>
    <w:rsid w:val="00663D0F"/>
    <w:rsid w:val="00664DAB"/>
    <w:rsid w:val="006665B5"/>
    <w:rsid w:val="0067258D"/>
    <w:rsid w:val="00674F11"/>
    <w:rsid w:val="0067609F"/>
    <w:rsid w:val="00684E5E"/>
    <w:rsid w:val="00695293"/>
    <w:rsid w:val="006A1848"/>
    <w:rsid w:val="006A278A"/>
    <w:rsid w:val="006A491A"/>
    <w:rsid w:val="006A5198"/>
    <w:rsid w:val="006A63B9"/>
    <w:rsid w:val="006B09A0"/>
    <w:rsid w:val="006B5997"/>
    <w:rsid w:val="006C3549"/>
    <w:rsid w:val="006C392A"/>
    <w:rsid w:val="006C6992"/>
    <w:rsid w:val="006C7E11"/>
    <w:rsid w:val="006D0082"/>
    <w:rsid w:val="006D23B1"/>
    <w:rsid w:val="006D3B58"/>
    <w:rsid w:val="006D50A5"/>
    <w:rsid w:val="006D5755"/>
    <w:rsid w:val="006D7F79"/>
    <w:rsid w:val="006E0979"/>
    <w:rsid w:val="006E178D"/>
    <w:rsid w:val="006E183F"/>
    <w:rsid w:val="006E6A51"/>
    <w:rsid w:val="006F1E82"/>
    <w:rsid w:val="006F23A4"/>
    <w:rsid w:val="006F4FB6"/>
    <w:rsid w:val="00701B71"/>
    <w:rsid w:val="00701FC1"/>
    <w:rsid w:val="00703984"/>
    <w:rsid w:val="00705CB1"/>
    <w:rsid w:val="00706338"/>
    <w:rsid w:val="0070636A"/>
    <w:rsid w:val="00707D9B"/>
    <w:rsid w:val="00710842"/>
    <w:rsid w:val="0071282F"/>
    <w:rsid w:val="007144BE"/>
    <w:rsid w:val="0071570E"/>
    <w:rsid w:val="00716CFB"/>
    <w:rsid w:val="00720709"/>
    <w:rsid w:val="00721E60"/>
    <w:rsid w:val="007270F2"/>
    <w:rsid w:val="007311FE"/>
    <w:rsid w:val="0073223E"/>
    <w:rsid w:val="00733A6D"/>
    <w:rsid w:val="00734B66"/>
    <w:rsid w:val="00735365"/>
    <w:rsid w:val="0073602F"/>
    <w:rsid w:val="00737517"/>
    <w:rsid w:val="00740A5B"/>
    <w:rsid w:val="00740D5B"/>
    <w:rsid w:val="00744545"/>
    <w:rsid w:val="00754BB7"/>
    <w:rsid w:val="007576FF"/>
    <w:rsid w:val="00757D16"/>
    <w:rsid w:val="00760B1F"/>
    <w:rsid w:val="00762D1B"/>
    <w:rsid w:val="00767D8C"/>
    <w:rsid w:val="00767E0F"/>
    <w:rsid w:val="00776FB4"/>
    <w:rsid w:val="007848EC"/>
    <w:rsid w:val="0078509A"/>
    <w:rsid w:val="00785918"/>
    <w:rsid w:val="00787D60"/>
    <w:rsid w:val="00790203"/>
    <w:rsid w:val="00790253"/>
    <w:rsid w:val="00793740"/>
    <w:rsid w:val="007A0213"/>
    <w:rsid w:val="007A1820"/>
    <w:rsid w:val="007A1A07"/>
    <w:rsid w:val="007A1BD6"/>
    <w:rsid w:val="007A2EDE"/>
    <w:rsid w:val="007A327C"/>
    <w:rsid w:val="007A33BB"/>
    <w:rsid w:val="007A4B96"/>
    <w:rsid w:val="007A5CED"/>
    <w:rsid w:val="007B2FDE"/>
    <w:rsid w:val="007B43E6"/>
    <w:rsid w:val="007B4585"/>
    <w:rsid w:val="007C2D97"/>
    <w:rsid w:val="007C48EB"/>
    <w:rsid w:val="007C4A49"/>
    <w:rsid w:val="007C5260"/>
    <w:rsid w:val="007C6219"/>
    <w:rsid w:val="007D225E"/>
    <w:rsid w:val="007D3A02"/>
    <w:rsid w:val="007D3FF1"/>
    <w:rsid w:val="007D6DC7"/>
    <w:rsid w:val="007E05AA"/>
    <w:rsid w:val="007E26AD"/>
    <w:rsid w:val="007E3446"/>
    <w:rsid w:val="007E4CDA"/>
    <w:rsid w:val="007E5C26"/>
    <w:rsid w:val="007E6444"/>
    <w:rsid w:val="007E7E87"/>
    <w:rsid w:val="007F00AD"/>
    <w:rsid w:val="007F2228"/>
    <w:rsid w:val="007F3BB3"/>
    <w:rsid w:val="007F7C44"/>
    <w:rsid w:val="00802108"/>
    <w:rsid w:val="00804E97"/>
    <w:rsid w:val="008058C3"/>
    <w:rsid w:val="00810166"/>
    <w:rsid w:val="00810B60"/>
    <w:rsid w:val="008117BD"/>
    <w:rsid w:val="00813FDB"/>
    <w:rsid w:val="00820F7D"/>
    <w:rsid w:val="00821344"/>
    <w:rsid w:val="0082203C"/>
    <w:rsid w:val="00822BF7"/>
    <w:rsid w:val="00822D99"/>
    <w:rsid w:val="00824ABA"/>
    <w:rsid w:val="00826A31"/>
    <w:rsid w:val="00826A53"/>
    <w:rsid w:val="0083099B"/>
    <w:rsid w:val="008319E8"/>
    <w:rsid w:val="00831D05"/>
    <w:rsid w:val="0083702C"/>
    <w:rsid w:val="008412E9"/>
    <w:rsid w:val="008418A1"/>
    <w:rsid w:val="0084199E"/>
    <w:rsid w:val="008419ED"/>
    <w:rsid w:val="008425CE"/>
    <w:rsid w:val="00845B42"/>
    <w:rsid w:val="00845BB2"/>
    <w:rsid w:val="00845BE2"/>
    <w:rsid w:val="00850CAA"/>
    <w:rsid w:val="008512C3"/>
    <w:rsid w:val="00852F3F"/>
    <w:rsid w:val="008537C1"/>
    <w:rsid w:val="0085592C"/>
    <w:rsid w:val="00856150"/>
    <w:rsid w:val="00856AF7"/>
    <w:rsid w:val="00856F16"/>
    <w:rsid w:val="00862D77"/>
    <w:rsid w:val="008646DB"/>
    <w:rsid w:val="00865D9A"/>
    <w:rsid w:val="00871F00"/>
    <w:rsid w:val="00872B4E"/>
    <w:rsid w:val="00872FAE"/>
    <w:rsid w:val="00880D87"/>
    <w:rsid w:val="00880F38"/>
    <w:rsid w:val="00890B39"/>
    <w:rsid w:val="0089243C"/>
    <w:rsid w:val="00892C98"/>
    <w:rsid w:val="00893781"/>
    <w:rsid w:val="00894AB0"/>
    <w:rsid w:val="008965A7"/>
    <w:rsid w:val="008978F4"/>
    <w:rsid w:val="00897B0B"/>
    <w:rsid w:val="008A3F3E"/>
    <w:rsid w:val="008A41B8"/>
    <w:rsid w:val="008A738A"/>
    <w:rsid w:val="008B1151"/>
    <w:rsid w:val="008B2C06"/>
    <w:rsid w:val="008B3525"/>
    <w:rsid w:val="008B45BF"/>
    <w:rsid w:val="008B70A4"/>
    <w:rsid w:val="008B7905"/>
    <w:rsid w:val="008C3870"/>
    <w:rsid w:val="008D02CB"/>
    <w:rsid w:val="008D2DCC"/>
    <w:rsid w:val="008D2E0B"/>
    <w:rsid w:val="008D3452"/>
    <w:rsid w:val="008D6274"/>
    <w:rsid w:val="008D7854"/>
    <w:rsid w:val="008E0DB3"/>
    <w:rsid w:val="008E4718"/>
    <w:rsid w:val="008E6DBD"/>
    <w:rsid w:val="008E7E7A"/>
    <w:rsid w:val="008F1075"/>
    <w:rsid w:val="008F1C21"/>
    <w:rsid w:val="008F218B"/>
    <w:rsid w:val="00900C9F"/>
    <w:rsid w:val="00904207"/>
    <w:rsid w:val="00905A2A"/>
    <w:rsid w:val="00905CC4"/>
    <w:rsid w:val="00906C6C"/>
    <w:rsid w:val="009101A4"/>
    <w:rsid w:val="009117C1"/>
    <w:rsid w:val="0091277E"/>
    <w:rsid w:val="009133E2"/>
    <w:rsid w:val="00913A56"/>
    <w:rsid w:val="00913D01"/>
    <w:rsid w:val="00914E56"/>
    <w:rsid w:val="0091540E"/>
    <w:rsid w:val="009167F5"/>
    <w:rsid w:val="00916FD6"/>
    <w:rsid w:val="00917058"/>
    <w:rsid w:val="00917A54"/>
    <w:rsid w:val="00917BCB"/>
    <w:rsid w:val="0092110E"/>
    <w:rsid w:val="0092234D"/>
    <w:rsid w:val="009244E1"/>
    <w:rsid w:val="00924BD5"/>
    <w:rsid w:val="00926165"/>
    <w:rsid w:val="00927CBF"/>
    <w:rsid w:val="009301BA"/>
    <w:rsid w:val="00935A8C"/>
    <w:rsid w:val="00937595"/>
    <w:rsid w:val="009402E6"/>
    <w:rsid w:val="009406DD"/>
    <w:rsid w:val="00940A5B"/>
    <w:rsid w:val="00940C94"/>
    <w:rsid w:val="00941ADA"/>
    <w:rsid w:val="00942AD5"/>
    <w:rsid w:val="009431C9"/>
    <w:rsid w:val="00946568"/>
    <w:rsid w:val="0094743B"/>
    <w:rsid w:val="00950778"/>
    <w:rsid w:val="00952B33"/>
    <w:rsid w:val="009530A3"/>
    <w:rsid w:val="00953834"/>
    <w:rsid w:val="0095496B"/>
    <w:rsid w:val="00956B24"/>
    <w:rsid w:val="009571BA"/>
    <w:rsid w:val="009641AE"/>
    <w:rsid w:val="00966A0A"/>
    <w:rsid w:val="00971304"/>
    <w:rsid w:val="00972DEF"/>
    <w:rsid w:val="009771F2"/>
    <w:rsid w:val="00980F9A"/>
    <w:rsid w:val="0098270C"/>
    <w:rsid w:val="0098511B"/>
    <w:rsid w:val="0098714B"/>
    <w:rsid w:val="00991558"/>
    <w:rsid w:val="00991E2F"/>
    <w:rsid w:val="00993B6F"/>
    <w:rsid w:val="009A5CE7"/>
    <w:rsid w:val="009A66B1"/>
    <w:rsid w:val="009B31A3"/>
    <w:rsid w:val="009B34F3"/>
    <w:rsid w:val="009B3BFD"/>
    <w:rsid w:val="009B4347"/>
    <w:rsid w:val="009B4430"/>
    <w:rsid w:val="009B5296"/>
    <w:rsid w:val="009C05E2"/>
    <w:rsid w:val="009C1EFA"/>
    <w:rsid w:val="009C4559"/>
    <w:rsid w:val="009C4B26"/>
    <w:rsid w:val="009C57B5"/>
    <w:rsid w:val="009C738B"/>
    <w:rsid w:val="009C7C1E"/>
    <w:rsid w:val="009D362C"/>
    <w:rsid w:val="009D4C63"/>
    <w:rsid w:val="009D5174"/>
    <w:rsid w:val="009E2601"/>
    <w:rsid w:val="009E387B"/>
    <w:rsid w:val="009E571D"/>
    <w:rsid w:val="009E5857"/>
    <w:rsid w:val="009E5B23"/>
    <w:rsid w:val="009E7AD6"/>
    <w:rsid w:val="009E7F05"/>
    <w:rsid w:val="009F0899"/>
    <w:rsid w:val="009F3241"/>
    <w:rsid w:val="009F6130"/>
    <w:rsid w:val="009F676F"/>
    <w:rsid w:val="009F687D"/>
    <w:rsid w:val="009F68A5"/>
    <w:rsid w:val="009F7208"/>
    <w:rsid w:val="009F77B4"/>
    <w:rsid w:val="00A00FB6"/>
    <w:rsid w:val="00A01293"/>
    <w:rsid w:val="00A0512B"/>
    <w:rsid w:val="00A06489"/>
    <w:rsid w:val="00A10869"/>
    <w:rsid w:val="00A114FD"/>
    <w:rsid w:val="00A11C54"/>
    <w:rsid w:val="00A12519"/>
    <w:rsid w:val="00A1350A"/>
    <w:rsid w:val="00A13F1C"/>
    <w:rsid w:val="00A147CA"/>
    <w:rsid w:val="00A15069"/>
    <w:rsid w:val="00A15553"/>
    <w:rsid w:val="00A16006"/>
    <w:rsid w:val="00A16053"/>
    <w:rsid w:val="00A164FB"/>
    <w:rsid w:val="00A20585"/>
    <w:rsid w:val="00A26836"/>
    <w:rsid w:val="00A26C46"/>
    <w:rsid w:val="00A27836"/>
    <w:rsid w:val="00A337C7"/>
    <w:rsid w:val="00A417B4"/>
    <w:rsid w:val="00A43F5A"/>
    <w:rsid w:val="00A53092"/>
    <w:rsid w:val="00A53AA7"/>
    <w:rsid w:val="00A54A70"/>
    <w:rsid w:val="00A56E05"/>
    <w:rsid w:val="00A6003E"/>
    <w:rsid w:val="00A60956"/>
    <w:rsid w:val="00A6107C"/>
    <w:rsid w:val="00A6292A"/>
    <w:rsid w:val="00A633DD"/>
    <w:rsid w:val="00A63B67"/>
    <w:rsid w:val="00A64394"/>
    <w:rsid w:val="00A64E7E"/>
    <w:rsid w:val="00A65049"/>
    <w:rsid w:val="00A6593F"/>
    <w:rsid w:val="00A6705D"/>
    <w:rsid w:val="00A679F5"/>
    <w:rsid w:val="00A70CE7"/>
    <w:rsid w:val="00A70D49"/>
    <w:rsid w:val="00A72F21"/>
    <w:rsid w:val="00A739A4"/>
    <w:rsid w:val="00A7413D"/>
    <w:rsid w:val="00A750CE"/>
    <w:rsid w:val="00A75B99"/>
    <w:rsid w:val="00A75F62"/>
    <w:rsid w:val="00A773E7"/>
    <w:rsid w:val="00A800E3"/>
    <w:rsid w:val="00A806B8"/>
    <w:rsid w:val="00A80CE0"/>
    <w:rsid w:val="00A8221C"/>
    <w:rsid w:val="00A87CB8"/>
    <w:rsid w:val="00A90ABF"/>
    <w:rsid w:val="00A92AF7"/>
    <w:rsid w:val="00A953D1"/>
    <w:rsid w:val="00A95F4B"/>
    <w:rsid w:val="00A9771B"/>
    <w:rsid w:val="00AA0787"/>
    <w:rsid w:val="00AA131D"/>
    <w:rsid w:val="00AA2883"/>
    <w:rsid w:val="00AA344D"/>
    <w:rsid w:val="00AA6FA4"/>
    <w:rsid w:val="00AB0E10"/>
    <w:rsid w:val="00AB214F"/>
    <w:rsid w:val="00AB2507"/>
    <w:rsid w:val="00AB43BB"/>
    <w:rsid w:val="00AB4EB3"/>
    <w:rsid w:val="00AC41E2"/>
    <w:rsid w:val="00AC5F49"/>
    <w:rsid w:val="00AD202D"/>
    <w:rsid w:val="00AD2332"/>
    <w:rsid w:val="00AD3EF2"/>
    <w:rsid w:val="00AE2FA5"/>
    <w:rsid w:val="00AE3B77"/>
    <w:rsid w:val="00AE484C"/>
    <w:rsid w:val="00AE6D98"/>
    <w:rsid w:val="00AF246C"/>
    <w:rsid w:val="00AF337B"/>
    <w:rsid w:val="00AF3697"/>
    <w:rsid w:val="00AF4278"/>
    <w:rsid w:val="00AF5454"/>
    <w:rsid w:val="00B02FA7"/>
    <w:rsid w:val="00B05FE0"/>
    <w:rsid w:val="00B107D2"/>
    <w:rsid w:val="00B10F0A"/>
    <w:rsid w:val="00B114B8"/>
    <w:rsid w:val="00B129C4"/>
    <w:rsid w:val="00B14559"/>
    <w:rsid w:val="00B2051C"/>
    <w:rsid w:val="00B20967"/>
    <w:rsid w:val="00B23060"/>
    <w:rsid w:val="00B23FE9"/>
    <w:rsid w:val="00B24867"/>
    <w:rsid w:val="00B257CE"/>
    <w:rsid w:val="00B2624F"/>
    <w:rsid w:val="00B32888"/>
    <w:rsid w:val="00B328DF"/>
    <w:rsid w:val="00B33F16"/>
    <w:rsid w:val="00B3595F"/>
    <w:rsid w:val="00B40C70"/>
    <w:rsid w:val="00B42D5C"/>
    <w:rsid w:val="00B44E59"/>
    <w:rsid w:val="00B50B07"/>
    <w:rsid w:val="00B52047"/>
    <w:rsid w:val="00B53EB5"/>
    <w:rsid w:val="00B54BB7"/>
    <w:rsid w:val="00B60266"/>
    <w:rsid w:val="00B62D6A"/>
    <w:rsid w:val="00B6439E"/>
    <w:rsid w:val="00B64EED"/>
    <w:rsid w:val="00B667DD"/>
    <w:rsid w:val="00B6784B"/>
    <w:rsid w:val="00B74221"/>
    <w:rsid w:val="00B77279"/>
    <w:rsid w:val="00B819A0"/>
    <w:rsid w:val="00B845E8"/>
    <w:rsid w:val="00B84E6E"/>
    <w:rsid w:val="00B87688"/>
    <w:rsid w:val="00B9014C"/>
    <w:rsid w:val="00B916AF"/>
    <w:rsid w:val="00B929ED"/>
    <w:rsid w:val="00B92AE0"/>
    <w:rsid w:val="00B9375D"/>
    <w:rsid w:val="00B97D87"/>
    <w:rsid w:val="00BA03D1"/>
    <w:rsid w:val="00BA1693"/>
    <w:rsid w:val="00BA1755"/>
    <w:rsid w:val="00BA2139"/>
    <w:rsid w:val="00BA2492"/>
    <w:rsid w:val="00BA3323"/>
    <w:rsid w:val="00BA4549"/>
    <w:rsid w:val="00BA5420"/>
    <w:rsid w:val="00BA5A51"/>
    <w:rsid w:val="00BB0DF8"/>
    <w:rsid w:val="00BB2765"/>
    <w:rsid w:val="00BB37F7"/>
    <w:rsid w:val="00BC2471"/>
    <w:rsid w:val="00BC2B8A"/>
    <w:rsid w:val="00BC33F3"/>
    <w:rsid w:val="00BC3CB2"/>
    <w:rsid w:val="00BC5E3E"/>
    <w:rsid w:val="00BC618B"/>
    <w:rsid w:val="00BD52B0"/>
    <w:rsid w:val="00BD5EB5"/>
    <w:rsid w:val="00BD6D5B"/>
    <w:rsid w:val="00BE149D"/>
    <w:rsid w:val="00BE2809"/>
    <w:rsid w:val="00BE3ECB"/>
    <w:rsid w:val="00BE4711"/>
    <w:rsid w:val="00BF1749"/>
    <w:rsid w:val="00BF2230"/>
    <w:rsid w:val="00BF54A7"/>
    <w:rsid w:val="00C01E04"/>
    <w:rsid w:val="00C03A15"/>
    <w:rsid w:val="00C06C02"/>
    <w:rsid w:val="00C0719E"/>
    <w:rsid w:val="00C13945"/>
    <w:rsid w:val="00C15988"/>
    <w:rsid w:val="00C163A9"/>
    <w:rsid w:val="00C163DE"/>
    <w:rsid w:val="00C20B28"/>
    <w:rsid w:val="00C20B67"/>
    <w:rsid w:val="00C20F7A"/>
    <w:rsid w:val="00C21A43"/>
    <w:rsid w:val="00C21B05"/>
    <w:rsid w:val="00C255D3"/>
    <w:rsid w:val="00C26198"/>
    <w:rsid w:val="00C278F7"/>
    <w:rsid w:val="00C33D21"/>
    <w:rsid w:val="00C34FD2"/>
    <w:rsid w:val="00C3583D"/>
    <w:rsid w:val="00C35A19"/>
    <w:rsid w:val="00C41424"/>
    <w:rsid w:val="00C41687"/>
    <w:rsid w:val="00C41C59"/>
    <w:rsid w:val="00C41F8B"/>
    <w:rsid w:val="00C4328E"/>
    <w:rsid w:val="00C43860"/>
    <w:rsid w:val="00C4498F"/>
    <w:rsid w:val="00C45244"/>
    <w:rsid w:val="00C46982"/>
    <w:rsid w:val="00C50762"/>
    <w:rsid w:val="00C50837"/>
    <w:rsid w:val="00C52709"/>
    <w:rsid w:val="00C52990"/>
    <w:rsid w:val="00C55E40"/>
    <w:rsid w:val="00C60F42"/>
    <w:rsid w:val="00C6107C"/>
    <w:rsid w:val="00C62931"/>
    <w:rsid w:val="00C63B21"/>
    <w:rsid w:val="00C7023D"/>
    <w:rsid w:val="00C7410A"/>
    <w:rsid w:val="00C758D6"/>
    <w:rsid w:val="00C76348"/>
    <w:rsid w:val="00C7789E"/>
    <w:rsid w:val="00C83D18"/>
    <w:rsid w:val="00C840AA"/>
    <w:rsid w:val="00C84A35"/>
    <w:rsid w:val="00C84DAA"/>
    <w:rsid w:val="00C86C6C"/>
    <w:rsid w:val="00C918F3"/>
    <w:rsid w:val="00C923B5"/>
    <w:rsid w:val="00C946F4"/>
    <w:rsid w:val="00C949A9"/>
    <w:rsid w:val="00C949FF"/>
    <w:rsid w:val="00C9670B"/>
    <w:rsid w:val="00CA1E42"/>
    <w:rsid w:val="00CA22A6"/>
    <w:rsid w:val="00CA2E94"/>
    <w:rsid w:val="00CA310B"/>
    <w:rsid w:val="00CA3428"/>
    <w:rsid w:val="00CA5B34"/>
    <w:rsid w:val="00CA5C48"/>
    <w:rsid w:val="00CA616D"/>
    <w:rsid w:val="00CB0275"/>
    <w:rsid w:val="00CB0678"/>
    <w:rsid w:val="00CB165C"/>
    <w:rsid w:val="00CB4830"/>
    <w:rsid w:val="00CC0631"/>
    <w:rsid w:val="00CC0689"/>
    <w:rsid w:val="00CC097D"/>
    <w:rsid w:val="00CC3BE3"/>
    <w:rsid w:val="00CC4392"/>
    <w:rsid w:val="00CC57B1"/>
    <w:rsid w:val="00CC57E3"/>
    <w:rsid w:val="00CC5E46"/>
    <w:rsid w:val="00CC6C48"/>
    <w:rsid w:val="00CD0666"/>
    <w:rsid w:val="00CD23A8"/>
    <w:rsid w:val="00CD387C"/>
    <w:rsid w:val="00CD7EBB"/>
    <w:rsid w:val="00CE1106"/>
    <w:rsid w:val="00CE2A83"/>
    <w:rsid w:val="00CE2AF9"/>
    <w:rsid w:val="00CE380E"/>
    <w:rsid w:val="00CE463A"/>
    <w:rsid w:val="00CE4FA8"/>
    <w:rsid w:val="00CE66CD"/>
    <w:rsid w:val="00CF12A7"/>
    <w:rsid w:val="00CF13EE"/>
    <w:rsid w:val="00CF144C"/>
    <w:rsid w:val="00CF4C46"/>
    <w:rsid w:val="00CF4E80"/>
    <w:rsid w:val="00CF52CD"/>
    <w:rsid w:val="00D00FD0"/>
    <w:rsid w:val="00D03686"/>
    <w:rsid w:val="00D06B2F"/>
    <w:rsid w:val="00D1406A"/>
    <w:rsid w:val="00D15E5B"/>
    <w:rsid w:val="00D17769"/>
    <w:rsid w:val="00D23820"/>
    <w:rsid w:val="00D30C39"/>
    <w:rsid w:val="00D328AB"/>
    <w:rsid w:val="00D35B52"/>
    <w:rsid w:val="00D37F59"/>
    <w:rsid w:val="00D466BE"/>
    <w:rsid w:val="00D4681E"/>
    <w:rsid w:val="00D47342"/>
    <w:rsid w:val="00D47521"/>
    <w:rsid w:val="00D5017C"/>
    <w:rsid w:val="00D502CE"/>
    <w:rsid w:val="00D50ECB"/>
    <w:rsid w:val="00D52103"/>
    <w:rsid w:val="00D52B96"/>
    <w:rsid w:val="00D5707A"/>
    <w:rsid w:val="00D574BB"/>
    <w:rsid w:val="00D60DF5"/>
    <w:rsid w:val="00D62094"/>
    <w:rsid w:val="00D641EE"/>
    <w:rsid w:val="00D7125C"/>
    <w:rsid w:val="00D7312D"/>
    <w:rsid w:val="00D73525"/>
    <w:rsid w:val="00D76526"/>
    <w:rsid w:val="00D8053A"/>
    <w:rsid w:val="00D826DB"/>
    <w:rsid w:val="00D83037"/>
    <w:rsid w:val="00D838DE"/>
    <w:rsid w:val="00D8425D"/>
    <w:rsid w:val="00D86160"/>
    <w:rsid w:val="00D86681"/>
    <w:rsid w:val="00D87FB4"/>
    <w:rsid w:val="00D901E5"/>
    <w:rsid w:val="00D90D32"/>
    <w:rsid w:val="00D92922"/>
    <w:rsid w:val="00D92F30"/>
    <w:rsid w:val="00D961BD"/>
    <w:rsid w:val="00D97A2A"/>
    <w:rsid w:val="00DA455B"/>
    <w:rsid w:val="00DA6998"/>
    <w:rsid w:val="00DA711F"/>
    <w:rsid w:val="00DB3A98"/>
    <w:rsid w:val="00DB3B45"/>
    <w:rsid w:val="00DB4966"/>
    <w:rsid w:val="00DB76F3"/>
    <w:rsid w:val="00DB7D48"/>
    <w:rsid w:val="00DC260C"/>
    <w:rsid w:val="00DC579E"/>
    <w:rsid w:val="00DD1B5C"/>
    <w:rsid w:val="00DD6AFA"/>
    <w:rsid w:val="00DD716E"/>
    <w:rsid w:val="00DE205A"/>
    <w:rsid w:val="00DE4371"/>
    <w:rsid w:val="00DE6234"/>
    <w:rsid w:val="00DE73DD"/>
    <w:rsid w:val="00DE7428"/>
    <w:rsid w:val="00DE794C"/>
    <w:rsid w:val="00DF23C9"/>
    <w:rsid w:val="00DF2A97"/>
    <w:rsid w:val="00DF5C6E"/>
    <w:rsid w:val="00DF6971"/>
    <w:rsid w:val="00DF76ED"/>
    <w:rsid w:val="00E0059B"/>
    <w:rsid w:val="00E00BC8"/>
    <w:rsid w:val="00E010B6"/>
    <w:rsid w:val="00E01B9F"/>
    <w:rsid w:val="00E11256"/>
    <w:rsid w:val="00E11683"/>
    <w:rsid w:val="00E11E48"/>
    <w:rsid w:val="00E12627"/>
    <w:rsid w:val="00E1406D"/>
    <w:rsid w:val="00E14B99"/>
    <w:rsid w:val="00E1575D"/>
    <w:rsid w:val="00E2185E"/>
    <w:rsid w:val="00E24571"/>
    <w:rsid w:val="00E271C5"/>
    <w:rsid w:val="00E37916"/>
    <w:rsid w:val="00E40389"/>
    <w:rsid w:val="00E411F8"/>
    <w:rsid w:val="00E41F88"/>
    <w:rsid w:val="00E44673"/>
    <w:rsid w:val="00E456C6"/>
    <w:rsid w:val="00E4583C"/>
    <w:rsid w:val="00E45D68"/>
    <w:rsid w:val="00E46A76"/>
    <w:rsid w:val="00E47FFA"/>
    <w:rsid w:val="00E50117"/>
    <w:rsid w:val="00E50509"/>
    <w:rsid w:val="00E50F33"/>
    <w:rsid w:val="00E51B43"/>
    <w:rsid w:val="00E51DAB"/>
    <w:rsid w:val="00E52138"/>
    <w:rsid w:val="00E53BA4"/>
    <w:rsid w:val="00E571F4"/>
    <w:rsid w:val="00E6004C"/>
    <w:rsid w:val="00E6036B"/>
    <w:rsid w:val="00E612B0"/>
    <w:rsid w:val="00E62E1A"/>
    <w:rsid w:val="00E63B32"/>
    <w:rsid w:val="00E65BD2"/>
    <w:rsid w:val="00E67975"/>
    <w:rsid w:val="00E7127B"/>
    <w:rsid w:val="00E7460C"/>
    <w:rsid w:val="00E836E6"/>
    <w:rsid w:val="00E83F8B"/>
    <w:rsid w:val="00E84B89"/>
    <w:rsid w:val="00E85C02"/>
    <w:rsid w:val="00E87D08"/>
    <w:rsid w:val="00E90FC8"/>
    <w:rsid w:val="00E91CAF"/>
    <w:rsid w:val="00E9376B"/>
    <w:rsid w:val="00E96846"/>
    <w:rsid w:val="00E96F55"/>
    <w:rsid w:val="00EA0080"/>
    <w:rsid w:val="00EA1298"/>
    <w:rsid w:val="00EA2321"/>
    <w:rsid w:val="00EA3831"/>
    <w:rsid w:val="00EA6E40"/>
    <w:rsid w:val="00EB14AB"/>
    <w:rsid w:val="00EB1722"/>
    <w:rsid w:val="00EB56BF"/>
    <w:rsid w:val="00EB76BC"/>
    <w:rsid w:val="00EC3084"/>
    <w:rsid w:val="00EC6ABC"/>
    <w:rsid w:val="00EC703D"/>
    <w:rsid w:val="00EC7F27"/>
    <w:rsid w:val="00ED13F0"/>
    <w:rsid w:val="00ED1485"/>
    <w:rsid w:val="00ED3165"/>
    <w:rsid w:val="00ED3AEE"/>
    <w:rsid w:val="00ED5406"/>
    <w:rsid w:val="00ED79C2"/>
    <w:rsid w:val="00EE02F3"/>
    <w:rsid w:val="00EE60E7"/>
    <w:rsid w:val="00EF0E36"/>
    <w:rsid w:val="00EF5355"/>
    <w:rsid w:val="00EF7611"/>
    <w:rsid w:val="00EF7B64"/>
    <w:rsid w:val="00F001A0"/>
    <w:rsid w:val="00F03C30"/>
    <w:rsid w:val="00F04546"/>
    <w:rsid w:val="00F0620D"/>
    <w:rsid w:val="00F108F1"/>
    <w:rsid w:val="00F11417"/>
    <w:rsid w:val="00F137AB"/>
    <w:rsid w:val="00F172D4"/>
    <w:rsid w:val="00F17FF9"/>
    <w:rsid w:val="00F22D0E"/>
    <w:rsid w:val="00F232EF"/>
    <w:rsid w:val="00F23727"/>
    <w:rsid w:val="00F24C9B"/>
    <w:rsid w:val="00F2587A"/>
    <w:rsid w:val="00F26657"/>
    <w:rsid w:val="00F30469"/>
    <w:rsid w:val="00F30F21"/>
    <w:rsid w:val="00F313EB"/>
    <w:rsid w:val="00F32940"/>
    <w:rsid w:val="00F32BF9"/>
    <w:rsid w:val="00F332A8"/>
    <w:rsid w:val="00F3368D"/>
    <w:rsid w:val="00F336EB"/>
    <w:rsid w:val="00F353CC"/>
    <w:rsid w:val="00F354DD"/>
    <w:rsid w:val="00F36F4B"/>
    <w:rsid w:val="00F407CB"/>
    <w:rsid w:val="00F42AF8"/>
    <w:rsid w:val="00F43231"/>
    <w:rsid w:val="00F43EF2"/>
    <w:rsid w:val="00F44071"/>
    <w:rsid w:val="00F461DE"/>
    <w:rsid w:val="00F46C89"/>
    <w:rsid w:val="00F5238D"/>
    <w:rsid w:val="00F523D2"/>
    <w:rsid w:val="00F5286C"/>
    <w:rsid w:val="00F61656"/>
    <w:rsid w:val="00F618E5"/>
    <w:rsid w:val="00F63E2F"/>
    <w:rsid w:val="00F64441"/>
    <w:rsid w:val="00F65BE1"/>
    <w:rsid w:val="00F665CA"/>
    <w:rsid w:val="00F703C3"/>
    <w:rsid w:val="00F81210"/>
    <w:rsid w:val="00F83766"/>
    <w:rsid w:val="00F83AEE"/>
    <w:rsid w:val="00F92965"/>
    <w:rsid w:val="00F96168"/>
    <w:rsid w:val="00FA2005"/>
    <w:rsid w:val="00FA6DB2"/>
    <w:rsid w:val="00FB0837"/>
    <w:rsid w:val="00FB2591"/>
    <w:rsid w:val="00FB51C8"/>
    <w:rsid w:val="00FB63D7"/>
    <w:rsid w:val="00FC0537"/>
    <w:rsid w:val="00FC058B"/>
    <w:rsid w:val="00FC260F"/>
    <w:rsid w:val="00FC2CBF"/>
    <w:rsid w:val="00FC7952"/>
    <w:rsid w:val="00FD34F8"/>
    <w:rsid w:val="00FD581B"/>
    <w:rsid w:val="00FD60D9"/>
    <w:rsid w:val="00FD6670"/>
    <w:rsid w:val="00FE4CBF"/>
    <w:rsid w:val="00FE52EE"/>
    <w:rsid w:val="00FF085B"/>
    <w:rsid w:val="00FF09B0"/>
    <w:rsid w:val="00FF139B"/>
    <w:rsid w:val="00FF1763"/>
    <w:rsid w:val="00FF29BD"/>
    <w:rsid w:val="00FF4D28"/>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9A4"/>
    <w:pPr>
      <w:spacing w:before="240" w:after="240" w:line="360" w:lineRule="auto"/>
      <w:jc w:val="both"/>
    </w:pPr>
    <w:rPr>
      <w:rFonts w:ascii="Arial" w:eastAsia="Times New Roman" w:hAnsi="Arial" w:cs="Times New Roman"/>
      <w:sz w:val="24"/>
      <w:szCs w:val="24"/>
      <w:lang w:val="en-GB"/>
    </w:rPr>
  </w:style>
  <w:style w:type="paragraph" w:styleId="Heading1">
    <w:name w:val="heading 1"/>
    <w:basedOn w:val="Normal"/>
    <w:next w:val="Normal"/>
    <w:link w:val="Heading1Char"/>
    <w:uiPriority w:val="9"/>
    <w:qFormat/>
    <w:rsid w:val="00A739A4"/>
    <w:pPr>
      <w:keepNext/>
      <w:pageBreakBefore/>
      <w:numPr>
        <w:numId w:val="12"/>
      </w:numPr>
      <w:spacing w:before="480"/>
      <w:outlineLvl w:val="0"/>
    </w:pPr>
    <w:rPr>
      <w:rFonts w:cs="Arial"/>
      <w:b/>
      <w:bCs/>
      <w:kern w:val="32"/>
      <w:sz w:val="32"/>
      <w:szCs w:val="32"/>
    </w:rPr>
  </w:style>
  <w:style w:type="paragraph" w:styleId="Heading2">
    <w:name w:val="heading 2"/>
    <w:basedOn w:val="Normal"/>
    <w:next w:val="Normal"/>
    <w:link w:val="Heading2Char"/>
    <w:qFormat/>
    <w:rsid w:val="00A739A4"/>
    <w:pPr>
      <w:keepNext/>
      <w:numPr>
        <w:ilvl w:val="1"/>
        <w:numId w:val="12"/>
      </w:numPr>
      <w:spacing w:before="480"/>
      <w:jc w:val="left"/>
      <w:outlineLvl w:val="1"/>
    </w:pPr>
    <w:rPr>
      <w:rFonts w:ascii="Arial (W1)" w:hAnsi="Arial (W1)"/>
      <w:b/>
      <w:bCs/>
      <w:sz w:val="28"/>
      <w:szCs w:val="28"/>
    </w:rPr>
  </w:style>
  <w:style w:type="paragraph" w:styleId="Heading3">
    <w:name w:val="heading 3"/>
    <w:basedOn w:val="Normal"/>
    <w:next w:val="Normal"/>
    <w:link w:val="Heading3Char"/>
    <w:qFormat/>
    <w:rsid w:val="00A739A4"/>
    <w:pPr>
      <w:keepNext/>
      <w:numPr>
        <w:ilvl w:val="2"/>
        <w:numId w:val="12"/>
      </w:numPr>
      <w:spacing w:before="480"/>
      <w:outlineLvl w:val="2"/>
    </w:pPr>
    <w:rPr>
      <w:rFonts w:ascii="Arial (W1)" w:hAnsi="Arial (W1)" w:cs="Arial"/>
      <w:b/>
      <w:bCs/>
      <w:i/>
      <w:iCs/>
    </w:rPr>
  </w:style>
  <w:style w:type="paragraph" w:styleId="Heading4">
    <w:name w:val="heading 4"/>
    <w:basedOn w:val="Normal"/>
    <w:next w:val="Normal"/>
    <w:link w:val="Heading4Char"/>
    <w:rsid w:val="00A739A4"/>
    <w:pPr>
      <w:keepNext/>
      <w:numPr>
        <w:ilvl w:val="3"/>
        <w:numId w:val="12"/>
      </w:numPr>
      <w:tabs>
        <w:tab w:val="left" w:pos="900"/>
      </w:tabs>
      <w:outlineLvl w:val="3"/>
    </w:pPr>
    <w:rPr>
      <w:rFonts w:cs="Arial"/>
      <w:b/>
      <w:bCs/>
      <w:i/>
      <w:iCs/>
    </w:rPr>
  </w:style>
  <w:style w:type="paragraph" w:styleId="Heading5">
    <w:name w:val="heading 5"/>
    <w:basedOn w:val="Normal"/>
    <w:next w:val="Normal"/>
    <w:link w:val="Heading5Char"/>
    <w:rsid w:val="00A739A4"/>
    <w:pPr>
      <w:keepNext/>
      <w:numPr>
        <w:ilvl w:val="4"/>
        <w:numId w:val="12"/>
      </w:numPr>
      <w:tabs>
        <w:tab w:val="left" w:pos="2340"/>
      </w:tabs>
      <w:jc w:val="left"/>
      <w:outlineLvl w:val="4"/>
    </w:pPr>
    <w:rPr>
      <w:b/>
      <w:bCs/>
    </w:rPr>
  </w:style>
  <w:style w:type="paragraph" w:styleId="Heading6">
    <w:name w:val="heading 6"/>
    <w:basedOn w:val="Normal"/>
    <w:next w:val="Normal"/>
    <w:link w:val="Heading6Char"/>
    <w:rsid w:val="00A739A4"/>
    <w:pPr>
      <w:keepNext/>
      <w:numPr>
        <w:ilvl w:val="5"/>
        <w:numId w:val="12"/>
      </w:numPr>
      <w:outlineLvl w:val="5"/>
    </w:pPr>
  </w:style>
  <w:style w:type="paragraph" w:styleId="Heading7">
    <w:name w:val="heading 7"/>
    <w:basedOn w:val="Normal"/>
    <w:next w:val="Normal"/>
    <w:link w:val="Heading7Char"/>
    <w:rsid w:val="00A739A4"/>
    <w:pPr>
      <w:numPr>
        <w:ilvl w:val="6"/>
        <w:numId w:val="12"/>
      </w:numPr>
      <w:outlineLvl w:val="6"/>
    </w:pPr>
    <w:rPr>
      <w:rFonts w:ascii="Times New Roman" w:hAnsi="Times New Roman"/>
    </w:rPr>
  </w:style>
  <w:style w:type="paragraph" w:styleId="Heading8">
    <w:name w:val="heading 8"/>
    <w:basedOn w:val="Normal"/>
    <w:next w:val="Normal"/>
    <w:link w:val="Heading8Char"/>
    <w:rsid w:val="00A739A4"/>
    <w:pPr>
      <w:numPr>
        <w:ilvl w:val="7"/>
        <w:numId w:val="12"/>
      </w:numPr>
      <w:outlineLvl w:val="7"/>
    </w:pPr>
    <w:rPr>
      <w:rFonts w:ascii="Times New Roman" w:hAnsi="Times New Roman"/>
      <w:i/>
      <w:iCs/>
    </w:rPr>
  </w:style>
  <w:style w:type="paragraph" w:styleId="Heading9">
    <w:name w:val="heading 9"/>
    <w:basedOn w:val="Normal"/>
    <w:next w:val="Normal"/>
    <w:link w:val="Heading9Char"/>
    <w:rsid w:val="00A739A4"/>
    <w:pPr>
      <w:numPr>
        <w:ilvl w:val="8"/>
        <w:numId w:val="12"/>
      </w:numPr>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ame">
    <w:name w:val="name"/>
    <w:basedOn w:val="DefaultParagraphFont"/>
    <w:rsid w:val="00A739A4"/>
  </w:style>
  <w:style w:type="character" w:styleId="Hyperlink">
    <w:name w:val="Hyperlink"/>
    <w:basedOn w:val="DefaultParagraphFont"/>
    <w:uiPriority w:val="99"/>
    <w:unhideWhenUsed/>
    <w:rsid w:val="00A739A4"/>
    <w:rPr>
      <w:color w:val="0000FF"/>
      <w:u w:val="single"/>
    </w:rPr>
  </w:style>
  <w:style w:type="character" w:customStyle="1" w:styleId="Heading1Char">
    <w:name w:val="Heading 1 Char"/>
    <w:basedOn w:val="DefaultParagraphFont"/>
    <w:link w:val="Heading1"/>
    <w:uiPriority w:val="9"/>
    <w:rsid w:val="00A739A4"/>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A739A4"/>
    <w:rPr>
      <w:rFonts w:ascii="Arial (W1)" w:eastAsia="Times New Roman" w:hAnsi="Arial (W1)" w:cs="Times New Roman"/>
      <w:b/>
      <w:bCs/>
      <w:sz w:val="28"/>
      <w:szCs w:val="28"/>
      <w:lang w:val="en-GB"/>
    </w:rPr>
  </w:style>
  <w:style w:type="character" w:customStyle="1" w:styleId="Heading3Char">
    <w:name w:val="Heading 3 Char"/>
    <w:basedOn w:val="DefaultParagraphFont"/>
    <w:link w:val="Heading3"/>
    <w:rsid w:val="00A739A4"/>
    <w:rPr>
      <w:rFonts w:ascii="Arial (W1)" w:eastAsia="Times New Roman" w:hAnsi="Arial (W1)" w:cs="Arial"/>
      <w:b/>
      <w:bCs/>
      <w:i/>
      <w:iCs/>
      <w:sz w:val="24"/>
      <w:szCs w:val="24"/>
      <w:lang w:val="en-GB"/>
    </w:rPr>
  </w:style>
  <w:style w:type="character" w:customStyle="1" w:styleId="Heading4Char">
    <w:name w:val="Heading 4 Char"/>
    <w:basedOn w:val="DefaultParagraphFont"/>
    <w:link w:val="Heading4"/>
    <w:rsid w:val="00A739A4"/>
    <w:rPr>
      <w:rFonts w:ascii="Arial" w:eastAsia="Times New Roman" w:hAnsi="Arial" w:cs="Arial"/>
      <w:b/>
      <w:bCs/>
      <w:i/>
      <w:iCs/>
      <w:sz w:val="24"/>
      <w:szCs w:val="24"/>
      <w:lang w:val="en-GB"/>
    </w:rPr>
  </w:style>
  <w:style w:type="character" w:customStyle="1" w:styleId="Heading5Char">
    <w:name w:val="Heading 5 Char"/>
    <w:basedOn w:val="DefaultParagraphFont"/>
    <w:link w:val="Heading5"/>
    <w:rsid w:val="00A739A4"/>
    <w:rPr>
      <w:rFonts w:ascii="Arial" w:eastAsia="Times New Roman" w:hAnsi="Arial" w:cs="Times New Roman"/>
      <w:b/>
      <w:bCs/>
      <w:sz w:val="24"/>
      <w:szCs w:val="24"/>
      <w:lang w:val="en-GB"/>
    </w:rPr>
  </w:style>
  <w:style w:type="character" w:customStyle="1" w:styleId="Heading6Char">
    <w:name w:val="Heading 6 Char"/>
    <w:basedOn w:val="DefaultParagraphFont"/>
    <w:link w:val="Heading6"/>
    <w:rsid w:val="00A739A4"/>
    <w:rPr>
      <w:rFonts w:ascii="Arial" w:eastAsia="Times New Roman" w:hAnsi="Arial" w:cs="Times New Roman"/>
      <w:sz w:val="24"/>
      <w:szCs w:val="24"/>
      <w:lang w:val="en-GB"/>
    </w:rPr>
  </w:style>
  <w:style w:type="character" w:customStyle="1" w:styleId="Heading7Char">
    <w:name w:val="Heading 7 Char"/>
    <w:basedOn w:val="DefaultParagraphFont"/>
    <w:link w:val="Heading7"/>
    <w:rsid w:val="00A739A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A739A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A739A4"/>
    <w:rPr>
      <w:rFonts w:ascii="Arial" w:eastAsia="Times New Roman" w:hAnsi="Arial" w:cs="Arial"/>
      <w:lang w:val="en-GB"/>
    </w:rPr>
  </w:style>
  <w:style w:type="paragraph" w:styleId="BodyText">
    <w:name w:val="Body Text"/>
    <w:basedOn w:val="Normal"/>
    <w:link w:val="BodyTextChar"/>
    <w:rsid w:val="00A739A4"/>
    <w:pPr>
      <w:jc w:val="left"/>
    </w:pPr>
  </w:style>
  <w:style w:type="character" w:customStyle="1" w:styleId="BodyTextChar">
    <w:name w:val="Body Text Char"/>
    <w:basedOn w:val="DefaultParagraphFont"/>
    <w:link w:val="BodyText"/>
    <w:rsid w:val="00A739A4"/>
    <w:rPr>
      <w:rFonts w:ascii="Arial" w:eastAsia="Times New Roman" w:hAnsi="Arial" w:cs="Times New Roman"/>
      <w:sz w:val="24"/>
      <w:szCs w:val="24"/>
      <w:lang w:val="en-GB"/>
    </w:rPr>
  </w:style>
  <w:style w:type="paragraph" w:styleId="Header">
    <w:name w:val="header"/>
    <w:basedOn w:val="Normal"/>
    <w:link w:val="HeaderChar"/>
    <w:rsid w:val="00A739A4"/>
    <w:pPr>
      <w:tabs>
        <w:tab w:val="center" w:pos="4320"/>
        <w:tab w:val="right" w:pos="8640"/>
      </w:tabs>
      <w:jc w:val="center"/>
    </w:pPr>
    <w:rPr>
      <w:rFonts w:cs="Arial"/>
      <w:b/>
      <w:bCs/>
      <w:sz w:val="40"/>
    </w:rPr>
  </w:style>
  <w:style w:type="character" w:customStyle="1" w:styleId="HeaderChar">
    <w:name w:val="Header Char"/>
    <w:basedOn w:val="DefaultParagraphFont"/>
    <w:link w:val="Header"/>
    <w:rsid w:val="00A739A4"/>
    <w:rPr>
      <w:rFonts w:ascii="Arial" w:eastAsia="Times New Roman" w:hAnsi="Arial" w:cs="Arial"/>
      <w:b/>
      <w:bCs/>
      <w:sz w:val="40"/>
      <w:szCs w:val="24"/>
      <w:lang w:val="en-GB"/>
    </w:rPr>
  </w:style>
  <w:style w:type="paragraph" w:styleId="Footer">
    <w:name w:val="footer"/>
    <w:basedOn w:val="Normal"/>
    <w:link w:val="FooterChar"/>
    <w:uiPriority w:val="99"/>
    <w:rsid w:val="00A739A4"/>
    <w:pPr>
      <w:tabs>
        <w:tab w:val="center" w:pos="4320"/>
        <w:tab w:val="right" w:pos="8640"/>
      </w:tabs>
    </w:pPr>
  </w:style>
  <w:style w:type="character" w:customStyle="1" w:styleId="FooterChar">
    <w:name w:val="Footer Char"/>
    <w:basedOn w:val="DefaultParagraphFont"/>
    <w:link w:val="Footer"/>
    <w:uiPriority w:val="99"/>
    <w:rsid w:val="00A739A4"/>
    <w:rPr>
      <w:rFonts w:ascii="Arial" w:eastAsia="Times New Roman" w:hAnsi="Arial" w:cs="Times New Roman"/>
      <w:sz w:val="24"/>
      <w:szCs w:val="24"/>
      <w:lang w:val="en-GB"/>
    </w:rPr>
  </w:style>
  <w:style w:type="character" w:styleId="PageNumber">
    <w:name w:val="page number"/>
    <w:basedOn w:val="DefaultParagraphFont"/>
    <w:rsid w:val="00A739A4"/>
  </w:style>
  <w:style w:type="paragraph" w:styleId="BodyText2">
    <w:name w:val="Body Text 2"/>
    <w:basedOn w:val="Normal"/>
    <w:link w:val="BodyText2Char"/>
    <w:rsid w:val="00A739A4"/>
    <w:pPr>
      <w:spacing w:before="60" w:after="60" w:line="264" w:lineRule="auto"/>
    </w:pPr>
  </w:style>
  <w:style w:type="character" w:customStyle="1" w:styleId="BodyText2Char">
    <w:name w:val="Body Text 2 Char"/>
    <w:basedOn w:val="DefaultParagraphFont"/>
    <w:link w:val="BodyText2"/>
    <w:rsid w:val="00A739A4"/>
    <w:rPr>
      <w:rFonts w:ascii="Arial" w:eastAsia="Times New Roman" w:hAnsi="Arial" w:cs="Times New Roman"/>
      <w:sz w:val="24"/>
      <w:szCs w:val="24"/>
      <w:lang w:val="en-GB"/>
    </w:rPr>
  </w:style>
  <w:style w:type="paragraph" w:styleId="Title">
    <w:name w:val="Title"/>
    <w:basedOn w:val="Normal"/>
    <w:link w:val="TitleChar"/>
    <w:rsid w:val="00A739A4"/>
    <w:pPr>
      <w:spacing w:before="0" w:after="0" w:line="240" w:lineRule="auto"/>
      <w:jc w:val="center"/>
    </w:pPr>
    <w:rPr>
      <w:rFonts w:ascii="Times New Roman" w:hAnsi="Times New Roman"/>
      <w:b/>
      <w:szCs w:val="20"/>
    </w:rPr>
  </w:style>
  <w:style w:type="character" w:customStyle="1" w:styleId="TitleChar">
    <w:name w:val="Title Char"/>
    <w:basedOn w:val="DefaultParagraphFont"/>
    <w:link w:val="Title"/>
    <w:rsid w:val="00A739A4"/>
    <w:rPr>
      <w:rFonts w:ascii="Times New Roman" w:eastAsia="Times New Roman" w:hAnsi="Times New Roman" w:cs="Times New Roman"/>
      <w:b/>
      <w:sz w:val="24"/>
      <w:szCs w:val="20"/>
      <w:lang w:val="en-GB"/>
    </w:rPr>
  </w:style>
  <w:style w:type="paragraph" w:styleId="BodyText3">
    <w:name w:val="Body Text 3"/>
    <w:basedOn w:val="Normal"/>
    <w:link w:val="BodyText3Char"/>
    <w:rsid w:val="00A739A4"/>
    <w:rPr>
      <w:color w:val="FF0000"/>
    </w:rPr>
  </w:style>
  <w:style w:type="character" w:customStyle="1" w:styleId="BodyText3Char">
    <w:name w:val="Body Text 3 Char"/>
    <w:basedOn w:val="DefaultParagraphFont"/>
    <w:link w:val="BodyText3"/>
    <w:rsid w:val="00A739A4"/>
    <w:rPr>
      <w:rFonts w:ascii="Arial" w:eastAsia="Times New Roman" w:hAnsi="Arial" w:cs="Times New Roman"/>
      <w:color w:val="FF0000"/>
      <w:sz w:val="24"/>
      <w:szCs w:val="24"/>
      <w:lang w:val="en-GB"/>
    </w:rPr>
  </w:style>
  <w:style w:type="paragraph" w:styleId="TOC1">
    <w:name w:val="toc 1"/>
    <w:basedOn w:val="Normal"/>
    <w:next w:val="Normal"/>
    <w:autoRedefine/>
    <w:uiPriority w:val="39"/>
    <w:rsid w:val="00CA1E42"/>
    <w:pPr>
      <w:keepNext/>
      <w:tabs>
        <w:tab w:val="left" w:pos="1885"/>
        <w:tab w:val="right" w:leader="dot" w:pos="8729"/>
      </w:tabs>
      <w:spacing w:before="360" w:line="240" w:lineRule="auto"/>
    </w:pPr>
    <w:rPr>
      <w:rFonts w:cs="Arial"/>
      <w:b/>
      <w:noProof/>
      <w:sz w:val="28"/>
    </w:rPr>
  </w:style>
  <w:style w:type="paragraph" w:styleId="TOC2">
    <w:name w:val="toc 2"/>
    <w:basedOn w:val="Normal"/>
    <w:next w:val="Normal"/>
    <w:autoRedefine/>
    <w:uiPriority w:val="39"/>
    <w:rsid w:val="00A739A4"/>
    <w:pPr>
      <w:spacing w:before="80" w:after="0" w:line="240" w:lineRule="auto"/>
      <w:ind w:left="720" w:hanging="720"/>
    </w:pPr>
    <w:rPr>
      <w:smallCaps/>
    </w:rPr>
  </w:style>
  <w:style w:type="paragraph" w:styleId="TOC3">
    <w:name w:val="toc 3"/>
    <w:basedOn w:val="Normal"/>
    <w:next w:val="Normal"/>
    <w:autoRedefine/>
    <w:uiPriority w:val="39"/>
    <w:rsid w:val="00A739A4"/>
    <w:pPr>
      <w:spacing w:before="0" w:after="0" w:line="240" w:lineRule="auto"/>
      <w:ind w:firstLine="720"/>
      <w:jc w:val="left"/>
    </w:pPr>
    <w:rPr>
      <w:rFonts w:cs="Arial"/>
      <w:smallCaps/>
      <w:noProof/>
      <w:sz w:val="20"/>
    </w:rPr>
  </w:style>
  <w:style w:type="paragraph" w:styleId="TOC4">
    <w:name w:val="toc 4"/>
    <w:basedOn w:val="Normal"/>
    <w:next w:val="Normal"/>
    <w:autoRedefine/>
    <w:semiHidden/>
    <w:rsid w:val="00A739A4"/>
    <w:pPr>
      <w:ind w:left="600"/>
    </w:pPr>
  </w:style>
  <w:style w:type="paragraph" w:styleId="TOC5">
    <w:name w:val="toc 5"/>
    <w:basedOn w:val="Normal"/>
    <w:next w:val="Normal"/>
    <w:autoRedefine/>
    <w:semiHidden/>
    <w:rsid w:val="00A739A4"/>
    <w:pPr>
      <w:ind w:left="800"/>
    </w:pPr>
  </w:style>
  <w:style w:type="paragraph" w:styleId="TOC6">
    <w:name w:val="toc 6"/>
    <w:basedOn w:val="Normal"/>
    <w:next w:val="Normal"/>
    <w:autoRedefine/>
    <w:semiHidden/>
    <w:rsid w:val="00A739A4"/>
    <w:pPr>
      <w:ind w:left="1000"/>
    </w:pPr>
  </w:style>
  <w:style w:type="paragraph" w:styleId="TOC7">
    <w:name w:val="toc 7"/>
    <w:basedOn w:val="Normal"/>
    <w:next w:val="Normal"/>
    <w:autoRedefine/>
    <w:semiHidden/>
    <w:rsid w:val="00A739A4"/>
    <w:pPr>
      <w:ind w:left="1200"/>
    </w:pPr>
  </w:style>
  <w:style w:type="paragraph" w:styleId="TOC8">
    <w:name w:val="toc 8"/>
    <w:basedOn w:val="Normal"/>
    <w:next w:val="Normal"/>
    <w:autoRedefine/>
    <w:semiHidden/>
    <w:rsid w:val="00A739A4"/>
    <w:pPr>
      <w:ind w:left="1400"/>
    </w:pPr>
  </w:style>
  <w:style w:type="paragraph" w:styleId="TOC9">
    <w:name w:val="toc 9"/>
    <w:basedOn w:val="Normal"/>
    <w:next w:val="Normal"/>
    <w:autoRedefine/>
    <w:semiHidden/>
    <w:rsid w:val="00A739A4"/>
    <w:pPr>
      <w:ind w:left="1600"/>
    </w:pPr>
  </w:style>
  <w:style w:type="paragraph" w:customStyle="1" w:styleId="bullet0">
    <w:name w:val="bullet"/>
    <w:basedOn w:val="Normal"/>
    <w:rsid w:val="00A739A4"/>
    <w:pPr>
      <w:numPr>
        <w:numId w:val="3"/>
      </w:numPr>
      <w:spacing w:before="0" w:after="60"/>
      <w:jc w:val="left"/>
    </w:pPr>
  </w:style>
  <w:style w:type="paragraph" w:customStyle="1" w:styleId="pre-headerspace">
    <w:name w:val="pre-header space"/>
    <w:basedOn w:val="BodyText"/>
    <w:rsid w:val="00A739A4"/>
    <w:pPr>
      <w:spacing w:before="0" w:after="0" w:line="240" w:lineRule="auto"/>
    </w:pPr>
  </w:style>
  <w:style w:type="paragraph" w:styleId="Caption">
    <w:name w:val="caption"/>
    <w:basedOn w:val="Normal"/>
    <w:next w:val="Normal"/>
    <w:qFormat/>
    <w:rsid w:val="00A739A4"/>
    <w:rPr>
      <w:b/>
      <w:bCs/>
    </w:rPr>
  </w:style>
  <w:style w:type="paragraph" w:customStyle="1" w:styleId="indentbullet">
    <w:name w:val="indent bullet"/>
    <w:basedOn w:val="Normal"/>
    <w:rsid w:val="00A739A4"/>
    <w:pPr>
      <w:numPr>
        <w:numId w:val="1"/>
      </w:numPr>
      <w:ind w:left="1224" w:right="864"/>
    </w:pPr>
    <w:rPr>
      <w:i/>
      <w:iCs/>
    </w:rPr>
  </w:style>
  <w:style w:type="paragraph" w:customStyle="1" w:styleId="indentnormal">
    <w:name w:val="indent normal"/>
    <w:basedOn w:val="indentbullet"/>
    <w:rsid w:val="00A739A4"/>
    <w:pPr>
      <w:numPr>
        <w:numId w:val="0"/>
      </w:numPr>
      <w:ind w:left="864"/>
    </w:pPr>
  </w:style>
  <w:style w:type="paragraph" w:customStyle="1" w:styleId="TableNormal1">
    <w:name w:val="Table Normal1"/>
    <w:basedOn w:val="Normal"/>
    <w:rsid w:val="00A739A4"/>
    <w:pPr>
      <w:spacing w:before="60" w:after="60" w:line="288" w:lineRule="auto"/>
      <w:jc w:val="left"/>
    </w:pPr>
  </w:style>
  <w:style w:type="paragraph" w:styleId="BodyTextIndent2">
    <w:name w:val="Body Text Indent 2"/>
    <w:basedOn w:val="Normal"/>
    <w:link w:val="BodyTextIndent2Char"/>
    <w:rsid w:val="00A739A4"/>
    <w:pPr>
      <w:spacing w:before="0" w:after="0" w:line="240" w:lineRule="auto"/>
      <w:ind w:left="720"/>
      <w:jc w:val="left"/>
    </w:pPr>
    <w:rPr>
      <w:rFonts w:ascii="Times New Roman" w:hAnsi="Times New Roman"/>
      <w:bCs/>
      <w:szCs w:val="20"/>
    </w:rPr>
  </w:style>
  <w:style w:type="character" w:customStyle="1" w:styleId="BodyTextIndent2Char">
    <w:name w:val="Body Text Indent 2 Char"/>
    <w:basedOn w:val="DefaultParagraphFont"/>
    <w:link w:val="BodyTextIndent2"/>
    <w:rsid w:val="00A739A4"/>
    <w:rPr>
      <w:rFonts w:ascii="Times New Roman" w:eastAsia="Times New Roman" w:hAnsi="Times New Roman" w:cs="Times New Roman"/>
      <w:bCs/>
      <w:sz w:val="24"/>
      <w:szCs w:val="20"/>
      <w:lang w:val="en-GB"/>
    </w:rPr>
  </w:style>
  <w:style w:type="paragraph" w:customStyle="1" w:styleId="Style1">
    <w:name w:val="Style1"/>
    <w:basedOn w:val="Normal"/>
    <w:rsid w:val="00A739A4"/>
    <w:pPr>
      <w:numPr>
        <w:numId w:val="2"/>
      </w:numPr>
    </w:pPr>
  </w:style>
  <w:style w:type="paragraph" w:customStyle="1" w:styleId="indentnormalattachment">
    <w:name w:val="indent normal attachment"/>
    <w:basedOn w:val="indentnormal"/>
    <w:rsid w:val="00A739A4"/>
    <w:rPr>
      <w:i w:val="0"/>
    </w:rPr>
  </w:style>
  <w:style w:type="paragraph" w:customStyle="1" w:styleId="indentbulletattachment">
    <w:name w:val="indent bullet attachment"/>
    <w:basedOn w:val="indentnormalattachment"/>
    <w:rsid w:val="00A739A4"/>
    <w:pPr>
      <w:numPr>
        <w:numId w:val="6"/>
      </w:numPr>
      <w:spacing w:before="120" w:after="120"/>
      <w:jc w:val="left"/>
    </w:pPr>
  </w:style>
  <w:style w:type="paragraph" w:styleId="BlockText">
    <w:name w:val="Block Text"/>
    <w:basedOn w:val="Normal"/>
    <w:rsid w:val="00A739A4"/>
    <w:pPr>
      <w:spacing w:after="120"/>
      <w:ind w:left="1440" w:right="1440"/>
    </w:pPr>
  </w:style>
  <w:style w:type="paragraph" w:customStyle="1" w:styleId="bullet">
    <w:name w:val="b ullet"/>
    <w:basedOn w:val="Footer"/>
    <w:rsid w:val="00A739A4"/>
    <w:pPr>
      <w:numPr>
        <w:numId w:val="4"/>
      </w:numPr>
      <w:tabs>
        <w:tab w:val="clear" w:pos="1080"/>
        <w:tab w:val="clear" w:pos="4320"/>
        <w:tab w:val="clear" w:pos="8640"/>
      </w:tabs>
      <w:ind w:left="547"/>
    </w:pPr>
  </w:style>
  <w:style w:type="paragraph" w:styleId="FootnoteText">
    <w:name w:val="footnote text"/>
    <w:basedOn w:val="Normal"/>
    <w:link w:val="FootnoteTextChar"/>
    <w:uiPriority w:val="99"/>
    <w:rsid w:val="00A739A4"/>
    <w:pPr>
      <w:spacing w:before="0" w:after="0" w:line="240" w:lineRule="auto"/>
    </w:pPr>
    <w:rPr>
      <w:sz w:val="16"/>
      <w:szCs w:val="20"/>
    </w:rPr>
  </w:style>
  <w:style w:type="character" w:customStyle="1" w:styleId="FootnoteTextChar">
    <w:name w:val="Footnote Text Char"/>
    <w:basedOn w:val="DefaultParagraphFont"/>
    <w:link w:val="FootnoteText"/>
    <w:uiPriority w:val="99"/>
    <w:rsid w:val="00A739A4"/>
    <w:rPr>
      <w:rFonts w:ascii="Arial" w:eastAsia="Times New Roman" w:hAnsi="Arial" w:cs="Times New Roman"/>
      <w:sz w:val="16"/>
      <w:szCs w:val="20"/>
      <w:lang w:val="en-GB"/>
    </w:rPr>
  </w:style>
  <w:style w:type="character" w:styleId="FootnoteReference">
    <w:name w:val="footnote reference"/>
    <w:semiHidden/>
    <w:rsid w:val="00A739A4"/>
    <w:rPr>
      <w:vertAlign w:val="superscript"/>
    </w:rPr>
  </w:style>
  <w:style w:type="paragraph" w:styleId="BodyTextIndent">
    <w:name w:val="Body Text Indent"/>
    <w:basedOn w:val="Normal"/>
    <w:link w:val="BodyTextIndentChar"/>
    <w:rsid w:val="00A739A4"/>
    <w:pPr>
      <w:spacing w:before="0" w:after="0" w:line="240" w:lineRule="auto"/>
      <w:ind w:left="1440"/>
      <w:jc w:val="left"/>
    </w:pPr>
    <w:rPr>
      <w:rFonts w:ascii="Times New Roman" w:hAnsi="Times New Roman" w:cs="Arial"/>
      <w:sz w:val="18"/>
    </w:rPr>
  </w:style>
  <w:style w:type="character" w:customStyle="1" w:styleId="BodyTextIndentChar">
    <w:name w:val="Body Text Indent Char"/>
    <w:basedOn w:val="DefaultParagraphFont"/>
    <w:link w:val="BodyTextIndent"/>
    <w:rsid w:val="00A739A4"/>
    <w:rPr>
      <w:rFonts w:ascii="Times New Roman" w:eastAsia="Times New Roman" w:hAnsi="Times New Roman" w:cs="Arial"/>
      <w:sz w:val="18"/>
      <w:szCs w:val="24"/>
      <w:lang w:val="en-GB"/>
    </w:rPr>
  </w:style>
  <w:style w:type="paragraph" w:styleId="BodyTextIndent3">
    <w:name w:val="Body Text Indent 3"/>
    <w:basedOn w:val="Normal"/>
    <w:link w:val="BodyTextIndent3Char"/>
    <w:rsid w:val="00A739A4"/>
    <w:pPr>
      <w:ind w:left="1440" w:hanging="1080"/>
    </w:pPr>
  </w:style>
  <w:style w:type="character" w:customStyle="1" w:styleId="BodyTextIndent3Char">
    <w:name w:val="Body Text Indent 3 Char"/>
    <w:basedOn w:val="DefaultParagraphFont"/>
    <w:link w:val="BodyTextIndent3"/>
    <w:rsid w:val="00A739A4"/>
    <w:rPr>
      <w:rFonts w:ascii="Arial" w:eastAsia="Times New Roman" w:hAnsi="Arial" w:cs="Times New Roman"/>
      <w:sz w:val="24"/>
      <w:szCs w:val="24"/>
      <w:lang w:val="en-GB"/>
    </w:rPr>
  </w:style>
  <w:style w:type="paragraph" w:customStyle="1" w:styleId="number">
    <w:name w:val="number"/>
    <w:basedOn w:val="Normal"/>
    <w:rsid w:val="00A739A4"/>
    <w:pPr>
      <w:numPr>
        <w:numId w:val="10"/>
      </w:numPr>
    </w:pPr>
  </w:style>
  <w:style w:type="paragraph" w:customStyle="1" w:styleId="FrontPage">
    <w:name w:val="Front Page"/>
    <w:basedOn w:val="Normal"/>
    <w:rsid w:val="00A739A4"/>
    <w:pPr>
      <w:spacing w:before="0" w:after="0" w:line="240" w:lineRule="auto"/>
      <w:jc w:val="center"/>
    </w:pPr>
    <w:rPr>
      <w:b/>
      <w:szCs w:val="20"/>
    </w:rPr>
  </w:style>
  <w:style w:type="paragraph" w:styleId="EndnoteText">
    <w:name w:val="endnote text"/>
    <w:basedOn w:val="Normal"/>
    <w:link w:val="EndnoteTextChar"/>
    <w:semiHidden/>
    <w:rsid w:val="00A739A4"/>
    <w:pPr>
      <w:spacing w:line="264" w:lineRule="auto"/>
    </w:pPr>
    <w:rPr>
      <w:szCs w:val="20"/>
    </w:rPr>
  </w:style>
  <w:style w:type="character" w:customStyle="1" w:styleId="EndnoteTextChar">
    <w:name w:val="Endnote Text Char"/>
    <w:basedOn w:val="DefaultParagraphFont"/>
    <w:link w:val="EndnoteText"/>
    <w:semiHidden/>
    <w:rsid w:val="00A739A4"/>
    <w:rPr>
      <w:rFonts w:ascii="Arial" w:eastAsia="Times New Roman" w:hAnsi="Arial" w:cs="Times New Roman"/>
      <w:sz w:val="24"/>
      <w:szCs w:val="20"/>
      <w:lang w:val="en-GB"/>
    </w:rPr>
  </w:style>
  <w:style w:type="character" w:styleId="EndnoteReference">
    <w:name w:val="endnote reference"/>
    <w:semiHidden/>
    <w:rsid w:val="00A739A4"/>
    <w:rPr>
      <w:vertAlign w:val="superscript"/>
    </w:rPr>
  </w:style>
  <w:style w:type="paragraph" w:styleId="HTMLPreformatted">
    <w:name w:val="HTML Preformatted"/>
    <w:basedOn w:val="Normal"/>
    <w:link w:val="HTMLPreformattedChar"/>
    <w:rsid w:val="00A73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Courier New" w:hAnsi="Courier New" w:cs="Courier New"/>
      <w:sz w:val="20"/>
      <w:szCs w:val="20"/>
    </w:rPr>
  </w:style>
  <w:style w:type="character" w:customStyle="1" w:styleId="HTMLPreformattedChar">
    <w:name w:val="HTML Preformatted Char"/>
    <w:basedOn w:val="DefaultParagraphFont"/>
    <w:link w:val="HTMLPreformatted"/>
    <w:rsid w:val="00A739A4"/>
    <w:rPr>
      <w:rFonts w:ascii="Courier New" w:eastAsia="Courier New" w:hAnsi="Courier New" w:cs="Courier New"/>
      <w:sz w:val="20"/>
      <w:szCs w:val="20"/>
      <w:lang w:val="en-GB"/>
    </w:rPr>
  </w:style>
  <w:style w:type="paragraph" w:customStyle="1" w:styleId="TableNormal2">
    <w:name w:val="Table Normal2"/>
    <w:basedOn w:val="Normal"/>
    <w:rsid w:val="00A739A4"/>
    <w:pPr>
      <w:spacing w:before="80" w:after="80" w:line="312" w:lineRule="auto"/>
      <w:jc w:val="left"/>
    </w:pPr>
    <w:rPr>
      <w:rFonts w:ascii="Times New Roman" w:hAnsi="Times New Roman"/>
    </w:rPr>
  </w:style>
  <w:style w:type="paragraph" w:styleId="NormalWeb">
    <w:name w:val="Normal (Web)"/>
    <w:basedOn w:val="Normal"/>
    <w:rsid w:val="00A739A4"/>
    <w:pPr>
      <w:spacing w:before="100" w:beforeAutospacing="1" w:after="100" w:afterAutospacing="1" w:line="240" w:lineRule="auto"/>
      <w:jc w:val="left"/>
    </w:pPr>
    <w:rPr>
      <w:rFonts w:ascii="Times New Roman" w:hAnsi="Times New Roman"/>
    </w:rPr>
  </w:style>
  <w:style w:type="paragraph" w:customStyle="1" w:styleId="objectinserted">
    <w:name w:val="object inserted"/>
    <w:basedOn w:val="Normal"/>
    <w:rsid w:val="00A739A4"/>
    <w:pPr>
      <w:keepNext/>
      <w:spacing w:before="120" w:after="0" w:line="240" w:lineRule="auto"/>
      <w:jc w:val="center"/>
    </w:pPr>
    <w:rPr>
      <w:rFonts w:ascii="Times New Roman" w:hAnsi="Times New Roman"/>
    </w:rPr>
  </w:style>
  <w:style w:type="paragraph" w:customStyle="1" w:styleId="BodyText4">
    <w:name w:val="Body Text 4"/>
    <w:basedOn w:val="Normal"/>
    <w:rsid w:val="00A739A4"/>
    <w:pPr>
      <w:spacing w:before="0" w:line="240" w:lineRule="auto"/>
      <w:ind w:left="2268"/>
    </w:pPr>
    <w:rPr>
      <w:szCs w:val="20"/>
      <w:lang w:val="en-ZA"/>
    </w:rPr>
  </w:style>
  <w:style w:type="paragraph" w:customStyle="1" w:styleId="BodyText5">
    <w:name w:val="Body Text 5"/>
    <w:basedOn w:val="Normal"/>
    <w:rsid w:val="00A739A4"/>
    <w:pPr>
      <w:spacing w:before="0" w:line="240" w:lineRule="auto"/>
      <w:ind w:left="2835"/>
    </w:pPr>
    <w:rPr>
      <w:szCs w:val="20"/>
      <w:lang w:val="en-ZA"/>
    </w:rPr>
  </w:style>
  <w:style w:type="paragraph" w:customStyle="1" w:styleId="BodyText6">
    <w:name w:val="Body Text 6"/>
    <w:basedOn w:val="Normal"/>
    <w:rsid w:val="00A739A4"/>
    <w:pPr>
      <w:spacing w:before="0" w:line="240" w:lineRule="auto"/>
      <w:ind w:left="3402"/>
    </w:pPr>
    <w:rPr>
      <w:szCs w:val="20"/>
      <w:lang w:val="en-ZA"/>
    </w:rPr>
  </w:style>
  <w:style w:type="paragraph" w:customStyle="1" w:styleId="BodyText7">
    <w:name w:val="Body Text 7"/>
    <w:basedOn w:val="Normal"/>
    <w:rsid w:val="00A739A4"/>
    <w:pPr>
      <w:spacing w:before="0" w:line="240" w:lineRule="auto"/>
      <w:ind w:left="3969"/>
    </w:pPr>
    <w:rPr>
      <w:szCs w:val="20"/>
      <w:lang w:val="en-ZA"/>
    </w:rPr>
  </w:style>
  <w:style w:type="paragraph" w:customStyle="1" w:styleId="BodyText8">
    <w:name w:val="Body Text 8"/>
    <w:basedOn w:val="Normal"/>
    <w:rsid w:val="00A739A4"/>
    <w:pPr>
      <w:spacing w:before="0" w:line="240" w:lineRule="auto"/>
      <w:ind w:left="4536"/>
    </w:pPr>
    <w:rPr>
      <w:szCs w:val="20"/>
      <w:lang w:val="en-ZA"/>
    </w:rPr>
  </w:style>
  <w:style w:type="paragraph" w:customStyle="1" w:styleId="BodyText9">
    <w:name w:val="Body Text 9"/>
    <w:basedOn w:val="Normal"/>
    <w:rsid w:val="00A739A4"/>
    <w:pPr>
      <w:spacing w:before="0" w:line="240" w:lineRule="auto"/>
      <w:ind w:left="5103"/>
    </w:pPr>
    <w:rPr>
      <w:szCs w:val="20"/>
      <w:lang w:val="en-ZA"/>
    </w:rPr>
  </w:style>
  <w:style w:type="paragraph" w:customStyle="1" w:styleId="FootnoteSeparator">
    <w:name w:val="Footnote Separator"/>
    <w:basedOn w:val="Footer"/>
    <w:rsid w:val="00A739A4"/>
    <w:pPr>
      <w:pBdr>
        <w:top w:val="single" w:sz="4" w:space="1" w:color="auto"/>
      </w:pBdr>
      <w:spacing w:before="0" w:after="0" w:line="240" w:lineRule="auto"/>
    </w:pPr>
    <w:rPr>
      <w:szCs w:val="20"/>
    </w:rPr>
  </w:style>
  <w:style w:type="paragraph" w:styleId="List">
    <w:name w:val="List"/>
    <w:basedOn w:val="Heading1"/>
    <w:next w:val="BodyText"/>
    <w:rsid w:val="00A739A4"/>
    <w:pPr>
      <w:keepNext w:val="0"/>
      <w:numPr>
        <w:numId w:val="0"/>
      </w:numPr>
      <w:tabs>
        <w:tab w:val="num" w:pos="567"/>
      </w:tabs>
      <w:spacing w:before="0" w:line="240" w:lineRule="auto"/>
      <w:ind w:left="567" w:hanging="567"/>
    </w:pPr>
    <w:rPr>
      <w:rFonts w:cs="Times New Roman"/>
      <w:bCs w:val="0"/>
      <w:caps/>
      <w:kern w:val="0"/>
      <w:sz w:val="28"/>
      <w:szCs w:val="20"/>
      <w:lang w:val="en-ZA"/>
    </w:rPr>
  </w:style>
  <w:style w:type="paragraph" w:styleId="List2">
    <w:name w:val="List 2"/>
    <w:basedOn w:val="Heading2"/>
    <w:next w:val="BodyText2"/>
    <w:rsid w:val="00A739A4"/>
    <w:pPr>
      <w:keepNext w:val="0"/>
      <w:numPr>
        <w:ilvl w:val="0"/>
        <w:numId w:val="0"/>
      </w:numPr>
      <w:tabs>
        <w:tab w:val="num" w:pos="1134"/>
      </w:tabs>
      <w:spacing w:before="0" w:line="240" w:lineRule="auto"/>
      <w:ind w:left="1134" w:hanging="1134"/>
      <w:jc w:val="both"/>
    </w:pPr>
    <w:rPr>
      <w:bCs w:val="0"/>
      <w:sz w:val="24"/>
      <w:szCs w:val="20"/>
      <w:lang w:val="en-ZA"/>
    </w:rPr>
  </w:style>
  <w:style w:type="paragraph" w:styleId="List3">
    <w:name w:val="List 3"/>
    <w:basedOn w:val="Heading3"/>
    <w:next w:val="BodyText3"/>
    <w:rsid w:val="00A739A4"/>
    <w:pPr>
      <w:keepNext w:val="0"/>
      <w:numPr>
        <w:ilvl w:val="0"/>
        <w:numId w:val="0"/>
      </w:numPr>
      <w:tabs>
        <w:tab w:val="num" w:pos="1701"/>
      </w:tabs>
      <w:spacing w:before="0" w:line="240" w:lineRule="auto"/>
      <w:ind w:left="1701" w:hanging="1701"/>
    </w:pPr>
    <w:rPr>
      <w:rFonts w:cs="Times New Roman"/>
      <w:b w:val="0"/>
      <w:bCs w:val="0"/>
      <w:i w:val="0"/>
      <w:iCs w:val="0"/>
      <w:lang w:val="en-ZA"/>
    </w:rPr>
  </w:style>
  <w:style w:type="paragraph" w:styleId="List4">
    <w:name w:val="List 4"/>
    <w:basedOn w:val="Heading4"/>
    <w:next w:val="BodyText4"/>
    <w:rsid w:val="00A739A4"/>
    <w:pPr>
      <w:keepNext w:val="0"/>
      <w:numPr>
        <w:ilvl w:val="0"/>
        <w:numId w:val="0"/>
      </w:numPr>
      <w:tabs>
        <w:tab w:val="num" w:pos="2268"/>
      </w:tabs>
      <w:spacing w:before="0" w:line="240" w:lineRule="auto"/>
      <w:ind w:left="2268" w:hanging="2268"/>
    </w:pPr>
    <w:rPr>
      <w:rFonts w:cs="Times New Roman"/>
      <w:b w:val="0"/>
      <w:bCs w:val="0"/>
      <w:i w:val="0"/>
      <w:iCs w:val="0"/>
      <w:szCs w:val="20"/>
      <w:lang w:val="en-ZA"/>
    </w:rPr>
  </w:style>
  <w:style w:type="paragraph" w:styleId="List5">
    <w:name w:val="List 5"/>
    <w:basedOn w:val="Heading5"/>
    <w:next w:val="BodyText5"/>
    <w:rsid w:val="00A739A4"/>
    <w:pPr>
      <w:keepNext w:val="0"/>
      <w:numPr>
        <w:ilvl w:val="0"/>
        <w:numId w:val="0"/>
      </w:numPr>
      <w:tabs>
        <w:tab w:val="clear" w:pos="2340"/>
        <w:tab w:val="num" w:pos="2268"/>
        <w:tab w:val="num" w:pos="2835"/>
      </w:tabs>
      <w:spacing w:before="0" w:line="240" w:lineRule="auto"/>
      <w:ind w:left="2835" w:hanging="2835"/>
      <w:jc w:val="both"/>
    </w:pPr>
    <w:rPr>
      <w:b w:val="0"/>
      <w:bCs w:val="0"/>
      <w:szCs w:val="20"/>
      <w:lang w:val="en-ZA"/>
    </w:rPr>
  </w:style>
  <w:style w:type="paragraph" w:customStyle="1" w:styleId="List6">
    <w:name w:val="List 6"/>
    <w:basedOn w:val="Heading6"/>
    <w:next w:val="BodyText6"/>
    <w:rsid w:val="00A739A4"/>
    <w:pPr>
      <w:keepNext w:val="0"/>
      <w:numPr>
        <w:ilvl w:val="0"/>
        <w:numId w:val="0"/>
      </w:numPr>
      <w:tabs>
        <w:tab w:val="num" w:pos="3402"/>
      </w:tabs>
      <w:spacing w:before="0" w:line="240" w:lineRule="auto"/>
      <w:ind w:left="3402" w:hanging="3402"/>
    </w:pPr>
    <w:rPr>
      <w:szCs w:val="20"/>
      <w:lang w:val="en-ZA"/>
    </w:rPr>
  </w:style>
  <w:style w:type="paragraph" w:customStyle="1" w:styleId="List7">
    <w:name w:val="List 7"/>
    <w:basedOn w:val="Heading7"/>
    <w:next w:val="BodyText7"/>
    <w:rsid w:val="00A739A4"/>
    <w:pPr>
      <w:numPr>
        <w:ilvl w:val="0"/>
        <w:numId w:val="0"/>
      </w:numPr>
      <w:tabs>
        <w:tab w:val="num" w:pos="3175"/>
      </w:tabs>
      <w:spacing w:before="0" w:line="240" w:lineRule="auto"/>
      <w:ind w:left="3175" w:hanging="3175"/>
    </w:pPr>
    <w:rPr>
      <w:rFonts w:ascii="Arial" w:hAnsi="Arial"/>
      <w:szCs w:val="20"/>
      <w:lang w:val="en-ZA"/>
    </w:rPr>
  </w:style>
  <w:style w:type="paragraph" w:styleId="NormalIndent">
    <w:name w:val="Normal Indent"/>
    <w:basedOn w:val="Normal"/>
    <w:rsid w:val="00A739A4"/>
    <w:pPr>
      <w:spacing w:before="0" w:after="0" w:line="240" w:lineRule="auto"/>
      <w:ind w:left="720"/>
    </w:pPr>
    <w:rPr>
      <w:szCs w:val="20"/>
      <w:lang w:val="en-ZA"/>
    </w:rPr>
  </w:style>
  <w:style w:type="paragraph" w:customStyle="1" w:styleId="SubHeading">
    <w:name w:val="Sub Heading"/>
    <w:basedOn w:val="Normal"/>
    <w:next w:val="BodyTextIndent"/>
    <w:rsid w:val="00A739A4"/>
    <w:pPr>
      <w:keepNext/>
      <w:pBdr>
        <w:bottom w:val="single" w:sz="6" w:space="3" w:color="auto"/>
      </w:pBdr>
      <w:spacing w:line="240" w:lineRule="auto"/>
      <w:jc w:val="right"/>
    </w:pPr>
    <w:rPr>
      <w:b/>
      <w:smallCaps/>
      <w:sz w:val="28"/>
      <w:szCs w:val="20"/>
      <w:lang w:val="en-ZA"/>
    </w:rPr>
  </w:style>
  <w:style w:type="paragraph" w:customStyle="1" w:styleId="Sub1">
    <w:name w:val="Sub1"/>
    <w:basedOn w:val="Normal"/>
    <w:next w:val="Normal"/>
    <w:rsid w:val="00A739A4"/>
    <w:pPr>
      <w:numPr>
        <w:numId w:val="7"/>
      </w:numPr>
      <w:spacing w:before="0" w:after="0" w:line="240" w:lineRule="auto"/>
    </w:pPr>
    <w:rPr>
      <w:szCs w:val="20"/>
      <w:lang w:val="en-ZA"/>
    </w:rPr>
  </w:style>
  <w:style w:type="paragraph" w:customStyle="1" w:styleId="Sub2">
    <w:name w:val="Sub2"/>
    <w:basedOn w:val="Normal"/>
    <w:next w:val="Normal"/>
    <w:rsid w:val="00A739A4"/>
    <w:pPr>
      <w:numPr>
        <w:numId w:val="8"/>
      </w:numPr>
      <w:spacing w:before="0" w:after="0" w:line="240" w:lineRule="auto"/>
      <w:ind w:left="1134"/>
    </w:pPr>
    <w:rPr>
      <w:szCs w:val="20"/>
      <w:lang w:val="en-ZA"/>
    </w:rPr>
  </w:style>
  <w:style w:type="paragraph" w:customStyle="1" w:styleId="Sub3">
    <w:name w:val="Sub3"/>
    <w:basedOn w:val="Normal"/>
    <w:next w:val="Normal"/>
    <w:rsid w:val="00A739A4"/>
    <w:pPr>
      <w:numPr>
        <w:numId w:val="9"/>
      </w:numPr>
      <w:spacing w:before="0" w:after="0" w:line="240" w:lineRule="auto"/>
    </w:pPr>
    <w:rPr>
      <w:szCs w:val="20"/>
      <w:lang w:val="en-ZA"/>
    </w:rPr>
  </w:style>
  <w:style w:type="paragraph" w:customStyle="1" w:styleId="TableofContents">
    <w:name w:val="Table of Contents"/>
    <w:basedOn w:val="Normal"/>
    <w:next w:val="Normal"/>
    <w:rsid w:val="00A739A4"/>
    <w:pPr>
      <w:keepNext/>
      <w:pBdr>
        <w:top w:val="double" w:sz="4" w:space="3" w:color="auto"/>
        <w:left w:val="double" w:sz="4" w:space="4" w:color="auto"/>
        <w:bottom w:val="double" w:sz="4" w:space="3" w:color="auto"/>
        <w:right w:val="double" w:sz="4" w:space="4" w:color="auto"/>
      </w:pBdr>
      <w:shd w:val="pct10" w:color="auto" w:fill="FFFFFF"/>
      <w:spacing w:before="0" w:after="0" w:line="240" w:lineRule="auto"/>
      <w:jc w:val="center"/>
    </w:pPr>
    <w:rPr>
      <w:b/>
      <w:smallCaps/>
      <w:sz w:val="32"/>
      <w:szCs w:val="20"/>
      <w:lang w:val="en-ZA"/>
    </w:rPr>
  </w:style>
  <w:style w:type="character" w:styleId="Emphasis">
    <w:name w:val="Emphasis"/>
    <w:rsid w:val="00A739A4"/>
    <w:rPr>
      <w:i/>
      <w:iCs/>
    </w:rPr>
  </w:style>
  <w:style w:type="paragraph" w:customStyle="1" w:styleId="StyleHeading3NotItalic">
    <w:name w:val="Style Heading 3 + Not Italic"/>
    <w:basedOn w:val="Heading3"/>
    <w:rsid w:val="00A739A4"/>
    <w:pPr>
      <w:keepNext w:val="0"/>
      <w:numPr>
        <w:ilvl w:val="0"/>
        <w:numId w:val="0"/>
      </w:numPr>
      <w:tabs>
        <w:tab w:val="num" w:pos="360"/>
      </w:tabs>
      <w:spacing w:before="0" w:line="240" w:lineRule="auto"/>
      <w:ind w:left="360" w:hanging="360"/>
    </w:pPr>
    <w:rPr>
      <w:rFonts w:cs="Times New Roman"/>
      <w:b w:val="0"/>
      <w:bCs w:val="0"/>
      <w:iCs w:val="0"/>
      <w:lang w:val="en-ZA"/>
    </w:rPr>
  </w:style>
  <w:style w:type="character" w:styleId="FollowedHyperlink">
    <w:name w:val="FollowedHyperlink"/>
    <w:rsid w:val="00A739A4"/>
    <w:rPr>
      <w:color w:val="800080"/>
      <w:u w:val="single"/>
    </w:rPr>
  </w:style>
  <w:style w:type="paragraph" w:customStyle="1" w:styleId="normaltableresearch">
    <w:name w:val="normal table research"/>
    <w:basedOn w:val="TableNormal1"/>
    <w:rsid w:val="00A739A4"/>
    <w:rPr>
      <w:sz w:val="20"/>
    </w:rPr>
  </w:style>
  <w:style w:type="paragraph" w:customStyle="1" w:styleId="normalreference">
    <w:name w:val="normal reference"/>
    <w:basedOn w:val="Normal"/>
    <w:rsid w:val="00A739A4"/>
    <w:pPr>
      <w:spacing w:before="480" w:after="480"/>
      <w:jc w:val="left"/>
    </w:pPr>
  </w:style>
  <w:style w:type="paragraph" w:styleId="ListBullet">
    <w:name w:val="List Bullet"/>
    <w:basedOn w:val="Normal"/>
    <w:autoRedefine/>
    <w:rsid w:val="00A739A4"/>
    <w:pPr>
      <w:numPr>
        <w:numId w:val="5"/>
      </w:numPr>
      <w:spacing w:before="0" w:after="0" w:line="240" w:lineRule="auto"/>
      <w:jc w:val="left"/>
    </w:pPr>
    <w:rPr>
      <w:sz w:val="22"/>
      <w:szCs w:val="20"/>
      <w:lang w:val="en-ZA"/>
    </w:rPr>
  </w:style>
  <w:style w:type="paragraph" w:customStyle="1" w:styleId="figureheading">
    <w:name w:val="figure heading"/>
    <w:basedOn w:val="Footer"/>
    <w:rsid w:val="00A739A4"/>
    <w:pPr>
      <w:keepNext/>
      <w:tabs>
        <w:tab w:val="clear" w:pos="4320"/>
        <w:tab w:val="clear" w:pos="8640"/>
      </w:tabs>
      <w:spacing w:after="0" w:line="288" w:lineRule="auto"/>
    </w:pPr>
    <w:rPr>
      <w:b/>
      <w:bCs/>
      <w:sz w:val="22"/>
      <w:u w:val="single"/>
    </w:rPr>
  </w:style>
  <w:style w:type="character" w:customStyle="1" w:styleId="emailstyle15">
    <w:name w:val="emailstyle15"/>
    <w:rsid w:val="00A739A4"/>
    <w:rPr>
      <w:rFonts w:ascii="Arial" w:hAnsi="Arial" w:cs="Arial"/>
      <w:color w:val="000000"/>
      <w:sz w:val="20"/>
    </w:rPr>
  </w:style>
  <w:style w:type="paragraph" w:styleId="TableofFigures">
    <w:name w:val="table of figures"/>
    <w:basedOn w:val="Normal"/>
    <w:next w:val="Normal"/>
    <w:uiPriority w:val="99"/>
    <w:rsid w:val="00A739A4"/>
  </w:style>
  <w:style w:type="paragraph" w:customStyle="1" w:styleId="numberalpha">
    <w:name w:val="number alpha"/>
    <w:basedOn w:val="Normal"/>
    <w:rsid w:val="00A739A4"/>
    <w:pPr>
      <w:numPr>
        <w:numId w:val="11"/>
      </w:numPr>
    </w:pPr>
  </w:style>
  <w:style w:type="paragraph" w:styleId="BalloonText">
    <w:name w:val="Balloon Text"/>
    <w:basedOn w:val="Normal"/>
    <w:link w:val="BalloonTextChar"/>
    <w:rsid w:val="00A739A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A739A4"/>
    <w:rPr>
      <w:rFonts w:ascii="Tahoma" w:eastAsia="Times New Roman" w:hAnsi="Tahoma" w:cs="Tahoma"/>
      <w:sz w:val="16"/>
      <w:szCs w:val="16"/>
      <w:lang w:val="en-GB"/>
    </w:rPr>
  </w:style>
  <w:style w:type="character" w:styleId="CommentReference">
    <w:name w:val="annotation reference"/>
    <w:basedOn w:val="DefaultParagraphFont"/>
    <w:semiHidden/>
    <w:unhideWhenUsed/>
    <w:rsid w:val="00A739A4"/>
    <w:rPr>
      <w:sz w:val="16"/>
      <w:szCs w:val="16"/>
    </w:rPr>
  </w:style>
  <w:style w:type="paragraph" w:styleId="CommentText">
    <w:name w:val="annotation text"/>
    <w:basedOn w:val="Normal"/>
    <w:link w:val="CommentTextChar"/>
    <w:semiHidden/>
    <w:unhideWhenUsed/>
    <w:rsid w:val="00A739A4"/>
    <w:pPr>
      <w:spacing w:line="240" w:lineRule="auto"/>
    </w:pPr>
    <w:rPr>
      <w:sz w:val="20"/>
      <w:szCs w:val="20"/>
    </w:rPr>
  </w:style>
  <w:style w:type="character" w:customStyle="1" w:styleId="CommentTextChar">
    <w:name w:val="Comment Text Char"/>
    <w:basedOn w:val="DefaultParagraphFont"/>
    <w:link w:val="CommentText"/>
    <w:semiHidden/>
    <w:rsid w:val="00A739A4"/>
    <w:rPr>
      <w:rFonts w:ascii="Arial" w:eastAsia="Times New Roman" w:hAnsi="Arial" w:cs="Times New Roman"/>
      <w:sz w:val="20"/>
      <w:szCs w:val="20"/>
      <w:lang w:val="en-GB"/>
    </w:rPr>
  </w:style>
  <w:style w:type="paragraph" w:styleId="CommentSubject">
    <w:name w:val="annotation subject"/>
    <w:basedOn w:val="CommentText"/>
    <w:next w:val="CommentText"/>
    <w:link w:val="CommentSubjectChar"/>
    <w:semiHidden/>
    <w:unhideWhenUsed/>
    <w:rsid w:val="00A739A4"/>
    <w:rPr>
      <w:b/>
      <w:bCs/>
    </w:rPr>
  </w:style>
  <w:style w:type="character" w:customStyle="1" w:styleId="CommentSubjectChar">
    <w:name w:val="Comment Subject Char"/>
    <w:basedOn w:val="CommentTextChar"/>
    <w:link w:val="CommentSubject"/>
    <w:semiHidden/>
    <w:rsid w:val="00A739A4"/>
    <w:rPr>
      <w:rFonts w:ascii="Arial" w:eastAsia="Times New Roman" w:hAnsi="Arial" w:cs="Times New Roman"/>
      <w:b/>
      <w:bCs/>
      <w:sz w:val="20"/>
      <w:szCs w:val="20"/>
      <w:lang w:val="en-GB"/>
    </w:rPr>
  </w:style>
  <w:style w:type="paragraph" w:styleId="ListParagraph">
    <w:name w:val="List Paragraph"/>
    <w:basedOn w:val="Normal"/>
    <w:uiPriority w:val="34"/>
    <w:rsid w:val="00A739A4"/>
    <w:pPr>
      <w:ind w:left="720"/>
      <w:contextualSpacing/>
    </w:pPr>
  </w:style>
  <w:style w:type="paragraph" w:styleId="Bibliography">
    <w:name w:val="Bibliography"/>
    <w:basedOn w:val="Normal"/>
    <w:next w:val="Normal"/>
    <w:uiPriority w:val="37"/>
    <w:unhideWhenUsed/>
    <w:rsid w:val="00660A4F"/>
  </w:style>
  <w:style w:type="character" w:styleId="Strong">
    <w:name w:val="Strong"/>
    <w:basedOn w:val="DefaultParagraphFont"/>
    <w:uiPriority w:val="22"/>
    <w:qFormat/>
    <w:rsid w:val="00604437"/>
    <w:rPr>
      <w:b/>
      <w:bCs/>
    </w:rPr>
  </w:style>
  <w:style w:type="paragraph" w:styleId="NoSpacing">
    <w:name w:val="No Spacing"/>
    <w:uiPriority w:val="1"/>
    <w:qFormat/>
    <w:rsid w:val="0021368D"/>
    <w:pPr>
      <w:spacing w:after="0" w:line="240" w:lineRule="auto"/>
      <w:jc w:val="both"/>
    </w:pPr>
    <w:rPr>
      <w:rFonts w:ascii="Arial" w:eastAsia="Times New Roman" w:hAnsi="Arial" w:cs="Times New Roman"/>
      <w:sz w:val="24"/>
      <w:szCs w:val="24"/>
      <w:lang w:val="en-GB"/>
    </w:rPr>
  </w:style>
  <w:style w:type="character" w:styleId="PlaceholderText">
    <w:name w:val="Placeholder Text"/>
    <w:basedOn w:val="DefaultParagraphFont"/>
    <w:uiPriority w:val="99"/>
    <w:semiHidden/>
    <w:rsid w:val="00B32888"/>
    <w:rPr>
      <w:color w:val="808080"/>
    </w:rPr>
  </w:style>
  <w:style w:type="table" w:styleId="TableGrid">
    <w:name w:val="Table Grid"/>
    <w:basedOn w:val="TableNormal"/>
    <w:uiPriority w:val="59"/>
    <w:rsid w:val="00660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1">
    <w:name w:val="Plain Table 31"/>
    <w:basedOn w:val="TableNormal"/>
    <w:uiPriority w:val="99"/>
    <w:rsid w:val="00660F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DecimalAligned">
    <w:name w:val="Decimal Aligned"/>
    <w:basedOn w:val="Normal"/>
    <w:uiPriority w:val="40"/>
    <w:qFormat/>
    <w:rsid w:val="005B7CF4"/>
    <w:pPr>
      <w:tabs>
        <w:tab w:val="decimal" w:pos="360"/>
      </w:tabs>
      <w:spacing w:before="0" w:after="200" w:line="276" w:lineRule="auto"/>
      <w:jc w:val="left"/>
    </w:pPr>
    <w:rPr>
      <w:rFonts w:asciiTheme="minorHAnsi" w:eastAsiaTheme="minorEastAsia" w:hAnsiTheme="minorHAnsi"/>
      <w:sz w:val="22"/>
      <w:szCs w:val="22"/>
      <w:lang w:val="en-US"/>
    </w:rPr>
  </w:style>
  <w:style w:type="character" w:styleId="SubtleEmphasis">
    <w:name w:val="Subtle Emphasis"/>
    <w:basedOn w:val="DefaultParagraphFont"/>
    <w:uiPriority w:val="19"/>
    <w:qFormat/>
    <w:rsid w:val="005B7CF4"/>
    <w:rPr>
      <w:i/>
      <w:iCs/>
    </w:rPr>
  </w:style>
  <w:style w:type="table" w:styleId="LightShading-Accent1">
    <w:name w:val="Light Shading Accent 1"/>
    <w:basedOn w:val="TableNormal"/>
    <w:uiPriority w:val="60"/>
    <w:rsid w:val="005B7CF4"/>
    <w:pPr>
      <w:spacing w:after="0" w:line="240" w:lineRule="auto"/>
    </w:pPr>
    <w:rPr>
      <w:rFonts w:eastAsiaTheme="minorEastAsia"/>
      <w:color w:val="365F91" w:themeColor="accent1" w:themeShade="BF"/>
      <w:lang w:val="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Revision">
    <w:name w:val="Revision"/>
    <w:hidden/>
    <w:uiPriority w:val="99"/>
    <w:semiHidden/>
    <w:rsid w:val="005D05DD"/>
    <w:pPr>
      <w:spacing w:after="0" w:line="240" w:lineRule="auto"/>
    </w:pPr>
    <w:rPr>
      <w:rFonts w:ascii="Arial" w:eastAsia="Times New Roman" w:hAnsi="Arial"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9A4"/>
    <w:pPr>
      <w:spacing w:before="240" w:after="240" w:line="360" w:lineRule="auto"/>
      <w:jc w:val="both"/>
    </w:pPr>
    <w:rPr>
      <w:rFonts w:ascii="Arial" w:eastAsia="Times New Roman" w:hAnsi="Arial" w:cs="Times New Roman"/>
      <w:sz w:val="24"/>
      <w:szCs w:val="24"/>
      <w:lang w:val="en-GB"/>
    </w:rPr>
  </w:style>
  <w:style w:type="paragraph" w:styleId="Heading1">
    <w:name w:val="heading 1"/>
    <w:basedOn w:val="Normal"/>
    <w:next w:val="Normal"/>
    <w:link w:val="Heading1Char"/>
    <w:uiPriority w:val="9"/>
    <w:qFormat/>
    <w:rsid w:val="00A739A4"/>
    <w:pPr>
      <w:keepNext/>
      <w:pageBreakBefore/>
      <w:numPr>
        <w:numId w:val="12"/>
      </w:numPr>
      <w:spacing w:before="480"/>
      <w:outlineLvl w:val="0"/>
    </w:pPr>
    <w:rPr>
      <w:rFonts w:cs="Arial"/>
      <w:b/>
      <w:bCs/>
      <w:kern w:val="32"/>
      <w:sz w:val="32"/>
      <w:szCs w:val="32"/>
    </w:rPr>
  </w:style>
  <w:style w:type="paragraph" w:styleId="Heading2">
    <w:name w:val="heading 2"/>
    <w:basedOn w:val="Normal"/>
    <w:next w:val="Normal"/>
    <w:link w:val="Heading2Char"/>
    <w:qFormat/>
    <w:rsid w:val="00A739A4"/>
    <w:pPr>
      <w:keepNext/>
      <w:numPr>
        <w:ilvl w:val="1"/>
        <w:numId w:val="12"/>
      </w:numPr>
      <w:spacing w:before="480"/>
      <w:jc w:val="left"/>
      <w:outlineLvl w:val="1"/>
    </w:pPr>
    <w:rPr>
      <w:rFonts w:ascii="Arial (W1)" w:hAnsi="Arial (W1)"/>
      <w:b/>
      <w:bCs/>
      <w:sz w:val="28"/>
      <w:szCs w:val="28"/>
    </w:rPr>
  </w:style>
  <w:style w:type="paragraph" w:styleId="Heading3">
    <w:name w:val="heading 3"/>
    <w:basedOn w:val="Normal"/>
    <w:next w:val="Normal"/>
    <w:link w:val="Heading3Char"/>
    <w:qFormat/>
    <w:rsid w:val="00A739A4"/>
    <w:pPr>
      <w:keepNext/>
      <w:numPr>
        <w:ilvl w:val="2"/>
        <w:numId w:val="12"/>
      </w:numPr>
      <w:spacing w:before="480"/>
      <w:outlineLvl w:val="2"/>
    </w:pPr>
    <w:rPr>
      <w:rFonts w:ascii="Arial (W1)" w:hAnsi="Arial (W1)" w:cs="Arial"/>
      <w:b/>
      <w:bCs/>
      <w:i/>
      <w:iCs/>
    </w:rPr>
  </w:style>
  <w:style w:type="paragraph" w:styleId="Heading4">
    <w:name w:val="heading 4"/>
    <w:basedOn w:val="Normal"/>
    <w:next w:val="Normal"/>
    <w:link w:val="Heading4Char"/>
    <w:rsid w:val="00A739A4"/>
    <w:pPr>
      <w:keepNext/>
      <w:numPr>
        <w:ilvl w:val="3"/>
        <w:numId w:val="12"/>
      </w:numPr>
      <w:tabs>
        <w:tab w:val="left" w:pos="900"/>
      </w:tabs>
      <w:outlineLvl w:val="3"/>
    </w:pPr>
    <w:rPr>
      <w:rFonts w:cs="Arial"/>
      <w:b/>
      <w:bCs/>
      <w:i/>
      <w:iCs/>
    </w:rPr>
  </w:style>
  <w:style w:type="paragraph" w:styleId="Heading5">
    <w:name w:val="heading 5"/>
    <w:basedOn w:val="Normal"/>
    <w:next w:val="Normal"/>
    <w:link w:val="Heading5Char"/>
    <w:rsid w:val="00A739A4"/>
    <w:pPr>
      <w:keepNext/>
      <w:numPr>
        <w:ilvl w:val="4"/>
        <w:numId w:val="12"/>
      </w:numPr>
      <w:tabs>
        <w:tab w:val="left" w:pos="2340"/>
      </w:tabs>
      <w:jc w:val="left"/>
      <w:outlineLvl w:val="4"/>
    </w:pPr>
    <w:rPr>
      <w:b/>
      <w:bCs/>
    </w:rPr>
  </w:style>
  <w:style w:type="paragraph" w:styleId="Heading6">
    <w:name w:val="heading 6"/>
    <w:basedOn w:val="Normal"/>
    <w:next w:val="Normal"/>
    <w:link w:val="Heading6Char"/>
    <w:rsid w:val="00A739A4"/>
    <w:pPr>
      <w:keepNext/>
      <w:numPr>
        <w:ilvl w:val="5"/>
        <w:numId w:val="12"/>
      </w:numPr>
      <w:outlineLvl w:val="5"/>
    </w:pPr>
  </w:style>
  <w:style w:type="paragraph" w:styleId="Heading7">
    <w:name w:val="heading 7"/>
    <w:basedOn w:val="Normal"/>
    <w:next w:val="Normal"/>
    <w:link w:val="Heading7Char"/>
    <w:rsid w:val="00A739A4"/>
    <w:pPr>
      <w:numPr>
        <w:ilvl w:val="6"/>
        <w:numId w:val="12"/>
      </w:numPr>
      <w:outlineLvl w:val="6"/>
    </w:pPr>
    <w:rPr>
      <w:rFonts w:ascii="Times New Roman" w:hAnsi="Times New Roman"/>
    </w:rPr>
  </w:style>
  <w:style w:type="paragraph" w:styleId="Heading8">
    <w:name w:val="heading 8"/>
    <w:basedOn w:val="Normal"/>
    <w:next w:val="Normal"/>
    <w:link w:val="Heading8Char"/>
    <w:rsid w:val="00A739A4"/>
    <w:pPr>
      <w:numPr>
        <w:ilvl w:val="7"/>
        <w:numId w:val="12"/>
      </w:numPr>
      <w:outlineLvl w:val="7"/>
    </w:pPr>
    <w:rPr>
      <w:rFonts w:ascii="Times New Roman" w:hAnsi="Times New Roman"/>
      <w:i/>
      <w:iCs/>
    </w:rPr>
  </w:style>
  <w:style w:type="paragraph" w:styleId="Heading9">
    <w:name w:val="heading 9"/>
    <w:basedOn w:val="Normal"/>
    <w:next w:val="Normal"/>
    <w:link w:val="Heading9Char"/>
    <w:rsid w:val="00A739A4"/>
    <w:pPr>
      <w:numPr>
        <w:ilvl w:val="8"/>
        <w:numId w:val="12"/>
      </w:numPr>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ame">
    <w:name w:val="name"/>
    <w:basedOn w:val="DefaultParagraphFont"/>
    <w:rsid w:val="00A739A4"/>
  </w:style>
  <w:style w:type="character" w:styleId="Hyperlink">
    <w:name w:val="Hyperlink"/>
    <w:basedOn w:val="DefaultParagraphFont"/>
    <w:uiPriority w:val="99"/>
    <w:unhideWhenUsed/>
    <w:rsid w:val="00A739A4"/>
    <w:rPr>
      <w:color w:val="0000FF"/>
      <w:u w:val="single"/>
    </w:rPr>
  </w:style>
  <w:style w:type="character" w:customStyle="1" w:styleId="Heading1Char">
    <w:name w:val="Heading 1 Char"/>
    <w:basedOn w:val="DefaultParagraphFont"/>
    <w:link w:val="Heading1"/>
    <w:uiPriority w:val="9"/>
    <w:rsid w:val="00A739A4"/>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A739A4"/>
    <w:rPr>
      <w:rFonts w:ascii="Arial (W1)" w:eastAsia="Times New Roman" w:hAnsi="Arial (W1)" w:cs="Times New Roman"/>
      <w:b/>
      <w:bCs/>
      <w:sz w:val="28"/>
      <w:szCs w:val="28"/>
      <w:lang w:val="en-GB"/>
    </w:rPr>
  </w:style>
  <w:style w:type="character" w:customStyle="1" w:styleId="Heading3Char">
    <w:name w:val="Heading 3 Char"/>
    <w:basedOn w:val="DefaultParagraphFont"/>
    <w:link w:val="Heading3"/>
    <w:rsid w:val="00A739A4"/>
    <w:rPr>
      <w:rFonts w:ascii="Arial (W1)" w:eastAsia="Times New Roman" w:hAnsi="Arial (W1)" w:cs="Arial"/>
      <w:b/>
      <w:bCs/>
      <w:i/>
      <w:iCs/>
      <w:sz w:val="24"/>
      <w:szCs w:val="24"/>
      <w:lang w:val="en-GB"/>
    </w:rPr>
  </w:style>
  <w:style w:type="character" w:customStyle="1" w:styleId="Heading4Char">
    <w:name w:val="Heading 4 Char"/>
    <w:basedOn w:val="DefaultParagraphFont"/>
    <w:link w:val="Heading4"/>
    <w:rsid w:val="00A739A4"/>
    <w:rPr>
      <w:rFonts w:ascii="Arial" w:eastAsia="Times New Roman" w:hAnsi="Arial" w:cs="Arial"/>
      <w:b/>
      <w:bCs/>
      <w:i/>
      <w:iCs/>
      <w:sz w:val="24"/>
      <w:szCs w:val="24"/>
      <w:lang w:val="en-GB"/>
    </w:rPr>
  </w:style>
  <w:style w:type="character" w:customStyle="1" w:styleId="Heading5Char">
    <w:name w:val="Heading 5 Char"/>
    <w:basedOn w:val="DefaultParagraphFont"/>
    <w:link w:val="Heading5"/>
    <w:rsid w:val="00A739A4"/>
    <w:rPr>
      <w:rFonts w:ascii="Arial" w:eastAsia="Times New Roman" w:hAnsi="Arial" w:cs="Times New Roman"/>
      <w:b/>
      <w:bCs/>
      <w:sz w:val="24"/>
      <w:szCs w:val="24"/>
      <w:lang w:val="en-GB"/>
    </w:rPr>
  </w:style>
  <w:style w:type="character" w:customStyle="1" w:styleId="Heading6Char">
    <w:name w:val="Heading 6 Char"/>
    <w:basedOn w:val="DefaultParagraphFont"/>
    <w:link w:val="Heading6"/>
    <w:rsid w:val="00A739A4"/>
    <w:rPr>
      <w:rFonts w:ascii="Arial" w:eastAsia="Times New Roman" w:hAnsi="Arial" w:cs="Times New Roman"/>
      <w:sz w:val="24"/>
      <w:szCs w:val="24"/>
      <w:lang w:val="en-GB"/>
    </w:rPr>
  </w:style>
  <w:style w:type="character" w:customStyle="1" w:styleId="Heading7Char">
    <w:name w:val="Heading 7 Char"/>
    <w:basedOn w:val="DefaultParagraphFont"/>
    <w:link w:val="Heading7"/>
    <w:rsid w:val="00A739A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A739A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A739A4"/>
    <w:rPr>
      <w:rFonts w:ascii="Arial" w:eastAsia="Times New Roman" w:hAnsi="Arial" w:cs="Arial"/>
      <w:lang w:val="en-GB"/>
    </w:rPr>
  </w:style>
  <w:style w:type="paragraph" w:styleId="BodyText">
    <w:name w:val="Body Text"/>
    <w:basedOn w:val="Normal"/>
    <w:link w:val="BodyTextChar"/>
    <w:rsid w:val="00A739A4"/>
    <w:pPr>
      <w:jc w:val="left"/>
    </w:pPr>
  </w:style>
  <w:style w:type="character" w:customStyle="1" w:styleId="BodyTextChar">
    <w:name w:val="Body Text Char"/>
    <w:basedOn w:val="DefaultParagraphFont"/>
    <w:link w:val="BodyText"/>
    <w:rsid w:val="00A739A4"/>
    <w:rPr>
      <w:rFonts w:ascii="Arial" w:eastAsia="Times New Roman" w:hAnsi="Arial" w:cs="Times New Roman"/>
      <w:sz w:val="24"/>
      <w:szCs w:val="24"/>
      <w:lang w:val="en-GB"/>
    </w:rPr>
  </w:style>
  <w:style w:type="paragraph" w:styleId="Header">
    <w:name w:val="header"/>
    <w:basedOn w:val="Normal"/>
    <w:link w:val="HeaderChar"/>
    <w:rsid w:val="00A739A4"/>
    <w:pPr>
      <w:tabs>
        <w:tab w:val="center" w:pos="4320"/>
        <w:tab w:val="right" w:pos="8640"/>
      </w:tabs>
      <w:jc w:val="center"/>
    </w:pPr>
    <w:rPr>
      <w:rFonts w:cs="Arial"/>
      <w:b/>
      <w:bCs/>
      <w:sz w:val="40"/>
    </w:rPr>
  </w:style>
  <w:style w:type="character" w:customStyle="1" w:styleId="HeaderChar">
    <w:name w:val="Header Char"/>
    <w:basedOn w:val="DefaultParagraphFont"/>
    <w:link w:val="Header"/>
    <w:rsid w:val="00A739A4"/>
    <w:rPr>
      <w:rFonts w:ascii="Arial" w:eastAsia="Times New Roman" w:hAnsi="Arial" w:cs="Arial"/>
      <w:b/>
      <w:bCs/>
      <w:sz w:val="40"/>
      <w:szCs w:val="24"/>
      <w:lang w:val="en-GB"/>
    </w:rPr>
  </w:style>
  <w:style w:type="paragraph" w:styleId="Footer">
    <w:name w:val="footer"/>
    <w:basedOn w:val="Normal"/>
    <w:link w:val="FooterChar"/>
    <w:uiPriority w:val="99"/>
    <w:rsid w:val="00A739A4"/>
    <w:pPr>
      <w:tabs>
        <w:tab w:val="center" w:pos="4320"/>
        <w:tab w:val="right" w:pos="8640"/>
      </w:tabs>
    </w:pPr>
  </w:style>
  <w:style w:type="character" w:customStyle="1" w:styleId="FooterChar">
    <w:name w:val="Footer Char"/>
    <w:basedOn w:val="DefaultParagraphFont"/>
    <w:link w:val="Footer"/>
    <w:uiPriority w:val="99"/>
    <w:rsid w:val="00A739A4"/>
    <w:rPr>
      <w:rFonts w:ascii="Arial" w:eastAsia="Times New Roman" w:hAnsi="Arial" w:cs="Times New Roman"/>
      <w:sz w:val="24"/>
      <w:szCs w:val="24"/>
      <w:lang w:val="en-GB"/>
    </w:rPr>
  </w:style>
  <w:style w:type="character" w:styleId="PageNumber">
    <w:name w:val="page number"/>
    <w:basedOn w:val="DefaultParagraphFont"/>
    <w:rsid w:val="00A739A4"/>
  </w:style>
  <w:style w:type="paragraph" w:styleId="BodyText2">
    <w:name w:val="Body Text 2"/>
    <w:basedOn w:val="Normal"/>
    <w:link w:val="BodyText2Char"/>
    <w:rsid w:val="00A739A4"/>
    <w:pPr>
      <w:spacing w:before="60" w:after="60" w:line="264" w:lineRule="auto"/>
    </w:pPr>
  </w:style>
  <w:style w:type="character" w:customStyle="1" w:styleId="BodyText2Char">
    <w:name w:val="Body Text 2 Char"/>
    <w:basedOn w:val="DefaultParagraphFont"/>
    <w:link w:val="BodyText2"/>
    <w:rsid w:val="00A739A4"/>
    <w:rPr>
      <w:rFonts w:ascii="Arial" w:eastAsia="Times New Roman" w:hAnsi="Arial" w:cs="Times New Roman"/>
      <w:sz w:val="24"/>
      <w:szCs w:val="24"/>
      <w:lang w:val="en-GB"/>
    </w:rPr>
  </w:style>
  <w:style w:type="paragraph" w:styleId="Title">
    <w:name w:val="Title"/>
    <w:basedOn w:val="Normal"/>
    <w:link w:val="TitleChar"/>
    <w:rsid w:val="00A739A4"/>
    <w:pPr>
      <w:spacing w:before="0" w:after="0" w:line="240" w:lineRule="auto"/>
      <w:jc w:val="center"/>
    </w:pPr>
    <w:rPr>
      <w:rFonts w:ascii="Times New Roman" w:hAnsi="Times New Roman"/>
      <w:b/>
      <w:szCs w:val="20"/>
    </w:rPr>
  </w:style>
  <w:style w:type="character" w:customStyle="1" w:styleId="TitleChar">
    <w:name w:val="Title Char"/>
    <w:basedOn w:val="DefaultParagraphFont"/>
    <w:link w:val="Title"/>
    <w:rsid w:val="00A739A4"/>
    <w:rPr>
      <w:rFonts w:ascii="Times New Roman" w:eastAsia="Times New Roman" w:hAnsi="Times New Roman" w:cs="Times New Roman"/>
      <w:b/>
      <w:sz w:val="24"/>
      <w:szCs w:val="20"/>
      <w:lang w:val="en-GB"/>
    </w:rPr>
  </w:style>
  <w:style w:type="paragraph" w:styleId="BodyText3">
    <w:name w:val="Body Text 3"/>
    <w:basedOn w:val="Normal"/>
    <w:link w:val="BodyText3Char"/>
    <w:rsid w:val="00A739A4"/>
    <w:rPr>
      <w:color w:val="FF0000"/>
    </w:rPr>
  </w:style>
  <w:style w:type="character" w:customStyle="1" w:styleId="BodyText3Char">
    <w:name w:val="Body Text 3 Char"/>
    <w:basedOn w:val="DefaultParagraphFont"/>
    <w:link w:val="BodyText3"/>
    <w:rsid w:val="00A739A4"/>
    <w:rPr>
      <w:rFonts w:ascii="Arial" w:eastAsia="Times New Roman" w:hAnsi="Arial" w:cs="Times New Roman"/>
      <w:color w:val="FF0000"/>
      <w:sz w:val="24"/>
      <w:szCs w:val="24"/>
      <w:lang w:val="en-GB"/>
    </w:rPr>
  </w:style>
  <w:style w:type="paragraph" w:styleId="TOC1">
    <w:name w:val="toc 1"/>
    <w:basedOn w:val="Normal"/>
    <w:next w:val="Normal"/>
    <w:autoRedefine/>
    <w:uiPriority w:val="39"/>
    <w:rsid w:val="00CA1E42"/>
    <w:pPr>
      <w:keepNext/>
      <w:tabs>
        <w:tab w:val="left" w:pos="1885"/>
        <w:tab w:val="right" w:leader="dot" w:pos="8729"/>
      </w:tabs>
      <w:spacing w:before="360" w:line="240" w:lineRule="auto"/>
    </w:pPr>
    <w:rPr>
      <w:rFonts w:cs="Arial"/>
      <w:b/>
      <w:noProof/>
      <w:sz w:val="28"/>
    </w:rPr>
  </w:style>
  <w:style w:type="paragraph" w:styleId="TOC2">
    <w:name w:val="toc 2"/>
    <w:basedOn w:val="Normal"/>
    <w:next w:val="Normal"/>
    <w:autoRedefine/>
    <w:uiPriority w:val="39"/>
    <w:rsid w:val="00A739A4"/>
    <w:pPr>
      <w:spacing w:before="80" w:after="0" w:line="240" w:lineRule="auto"/>
      <w:ind w:left="720" w:hanging="720"/>
    </w:pPr>
    <w:rPr>
      <w:smallCaps/>
    </w:rPr>
  </w:style>
  <w:style w:type="paragraph" w:styleId="TOC3">
    <w:name w:val="toc 3"/>
    <w:basedOn w:val="Normal"/>
    <w:next w:val="Normal"/>
    <w:autoRedefine/>
    <w:uiPriority w:val="39"/>
    <w:rsid w:val="00A739A4"/>
    <w:pPr>
      <w:spacing w:before="0" w:after="0" w:line="240" w:lineRule="auto"/>
      <w:ind w:firstLine="720"/>
      <w:jc w:val="left"/>
    </w:pPr>
    <w:rPr>
      <w:rFonts w:cs="Arial"/>
      <w:smallCaps/>
      <w:noProof/>
      <w:sz w:val="20"/>
    </w:rPr>
  </w:style>
  <w:style w:type="paragraph" w:styleId="TOC4">
    <w:name w:val="toc 4"/>
    <w:basedOn w:val="Normal"/>
    <w:next w:val="Normal"/>
    <w:autoRedefine/>
    <w:semiHidden/>
    <w:rsid w:val="00A739A4"/>
    <w:pPr>
      <w:ind w:left="600"/>
    </w:pPr>
  </w:style>
  <w:style w:type="paragraph" w:styleId="TOC5">
    <w:name w:val="toc 5"/>
    <w:basedOn w:val="Normal"/>
    <w:next w:val="Normal"/>
    <w:autoRedefine/>
    <w:semiHidden/>
    <w:rsid w:val="00A739A4"/>
    <w:pPr>
      <w:ind w:left="800"/>
    </w:pPr>
  </w:style>
  <w:style w:type="paragraph" w:styleId="TOC6">
    <w:name w:val="toc 6"/>
    <w:basedOn w:val="Normal"/>
    <w:next w:val="Normal"/>
    <w:autoRedefine/>
    <w:semiHidden/>
    <w:rsid w:val="00A739A4"/>
    <w:pPr>
      <w:ind w:left="1000"/>
    </w:pPr>
  </w:style>
  <w:style w:type="paragraph" w:styleId="TOC7">
    <w:name w:val="toc 7"/>
    <w:basedOn w:val="Normal"/>
    <w:next w:val="Normal"/>
    <w:autoRedefine/>
    <w:semiHidden/>
    <w:rsid w:val="00A739A4"/>
    <w:pPr>
      <w:ind w:left="1200"/>
    </w:pPr>
  </w:style>
  <w:style w:type="paragraph" w:styleId="TOC8">
    <w:name w:val="toc 8"/>
    <w:basedOn w:val="Normal"/>
    <w:next w:val="Normal"/>
    <w:autoRedefine/>
    <w:semiHidden/>
    <w:rsid w:val="00A739A4"/>
    <w:pPr>
      <w:ind w:left="1400"/>
    </w:pPr>
  </w:style>
  <w:style w:type="paragraph" w:styleId="TOC9">
    <w:name w:val="toc 9"/>
    <w:basedOn w:val="Normal"/>
    <w:next w:val="Normal"/>
    <w:autoRedefine/>
    <w:semiHidden/>
    <w:rsid w:val="00A739A4"/>
    <w:pPr>
      <w:ind w:left="1600"/>
    </w:pPr>
  </w:style>
  <w:style w:type="paragraph" w:customStyle="1" w:styleId="bullet0">
    <w:name w:val="bullet"/>
    <w:basedOn w:val="Normal"/>
    <w:rsid w:val="00A739A4"/>
    <w:pPr>
      <w:numPr>
        <w:numId w:val="3"/>
      </w:numPr>
      <w:spacing w:before="0" w:after="60"/>
      <w:jc w:val="left"/>
    </w:pPr>
  </w:style>
  <w:style w:type="paragraph" w:customStyle="1" w:styleId="pre-headerspace">
    <w:name w:val="pre-header space"/>
    <w:basedOn w:val="BodyText"/>
    <w:rsid w:val="00A739A4"/>
    <w:pPr>
      <w:spacing w:before="0" w:after="0" w:line="240" w:lineRule="auto"/>
    </w:pPr>
  </w:style>
  <w:style w:type="paragraph" w:styleId="Caption">
    <w:name w:val="caption"/>
    <w:basedOn w:val="Normal"/>
    <w:next w:val="Normal"/>
    <w:qFormat/>
    <w:rsid w:val="00A739A4"/>
    <w:rPr>
      <w:b/>
      <w:bCs/>
    </w:rPr>
  </w:style>
  <w:style w:type="paragraph" w:customStyle="1" w:styleId="indentbullet">
    <w:name w:val="indent bullet"/>
    <w:basedOn w:val="Normal"/>
    <w:rsid w:val="00A739A4"/>
    <w:pPr>
      <w:numPr>
        <w:numId w:val="1"/>
      </w:numPr>
      <w:ind w:left="1224" w:right="864"/>
    </w:pPr>
    <w:rPr>
      <w:i/>
      <w:iCs/>
    </w:rPr>
  </w:style>
  <w:style w:type="paragraph" w:customStyle="1" w:styleId="indentnormal">
    <w:name w:val="indent normal"/>
    <w:basedOn w:val="indentbullet"/>
    <w:rsid w:val="00A739A4"/>
    <w:pPr>
      <w:numPr>
        <w:numId w:val="0"/>
      </w:numPr>
      <w:ind w:left="864"/>
    </w:pPr>
  </w:style>
  <w:style w:type="paragraph" w:customStyle="1" w:styleId="TableNormal1">
    <w:name w:val="Table Normal1"/>
    <w:basedOn w:val="Normal"/>
    <w:rsid w:val="00A739A4"/>
    <w:pPr>
      <w:spacing w:before="60" w:after="60" w:line="288" w:lineRule="auto"/>
      <w:jc w:val="left"/>
    </w:pPr>
  </w:style>
  <w:style w:type="paragraph" w:styleId="BodyTextIndent2">
    <w:name w:val="Body Text Indent 2"/>
    <w:basedOn w:val="Normal"/>
    <w:link w:val="BodyTextIndent2Char"/>
    <w:rsid w:val="00A739A4"/>
    <w:pPr>
      <w:spacing w:before="0" w:after="0" w:line="240" w:lineRule="auto"/>
      <w:ind w:left="720"/>
      <w:jc w:val="left"/>
    </w:pPr>
    <w:rPr>
      <w:rFonts w:ascii="Times New Roman" w:hAnsi="Times New Roman"/>
      <w:bCs/>
      <w:szCs w:val="20"/>
    </w:rPr>
  </w:style>
  <w:style w:type="character" w:customStyle="1" w:styleId="BodyTextIndent2Char">
    <w:name w:val="Body Text Indent 2 Char"/>
    <w:basedOn w:val="DefaultParagraphFont"/>
    <w:link w:val="BodyTextIndent2"/>
    <w:rsid w:val="00A739A4"/>
    <w:rPr>
      <w:rFonts w:ascii="Times New Roman" w:eastAsia="Times New Roman" w:hAnsi="Times New Roman" w:cs="Times New Roman"/>
      <w:bCs/>
      <w:sz w:val="24"/>
      <w:szCs w:val="20"/>
      <w:lang w:val="en-GB"/>
    </w:rPr>
  </w:style>
  <w:style w:type="paragraph" w:customStyle="1" w:styleId="Style1">
    <w:name w:val="Style1"/>
    <w:basedOn w:val="Normal"/>
    <w:rsid w:val="00A739A4"/>
    <w:pPr>
      <w:numPr>
        <w:numId w:val="2"/>
      </w:numPr>
    </w:pPr>
  </w:style>
  <w:style w:type="paragraph" w:customStyle="1" w:styleId="indentnormalattachment">
    <w:name w:val="indent normal attachment"/>
    <w:basedOn w:val="indentnormal"/>
    <w:rsid w:val="00A739A4"/>
    <w:rPr>
      <w:i w:val="0"/>
    </w:rPr>
  </w:style>
  <w:style w:type="paragraph" w:customStyle="1" w:styleId="indentbulletattachment">
    <w:name w:val="indent bullet attachment"/>
    <w:basedOn w:val="indentnormalattachment"/>
    <w:rsid w:val="00A739A4"/>
    <w:pPr>
      <w:numPr>
        <w:numId w:val="6"/>
      </w:numPr>
      <w:spacing w:before="120" w:after="120"/>
      <w:jc w:val="left"/>
    </w:pPr>
  </w:style>
  <w:style w:type="paragraph" w:styleId="BlockText">
    <w:name w:val="Block Text"/>
    <w:basedOn w:val="Normal"/>
    <w:rsid w:val="00A739A4"/>
    <w:pPr>
      <w:spacing w:after="120"/>
      <w:ind w:left="1440" w:right="1440"/>
    </w:pPr>
  </w:style>
  <w:style w:type="paragraph" w:customStyle="1" w:styleId="bullet">
    <w:name w:val="b ullet"/>
    <w:basedOn w:val="Footer"/>
    <w:rsid w:val="00A739A4"/>
    <w:pPr>
      <w:numPr>
        <w:numId w:val="4"/>
      </w:numPr>
      <w:tabs>
        <w:tab w:val="clear" w:pos="1080"/>
        <w:tab w:val="clear" w:pos="4320"/>
        <w:tab w:val="clear" w:pos="8640"/>
      </w:tabs>
      <w:ind w:left="547"/>
    </w:pPr>
  </w:style>
  <w:style w:type="paragraph" w:styleId="FootnoteText">
    <w:name w:val="footnote text"/>
    <w:basedOn w:val="Normal"/>
    <w:link w:val="FootnoteTextChar"/>
    <w:uiPriority w:val="99"/>
    <w:rsid w:val="00A739A4"/>
    <w:pPr>
      <w:spacing w:before="0" w:after="0" w:line="240" w:lineRule="auto"/>
    </w:pPr>
    <w:rPr>
      <w:sz w:val="16"/>
      <w:szCs w:val="20"/>
    </w:rPr>
  </w:style>
  <w:style w:type="character" w:customStyle="1" w:styleId="FootnoteTextChar">
    <w:name w:val="Footnote Text Char"/>
    <w:basedOn w:val="DefaultParagraphFont"/>
    <w:link w:val="FootnoteText"/>
    <w:uiPriority w:val="99"/>
    <w:rsid w:val="00A739A4"/>
    <w:rPr>
      <w:rFonts w:ascii="Arial" w:eastAsia="Times New Roman" w:hAnsi="Arial" w:cs="Times New Roman"/>
      <w:sz w:val="16"/>
      <w:szCs w:val="20"/>
      <w:lang w:val="en-GB"/>
    </w:rPr>
  </w:style>
  <w:style w:type="character" w:styleId="FootnoteReference">
    <w:name w:val="footnote reference"/>
    <w:semiHidden/>
    <w:rsid w:val="00A739A4"/>
    <w:rPr>
      <w:vertAlign w:val="superscript"/>
    </w:rPr>
  </w:style>
  <w:style w:type="paragraph" w:styleId="BodyTextIndent">
    <w:name w:val="Body Text Indent"/>
    <w:basedOn w:val="Normal"/>
    <w:link w:val="BodyTextIndentChar"/>
    <w:rsid w:val="00A739A4"/>
    <w:pPr>
      <w:spacing w:before="0" w:after="0" w:line="240" w:lineRule="auto"/>
      <w:ind w:left="1440"/>
      <w:jc w:val="left"/>
    </w:pPr>
    <w:rPr>
      <w:rFonts w:ascii="Times New Roman" w:hAnsi="Times New Roman" w:cs="Arial"/>
      <w:sz w:val="18"/>
    </w:rPr>
  </w:style>
  <w:style w:type="character" w:customStyle="1" w:styleId="BodyTextIndentChar">
    <w:name w:val="Body Text Indent Char"/>
    <w:basedOn w:val="DefaultParagraphFont"/>
    <w:link w:val="BodyTextIndent"/>
    <w:rsid w:val="00A739A4"/>
    <w:rPr>
      <w:rFonts w:ascii="Times New Roman" w:eastAsia="Times New Roman" w:hAnsi="Times New Roman" w:cs="Arial"/>
      <w:sz w:val="18"/>
      <w:szCs w:val="24"/>
      <w:lang w:val="en-GB"/>
    </w:rPr>
  </w:style>
  <w:style w:type="paragraph" w:styleId="BodyTextIndent3">
    <w:name w:val="Body Text Indent 3"/>
    <w:basedOn w:val="Normal"/>
    <w:link w:val="BodyTextIndent3Char"/>
    <w:rsid w:val="00A739A4"/>
    <w:pPr>
      <w:ind w:left="1440" w:hanging="1080"/>
    </w:pPr>
  </w:style>
  <w:style w:type="character" w:customStyle="1" w:styleId="BodyTextIndent3Char">
    <w:name w:val="Body Text Indent 3 Char"/>
    <w:basedOn w:val="DefaultParagraphFont"/>
    <w:link w:val="BodyTextIndent3"/>
    <w:rsid w:val="00A739A4"/>
    <w:rPr>
      <w:rFonts w:ascii="Arial" w:eastAsia="Times New Roman" w:hAnsi="Arial" w:cs="Times New Roman"/>
      <w:sz w:val="24"/>
      <w:szCs w:val="24"/>
      <w:lang w:val="en-GB"/>
    </w:rPr>
  </w:style>
  <w:style w:type="paragraph" w:customStyle="1" w:styleId="number">
    <w:name w:val="number"/>
    <w:basedOn w:val="Normal"/>
    <w:rsid w:val="00A739A4"/>
    <w:pPr>
      <w:numPr>
        <w:numId w:val="10"/>
      </w:numPr>
    </w:pPr>
  </w:style>
  <w:style w:type="paragraph" w:customStyle="1" w:styleId="FrontPage">
    <w:name w:val="Front Page"/>
    <w:basedOn w:val="Normal"/>
    <w:rsid w:val="00A739A4"/>
    <w:pPr>
      <w:spacing w:before="0" w:after="0" w:line="240" w:lineRule="auto"/>
      <w:jc w:val="center"/>
    </w:pPr>
    <w:rPr>
      <w:b/>
      <w:szCs w:val="20"/>
    </w:rPr>
  </w:style>
  <w:style w:type="paragraph" w:styleId="EndnoteText">
    <w:name w:val="endnote text"/>
    <w:basedOn w:val="Normal"/>
    <w:link w:val="EndnoteTextChar"/>
    <w:semiHidden/>
    <w:rsid w:val="00A739A4"/>
    <w:pPr>
      <w:spacing w:line="264" w:lineRule="auto"/>
    </w:pPr>
    <w:rPr>
      <w:szCs w:val="20"/>
    </w:rPr>
  </w:style>
  <w:style w:type="character" w:customStyle="1" w:styleId="EndnoteTextChar">
    <w:name w:val="Endnote Text Char"/>
    <w:basedOn w:val="DefaultParagraphFont"/>
    <w:link w:val="EndnoteText"/>
    <w:semiHidden/>
    <w:rsid w:val="00A739A4"/>
    <w:rPr>
      <w:rFonts w:ascii="Arial" w:eastAsia="Times New Roman" w:hAnsi="Arial" w:cs="Times New Roman"/>
      <w:sz w:val="24"/>
      <w:szCs w:val="20"/>
      <w:lang w:val="en-GB"/>
    </w:rPr>
  </w:style>
  <w:style w:type="character" w:styleId="EndnoteReference">
    <w:name w:val="endnote reference"/>
    <w:semiHidden/>
    <w:rsid w:val="00A739A4"/>
    <w:rPr>
      <w:vertAlign w:val="superscript"/>
    </w:rPr>
  </w:style>
  <w:style w:type="paragraph" w:styleId="HTMLPreformatted">
    <w:name w:val="HTML Preformatted"/>
    <w:basedOn w:val="Normal"/>
    <w:link w:val="HTMLPreformattedChar"/>
    <w:rsid w:val="00A73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Courier New" w:hAnsi="Courier New" w:cs="Courier New"/>
      <w:sz w:val="20"/>
      <w:szCs w:val="20"/>
    </w:rPr>
  </w:style>
  <w:style w:type="character" w:customStyle="1" w:styleId="HTMLPreformattedChar">
    <w:name w:val="HTML Preformatted Char"/>
    <w:basedOn w:val="DefaultParagraphFont"/>
    <w:link w:val="HTMLPreformatted"/>
    <w:rsid w:val="00A739A4"/>
    <w:rPr>
      <w:rFonts w:ascii="Courier New" w:eastAsia="Courier New" w:hAnsi="Courier New" w:cs="Courier New"/>
      <w:sz w:val="20"/>
      <w:szCs w:val="20"/>
      <w:lang w:val="en-GB"/>
    </w:rPr>
  </w:style>
  <w:style w:type="paragraph" w:customStyle="1" w:styleId="TableNormal2">
    <w:name w:val="Table Normal2"/>
    <w:basedOn w:val="Normal"/>
    <w:rsid w:val="00A739A4"/>
    <w:pPr>
      <w:spacing w:before="80" w:after="80" w:line="312" w:lineRule="auto"/>
      <w:jc w:val="left"/>
    </w:pPr>
    <w:rPr>
      <w:rFonts w:ascii="Times New Roman" w:hAnsi="Times New Roman"/>
    </w:rPr>
  </w:style>
  <w:style w:type="paragraph" w:styleId="NormalWeb">
    <w:name w:val="Normal (Web)"/>
    <w:basedOn w:val="Normal"/>
    <w:rsid w:val="00A739A4"/>
    <w:pPr>
      <w:spacing w:before="100" w:beforeAutospacing="1" w:after="100" w:afterAutospacing="1" w:line="240" w:lineRule="auto"/>
      <w:jc w:val="left"/>
    </w:pPr>
    <w:rPr>
      <w:rFonts w:ascii="Times New Roman" w:hAnsi="Times New Roman"/>
    </w:rPr>
  </w:style>
  <w:style w:type="paragraph" w:customStyle="1" w:styleId="objectinserted">
    <w:name w:val="object inserted"/>
    <w:basedOn w:val="Normal"/>
    <w:rsid w:val="00A739A4"/>
    <w:pPr>
      <w:keepNext/>
      <w:spacing w:before="120" w:after="0" w:line="240" w:lineRule="auto"/>
      <w:jc w:val="center"/>
    </w:pPr>
    <w:rPr>
      <w:rFonts w:ascii="Times New Roman" w:hAnsi="Times New Roman"/>
    </w:rPr>
  </w:style>
  <w:style w:type="paragraph" w:customStyle="1" w:styleId="BodyText4">
    <w:name w:val="Body Text 4"/>
    <w:basedOn w:val="Normal"/>
    <w:rsid w:val="00A739A4"/>
    <w:pPr>
      <w:spacing w:before="0" w:line="240" w:lineRule="auto"/>
      <w:ind w:left="2268"/>
    </w:pPr>
    <w:rPr>
      <w:szCs w:val="20"/>
      <w:lang w:val="en-ZA"/>
    </w:rPr>
  </w:style>
  <w:style w:type="paragraph" w:customStyle="1" w:styleId="BodyText5">
    <w:name w:val="Body Text 5"/>
    <w:basedOn w:val="Normal"/>
    <w:rsid w:val="00A739A4"/>
    <w:pPr>
      <w:spacing w:before="0" w:line="240" w:lineRule="auto"/>
      <w:ind w:left="2835"/>
    </w:pPr>
    <w:rPr>
      <w:szCs w:val="20"/>
      <w:lang w:val="en-ZA"/>
    </w:rPr>
  </w:style>
  <w:style w:type="paragraph" w:customStyle="1" w:styleId="BodyText6">
    <w:name w:val="Body Text 6"/>
    <w:basedOn w:val="Normal"/>
    <w:rsid w:val="00A739A4"/>
    <w:pPr>
      <w:spacing w:before="0" w:line="240" w:lineRule="auto"/>
      <w:ind w:left="3402"/>
    </w:pPr>
    <w:rPr>
      <w:szCs w:val="20"/>
      <w:lang w:val="en-ZA"/>
    </w:rPr>
  </w:style>
  <w:style w:type="paragraph" w:customStyle="1" w:styleId="BodyText7">
    <w:name w:val="Body Text 7"/>
    <w:basedOn w:val="Normal"/>
    <w:rsid w:val="00A739A4"/>
    <w:pPr>
      <w:spacing w:before="0" w:line="240" w:lineRule="auto"/>
      <w:ind w:left="3969"/>
    </w:pPr>
    <w:rPr>
      <w:szCs w:val="20"/>
      <w:lang w:val="en-ZA"/>
    </w:rPr>
  </w:style>
  <w:style w:type="paragraph" w:customStyle="1" w:styleId="BodyText8">
    <w:name w:val="Body Text 8"/>
    <w:basedOn w:val="Normal"/>
    <w:rsid w:val="00A739A4"/>
    <w:pPr>
      <w:spacing w:before="0" w:line="240" w:lineRule="auto"/>
      <w:ind w:left="4536"/>
    </w:pPr>
    <w:rPr>
      <w:szCs w:val="20"/>
      <w:lang w:val="en-ZA"/>
    </w:rPr>
  </w:style>
  <w:style w:type="paragraph" w:customStyle="1" w:styleId="BodyText9">
    <w:name w:val="Body Text 9"/>
    <w:basedOn w:val="Normal"/>
    <w:rsid w:val="00A739A4"/>
    <w:pPr>
      <w:spacing w:before="0" w:line="240" w:lineRule="auto"/>
      <w:ind w:left="5103"/>
    </w:pPr>
    <w:rPr>
      <w:szCs w:val="20"/>
      <w:lang w:val="en-ZA"/>
    </w:rPr>
  </w:style>
  <w:style w:type="paragraph" w:customStyle="1" w:styleId="FootnoteSeparator">
    <w:name w:val="Footnote Separator"/>
    <w:basedOn w:val="Footer"/>
    <w:rsid w:val="00A739A4"/>
    <w:pPr>
      <w:pBdr>
        <w:top w:val="single" w:sz="4" w:space="1" w:color="auto"/>
      </w:pBdr>
      <w:spacing w:before="0" w:after="0" w:line="240" w:lineRule="auto"/>
    </w:pPr>
    <w:rPr>
      <w:szCs w:val="20"/>
    </w:rPr>
  </w:style>
  <w:style w:type="paragraph" w:styleId="List">
    <w:name w:val="List"/>
    <w:basedOn w:val="Heading1"/>
    <w:next w:val="BodyText"/>
    <w:rsid w:val="00A739A4"/>
    <w:pPr>
      <w:keepNext w:val="0"/>
      <w:numPr>
        <w:numId w:val="0"/>
      </w:numPr>
      <w:tabs>
        <w:tab w:val="num" w:pos="567"/>
      </w:tabs>
      <w:spacing w:before="0" w:line="240" w:lineRule="auto"/>
      <w:ind w:left="567" w:hanging="567"/>
    </w:pPr>
    <w:rPr>
      <w:rFonts w:cs="Times New Roman"/>
      <w:bCs w:val="0"/>
      <w:caps/>
      <w:kern w:val="0"/>
      <w:sz w:val="28"/>
      <w:szCs w:val="20"/>
      <w:lang w:val="en-ZA"/>
    </w:rPr>
  </w:style>
  <w:style w:type="paragraph" w:styleId="List2">
    <w:name w:val="List 2"/>
    <w:basedOn w:val="Heading2"/>
    <w:next w:val="BodyText2"/>
    <w:rsid w:val="00A739A4"/>
    <w:pPr>
      <w:keepNext w:val="0"/>
      <w:numPr>
        <w:ilvl w:val="0"/>
        <w:numId w:val="0"/>
      </w:numPr>
      <w:tabs>
        <w:tab w:val="num" w:pos="1134"/>
      </w:tabs>
      <w:spacing w:before="0" w:line="240" w:lineRule="auto"/>
      <w:ind w:left="1134" w:hanging="1134"/>
      <w:jc w:val="both"/>
    </w:pPr>
    <w:rPr>
      <w:bCs w:val="0"/>
      <w:sz w:val="24"/>
      <w:szCs w:val="20"/>
      <w:lang w:val="en-ZA"/>
    </w:rPr>
  </w:style>
  <w:style w:type="paragraph" w:styleId="List3">
    <w:name w:val="List 3"/>
    <w:basedOn w:val="Heading3"/>
    <w:next w:val="BodyText3"/>
    <w:rsid w:val="00A739A4"/>
    <w:pPr>
      <w:keepNext w:val="0"/>
      <w:numPr>
        <w:ilvl w:val="0"/>
        <w:numId w:val="0"/>
      </w:numPr>
      <w:tabs>
        <w:tab w:val="num" w:pos="1701"/>
      </w:tabs>
      <w:spacing w:before="0" w:line="240" w:lineRule="auto"/>
      <w:ind w:left="1701" w:hanging="1701"/>
    </w:pPr>
    <w:rPr>
      <w:rFonts w:cs="Times New Roman"/>
      <w:b w:val="0"/>
      <w:bCs w:val="0"/>
      <w:i w:val="0"/>
      <w:iCs w:val="0"/>
      <w:lang w:val="en-ZA"/>
    </w:rPr>
  </w:style>
  <w:style w:type="paragraph" w:styleId="List4">
    <w:name w:val="List 4"/>
    <w:basedOn w:val="Heading4"/>
    <w:next w:val="BodyText4"/>
    <w:rsid w:val="00A739A4"/>
    <w:pPr>
      <w:keepNext w:val="0"/>
      <w:numPr>
        <w:ilvl w:val="0"/>
        <w:numId w:val="0"/>
      </w:numPr>
      <w:tabs>
        <w:tab w:val="num" w:pos="2268"/>
      </w:tabs>
      <w:spacing w:before="0" w:line="240" w:lineRule="auto"/>
      <w:ind w:left="2268" w:hanging="2268"/>
    </w:pPr>
    <w:rPr>
      <w:rFonts w:cs="Times New Roman"/>
      <w:b w:val="0"/>
      <w:bCs w:val="0"/>
      <w:i w:val="0"/>
      <w:iCs w:val="0"/>
      <w:szCs w:val="20"/>
      <w:lang w:val="en-ZA"/>
    </w:rPr>
  </w:style>
  <w:style w:type="paragraph" w:styleId="List5">
    <w:name w:val="List 5"/>
    <w:basedOn w:val="Heading5"/>
    <w:next w:val="BodyText5"/>
    <w:rsid w:val="00A739A4"/>
    <w:pPr>
      <w:keepNext w:val="0"/>
      <w:numPr>
        <w:ilvl w:val="0"/>
        <w:numId w:val="0"/>
      </w:numPr>
      <w:tabs>
        <w:tab w:val="clear" w:pos="2340"/>
        <w:tab w:val="num" w:pos="2268"/>
        <w:tab w:val="num" w:pos="2835"/>
      </w:tabs>
      <w:spacing w:before="0" w:line="240" w:lineRule="auto"/>
      <w:ind w:left="2835" w:hanging="2835"/>
      <w:jc w:val="both"/>
    </w:pPr>
    <w:rPr>
      <w:b w:val="0"/>
      <w:bCs w:val="0"/>
      <w:szCs w:val="20"/>
      <w:lang w:val="en-ZA"/>
    </w:rPr>
  </w:style>
  <w:style w:type="paragraph" w:customStyle="1" w:styleId="List6">
    <w:name w:val="List 6"/>
    <w:basedOn w:val="Heading6"/>
    <w:next w:val="BodyText6"/>
    <w:rsid w:val="00A739A4"/>
    <w:pPr>
      <w:keepNext w:val="0"/>
      <w:numPr>
        <w:ilvl w:val="0"/>
        <w:numId w:val="0"/>
      </w:numPr>
      <w:tabs>
        <w:tab w:val="num" w:pos="3402"/>
      </w:tabs>
      <w:spacing w:before="0" w:line="240" w:lineRule="auto"/>
      <w:ind w:left="3402" w:hanging="3402"/>
    </w:pPr>
    <w:rPr>
      <w:szCs w:val="20"/>
      <w:lang w:val="en-ZA"/>
    </w:rPr>
  </w:style>
  <w:style w:type="paragraph" w:customStyle="1" w:styleId="List7">
    <w:name w:val="List 7"/>
    <w:basedOn w:val="Heading7"/>
    <w:next w:val="BodyText7"/>
    <w:rsid w:val="00A739A4"/>
    <w:pPr>
      <w:numPr>
        <w:ilvl w:val="0"/>
        <w:numId w:val="0"/>
      </w:numPr>
      <w:tabs>
        <w:tab w:val="num" w:pos="3175"/>
      </w:tabs>
      <w:spacing w:before="0" w:line="240" w:lineRule="auto"/>
      <w:ind w:left="3175" w:hanging="3175"/>
    </w:pPr>
    <w:rPr>
      <w:rFonts w:ascii="Arial" w:hAnsi="Arial"/>
      <w:szCs w:val="20"/>
      <w:lang w:val="en-ZA"/>
    </w:rPr>
  </w:style>
  <w:style w:type="paragraph" w:styleId="NormalIndent">
    <w:name w:val="Normal Indent"/>
    <w:basedOn w:val="Normal"/>
    <w:rsid w:val="00A739A4"/>
    <w:pPr>
      <w:spacing w:before="0" w:after="0" w:line="240" w:lineRule="auto"/>
      <w:ind w:left="720"/>
    </w:pPr>
    <w:rPr>
      <w:szCs w:val="20"/>
      <w:lang w:val="en-ZA"/>
    </w:rPr>
  </w:style>
  <w:style w:type="paragraph" w:customStyle="1" w:styleId="SubHeading">
    <w:name w:val="Sub Heading"/>
    <w:basedOn w:val="Normal"/>
    <w:next w:val="BodyTextIndent"/>
    <w:rsid w:val="00A739A4"/>
    <w:pPr>
      <w:keepNext/>
      <w:pBdr>
        <w:bottom w:val="single" w:sz="6" w:space="3" w:color="auto"/>
      </w:pBdr>
      <w:spacing w:line="240" w:lineRule="auto"/>
      <w:jc w:val="right"/>
    </w:pPr>
    <w:rPr>
      <w:b/>
      <w:smallCaps/>
      <w:sz w:val="28"/>
      <w:szCs w:val="20"/>
      <w:lang w:val="en-ZA"/>
    </w:rPr>
  </w:style>
  <w:style w:type="paragraph" w:customStyle="1" w:styleId="Sub1">
    <w:name w:val="Sub1"/>
    <w:basedOn w:val="Normal"/>
    <w:next w:val="Normal"/>
    <w:rsid w:val="00A739A4"/>
    <w:pPr>
      <w:numPr>
        <w:numId w:val="7"/>
      </w:numPr>
      <w:spacing w:before="0" w:after="0" w:line="240" w:lineRule="auto"/>
    </w:pPr>
    <w:rPr>
      <w:szCs w:val="20"/>
      <w:lang w:val="en-ZA"/>
    </w:rPr>
  </w:style>
  <w:style w:type="paragraph" w:customStyle="1" w:styleId="Sub2">
    <w:name w:val="Sub2"/>
    <w:basedOn w:val="Normal"/>
    <w:next w:val="Normal"/>
    <w:rsid w:val="00A739A4"/>
    <w:pPr>
      <w:numPr>
        <w:numId w:val="8"/>
      </w:numPr>
      <w:spacing w:before="0" w:after="0" w:line="240" w:lineRule="auto"/>
      <w:ind w:left="1134"/>
    </w:pPr>
    <w:rPr>
      <w:szCs w:val="20"/>
      <w:lang w:val="en-ZA"/>
    </w:rPr>
  </w:style>
  <w:style w:type="paragraph" w:customStyle="1" w:styleId="Sub3">
    <w:name w:val="Sub3"/>
    <w:basedOn w:val="Normal"/>
    <w:next w:val="Normal"/>
    <w:rsid w:val="00A739A4"/>
    <w:pPr>
      <w:numPr>
        <w:numId w:val="9"/>
      </w:numPr>
      <w:spacing w:before="0" w:after="0" w:line="240" w:lineRule="auto"/>
    </w:pPr>
    <w:rPr>
      <w:szCs w:val="20"/>
      <w:lang w:val="en-ZA"/>
    </w:rPr>
  </w:style>
  <w:style w:type="paragraph" w:customStyle="1" w:styleId="TableofContents">
    <w:name w:val="Table of Contents"/>
    <w:basedOn w:val="Normal"/>
    <w:next w:val="Normal"/>
    <w:rsid w:val="00A739A4"/>
    <w:pPr>
      <w:keepNext/>
      <w:pBdr>
        <w:top w:val="double" w:sz="4" w:space="3" w:color="auto"/>
        <w:left w:val="double" w:sz="4" w:space="4" w:color="auto"/>
        <w:bottom w:val="double" w:sz="4" w:space="3" w:color="auto"/>
        <w:right w:val="double" w:sz="4" w:space="4" w:color="auto"/>
      </w:pBdr>
      <w:shd w:val="pct10" w:color="auto" w:fill="FFFFFF"/>
      <w:spacing w:before="0" w:after="0" w:line="240" w:lineRule="auto"/>
      <w:jc w:val="center"/>
    </w:pPr>
    <w:rPr>
      <w:b/>
      <w:smallCaps/>
      <w:sz w:val="32"/>
      <w:szCs w:val="20"/>
      <w:lang w:val="en-ZA"/>
    </w:rPr>
  </w:style>
  <w:style w:type="character" w:styleId="Emphasis">
    <w:name w:val="Emphasis"/>
    <w:rsid w:val="00A739A4"/>
    <w:rPr>
      <w:i/>
      <w:iCs/>
    </w:rPr>
  </w:style>
  <w:style w:type="paragraph" w:customStyle="1" w:styleId="StyleHeading3NotItalic">
    <w:name w:val="Style Heading 3 + Not Italic"/>
    <w:basedOn w:val="Heading3"/>
    <w:rsid w:val="00A739A4"/>
    <w:pPr>
      <w:keepNext w:val="0"/>
      <w:numPr>
        <w:ilvl w:val="0"/>
        <w:numId w:val="0"/>
      </w:numPr>
      <w:tabs>
        <w:tab w:val="num" w:pos="360"/>
      </w:tabs>
      <w:spacing w:before="0" w:line="240" w:lineRule="auto"/>
      <w:ind w:left="360" w:hanging="360"/>
    </w:pPr>
    <w:rPr>
      <w:rFonts w:cs="Times New Roman"/>
      <w:b w:val="0"/>
      <w:bCs w:val="0"/>
      <w:iCs w:val="0"/>
      <w:lang w:val="en-ZA"/>
    </w:rPr>
  </w:style>
  <w:style w:type="character" w:styleId="FollowedHyperlink">
    <w:name w:val="FollowedHyperlink"/>
    <w:rsid w:val="00A739A4"/>
    <w:rPr>
      <w:color w:val="800080"/>
      <w:u w:val="single"/>
    </w:rPr>
  </w:style>
  <w:style w:type="paragraph" w:customStyle="1" w:styleId="normaltableresearch">
    <w:name w:val="normal table research"/>
    <w:basedOn w:val="TableNormal1"/>
    <w:rsid w:val="00A739A4"/>
    <w:rPr>
      <w:sz w:val="20"/>
    </w:rPr>
  </w:style>
  <w:style w:type="paragraph" w:customStyle="1" w:styleId="normalreference">
    <w:name w:val="normal reference"/>
    <w:basedOn w:val="Normal"/>
    <w:rsid w:val="00A739A4"/>
    <w:pPr>
      <w:spacing w:before="480" w:after="480"/>
      <w:jc w:val="left"/>
    </w:pPr>
  </w:style>
  <w:style w:type="paragraph" w:styleId="ListBullet">
    <w:name w:val="List Bullet"/>
    <w:basedOn w:val="Normal"/>
    <w:autoRedefine/>
    <w:rsid w:val="00A739A4"/>
    <w:pPr>
      <w:numPr>
        <w:numId w:val="5"/>
      </w:numPr>
      <w:spacing w:before="0" w:after="0" w:line="240" w:lineRule="auto"/>
      <w:jc w:val="left"/>
    </w:pPr>
    <w:rPr>
      <w:sz w:val="22"/>
      <w:szCs w:val="20"/>
      <w:lang w:val="en-ZA"/>
    </w:rPr>
  </w:style>
  <w:style w:type="paragraph" w:customStyle="1" w:styleId="figureheading">
    <w:name w:val="figure heading"/>
    <w:basedOn w:val="Footer"/>
    <w:rsid w:val="00A739A4"/>
    <w:pPr>
      <w:keepNext/>
      <w:tabs>
        <w:tab w:val="clear" w:pos="4320"/>
        <w:tab w:val="clear" w:pos="8640"/>
      </w:tabs>
      <w:spacing w:after="0" w:line="288" w:lineRule="auto"/>
    </w:pPr>
    <w:rPr>
      <w:b/>
      <w:bCs/>
      <w:sz w:val="22"/>
      <w:u w:val="single"/>
    </w:rPr>
  </w:style>
  <w:style w:type="character" w:customStyle="1" w:styleId="emailstyle15">
    <w:name w:val="emailstyle15"/>
    <w:rsid w:val="00A739A4"/>
    <w:rPr>
      <w:rFonts w:ascii="Arial" w:hAnsi="Arial" w:cs="Arial"/>
      <w:color w:val="000000"/>
      <w:sz w:val="20"/>
    </w:rPr>
  </w:style>
  <w:style w:type="paragraph" w:styleId="TableofFigures">
    <w:name w:val="table of figures"/>
    <w:basedOn w:val="Normal"/>
    <w:next w:val="Normal"/>
    <w:uiPriority w:val="99"/>
    <w:rsid w:val="00A739A4"/>
  </w:style>
  <w:style w:type="paragraph" w:customStyle="1" w:styleId="numberalpha">
    <w:name w:val="number alpha"/>
    <w:basedOn w:val="Normal"/>
    <w:rsid w:val="00A739A4"/>
    <w:pPr>
      <w:numPr>
        <w:numId w:val="11"/>
      </w:numPr>
    </w:pPr>
  </w:style>
  <w:style w:type="paragraph" w:styleId="BalloonText">
    <w:name w:val="Balloon Text"/>
    <w:basedOn w:val="Normal"/>
    <w:link w:val="BalloonTextChar"/>
    <w:rsid w:val="00A739A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A739A4"/>
    <w:rPr>
      <w:rFonts w:ascii="Tahoma" w:eastAsia="Times New Roman" w:hAnsi="Tahoma" w:cs="Tahoma"/>
      <w:sz w:val="16"/>
      <w:szCs w:val="16"/>
      <w:lang w:val="en-GB"/>
    </w:rPr>
  </w:style>
  <w:style w:type="character" w:styleId="CommentReference">
    <w:name w:val="annotation reference"/>
    <w:basedOn w:val="DefaultParagraphFont"/>
    <w:semiHidden/>
    <w:unhideWhenUsed/>
    <w:rsid w:val="00A739A4"/>
    <w:rPr>
      <w:sz w:val="16"/>
      <w:szCs w:val="16"/>
    </w:rPr>
  </w:style>
  <w:style w:type="paragraph" w:styleId="CommentText">
    <w:name w:val="annotation text"/>
    <w:basedOn w:val="Normal"/>
    <w:link w:val="CommentTextChar"/>
    <w:semiHidden/>
    <w:unhideWhenUsed/>
    <w:rsid w:val="00A739A4"/>
    <w:pPr>
      <w:spacing w:line="240" w:lineRule="auto"/>
    </w:pPr>
    <w:rPr>
      <w:sz w:val="20"/>
      <w:szCs w:val="20"/>
    </w:rPr>
  </w:style>
  <w:style w:type="character" w:customStyle="1" w:styleId="CommentTextChar">
    <w:name w:val="Comment Text Char"/>
    <w:basedOn w:val="DefaultParagraphFont"/>
    <w:link w:val="CommentText"/>
    <w:semiHidden/>
    <w:rsid w:val="00A739A4"/>
    <w:rPr>
      <w:rFonts w:ascii="Arial" w:eastAsia="Times New Roman" w:hAnsi="Arial" w:cs="Times New Roman"/>
      <w:sz w:val="20"/>
      <w:szCs w:val="20"/>
      <w:lang w:val="en-GB"/>
    </w:rPr>
  </w:style>
  <w:style w:type="paragraph" w:styleId="CommentSubject">
    <w:name w:val="annotation subject"/>
    <w:basedOn w:val="CommentText"/>
    <w:next w:val="CommentText"/>
    <w:link w:val="CommentSubjectChar"/>
    <w:semiHidden/>
    <w:unhideWhenUsed/>
    <w:rsid w:val="00A739A4"/>
    <w:rPr>
      <w:b/>
      <w:bCs/>
    </w:rPr>
  </w:style>
  <w:style w:type="character" w:customStyle="1" w:styleId="CommentSubjectChar">
    <w:name w:val="Comment Subject Char"/>
    <w:basedOn w:val="CommentTextChar"/>
    <w:link w:val="CommentSubject"/>
    <w:semiHidden/>
    <w:rsid w:val="00A739A4"/>
    <w:rPr>
      <w:rFonts w:ascii="Arial" w:eastAsia="Times New Roman" w:hAnsi="Arial" w:cs="Times New Roman"/>
      <w:b/>
      <w:bCs/>
      <w:sz w:val="20"/>
      <w:szCs w:val="20"/>
      <w:lang w:val="en-GB"/>
    </w:rPr>
  </w:style>
  <w:style w:type="paragraph" w:styleId="ListParagraph">
    <w:name w:val="List Paragraph"/>
    <w:basedOn w:val="Normal"/>
    <w:uiPriority w:val="34"/>
    <w:rsid w:val="00A739A4"/>
    <w:pPr>
      <w:ind w:left="720"/>
      <w:contextualSpacing/>
    </w:pPr>
  </w:style>
  <w:style w:type="paragraph" w:styleId="Bibliography">
    <w:name w:val="Bibliography"/>
    <w:basedOn w:val="Normal"/>
    <w:next w:val="Normal"/>
    <w:uiPriority w:val="37"/>
    <w:unhideWhenUsed/>
    <w:rsid w:val="00660A4F"/>
  </w:style>
  <w:style w:type="character" w:styleId="Strong">
    <w:name w:val="Strong"/>
    <w:basedOn w:val="DefaultParagraphFont"/>
    <w:uiPriority w:val="22"/>
    <w:qFormat/>
    <w:rsid w:val="00604437"/>
    <w:rPr>
      <w:b/>
      <w:bCs/>
    </w:rPr>
  </w:style>
  <w:style w:type="paragraph" w:styleId="NoSpacing">
    <w:name w:val="No Spacing"/>
    <w:uiPriority w:val="1"/>
    <w:qFormat/>
    <w:rsid w:val="0021368D"/>
    <w:pPr>
      <w:spacing w:after="0" w:line="240" w:lineRule="auto"/>
      <w:jc w:val="both"/>
    </w:pPr>
    <w:rPr>
      <w:rFonts w:ascii="Arial" w:eastAsia="Times New Roman" w:hAnsi="Arial" w:cs="Times New Roman"/>
      <w:sz w:val="24"/>
      <w:szCs w:val="24"/>
      <w:lang w:val="en-GB"/>
    </w:rPr>
  </w:style>
  <w:style w:type="character" w:styleId="PlaceholderText">
    <w:name w:val="Placeholder Text"/>
    <w:basedOn w:val="DefaultParagraphFont"/>
    <w:uiPriority w:val="99"/>
    <w:semiHidden/>
    <w:rsid w:val="00B32888"/>
    <w:rPr>
      <w:color w:val="808080"/>
    </w:rPr>
  </w:style>
  <w:style w:type="table" w:styleId="TableGrid">
    <w:name w:val="Table Grid"/>
    <w:basedOn w:val="TableNormal"/>
    <w:uiPriority w:val="59"/>
    <w:rsid w:val="00660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1">
    <w:name w:val="Plain Table 31"/>
    <w:basedOn w:val="TableNormal"/>
    <w:uiPriority w:val="99"/>
    <w:rsid w:val="00660F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DecimalAligned">
    <w:name w:val="Decimal Aligned"/>
    <w:basedOn w:val="Normal"/>
    <w:uiPriority w:val="40"/>
    <w:qFormat/>
    <w:rsid w:val="005B7CF4"/>
    <w:pPr>
      <w:tabs>
        <w:tab w:val="decimal" w:pos="360"/>
      </w:tabs>
      <w:spacing w:before="0" w:after="200" w:line="276" w:lineRule="auto"/>
      <w:jc w:val="left"/>
    </w:pPr>
    <w:rPr>
      <w:rFonts w:asciiTheme="minorHAnsi" w:eastAsiaTheme="minorEastAsia" w:hAnsiTheme="minorHAnsi"/>
      <w:sz w:val="22"/>
      <w:szCs w:val="22"/>
      <w:lang w:val="en-US"/>
    </w:rPr>
  </w:style>
  <w:style w:type="character" w:styleId="SubtleEmphasis">
    <w:name w:val="Subtle Emphasis"/>
    <w:basedOn w:val="DefaultParagraphFont"/>
    <w:uiPriority w:val="19"/>
    <w:qFormat/>
    <w:rsid w:val="005B7CF4"/>
    <w:rPr>
      <w:i/>
      <w:iCs/>
    </w:rPr>
  </w:style>
  <w:style w:type="table" w:styleId="LightShading-Accent1">
    <w:name w:val="Light Shading Accent 1"/>
    <w:basedOn w:val="TableNormal"/>
    <w:uiPriority w:val="60"/>
    <w:rsid w:val="005B7CF4"/>
    <w:pPr>
      <w:spacing w:after="0" w:line="240" w:lineRule="auto"/>
    </w:pPr>
    <w:rPr>
      <w:rFonts w:eastAsiaTheme="minorEastAsia"/>
      <w:color w:val="365F91" w:themeColor="accent1" w:themeShade="BF"/>
      <w:lang w:val="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Revision">
    <w:name w:val="Revision"/>
    <w:hidden/>
    <w:uiPriority w:val="99"/>
    <w:semiHidden/>
    <w:rsid w:val="005D05DD"/>
    <w:pPr>
      <w:spacing w:after="0" w:line="240" w:lineRule="auto"/>
    </w:pPr>
    <w:rPr>
      <w:rFonts w:ascii="Arial" w:eastAsia="Times New Roman" w:hAnsi="Arial"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3991">
      <w:bodyDiv w:val="1"/>
      <w:marLeft w:val="0"/>
      <w:marRight w:val="0"/>
      <w:marTop w:val="0"/>
      <w:marBottom w:val="0"/>
      <w:divBdr>
        <w:top w:val="none" w:sz="0" w:space="0" w:color="auto"/>
        <w:left w:val="none" w:sz="0" w:space="0" w:color="auto"/>
        <w:bottom w:val="none" w:sz="0" w:space="0" w:color="auto"/>
        <w:right w:val="none" w:sz="0" w:space="0" w:color="auto"/>
      </w:divBdr>
    </w:div>
    <w:div w:id="26220464">
      <w:bodyDiv w:val="1"/>
      <w:marLeft w:val="0"/>
      <w:marRight w:val="0"/>
      <w:marTop w:val="0"/>
      <w:marBottom w:val="0"/>
      <w:divBdr>
        <w:top w:val="none" w:sz="0" w:space="0" w:color="auto"/>
        <w:left w:val="none" w:sz="0" w:space="0" w:color="auto"/>
        <w:bottom w:val="none" w:sz="0" w:space="0" w:color="auto"/>
        <w:right w:val="none" w:sz="0" w:space="0" w:color="auto"/>
      </w:divBdr>
    </w:div>
    <w:div w:id="30738940">
      <w:bodyDiv w:val="1"/>
      <w:marLeft w:val="0"/>
      <w:marRight w:val="0"/>
      <w:marTop w:val="0"/>
      <w:marBottom w:val="0"/>
      <w:divBdr>
        <w:top w:val="none" w:sz="0" w:space="0" w:color="auto"/>
        <w:left w:val="none" w:sz="0" w:space="0" w:color="auto"/>
        <w:bottom w:val="none" w:sz="0" w:space="0" w:color="auto"/>
        <w:right w:val="none" w:sz="0" w:space="0" w:color="auto"/>
      </w:divBdr>
    </w:div>
    <w:div w:id="38671531">
      <w:bodyDiv w:val="1"/>
      <w:marLeft w:val="0"/>
      <w:marRight w:val="0"/>
      <w:marTop w:val="0"/>
      <w:marBottom w:val="0"/>
      <w:divBdr>
        <w:top w:val="none" w:sz="0" w:space="0" w:color="auto"/>
        <w:left w:val="none" w:sz="0" w:space="0" w:color="auto"/>
        <w:bottom w:val="none" w:sz="0" w:space="0" w:color="auto"/>
        <w:right w:val="none" w:sz="0" w:space="0" w:color="auto"/>
      </w:divBdr>
    </w:div>
    <w:div w:id="55513605">
      <w:bodyDiv w:val="1"/>
      <w:marLeft w:val="0"/>
      <w:marRight w:val="0"/>
      <w:marTop w:val="0"/>
      <w:marBottom w:val="0"/>
      <w:divBdr>
        <w:top w:val="none" w:sz="0" w:space="0" w:color="auto"/>
        <w:left w:val="none" w:sz="0" w:space="0" w:color="auto"/>
        <w:bottom w:val="none" w:sz="0" w:space="0" w:color="auto"/>
        <w:right w:val="none" w:sz="0" w:space="0" w:color="auto"/>
      </w:divBdr>
    </w:div>
    <w:div w:id="57018584">
      <w:bodyDiv w:val="1"/>
      <w:marLeft w:val="0"/>
      <w:marRight w:val="0"/>
      <w:marTop w:val="0"/>
      <w:marBottom w:val="0"/>
      <w:divBdr>
        <w:top w:val="none" w:sz="0" w:space="0" w:color="auto"/>
        <w:left w:val="none" w:sz="0" w:space="0" w:color="auto"/>
        <w:bottom w:val="none" w:sz="0" w:space="0" w:color="auto"/>
        <w:right w:val="none" w:sz="0" w:space="0" w:color="auto"/>
      </w:divBdr>
    </w:div>
    <w:div w:id="75056773">
      <w:bodyDiv w:val="1"/>
      <w:marLeft w:val="0"/>
      <w:marRight w:val="0"/>
      <w:marTop w:val="0"/>
      <w:marBottom w:val="0"/>
      <w:divBdr>
        <w:top w:val="none" w:sz="0" w:space="0" w:color="auto"/>
        <w:left w:val="none" w:sz="0" w:space="0" w:color="auto"/>
        <w:bottom w:val="none" w:sz="0" w:space="0" w:color="auto"/>
        <w:right w:val="none" w:sz="0" w:space="0" w:color="auto"/>
      </w:divBdr>
    </w:div>
    <w:div w:id="75061075">
      <w:bodyDiv w:val="1"/>
      <w:marLeft w:val="0"/>
      <w:marRight w:val="0"/>
      <w:marTop w:val="0"/>
      <w:marBottom w:val="0"/>
      <w:divBdr>
        <w:top w:val="none" w:sz="0" w:space="0" w:color="auto"/>
        <w:left w:val="none" w:sz="0" w:space="0" w:color="auto"/>
        <w:bottom w:val="none" w:sz="0" w:space="0" w:color="auto"/>
        <w:right w:val="none" w:sz="0" w:space="0" w:color="auto"/>
      </w:divBdr>
    </w:div>
    <w:div w:id="102381397">
      <w:bodyDiv w:val="1"/>
      <w:marLeft w:val="0"/>
      <w:marRight w:val="0"/>
      <w:marTop w:val="0"/>
      <w:marBottom w:val="0"/>
      <w:divBdr>
        <w:top w:val="none" w:sz="0" w:space="0" w:color="auto"/>
        <w:left w:val="none" w:sz="0" w:space="0" w:color="auto"/>
        <w:bottom w:val="none" w:sz="0" w:space="0" w:color="auto"/>
        <w:right w:val="none" w:sz="0" w:space="0" w:color="auto"/>
      </w:divBdr>
    </w:div>
    <w:div w:id="103505450">
      <w:bodyDiv w:val="1"/>
      <w:marLeft w:val="0"/>
      <w:marRight w:val="0"/>
      <w:marTop w:val="0"/>
      <w:marBottom w:val="0"/>
      <w:divBdr>
        <w:top w:val="none" w:sz="0" w:space="0" w:color="auto"/>
        <w:left w:val="none" w:sz="0" w:space="0" w:color="auto"/>
        <w:bottom w:val="none" w:sz="0" w:space="0" w:color="auto"/>
        <w:right w:val="none" w:sz="0" w:space="0" w:color="auto"/>
      </w:divBdr>
    </w:div>
    <w:div w:id="106127303">
      <w:bodyDiv w:val="1"/>
      <w:marLeft w:val="0"/>
      <w:marRight w:val="0"/>
      <w:marTop w:val="0"/>
      <w:marBottom w:val="0"/>
      <w:divBdr>
        <w:top w:val="none" w:sz="0" w:space="0" w:color="auto"/>
        <w:left w:val="none" w:sz="0" w:space="0" w:color="auto"/>
        <w:bottom w:val="none" w:sz="0" w:space="0" w:color="auto"/>
        <w:right w:val="none" w:sz="0" w:space="0" w:color="auto"/>
      </w:divBdr>
    </w:div>
    <w:div w:id="112678905">
      <w:bodyDiv w:val="1"/>
      <w:marLeft w:val="0"/>
      <w:marRight w:val="0"/>
      <w:marTop w:val="0"/>
      <w:marBottom w:val="0"/>
      <w:divBdr>
        <w:top w:val="none" w:sz="0" w:space="0" w:color="auto"/>
        <w:left w:val="none" w:sz="0" w:space="0" w:color="auto"/>
        <w:bottom w:val="none" w:sz="0" w:space="0" w:color="auto"/>
        <w:right w:val="none" w:sz="0" w:space="0" w:color="auto"/>
      </w:divBdr>
    </w:div>
    <w:div w:id="123040156">
      <w:bodyDiv w:val="1"/>
      <w:marLeft w:val="0"/>
      <w:marRight w:val="0"/>
      <w:marTop w:val="0"/>
      <w:marBottom w:val="0"/>
      <w:divBdr>
        <w:top w:val="none" w:sz="0" w:space="0" w:color="auto"/>
        <w:left w:val="none" w:sz="0" w:space="0" w:color="auto"/>
        <w:bottom w:val="none" w:sz="0" w:space="0" w:color="auto"/>
        <w:right w:val="none" w:sz="0" w:space="0" w:color="auto"/>
      </w:divBdr>
    </w:div>
    <w:div w:id="124860807">
      <w:bodyDiv w:val="1"/>
      <w:marLeft w:val="0"/>
      <w:marRight w:val="0"/>
      <w:marTop w:val="0"/>
      <w:marBottom w:val="0"/>
      <w:divBdr>
        <w:top w:val="none" w:sz="0" w:space="0" w:color="auto"/>
        <w:left w:val="none" w:sz="0" w:space="0" w:color="auto"/>
        <w:bottom w:val="none" w:sz="0" w:space="0" w:color="auto"/>
        <w:right w:val="none" w:sz="0" w:space="0" w:color="auto"/>
      </w:divBdr>
    </w:div>
    <w:div w:id="127861628">
      <w:bodyDiv w:val="1"/>
      <w:marLeft w:val="0"/>
      <w:marRight w:val="0"/>
      <w:marTop w:val="0"/>
      <w:marBottom w:val="0"/>
      <w:divBdr>
        <w:top w:val="none" w:sz="0" w:space="0" w:color="auto"/>
        <w:left w:val="none" w:sz="0" w:space="0" w:color="auto"/>
        <w:bottom w:val="none" w:sz="0" w:space="0" w:color="auto"/>
        <w:right w:val="none" w:sz="0" w:space="0" w:color="auto"/>
      </w:divBdr>
    </w:div>
    <w:div w:id="134765135">
      <w:bodyDiv w:val="1"/>
      <w:marLeft w:val="0"/>
      <w:marRight w:val="0"/>
      <w:marTop w:val="0"/>
      <w:marBottom w:val="0"/>
      <w:divBdr>
        <w:top w:val="none" w:sz="0" w:space="0" w:color="auto"/>
        <w:left w:val="none" w:sz="0" w:space="0" w:color="auto"/>
        <w:bottom w:val="none" w:sz="0" w:space="0" w:color="auto"/>
        <w:right w:val="none" w:sz="0" w:space="0" w:color="auto"/>
      </w:divBdr>
    </w:div>
    <w:div w:id="138112389">
      <w:bodyDiv w:val="1"/>
      <w:marLeft w:val="0"/>
      <w:marRight w:val="0"/>
      <w:marTop w:val="0"/>
      <w:marBottom w:val="0"/>
      <w:divBdr>
        <w:top w:val="none" w:sz="0" w:space="0" w:color="auto"/>
        <w:left w:val="none" w:sz="0" w:space="0" w:color="auto"/>
        <w:bottom w:val="none" w:sz="0" w:space="0" w:color="auto"/>
        <w:right w:val="none" w:sz="0" w:space="0" w:color="auto"/>
      </w:divBdr>
    </w:div>
    <w:div w:id="180706105">
      <w:bodyDiv w:val="1"/>
      <w:marLeft w:val="0"/>
      <w:marRight w:val="0"/>
      <w:marTop w:val="0"/>
      <w:marBottom w:val="0"/>
      <w:divBdr>
        <w:top w:val="none" w:sz="0" w:space="0" w:color="auto"/>
        <w:left w:val="none" w:sz="0" w:space="0" w:color="auto"/>
        <w:bottom w:val="none" w:sz="0" w:space="0" w:color="auto"/>
        <w:right w:val="none" w:sz="0" w:space="0" w:color="auto"/>
      </w:divBdr>
    </w:div>
    <w:div w:id="208421969">
      <w:bodyDiv w:val="1"/>
      <w:marLeft w:val="0"/>
      <w:marRight w:val="0"/>
      <w:marTop w:val="0"/>
      <w:marBottom w:val="0"/>
      <w:divBdr>
        <w:top w:val="none" w:sz="0" w:space="0" w:color="auto"/>
        <w:left w:val="none" w:sz="0" w:space="0" w:color="auto"/>
        <w:bottom w:val="none" w:sz="0" w:space="0" w:color="auto"/>
        <w:right w:val="none" w:sz="0" w:space="0" w:color="auto"/>
      </w:divBdr>
    </w:div>
    <w:div w:id="211508005">
      <w:bodyDiv w:val="1"/>
      <w:marLeft w:val="0"/>
      <w:marRight w:val="0"/>
      <w:marTop w:val="0"/>
      <w:marBottom w:val="0"/>
      <w:divBdr>
        <w:top w:val="none" w:sz="0" w:space="0" w:color="auto"/>
        <w:left w:val="none" w:sz="0" w:space="0" w:color="auto"/>
        <w:bottom w:val="none" w:sz="0" w:space="0" w:color="auto"/>
        <w:right w:val="none" w:sz="0" w:space="0" w:color="auto"/>
      </w:divBdr>
    </w:div>
    <w:div w:id="243491814">
      <w:bodyDiv w:val="1"/>
      <w:marLeft w:val="0"/>
      <w:marRight w:val="0"/>
      <w:marTop w:val="0"/>
      <w:marBottom w:val="0"/>
      <w:divBdr>
        <w:top w:val="none" w:sz="0" w:space="0" w:color="auto"/>
        <w:left w:val="none" w:sz="0" w:space="0" w:color="auto"/>
        <w:bottom w:val="none" w:sz="0" w:space="0" w:color="auto"/>
        <w:right w:val="none" w:sz="0" w:space="0" w:color="auto"/>
      </w:divBdr>
    </w:div>
    <w:div w:id="262611743">
      <w:bodyDiv w:val="1"/>
      <w:marLeft w:val="0"/>
      <w:marRight w:val="0"/>
      <w:marTop w:val="0"/>
      <w:marBottom w:val="0"/>
      <w:divBdr>
        <w:top w:val="none" w:sz="0" w:space="0" w:color="auto"/>
        <w:left w:val="none" w:sz="0" w:space="0" w:color="auto"/>
        <w:bottom w:val="none" w:sz="0" w:space="0" w:color="auto"/>
        <w:right w:val="none" w:sz="0" w:space="0" w:color="auto"/>
      </w:divBdr>
    </w:div>
    <w:div w:id="288240380">
      <w:bodyDiv w:val="1"/>
      <w:marLeft w:val="0"/>
      <w:marRight w:val="0"/>
      <w:marTop w:val="0"/>
      <w:marBottom w:val="0"/>
      <w:divBdr>
        <w:top w:val="none" w:sz="0" w:space="0" w:color="auto"/>
        <w:left w:val="none" w:sz="0" w:space="0" w:color="auto"/>
        <w:bottom w:val="none" w:sz="0" w:space="0" w:color="auto"/>
        <w:right w:val="none" w:sz="0" w:space="0" w:color="auto"/>
      </w:divBdr>
    </w:div>
    <w:div w:id="297880557">
      <w:bodyDiv w:val="1"/>
      <w:marLeft w:val="0"/>
      <w:marRight w:val="0"/>
      <w:marTop w:val="0"/>
      <w:marBottom w:val="0"/>
      <w:divBdr>
        <w:top w:val="none" w:sz="0" w:space="0" w:color="auto"/>
        <w:left w:val="none" w:sz="0" w:space="0" w:color="auto"/>
        <w:bottom w:val="none" w:sz="0" w:space="0" w:color="auto"/>
        <w:right w:val="none" w:sz="0" w:space="0" w:color="auto"/>
      </w:divBdr>
    </w:div>
    <w:div w:id="307326685">
      <w:bodyDiv w:val="1"/>
      <w:marLeft w:val="0"/>
      <w:marRight w:val="0"/>
      <w:marTop w:val="0"/>
      <w:marBottom w:val="0"/>
      <w:divBdr>
        <w:top w:val="none" w:sz="0" w:space="0" w:color="auto"/>
        <w:left w:val="none" w:sz="0" w:space="0" w:color="auto"/>
        <w:bottom w:val="none" w:sz="0" w:space="0" w:color="auto"/>
        <w:right w:val="none" w:sz="0" w:space="0" w:color="auto"/>
      </w:divBdr>
    </w:div>
    <w:div w:id="319426169">
      <w:bodyDiv w:val="1"/>
      <w:marLeft w:val="0"/>
      <w:marRight w:val="0"/>
      <w:marTop w:val="0"/>
      <w:marBottom w:val="0"/>
      <w:divBdr>
        <w:top w:val="none" w:sz="0" w:space="0" w:color="auto"/>
        <w:left w:val="none" w:sz="0" w:space="0" w:color="auto"/>
        <w:bottom w:val="none" w:sz="0" w:space="0" w:color="auto"/>
        <w:right w:val="none" w:sz="0" w:space="0" w:color="auto"/>
      </w:divBdr>
    </w:div>
    <w:div w:id="323818265">
      <w:bodyDiv w:val="1"/>
      <w:marLeft w:val="0"/>
      <w:marRight w:val="0"/>
      <w:marTop w:val="0"/>
      <w:marBottom w:val="0"/>
      <w:divBdr>
        <w:top w:val="none" w:sz="0" w:space="0" w:color="auto"/>
        <w:left w:val="none" w:sz="0" w:space="0" w:color="auto"/>
        <w:bottom w:val="none" w:sz="0" w:space="0" w:color="auto"/>
        <w:right w:val="none" w:sz="0" w:space="0" w:color="auto"/>
      </w:divBdr>
    </w:div>
    <w:div w:id="326173810">
      <w:bodyDiv w:val="1"/>
      <w:marLeft w:val="0"/>
      <w:marRight w:val="0"/>
      <w:marTop w:val="0"/>
      <w:marBottom w:val="0"/>
      <w:divBdr>
        <w:top w:val="none" w:sz="0" w:space="0" w:color="auto"/>
        <w:left w:val="none" w:sz="0" w:space="0" w:color="auto"/>
        <w:bottom w:val="none" w:sz="0" w:space="0" w:color="auto"/>
        <w:right w:val="none" w:sz="0" w:space="0" w:color="auto"/>
      </w:divBdr>
    </w:div>
    <w:div w:id="346754240">
      <w:bodyDiv w:val="1"/>
      <w:marLeft w:val="0"/>
      <w:marRight w:val="0"/>
      <w:marTop w:val="0"/>
      <w:marBottom w:val="0"/>
      <w:divBdr>
        <w:top w:val="none" w:sz="0" w:space="0" w:color="auto"/>
        <w:left w:val="none" w:sz="0" w:space="0" w:color="auto"/>
        <w:bottom w:val="none" w:sz="0" w:space="0" w:color="auto"/>
        <w:right w:val="none" w:sz="0" w:space="0" w:color="auto"/>
      </w:divBdr>
    </w:div>
    <w:div w:id="371880560">
      <w:bodyDiv w:val="1"/>
      <w:marLeft w:val="0"/>
      <w:marRight w:val="0"/>
      <w:marTop w:val="0"/>
      <w:marBottom w:val="0"/>
      <w:divBdr>
        <w:top w:val="none" w:sz="0" w:space="0" w:color="auto"/>
        <w:left w:val="none" w:sz="0" w:space="0" w:color="auto"/>
        <w:bottom w:val="none" w:sz="0" w:space="0" w:color="auto"/>
        <w:right w:val="none" w:sz="0" w:space="0" w:color="auto"/>
      </w:divBdr>
    </w:div>
    <w:div w:id="400371983">
      <w:bodyDiv w:val="1"/>
      <w:marLeft w:val="0"/>
      <w:marRight w:val="0"/>
      <w:marTop w:val="0"/>
      <w:marBottom w:val="0"/>
      <w:divBdr>
        <w:top w:val="none" w:sz="0" w:space="0" w:color="auto"/>
        <w:left w:val="none" w:sz="0" w:space="0" w:color="auto"/>
        <w:bottom w:val="none" w:sz="0" w:space="0" w:color="auto"/>
        <w:right w:val="none" w:sz="0" w:space="0" w:color="auto"/>
      </w:divBdr>
    </w:div>
    <w:div w:id="409616472">
      <w:bodyDiv w:val="1"/>
      <w:marLeft w:val="0"/>
      <w:marRight w:val="0"/>
      <w:marTop w:val="0"/>
      <w:marBottom w:val="0"/>
      <w:divBdr>
        <w:top w:val="none" w:sz="0" w:space="0" w:color="auto"/>
        <w:left w:val="none" w:sz="0" w:space="0" w:color="auto"/>
        <w:bottom w:val="none" w:sz="0" w:space="0" w:color="auto"/>
        <w:right w:val="none" w:sz="0" w:space="0" w:color="auto"/>
      </w:divBdr>
    </w:div>
    <w:div w:id="418213971">
      <w:bodyDiv w:val="1"/>
      <w:marLeft w:val="0"/>
      <w:marRight w:val="0"/>
      <w:marTop w:val="0"/>
      <w:marBottom w:val="0"/>
      <w:divBdr>
        <w:top w:val="none" w:sz="0" w:space="0" w:color="auto"/>
        <w:left w:val="none" w:sz="0" w:space="0" w:color="auto"/>
        <w:bottom w:val="none" w:sz="0" w:space="0" w:color="auto"/>
        <w:right w:val="none" w:sz="0" w:space="0" w:color="auto"/>
      </w:divBdr>
    </w:div>
    <w:div w:id="419835450">
      <w:bodyDiv w:val="1"/>
      <w:marLeft w:val="0"/>
      <w:marRight w:val="0"/>
      <w:marTop w:val="0"/>
      <w:marBottom w:val="0"/>
      <w:divBdr>
        <w:top w:val="none" w:sz="0" w:space="0" w:color="auto"/>
        <w:left w:val="none" w:sz="0" w:space="0" w:color="auto"/>
        <w:bottom w:val="none" w:sz="0" w:space="0" w:color="auto"/>
        <w:right w:val="none" w:sz="0" w:space="0" w:color="auto"/>
      </w:divBdr>
    </w:div>
    <w:div w:id="442578689">
      <w:bodyDiv w:val="1"/>
      <w:marLeft w:val="0"/>
      <w:marRight w:val="0"/>
      <w:marTop w:val="0"/>
      <w:marBottom w:val="0"/>
      <w:divBdr>
        <w:top w:val="none" w:sz="0" w:space="0" w:color="auto"/>
        <w:left w:val="none" w:sz="0" w:space="0" w:color="auto"/>
        <w:bottom w:val="none" w:sz="0" w:space="0" w:color="auto"/>
        <w:right w:val="none" w:sz="0" w:space="0" w:color="auto"/>
      </w:divBdr>
    </w:div>
    <w:div w:id="452335695">
      <w:bodyDiv w:val="1"/>
      <w:marLeft w:val="0"/>
      <w:marRight w:val="0"/>
      <w:marTop w:val="0"/>
      <w:marBottom w:val="0"/>
      <w:divBdr>
        <w:top w:val="none" w:sz="0" w:space="0" w:color="auto"/>
        <w:left w:val="none" w:sz="0" w:space="0" w:color="auto"/>
        <w:bottom w:val="none" w:sz="0" w:space="0" w:color="auto"/>
        <w:right w:val="none" w:sz="0" w:space="0" w:color="auto"/>
      </w:divBdr>
    </w:div>
    <w:div w:id="461654845">
      <w:bodyDiv w:val="1"/>
      <w:marLeft w:val="0"/>
      <w:marRight w:val="0"/>
      <w:marTop w:val="0"/>
      <w:marBottom w:val="0"/>
      <w:divBdr>
        <w:top w:val="none" w:sz="0" w:space="0" w:color="auto"/>
        <w:left w:val="none" w:sz="0" w:space="0" w:color="auto"/>
        <w:bottom w:val="none" w:sz="0" w:space="0" w:color="auto"/>
        <w:right w:val="none" w:sz="0" w:space="0" w:color="auto"/>
      </w:divBdr>
    </w:div>
    <w:div w:id="479158452">
      <w:bodyDiv w:val="1"/>
      <w:marLeft w:val="0"/>
      <w:marRight w:val="0"/>
      <w:marTop w:val="0"/>
      <w:marBottom w:val="0"/>
      <w:divBdr>
        <w:top w:val="none" w:sz="0" w:space="0" w:color="auto"/>
        <w:left w:val="none" w:sz="0" w:space="0" w:color="auto"/>
        <w:bottom w:val="none" w:sz="0" w:space="0" w:color="auto"/>
        <w:right w:val="none" w:sz="0" w:space="0" w:color="auto"/>
      </w:divBdr>
    </w:div>
    <w:div w:id="496651568">
      <w:bodyDiv w:val="1"/>
      <w:marLeft w:val="0"/>
      <w:marRight w:val="0"/>
      <w:marTop w:val="0"/>
      <w:marBottom w:val="0"/>
      <w:divBdr>
        <w:top w:val="none" w:sz="0" w:space="0" w:color="auto"/>
        <w:left w:val="none" w:sz="0" w:space="0" w:color="auto"/>
        <w:bottom w:val="none" w:sz="0" w:space="0" w:color="auto"/>
        <w:right w:val="none" w:sz="0" w:space="0" w:color="auto"/>
      </w:divBdr>
    </w:div>
    <w:div w:id="500437211">
      <w:bodyDiv w:val="1"/>
      <w:marLeft w:val="0"/>
      <w:marRight w:val="0"/>
      <w:marTop w:val="0"/>
      <w:marBottom w:val="0"/>
      <w:divBdr>
        <w:top w:val="none" w:sz="0" w:space="0" w:color="auto"/>
        <w:left w:val="none" w:sz="0" w:space="0" w:color="auto"/>
        <w:bottom w:val="none" w:sz="0" w:space="0" w:color="auto"/>
        <w:right w:val="none" w:sz="0" w:space="0" w:color="auto"/>
      </w:divBdr>
    </w:div>
    <w:div w:id="500508126">
      <w:bodyDiv w:val="1"/>
      <w:marLeft w:val="0"/>
      <w:marRight w:val="0"/>
      <w:marTop w:val="0"/>
      <w:marBottom w:val="0"/>
      <w:divBdr>
        <w:top w:val="none" w:sz="0" w:space="0" w:color="auto"/>
        <w:left w:val="none" w:sz="0" w:space="0" w:color="auto"/>
        <w:bottom w:val="none" w:sz="0" w:space="0" w:color="auto"/>
        <w:right w:val="none" w:sz="0" w:space="0" w:color="auto"/>
      </w:divBdr>
    </w:div>
    <w:div w:id="504369177">
      <w:bodyDiv w:val="1"/>
      <w:marLeft w:val="0"/>
      <w:marRight w:val="0"/>
      <w:marTop w:val="0"/>
      <w:marBottom w:val="0"/>
      <w:divBdr>
        <w:top w:val="none" w:sz="0" w:space="0" w:color="auto"/>
        <w:left w:val="none" w:sz="0" w:space="0" w:color="auto"/>
        <w:bottom w:val="none" w:sz="0" w:space="0" w:color="auto"/>
        <w:right w:val="none" w:sz="0" w:space="0" w:color="auto"/>
      </w:divBdr>
    </w:div>
    <w:div w:id="514266026">
      <w:bodyDiv w:val="1"/>
      <w:marLeft w:val="0"/>
      <w:marRight w:val="0"/>
      <w:marTop w:val="0"/>
      <w:marBottom w:val="0"/>
      <w:divBdr>
        <w:top w:val="none" w:sz="0" w:space="0" w:color="auto"/>
        <w:left w:val="none" w:sz="0" w:space="0" w:color="auto"/>
        <w:bottom w:val="none" w:sz="0" w:space="0" w:color="auto"/>
        <w:right w:val="none" w:sz="0" w:space="0" w:color="auto"/>
      </w:divBdr>
    </w:div>
    <w:div w:id="514880518">
      <w:bodyDiv w:val="1"/>
      <w:marLeft w:val="0"/>
      <w:marRight w:val="0"/>
      <w:marTop w:val="0"/>
      <w:marBottom w:val="0"/>
      <w:divBdr>
        <w:top w:val="none" w:sz="0" w:space="0" w:color="auto"/>
        <w:left w:val="none" w:sz="0" w:space="0" w:color="auto"/>
        <w:bottom w:val="none" w:sz="0" w:space="0" w:color="auto"/>
        <w:right w:val="none" w:sz="0" w:space="0" w:color="auto"/>
      </w:divBdr>
    </w:div>
    <w:div w:id="535002403">
      <w:bodyDiv w:val="1"/>
      <w:marLeft w:val="0"/>
      <w:marRight w:val="0"/>
      <w:marTop w:val="0"/>
      <w:marBottom w:val="0"/>
      <w:divBdr>
        <w:top w:val="none" w:sz="0" w:space="0" w:color="auto"/>
        <w:left w:val="none" w:sz="0" w:space="0" w:color="auto"/>
        <w:bottom w:val="none" w:sz="0" w:space="0" w:color="auto"/>
        <w:right w:val="none" w:sz="0" w:space="0" w:color="auto"/>
      </w:divBdr>
    </w:div>
    <w:div w:id="537546492">
      <w:bodyDiv w:val="1"/>
      <w:marLeft w:val="0"/>
      <w:marRight w:val="0"/>
      <w:marTop w:val="0"/>
      <w:marBottom w:val="0"/>
      <w:divBdr>
        <w:top w:val="none" w:sz="0" w:space="0" w:color="auto"/>
        <w:left w:val="none" w:sz="0" w:space="0" w:color="auto"/>
        <w:bottom w:val="none" w:sz="0" w:space="0" w:color="auto"/>
        <w:right w:val="none" w:sz="0" w:space="0" w:color="auto"/>
      </w:divBdr>
    </w:div>
    <w:div w:id="538930250">
      <w:bodyDiv w:val="1"/>
      <w:marLeft w:val="0"/>
      <w:marRight w:val="0"/>
      <w:marTop w:val="0"/>
      <w:marBottom w:val="0"/>
      <w:divBdr>
        <w:top w:val="none" w:sz="0" w:space="0" w:color="auto"/>
        <w:left w:val="none" w:sz="0" w:space="0" w:color="auto"/>
        <w:bottom w:val="none" w:sz="0" w:space="0" w:color="auto"/>
        <w:right w:val="none" w:sz="0" w:space="0" w:color="auto"/>
      </w:divBdr>
    </w:div>
    <w:div w:id="541480724">
      <w:bodyDiv w:val="1"/>
      <w:marLeft w:val="0"/>
      <w:marRight w:val="0"/>
      <w:marTop w:val="0"/>
      <w:marBottom w:val="0"/>
      <w:divBdr>
        <w:top w:val="none" w:sz="0" w:space="0" w:color="auto"/>
        <w:left w:val="none" w:sz="0" w:space="0" w:color="auto"/>
        <w:bottom w:val="none" w:sz="0" w:space="0" w:color="auto"/>
        <w:right w:val="none" w:sz="0" w:space="0" w:color="auto"/>
      </w:divBdr>
    </w:div>
    <w:div w:id="544026651">
      <w:bodyDiv w:val="1"/>
      <w:marLeft w:val="0"/>
      <w:marRight w:val="0"/>
      <w:marTop w:val="0"/>
      <w:marBottom w:val="0"/>
      <w:divBdr>
        <w:top w:val="none" w:sz="0" w:space="0" w:color="auto"/>
        <w:left w:val="none" w:sz="0" w:space="0" w:color="auto"/>
        <w:bottom w:val="none" w:sz="0" w:space="0" w:color="auto"/>
        <w:right w:val="none" w:sz="0" w:space="0" w:color="auto"/>
      </w:divBdr>
    </w:div>
    <w:div w:id="544294777">
      <w:bodyDiv w:val="1"/>
      <w:marLeft w:val="0"/>
      <w:marRight w:val="0"/>
      <w:marTop w:val="0"/>
      <w:marBottom w:val="0"/>
      <w:divBdr>
        <w:top w:val="none" w:sz="0" w:space="0" w:color="auto"/>
        <w:left w:val="none" w:sz="0" w:space="0" w:color="auto"/>
        <w:bottom w:val="none" w:sz="0" w:space="0" w:color="auto"/>
        <w:right w:val="none" w:sz="0" w:space="0" w:color="auto"/>
      </w:divBdr>
    </w:div>
    <w:div w:id="546457507">
      <w:bodyDiv w:val="1"/>
      <w:marLeft w:val="0"/>
      <w:marRight w:val="0"/>
      <w:marTop w:val="0"/>
      <w:marBottom w:val="0"/>
      <w:divBdr>
        <w:top w:val="none" w:sz="0" w:space="0" w:color="auto"/>
        <w:left w:val="none" w:sz="0" w:space="0" w:color="auto"/>
        <w:bottom w:val="none" w:sz="0" w:space="0" w:color="auto"/>
        <w:right w:val="none" w:sz="0" w:space="0" w:color="auto"/>
      </w:divBdr>
    </w:div>
    <w:div w:id="554052228">
      <w:bodyDiv w:val="1"/>
      <w:marLeft w:val="0"/>
      <w:marRight w:val="0"/>
      <w:marTop w:val="0"/>
      <w:marBottom w:val="0"/>
      <w:divBdr>
        <w:top w:val="none" w:sz="0" w:space="0" w:color="auto"/>
        <w:left w:val="none" w:sz="0" w:space="0" w:color="auto"/>
        <w:bottom w:val="none" w:sz="0" w:space="0" w:color="auto"/>
        <w:right w:val="none" w:sz="0" w:space="0" w:color="auto"/>
      </w:divBdr>
    </w:div>
    <w:div w:id="571038757">
      <w:bodyDiv w:val="1"/>
      <w:marLeft w:val="0"/>
      <w:marRight w:val="0"/>
      <w:marTop w:val="0"/>
      <w:marBottom w:val="0"/>
      <w:divBdr>
        <w:top w:val="none" w:sz="0" w:space="0" w:color="auto"/>
        <w:left w:val="none" w:sz="0" w:space="0" w:color="auto"/>
        <w:bottom w:val="none" w:sz="0" w:space="0" w:color="auto"/>
        <w:right w:val="none" w:sz="0" w:space="0" w:color="auto"/>
      </w:divBdr>
    </w:div>
    <w:div w:id="572933702">
      <w:bodyDiv w:val="1"/>
      <w:marLeft w:val="0"/>
      <w:marRight w:val="0"/>
      <w:marTop w:val="0"/>
      <w:marBottom w:val="0"/>
      <w:divBdr>
        <w:top w:val="none" w:sz="0" w:space="0" w:color="auto"/>
        <w:left w:val="none" w:sz="0" w:space="0" w:color="auto"/>
        <w:bottom w:val="none" w:sz="0" w:space="0" w:color="auto"/>
        <w:right w:val="none" w:sz="0" w:space="0" w:color="auto"/>
      </w:divBdr>
    </w:div>
    <w:div w:id="581063009">
      <w:bodyDiv w:val="1"/>
      <w:marLeft w:val="0"/>
      <w:marRight w:val="0"/>
      <w:marTop w:val="0"/>
      <w:marBottom w:val="0"/>
      <w:divBdr>
        <w:top w:val="none" w:sz="0" w:space="0" w:color="auto"/>
        <w:left w:val="none" w:sz="0" w:space="0" w:color="auto"/>
        <w:bottom w:val="none" w:sz="0" w:space="0" w:color="auto"/>
        <w:right w:val="none" w:sz="0" w:space="0" w:color="auto"/>
      </w:divBdr>
    </w:div>
    <w:div w:id="583612514">
      <w:bodyDiv w:val="1"/>
      <w:marLeft w:val="0"/>
      <w:marRight w:val="0"/>
      <w:marTop w:val="0"/>
      <w:marBottom w:val="0"/>
      <w:divBdr>
        <w:top w:val="none" w:sz="0" w:space="0" w:color="auto"/>
        <w:left w:val="none" w:sz="0" w:space="0" w:color="auto"/>
        <w:bottom w:val="none" w:sz="0" w:space="0" w:color="auto"/>
        <w:right w:val="none" w:sz="0" w:space="0" w:color="auto"/>
      </w:divBdr>
    </w:div>
    <w:div w:id="590359101">
      <w:bodyDiv w:val="1"/>
      <w:marLeft w:val="0"/>
      <w:marRight w:val="0"/>
      <w:marTop w:val="0"/>
      <w:marBottom w:val="0"/>
      <w:divBdr>
        <w:top w:val="none" w:sz="0" w:space="0" w:color="auto"/>
        <w:left w:val="none" w:sz="0" w:space="0" w:color="auto"/>
        <w:bottom w:val="none" w:sz="0" w:space="0" w:color="auto"/>
        <w:right w:val="none" w:sz="0" w:space="0" w:color="auto"/>
      </w:divBdr>
    </w:div>
    <w:div w:id="617296761">
      <w:bodyDiv w:val="1"/>
      <w:marLeft w:val="0"/>
      <w:marRight w:val="0"/>
      <w:marTop w:val="0"/>
      <w:marBottom w:val="0"/>
      <w:divBdr>
        <w:top w:val="none" w:sz="0" w:space="0" w:color="auto"/>
        <w:left w:val="none" w:sz="0" w:space="0" w:color="auto"/>
        <w:bottom w:val="none" w:sz="0" w:space="0" w:color="auto"/>
        <w:right w:val="none" w:sz="0" w:space="0" w:color="auto"/>
      </w:divBdr>
    </w:div>
    <w:div w:id="627586200">
      <w:bodyDiv w:val="1"/>
      <w:marLeft w:val="0"/>
      <w:marRight w:val="0"/>
      <w:marTop w:val="0"/>
      <w:marBottom w:val="0"/>
      <w:divBdr>
        <w:top w:val="none" w:sz="0" w:space="0" w:color="auto"/>
        <w:left w:val="none" w:sz="0" w:space="0" w:color="auto"/>
        <w:bottom w:val="none" w:sz="0" w:space="0" w:color="auto"/>
        <w:right w:val="none" w:sz="0" w:space="0" w:color="auto"/>
      </w:divBdr>
    </w:div>
    <w:div w:id="627902205">
      <w:bodyDiv w:val="1"/>
      <w:marLeft w:val="0"/>
      <w:marRight w:val="0"/>
      <w:marTop w:val="0"/>
      <w:marBottom w:val="0"/>
      <w:divBdr>
        <w:top w:val="none" w:sz="0" w:space="0" w:color="auto"/>
        <w:left w:val="none" w:sz="0" w:space="0" w:color="auto"/>
        <w:bottom w:val="none" w:sz="0" w:space="0" w:color="auto"/>
        <w:right w:val="none" w:sz="0" w:space="0" w:color="auto"/>
      </w:divBdr>
    </w:div>
    <w:div w:id="631449379">
      <w:bodyDiv w:val="1"/>
      <w:marLeft w:val="0"/>
      <w:marRight w:val="0"/>
      <w:marTop w:val="0"/>
      <w:marBottom w:val="0"/>
      <w:divBdr>
        <w:top w:val="none" w:sz="0" w:space="0" w:color="auto"/>
        <w:left w:val="none" w:sz="0" w:space="0" w:color="auto"/>
        <w:bottom w:val="none" w:sz="0" w:space="0" w:color="auto"/>
        <w:right w:val="none" w:sz="0" w:space="0" w:color="auto"/>
      </w:divBdr>
    </w:div>
    <w:div w:id="640697713">
      <w:bodyDiv w:val="1"/>
      <w:marLeft w:val="0"/>
      <w:marRight w:val="0"/>
      <w:marTop w:val="0"/>
      <w:marBottom w:val="0"/>
      <w:divBdr>
        <w:top w:val="none" w:sz="0" w:space="0" w:color="auto"/>
        <w:left w:val="none" w:sz="0" w:space="0" w:color="auto"/>
        <w:bottom w:val="none" w:sz="0" w:space="0" w:color="auto"/>
        <w:right w:val="none" w:sz="0" w:space="0" w:color="auto"/>
      </w:divBdr>
    </w:div>
    <w:div w:id="650137466">
      <w:bodyDiv w:val="1"/>
      <w:marLeft w:val="0"/>
      <w:marRight w:val="0"/>
      <w:marTop w:val="0"/>
      <w:marBottom w:val="0"/>
      <w:divBdr>
        <w:top w:val="none" w:sz="0" w:space="0" w:color="auto"/>
        <w:left w:val="none" w:sz="0" w:space="0" w:color="auto"/>
        <w:bottom w:val="none" w:sz="0" w:space="0" w:color="auto"/>
        <w:right w:val="none" w:sz="0" w:space="0" w:color="auto"/>
      </w:divBdr>
    </w:div>
    <w:div w:id="672533256">
      <w:bodyDiv w:val="1"/>
      <w:marLeft w:val="0"/>
      <w:marRight w:val="0"/>
      <w:marTop w:val="0"/>
      <w:marBottom w:val="0"/>
      <w:divBdr>
        <w:top w:val="none" w:sz="0" w:space="0" w:color="auto"/>
        <w:left w:val="none" w:sz="0" w:space="0" w:color="auto"/>
        <w:bottom w:val="none" w:sz="0" w:space="0" w:color="auto"/>
        <w:right w:val="none" w:sz="0" w:space="0" w:color="auto"/>
      </w:divBdr>
    </w:div>
    <w:div w:id="672806314">
      <w:bodyDiv w:val="1"/>
      <w:marLeft w:val="0"/>
      <w:marRight w:val="0"/>
      <w:marTop w:val="0"/>
      <w:marBottom w:val="0"/>
      <w:divBdr>
        <w:top w:val="none" w:sz="0" w:space="0" w:color="auto"/>
        <w:left w:val="none" w:sz="0" w:space="0" w:color="auto"/>
        <w:bottom w:val="none" w:sz="0" w:space="0" w:color="auto"/>
        <w:right w:val="none" w:sz="0" w:space="0" w:color="auto"/>
      </w:divBdr>
    </w:div>
    <w:div w:id="674920672">
      <w:bodyDiv w:val="1"/>
      <w:marLeft w:val="0"/>
      <w:marRight w:val="0"/>
      <w:marTop w:val="0"/>
      <w:marBottom w:val="0"/>
      <w:divBdr>
        <w:top w:val="none" w:sz="0" w:space="0" w:color="auto"/>
        <w:left w:val="none" w:sz="0" w:space="0" w:color="auto"/>
        <w:bottom w:val="none" w:sz="0" w:space="0" w:color="auto"/>
        <w:right w:val="none" w:sz="0" w:space="0" w:color="auto"/>
      </w:divBdr>
    </w:div>
    <w:div w:id="685057960">
      <w:bodyDiv w:val="1"/>
      <w:marLeft w:val="0"/>
      <w:marRight w:val="0"/>
      <w:marTop w:val="0"/>
      <w:marBottom w:val="0"/>
      <w:divBdr>
        <w:top w:val="none" w:sz="0" w:space="0" w:color="auto"/>
        <w:left w:val="none" w:sz="0" w:space="0" w:color="auto"/>
        <w:bottom w:val="none" w:sz="0" w:space="0" w:color="auto"/>
        <w:right w:val="none" w:sz="0" w:space="0" w:color="auto"/>
      </w:divBdr>
    </w:div>
    <w:div w:id="686056411">
      <w:bodyDiv w:val="1"/>
      <w:marLeft w:val="0"/>
      <w:marRight w:val="0"/>
      <w:marTop w:val="0"/>
      <w:marBottom w:val="0"/>
      <w:divBdr>
        <w:top w:val="none" w:sz="0" w:space="0" w:color="auto"/>
        <w:left w:val="none" w:sz="0" w:space="0" w:color="auto"/>
        <w:bottom w:val="none" w:sz="0" w:space="0" w:color="auto"/>
        <w:right w:val="none" w:sz="0" w:space="0" w:color="auto"/>
      </w:divBdr>
    </w:div>
    <w:div w:id="686757362">
      <w:bodyDiv w:val="1"/>
      <w:marLeft w:val="0"/>
      <w:marRight w:val="0"/>
      <w:marTop w:val="0"/>
      <w:marBottom w:val="0"/>
      <w:divBdr>
        <w:top w:val="none" w:sz="0" w:space="0" w:color="auto"/>
        <w:left w:val="none" w:sz="0" w:space="0" w:color="auto"/>
        <w:bottom w:val="none" w:sz="0" w:space="0" w:color="auto"/>
        <w:right w:val="none" w:sz="0" w:space="0" w:color="auto"/>
      </w:divBdr>
    </w:div>
    <w:div w:id="720179222">
      <w:bodyDiv w:val="1"/>
      <w:marLeft w:val="0"/>
      <w:marRight w:val="0"/>
      <w:marTop w:val="0"/>
      <w:marBottom w:val="0"/>
      <w:divBdr>
        <w:top w:val="none" w:sz="0" w:space="0" w:color="auto"/>
        <w:left w:val="none" w:sz="0" w:space="0" w:color="auto"/>
        <w:bottom w:val="none" w:sz="0" w:space="0" w:color="auto"/>
        <w:right w:val="none" w:sz="0" w:space="0" w:color="auto"/>
      </w:divBdr>
    </w:div>
    <w:div w:id="723064128">
      <w:bodyDiv w:val="1"/>
      <w:marLeft w:val="0"/>
      <w:marRight w:val="0"/>
      <w:marTop w:val="0"/>
      <w:marBottom w:val="0"/>
      <w:divBdr>
        <w:top w:val="none" w:sz="0" w:space="0" w:color="auto"/>
        <w:left w:val="none" w:sz="0" w:space="0" w:color="auto"/>
        <w:bottom w:val="none" w:sz="0" w:space="0" w:color="auto"/>
        <w:right w:val="none" w:sz="0" w:space="0" w:color="auto"/>
      </w:divBdr>
    </w:div>
    <w:div w:id="748887041">
      <w:bodyDiv w:val="1"/>
      <w:marLeft w:val="0"/>
      <w:marRight w:val="0"/>
      <w:marTop w:val="0"/>
      <w:marBottom w:val="0"/>
      <w:divBdr>
        <w:top w:val="none" w:sz="0" w:space="0" w:color="auto"/>
        <w:left w:val="none" w:sz="0" w:space="0" w:color="auto"/>
        <w:bottom w:val="none" w:sz="0" w:space="0" w:color="auto"/>
        <w:right w:val="none" w:sz="0" w:space="0" w:color="auto"/>
      </w:divBdr>
    </w:div>
    <w:div w:id="751128649">
      <w:bodyDiv w:val="1"/>
      <w:marLeft w:val="0"/>
      <w:marRight w:val="0"/>
      <w:marTop w:val="0"/>
      <w:marBottom w:val="0"/>
      <w:divBdr>
        <w:top w:val="none" w:sz="0" w:space="0" w:color="auto"/>
        <w:left w:val="none" w:sz="0" w:space="0" w:color="auto"/>
        <w:bottom w:val="none" w:sz="0" w:space="0" w:color="auto"/>
        <w:right w:val="none" w:sz="0" w:space="0" w:color="auto"/>
      </w:divBdr>
    </w:div>
    <w:div w:id="757604715">
      <w:bodyDiv w:val="1"/>
      <w:marLeft w:val="0"/>
      <w:marRight w:val="0"/>
      <w:marTop w:val="0"/>
      <w:marBottom w:val="0"/>
      <w:divBdr>
        <w:top w:val="none" w:sz="0" w:space="0" w:color="auto"/>
        <w:left w:val="none" w:sz="0" w:space="0" w:color="auto"/>
        <w:bottom w:val="none" w:sz="0" w:space="0" w:color="auto"/>
        <w:right w:val="none" w:sz="0" w:space="0" w:color="auto"/>
      </w:divBdr>
    </w:div>
    <w:div w:id="768819413">
      <w:bodyDiv w:val="1"/>
      <w:marLeft w:val="0"/>
      <w:marRight w:val="0"/>
      <w:marTop w:val="0"/>
      <w:marBottom w:val="0"/>
      <w:divBdr>
        <w:top w:val="none" w:sz="0" w:space="0" w:color="auto"/>
        <w:left w:val="none" w:sz="0" w:space="0" w:color="auto"/>
        <w:bottom w:val="none" w:sz="0" w:space="0" w:color="auto"/>
        <w:right w:val="none" w:sz="0" w:space="0" w:color="auto"/>
      </w:divBdr>
    </w:div>
    <w:div w:id="771433814">
      <w:bodyDiv w:val="1"/>
      <w:marLeft w:val="0"/>
      <w:marRight w:val="0"/>
      <w:marTop w:val="0"/>
      <w:marBottom w:val="0"/>
      <w:divBdr>
        <w:top w:val="none" w:sz="0" w:space="0" w:color="auto"/>
        <w:left w:val="none" w:sz="0" w:space="0" w:color="auto"/>
        <w:bottom w:val="none" w:sz="0" w:space="0" w:color="auto"/>
        <w:right w:val="none" w:sz="0" w:space="0" w:color="auto"/>
      </w:divBdr>
    </w:div>
    <w:div w:id="823473030">
      <w:bodyDiv w:val="1"/>
      <w:marLeft w:val="0"/>
      <w:marRight w:val="0"/>
      <w:marTop w:val="0"/>
      <w:marBottom w:val="0"/>
      <w:divBdr>
        <w:top w:val="none" w:sz="0" w:space="0" w:color="auto"/>
        <w:left w:val="none" w:sz="0" w:space="0" w:color="auto"/>
        <w:bottom w:val="none" w:sz="0" w:space="0" w:color="auto"/>
        <w:right w:val="none" w:sz="0" w:space="0" w:color="auto"/>
      </w:divBdr>
    </w:div>
    <w:div w:id="833423650">
      <w:bodyDiv w:val="1"/>
      <w:marLeft w:val="0"/>
      <w:marRight w:val="0"/>
      <w:marTop w:val="0"/>
      <w:marBottom w:val="0"/>
      <w:divBdr>
        <w:top w:val="none" w:sz="0" w:space="0" w:color="auto"/>
        <w:left w:val="none" w:sz="0" w:space="0" w:color="auto"/>
        <w:bottom w:val="none" w:sz="0" w:space="0" w:color="auto"/>
        <w:right w:val="none" w:sz="0" w:space="0" w:color="auto"/>
      </w:divBdr>
    </w:div>
    <w:div w:id="838471172">
      <w:bodyDiv w:val="1"/>
      <w:marLeft w:val="0"/>
      <w:marRight w:val="0"/>
      <w:marTop w:val="0"/>
      <w:marBottom w:val="0"/>
      <w:divBdr>
        <w:top w:val="none" w:sz="0" w:space="0" w:color="auto"/>
        <w:left w:val="none" w:sz="0" w:space="0" w:color="auto"/>
        <w:bottom w:val="none" w:sz="0" w:space="0" w:color="auto"/>
        <w:right w:val="none" w:sz="0" w:space="0" w:color="auto"/>
      </w:divBdr>
    </w:div>
    <w:div w:id="843007347">
      <w:bodyDiv w:val="1"/>
      <w:marLeft w:val="0"/>
      <w:marRight w:val="0"/>
      <w:marTop w:val="0"/>
      <w:marBottom w:val="0"/>
      <w:divBdr>
        <w:top w:val="none" w:sz="0" w:space="0" w:color="auto"/>
        <w:left w:val="none" w:sz="0" w:space="0" w:color="auto"/>
        <w:bottom w:val="none" w:sz="0" w:space="0" w:color="auto"/>
        <w:right w:val="none" w:sz="0" w:space="0" w:color="auto"/>
      </w:divBdr>
    </w:div>
    <w:div w:id="850025919">
      <w:bodyDiv w:val="1"/>
      <w:marLeft w:val="0"/>
      <w:marRight w:val="0"/>
      <w:marTop w:val="0"/>
      <w:marBottom w:val="0"/>
      <w:divBdr>
        <w:top w:val="none" w:sz="0" w:space="0" w:color="auto"/>
        <w:left w:val="none" w:sz="0" w:space="0" w:color="auto"/>
        <w:bottom w:val="none" w:sz="0" w:space="0" w:color="auto"/>
        <w:right w:val="none" w:sz="0" w:space="0" w:color="auto"/>
      </w:divBdr>
    </w:div>
    <w:div w:id="854809136">
      <w:bodyDiv w:val="1"/>
      <w:marLeft w:val="0"/>
      <w:marRight w:val="0"/>
      <w:marTop w:val="0"/>
      <w:marBottom w:val="0"/>
      <w:divBdr>
        <w:top w:val="none" w:sz="0" w:space="0" w:color="auto"/>
        <w:left w:val="none" w:sz="0" w:space="0" w:color="auto"/>
        <w:bottom w:val="none" w:sz="0" w:space="0" w:color="auto"/>
        <w:right w:val="none" w:sz="0" w:space="0" w:color="auto"/>
      </w:divBdr>
    </w:div>
    <w:div w:id="872302552">
      <w:bodyDiv w:val="1"/>
      <w:marLeft w:val="0"/>
      <w:marRight w:val="0"/>
      <w:marTop w:val="0"/>
      <w:marBottom w:val="0"/>
      <w:divBdr>
        <w:top w:val="none" w:sz="0" w:space="0" w:color="auto"/>
        <w:left w:val="none" w:sz="0" w:space="0" w:color="auto"/>
        <w:bottom w:val="none" w:sz="0" w:space="0" w:color="auto"/>
        <w:right w:val="none" w:sz="0" w:space="0" w:color="auto"/>
      </w:divBdr>
    </w:div>
    <w:div w:id="878666787">
      <w:bodyDiv w:val="1"/>
      <w:marLeft w:val="0"/>
      <w:marRight w:val="0"/>
      <w:marTop w:val="0"/>
      <w:marBottom w:val="0"/>
      <w:divBdr>
        <w:top w:val="none" w:sz="0" w:space="0" w:color="auto"/>
        <w:left w:val="none" w:sz="0" w:space="0" w:color="auto"/>
        <w:bottom w:val="none" w:sz="0" w:space="0" w:color="auto"/>
        <w:right w:val="none" w:sz="0" w:space="0" w:color="auto"/>
      </w:divBdr>
    </w:div>
    <w:div w:id="889728251">
      <w:bodyDiv w:val="1"/>
      <w:marLeft w:val="0"/>
      <w:marRight w:val="0"/>
      <w:marTop w:val="0"/>
      <w:marBottom w:val="0"/>
      <w:divBdr>
        <w:top w:val="none" w:sz="0" w:space="0" w:color="auto"/>
        <w:left w:val="none" w:sz="0" w:space="0" w:color="auto"/>
        <w:bottom w:val="none" w:sz="0" w:space="0" w:color="auto"/>
        <w:right w:val="none" w:sz="0" w:space="0" w:color="auto"/>
      </w:divBdr>
    </w:div>
    <w:div w:id="906036149">
      <w:bodyDiv w:val="1"/>
      <w:marLeft w:val="0"/>
      <w:marRight w:val="0"/>
      <w:marTop w:val="0"/>
      <w:marBottom w:val="0"/>
      <w:divBdr>
        <w:top w:val="none" w:sz="0" w:space="0" w:color="auto"/>
        <w:left w:val="none" w:sz="0" w:space="0" w:color="auto"/>
        <w:bottom w:val="none" w:sz="0" w:space="0" w:color="auto"/>
        <w:right w:val="none" w:sz="0" w:space="0" w:color="auto"/>
      </w:divBdr>
    </w:div>
    <w:div w:id="907690134">
      <w:bodyDiv w:val="1"/>
      <w:marLeft w:val="0"/>
      <w:marRight w:val="0"/>
      <w:marTop w:val="0"/>
      <w:marBottom w:val="0"/>
      <w:divBdr>
        <w:top w:val="none" w:sz="0" w:space="0" w:color="auto"/>
        <w:left w:val="none" w:sz="0" w:space="0" w:color="auto"/>
        <w:bottom w:val="none" w:sz="0" w:space="0" w:color="auto"/>
        <w:right w:val="none" w:sz="0" w:space="0" w:color="auto"/>
      </w:divBdr>
    </w:div>
    <w:div w:id="915626763">
      <w:bodyDiv w:val="1"/>
      <w:marLeft w:val="0"/>
      <w:marRight w:val="0"/>
      <w:marTop w:val="0"/>
      <w:marBottom w:val="0"/>
      <w:divBdr>
        <w:top w:val="none" w:sz="0" w:space="0" w:color="auto"/>
        <w:left w:val="none" w:sz="0" w:space="0" w:color="auto"/>
        <w:bottom w:val="none" w:sz="0" w:space="0" w:color="auto"/>
        <w:right w:val="none" w:sz="0" w:space="0" w:color="auto"/>
      </w:divBdr>
    </w:div>
    <w:div w:id="928579999">
      <w:bodyDiv w:val="1"/>
      <w:marLeft w:val="0"/>
      <w:marRight w:val="0"/>
      <w:marTop w:val="0"/>
      <w:marBottom w:val="0"/>
      <w:divBdr>
        <w:top w:val="none" w:sz="0" w:space="0" w:color="auto"/>
        <w:left w:val="none" w:sz="0" w:space="0" w:color="auto"/>
        <w:bottom w:val="none" w:sz="0" w:space="0" w:color="auto"/>
        <w:right w:val="none" w:sz="0" w:space="0" w:color="auto"/>
      </w:divBdr>
    </w:div>
    <w:div w:id="942959712">
      <w:bodyDiv w:val="1"/>
      <w:marLeft w:val="0"/>
      <w:marRight w:val="0"/>
      <w:marTop w:val="0"/>
      <w:marBottom w:val="0"/>
      <w:divBdr>
        <w:top w:val="none" w:sz="0" w:space="0" w:color="auto"/>
        <w:left w:val="none" w:sz="0" w:space="0" w:color="auto"/>
        <w:bottom w:val="none" w:sz="0" w:space="0" w:color="auto"/>
        <w:right w:val="none" w:sz="0" w:space="0" w:color="auto"/>
      </w:divBdr>
    </w:div>
    <w:div w:id="944734069">
      <w:bodyDiv w:val="1"/>
      <w:marLeft w:val="0"/>
      <w:marRight w:val="0"/>
      <w:marTop w:val="0"/>
      <w:marBottom w:val="0"/>
      <w:divBdr>
        <w:top w:val="none" w:sz="0" w:space="0" w:color="auto"/>
        <w:left w:val="none" w:sz="0" w:space="0" w:color="auto"/>
        <w:bottom w:val="none" w:sz="0" w:space="0" w:color="auto"/>
        <w:right w:val="none" w:sz="0" w:space="0" w:color="auto"/>
      </w:divBdr>
    </w:div>
    <w:div w:id="957563670">
      <w:bodyDiv w:val="1"/>
      <w:marLeft w:val="0"/>
      <w:marRight w:val="0"/>
      <w:marTop w:val="0"/>
      <w:marBottom w:val="0"/>
      <w:divBdr>
        <w:top w:val="none" w:sz="0" w:space="0" w:color="auto"/>
        <w:left w:val="none" w:sz="0" w:space="0" w:color="auto"/>
        <w:bottom w:val="none" w:sz="0" w:space="0" w:color="auto"/>
        <w:right w:val="none" w:sz="0" w:space="0" w:color="auto"/>
      </w:divBdr>
    </w:div>
    <w:div w:id="1009404089">
      <w:bodyDiv w:val="1"/>
      <w:marLeft w:val="0"/>
      <w:marRight w:val="0"/>
      <w:marTop w:val="0"/>
      <w:marBottom w:val="0"/>
      <w:divBdr>
        <w:top w:val="none" w:sz="0" w:space="0" w:color="auto"/>
        <w:left w:val="none" w:sz="0" w:space="0" w:color="auto"/>
        <w:bottom w:val="none" w:sz="0" w:space="0" w:color="auto"/>
        <w:right w:val="none" w:sz="0" w:space="0" w:color="auto"/>
      </w:divBdr>
    </w:div>
    <w:div w:id="1027490934">
      <w:bodyDiv w:val="1"/>
      <w:marLeft w:val="0"/>
      <w:marRight w:val="0"/>
      <w:marTop w:val="0"/>
      <w:marBottom w:val="0"/>
      <w:divBdr>
        <w:top w:val="none" w:sz="0" w:space="0" w:color="auto"/>
        <w:left w:val="none" w:sz="0" w:space="0" w:color="auto"/>
        <w:bottom w:val="none" w:sz="0" w:space="0" w:color="auto"/>
        <w:right w:val="none" w:sz="0" w:space="0" w:color="auto"/>
      </w:divBdr>
    </w:div>
    <w:div w:id="1035813427">
      <w:bodyDiv w:val="1"/>
      <w:marLeft w:val="0"/>
      <w:marRight w:val="0"/>
      <w:marTop w:val="0"/>
      <w:marBottom w:val="0"/>
      <w:divBdr>
        <w:top w:val="none" w:sz="0" w:space="0" w:color="auto"/>
        <w:left w:val="none" w:sz="0" w:space="0" w:color="auto"/>
        <w:bottom w:val="none" w:sz="0" w:space="0" w:color="auto"/>
        <w:right w:val="none" w:sz="0" w:space="0" w:color="auto"/>
      </w:divBdr>
    </w:div>
    <w:div w:id="1043556796">
      <w:bodyDiv w:val="1"/>
      <w:marLeft w:val="0"/>
      <w:marRight w:val="0"/>
      <w:marTop w:val="0"/>
      <w:marBottom w:val="0"/>
      <w:divBdr>
        <w:top w:val="none" w:sz="0" w:space="0" w:color="auto"/>
        <w:left w:val="none" w:sz="0" w:space="0" w:color="auto"/>
        <w:bottom w:val="none" w:sz="0" w:space="0" w:color="auto"/>
        <w:right w:val="none" w:sz="0" w:space="0" w:color="auto"/>
      </w:divBdr>
    </w:div>
    <w:div w:id="1055550264">
      <w:bodyDiv w:val="1"/>
      <w:marLeft w:val="0"/>
      <w:marRight w:val="0"/>
      <w:marTop w:val="0"/>
      <w:marBottom w:val="0"/>
      <w:divBdr>
        <w:top w:val="none" w:sz="0" w:space="0" w:color="auto"/>
        <w:left w:val="none" w:sz="0" w:space="0" w:color="auto"/>
        <w:bottom w:val="none" w:sz="0" w:space="0" w:color="auto"/>
        <w:right w:val="none" w:sz="0" w:space="0" w:color="auto"/>
      </w:divBdr>
    </w:div>
    <w:div w:id="1087120033">
      <w:bodyDiv w:val="1"/>
      <w:marLeft w:val="0"/>
      <w:marRight w:val="0"/>
      <w:marTop w:val="0"/>
      <w:marBottom w:val="0"/>
      <w:divBdr>
        <w:top w:val="none" w:sz="0" w:space="0" w:color="auto"/>
        <w:left w:val="none" w:sz="0" w:space="0" w:color="auto"/>
        <w:bottom w:val="none" w:sz="0" w:space="0" w:color="auto"/>
        <w:right w:val="none" w:sz="0" w:space="0" w:color="auto"/>
      </w:divBdr>
    </w:div>
    <w:div w:id="1099791979">
      <w:bodyDiv w:val="1"/>
      <w:marLeft w:val="0"/>
      <w:marRight w:val="0"/>
      <w:marTop w:val="0"/>
      <w:marBottom w:val="0"/>
      <w:divBdr>
        <w:top w:val="none" w:sz="0" w:space="0" w:color="auto"/>
        <w:left w:val="none" w:sz="0" w:space="0" w:color="auto"/>
        <w:bottom w:val="none" w:sz="0" w:space="0" w:color="auto"/>
        <w:right w:val="none" w:sz="0" w:space="0" w:color="auto"/>
      </w:divBdr>
    </w:div>
    <w:div w:id="1101873357">
      <w:bodyDiv w:val="1"/>
      <w:marLeft w:val="0"/>
      <w:marRight w:val="0"/>
      <w:marTop w:val="0"/>
      <w:marBottom w:val="0"/>
      <w:divBdr>
        <w:top w:val="none" w:sz="0" w:space="0" w:color="auto"/>
        <w:left w:val="none" w:sz="0" w:space="0" w:color="auto"/>
        <w:bottom w:val="none" w:sz="0" w:space="0" w:color="auto"/>
        <w:right w:val="none" w:sz="0" w:space="0" w:color="auto"/>
      </w:divBdr>
    </w:div>
    <w:div w:id="1119644647">
      <w:bodyDiv w:val="1"/>
      <w:marLeft w:val="0"/>
      <w:marRight w:val="0"/>
      <w:marTop w:val="0"/>
      <w:marBottom w:val="0"/>
      <w:divBdr>
        <w:top w:val="none" w:sz="0" w:space="0" w:color="auto"/>
        <w:left w:val="none" w:sz="0" w:space="0" w:color="auto"/>
        <w:bottom w:val="none" w:sz="0" w:space="0" w:color="auto"/>
        <w:right w:val="none" w:sz="0" w:space="0" w:color="auto"/>
      </w:divBdr>
    </w:div>
    <w:div w:id="1121609777">
      <w:bodyDiv w:val="1"/>
      <w:marLeft w:val="0"/>
      <w:marRight w:val="0"/>
      <w:marTop w:val="0"/>
      <w:marBottom w:val="0"/>
      <w:divBdr>
        <w:top w:val="none" w:sz="0" w:space="0" w:color="auto"/>
        <w:left w:val="none" w:sz="0" w:space="0" w:color="auto"/>
        <w:bottom w:val="none" w:sz="0" w:space="0" w:color="auto"/>
        <w:right w:val="none" w:sz="0" w:space="0" w:color="auto"/>
      </w:divBdr>
    </w:div>
    <w:div w:id="1144155290">
      <w:bodyDiv w:val="1"/>
      <w:marLeft w:val="0"/>
      <w:marRight w:val="0"/>
      <w:marTop w:val="0"/>
      <w:marBottom w:val="0"/>
      <w:divBdr>
        <w:top w:val="none" w:sz="0" w:space="0" w:color="auto"/>
        <w:left w:val="none" w:sz="0" w:space="0" w:color="auto"/>
        <w:bottom w:val="none" w:sz="0" w:space="0" w:color="auto"/>
        <w:right w:val="none" w:sz="0" w:space="0" w:color="auto"/>
      </w:divBdr>
    </w:div>
    <w:div w:id="1144204281">
      <w:bodyDiv w:val="1"/>
      <w:marLeft w:val="0"/>
      <w:marRight w:val="0"/>
      <w:marTop w:val="0"/>
      <w:marBottom w:val="0"/>
      <w:divBdr>
        <w:top w:val="none" w:sz="0" w:space="0" w:color="auto"/>
        <w:left w:val="none" w:sz="0" w:space="0" w:color="auto"/>
        <w:bottom w:val="none" w:sz="0" w:space="0" w:color="auto"/>
        <w:right w:val="none" w:sz="0" w:space="0" w:color="auto"/>
      </w:divBdr>
    </w:div>
    <w:div w:id="1150441520">
      <w:bodyDiv w:val="1"/>
      <w:marLeft w:val="0"/>
      <w:marRight w:val="0"/>
      <w:marTop w:val="0"/>
      <w:marBottom w:val="0"/>
      <w:divBdr>
        <w:top w:val="none" w:sz="0" w:space="0" w:color="auto"/>
        <w:left w:val="none" w:sz="0" w:space="0" w:color="auto"/>
        <w:bottom w:val="none" w:sz="0" w:space="0" w:color="auto"/>
        <w:right w:val="none" w:sz="0" w:space="0" w:color="auto"/>
      </w:divBdr>
    </w:div>
    <w:div w:id="1152258827">
      <w:bodyDiv w:val="1"/>
      <w:marLeft w:val="0"/>
      <w:marRight w:val="0"/>
      <w:marTop w:val="0"/>
      <w:marBottom w:val="0"/>
      <w:divBdr>
        <w:top w:val="none" w:sz="0" w:space="0" w:color="auto"/>
        <w:left w:val="none" w:sz="0" w:space="0" w:color="auto"/>
        <w:bottom w:val="none" w:sz="0" w:space="0" w:color="auto"/>
        <w:right w:val="none" w:sz="0" w:space="0" w:color="auto"/>
      </w:divBdr>
    </w:div>
    <w:div w:id="1157460457">
      <w:bodyDiv w:val="1"/>
      <w:marLeft w:val="0"/>
      <w:marRight w:val="0"/>
      <w:marTop w:val="0"/>
      <w:marBottom w:val="0"/>
      <w:divBdr>
        <w:top w:val="none" w:sz="0" w:space="0" w:color="auto"/>
        <w:left w:val="none" w:sz="0" w:space="0" w:color="auto"/>
        <w:bottom w:val="none" w:sz="0" w:space="0" w:color="auto"/>
        <w:right w:val="none" w:sz="0" w:space="0" w:color="auto"/>
      </w:divBdr>
    </w:div>
    <w:div w:id="1159075625">
      <w:bodyDiv w:val="1"/>
      <w:marLeft w:val="0"/>
      <w:marRight w:val="0"/>
      <w:marTop w:val="0"/>
      <w:marBottom w:val="0"/>
      <w:divBdr>
        <w:top w:val="none" w:sz="0" w:space="0" w:color="auto"/>
        <w:left w:val="none" w:sz="0" w:space="0" w:color="auto"/>
        <w:bottom w:val="none" w:sz="0" w:space="0" w:color="auto"/>
        <w:right w:val="none" w:sz="0" w:space="0" w:color="auto"/>
      </w:divBdr>
    </w:div>
    <w:div w:id="1167012983">
      <w:bodyDiv w:val="1"/>
      <w:marLeft w:val="0"/>
      <w:marRight w:val="0"/>
      <w:marTop w:val="0"/>
      <w:marBottom w:val="0"/>
      <w:divBdr>
        <w:top w:val="none" w:sz="0" w:space="0" w:color="auto"/>
        <w:left w:val="none" w:sz="0" w:space="0" w:color="auto"/>
        <w:bottom w:val="none" w:sz="0" w:space="0" w:color="auto"/>
        <w:right w:val="none" w:sz="0" w:space="0" w:color="auto"/>
      </w:divBdr>
    </w:div>
    <w:div w:id="1179347448">
      <w:bodyDiv w:val="1"/>
      <w:marLeft w:val="0"/>
      <w:marRight w:val="0"/>
      <w:marTop w:val="0"/>
      <w:marBottom w:val="0"/>
      <w:divBdr>
        <w:top w:val="none" w:sz="0" w:space="0" w:color="auto"/>
        <w:left w:val="none" w:sz="0" w:space="0" w:color="auto"/>
        <w:bottom w:val="none" w:sz="0" w:space="0" w:color="auto"/>
        <w:right w:val="none" w:sz="0" w:space="0" w:color="auto"/>
      </w:divBdr>
    </w:div>
    <w:div w:id="1185897332">
      <w:bodyDiv w:val="1"/>
      <w:marLeft w:val="0"/>
      <w:marRight w:val="0"/>
      <w:marTop w:val="0"/>
      <w:marBottom w:val="0"/>
      <w:divBdr>
        <w:top w:val="none" w:sz="0" w:space="0" w:color="auto"/>
        <w:left w:val="none" w:sz="0" w:space="0" w:color="auto"/>
        <w:bottom w:val="none" w:sz="0" w:space="0" w:color="auto"/>
        <w:right w:val="none" w:sz="0" w:space="0" w:color="auto"/>
      </w:divBdr>
    </w:div>
    <w:div w:id="1188179997">
      <w:bodyDiv w:val="1"/>
      <w:marLeft w:val="0"/>
      <w:marRight w:val="0"/>
      <w:marTop w:val="0"/>
      <w:marBottom w:val="0"/>
      <w:divBdr>
        <w:top w:val="none" w:sz="0" w:space="0" w:color="auto"/>
        <w:left w:val="none" w:sz="0" w:space="0" w:color="auto"/>
        <w:bottom w:val="none" w:sz="0" w:space="0" w:color="auto"/>
        <w:right w:val="none" w:sz="0" w:space="0" w:color="auto"/>
      </w:divBdr>
    </w:div>
    <w:div w:id="1201237271">
      <w:bodyDiv w:val="1"/>
      <w:marLeft w:val="0"/>
      <w:marRight w:val="0"/>
      <w:marTop w:val="0"/>
      <w:marBottom w:val="0"/>
      <w:divBdr>
        <w:top w:val="none" w:sz="0" w:space="0" w:color="auto"/>
        <w:left w:val="none" w:sz="0" w:space="0" w:color="auto"/>
        <w:bottom w:val="none" w:sz="0" w:space="0" w:color="auto"/>
        <w:right w:val="none" w:sz="0" w:space="0" w:color="auto"/>
      </w:divBdr>
    </w:div>
    <w:div w:id="1206407492">
      <w:bodyDiv w:val="1"/>
      <w:marLeft w:val="0"/>
      <w:marRight w:val="0"/>
      <w:marTop w:val="0"/>
      <w:marBottom w:val="0"/>
      <w:divBdr>
        <w:top w:val="none" w:sz="0" w:space="0" w:color="auto"/>
        <w:left w:val="none" w:sz="0" w:space="0" w:color="auto"/>
        <w:bottom w:val="none" w:sz="0" w:space="0" w:color="auto"/>
        <w:right w:val="none" w:sz="0" w:space="0" w:color="auto"/>
      </w:divBdr>
    </w:div>
    <w:div w:id="1236743286">
      <w:bodyDiv w:val="1"/>
      <w:marLeft w:val="0"/>
      <w:marRight w:val="0"/>
      <w:marTop w:val="0"/>
      <w:marBottom w:val="0"/>
      <w:divBdr>
        <w:top w:val="none" w:sz="0" w:space="0" w:color="auto"/>
        <w:left w:val="none" w:sz="0" w:space="0" w:color="auto"/>
        <w:bottom w:val="none" w:sz="0" w:space="0" w:color="auto"/>
        <w:right w:val="none" w:sz="0" w:space="0" w:color="auto"/>
      </w:divBdr>
    </w:div>
    <w:div w:id="1245529831">
      <w:bodyDiv w:val="1"/>
      <w:marLeft w:val="0"/>
      <w:marRight w:val="0"/>
      <w:marTop w:val="0"/>
      <w:marBottom w:val="0"/>
      <w:divBdr>
        <w:top w:val="none" w:sz="0" w:space="0" w:color="auto"/>
        <w:left w:val="none" w:sz="0" w:space="0" w:color="auto"/>
        <w:bottom w:val="none" w:sz="0" w:space="0" w:color="auto"/>
        <w:right w:val="none" w:sz="0" w:space="0" w:color="auto"/>
      </w:divBdr>
    </w:div>
    <w:div w:id="1246110790">
      <w:bodyDiv w:val="1"/>
      <w:marLeft w:val="0"/>
      <w:marRight w:val="0"/>
      <w:marTop w:val="0"/>
      <w:marBottom w:val="0"/>
      <w:divBdr>
        <w:top w:val="none" w:sz="0" w:space="0" w:color="auto"/>
        <w:left w:val="none" w:sz="0" w:space="0" w:color="auto"/>
        <w:bottom w:val="none" w:sz="0" w:space="0" w:color="auto"/>
        <w:right w:val="none" w:sz="0" w:space="0" w:color="auto"/>
      </w:divBdr>
    </w:div>
    <w:div w:id="1252469411">
      <w:bodyDiv w:val="1"/>
      <w:marLeft w:val="0"/>
      <w:marRight w:val="0"/>
      <w:marTop w:val="0"/>
      <w:marBottom w:val="0"/>
      <w:divBdr>
        <w:top w:val="none" w:sz="0" w:space="0" w:color="auto"/>
        <w:left w:val="none" w:sz="0" w:space="0" w:color="auto"/>
        <w:bottom w:val="none" w:sz="0" w:space="0" w:color="auto"/>
        <w:right w:val="none" w:sz="0" w:space="0" w:color="auto"/>
      </w:divBdr>
    </w:div>
    <w:div w:id="1267618806">
      <w:bodyDiv w:val="1"/>
      <w:marLeft w:val="0"/>
      <w:marRight w:val="0"/>
      <w:marTop w:val="0"/>
      <w:marBottom w:val="0"/>
      <w:divBdr>
        <w:top w:val="none" w:sz="0" w:space="0" w:color="auto"/>
        <w:left w:val="none" w:sz="0" w:space="0" w:color="auto"/>
        <w:bottom w:val="none" w:sz="0" w:space="0" w:color="auto"/>
        <w:right w:val="none" w:sz="0" w:space="0" w:color="auto"/>
      </w:divBdr>
    </w:div>
    <w:div w:id="1278951946">
      <w:bodyDiv w:val="1"/>
      <w:marLeft w:val="0"/>
      <w:marRight w:val="0"/>
      <w:marTop w:val="0"/>
      <w:marBottom w:val="0"/>
      <w:divBdr>
        <w:top w:val="none" w:sz="0" w:space="0" w:color="auto"/>
        <w:left w:val="none" w:sz="0" w:space="0" w:color="auto"/>
        <w:bottom w:val="none" w:sz="0" w:space="0" w:color="auto"/>
        <w:right w:val="none" w:sz="0" w:space="0" w:color="auto"/>
      </w:divBdr>
    </w:div>
    <w:div w:id="1300575390">
      <w:bodyDiv w:val="1"/>
      <w:marLeft w:val="0"/>
      <w:marRight w:val="0"/>
      <w:marTop w:val="0"/>
      <w:marBottom w:val="0"/>
      <w:divBdr>
        <w:top w:val="none" w:sz="0" w:space="0" w:color="auto"/>
        <w:left w:val="none" w:sz="0" w:space="0" w:color="auto"/>
        <w:bottom w:val="none" w:sz="0" w:space="0" w:color="auto"/>
        <w:right w:val="none" w:sz="0" w:space="0" w:color="auto"/>
      </w:divBdr>
    </w:div>
    <w:div w:id="1305701802">
      <w:bodyDiv w:val="1"/>
      <w:marLeft w:val="0"/>
      <w:marRight w:val="0"/>
      <w:marTop w:val="0"/>
      <w:marBottom w:val="0"/>
      <w:divBdr>
        <w:top w:val="none" w:sz="0" w:space="0" w:color="auto"/>
        <w:left w:val="none" w:sz="0" w:space="0" w:color="auto"/>
        <w:bottom w:val="none" w:sz="0" w:space="0" w:color="auto"/>
        <w:right w:val="none" w:sz="0" w:space="0" w:color="auto"/>
      </w:divBdr>
    </w:div>
    <w:div w:id="1307054592">
      <w:bodyDiv w:val="1"/>
      <w:marLeft w:val="0"/>
      <w:marRight w:val="0"/>
      <w:marTop w:val="0"/>
      <w:marBottom w:val="0"/>
      <w:divBdr>
        <w:top w:val="none" w:sz="0" w:space="0" w:color="auto"/>
        <w:left w:val="none" w:sz="0" w:space="0" w:color="auto"/>
        <w:bottom w:val="none" w:sz="0" w:space="0" w:color="auto"/>
        <w:right w:val="none" w:sz="0" w:space="0" w:color="auto"/>
      </w:divBdr>
    </w:div>
    <w:div w:id="1317682633">
      <w:bodyDiv w:val="1"/>
      <w:marLeft w:val="0"/>
      <w:marRight w:val="0"/>
      <w:marTop w:val="0"/>
      <w:marBottom w:val="0"/>
      <w:divBdr>
        <w:top w:val="none" w:sz="0" w:space="0" w:color="auto"/>
        <w:left w:val="none" w:sz="0" w:space="0" w:color="auto"/>
        <w:bottom w:val="none" w:sz="0" w:space="0" w:color="auto"/>
        <w:right w:val="none" w:sz="0" w:space="0" w:color="auto"/>
      </w:divBdr>
    </w:div>
    <w:div w:id="1329137654">
      <w:bodyDiv w:val="1"/>
      <w:marLeft w:val="0"/>
      <w:marRight w:val="0"/>
      <w:marTop w:val="0"/>
      <w:marBottom w:val="0"/>
      <w:divBdr>
        <w:top w:val="none" w:sz="0" w:space="0" w:color="auto"/>
        <w:left w:val="none" w:sz="0" w:space="0" w:color="auto"/>
        <w:bottom w:val="none" w:sz="0" w:space="0" w:color="auto"/>
        <w:right w:val="none" w:sz="0" w:space="0" w:color="auto"/>
      </w:divBdr>
    </w:div>
    <w:div w:id="1334603835">
      <w:bodyDiv w:val="1"/>
      <w:marLeft w:val="0"/>
      <w:marRight w:val="0"/>
      <w:marTop w:val="0"/>
      <w:marBottom w:val="0"/>
      <w:divBdr>
        <w:top w:val="none" w:sz="0" w:space="0" w:color="auto"/>
        <w:left w:val="none" w:sz="0" w:space="0" w:color="auto"/>
        <w:bottom w:val="none" w:sz="0" w:space="0" w:color="auto"/>
        <w:right w:val="none" w:sz="0" w:space="0" w:color="auto"/>
      </w:divBdr>
    </w:div>
    <w:div w:id="1337924619">
      <w:bodyDiv w:val="1"/>
      <w:marLeft w:val="0"/>
      <w:marRight w:val="0"/>
      <w:marTop w:val="0"/>
      <w:marBottom w:val="0"/>
      <w:divBdr>
        <w:top w:val="none" w:sz="0" w:space="0" w:color="auto"/>
        <w:left w:val="none" w:sz="0" w:space="0" w:color="auto"/>
        <w:bottom w:val="none" w:sz="0" w:space="0" w:color="auto"/>
        <w:right w:val="none" w:sz="0" w:space="0" w:color="auto"/>
      </w:divBdr>
    </w:div>
    <w:div w:id="1340815651">
      <w:bodyDiv w:val="1"/>
      <w:marLeft w:val="0"/>
      <w:marRight w:val="0"/>
      <w:marTop w:val="0"/>
      <w:marBottom w:val="0"/>
      <w:divBdr>
        <w:top w:val="none" w:sz="0" w:space="0" w:color="auto"/>
        <w:left w:val="none" w:sz="0" w:space="0" w:color="auto"/>
        <w:bottom w:val="none" w:sz="0" w:space="0" w:color="auto"/>
        <w:right w:val="none" w:sz="0" w:space="0" w:color="auto"/>
      </w:divBdr>
    </w:div>
    <w:div w:id="1343119284">
      <w:bodyDiv w:val="1"/>
      <w:marLeft w:val="0"/>
      <w:marRight w:val="0"/>
      <w:marTop w:val="0"/>
      <w:marBottom w:val="0"/>
      <w:divBdr>
        <w:top w:val="none" w:sz="0" w:space="0" w:color="auto"/>
        <w:left w:val="none" w:sz="0" w:space="0" w:color="auto"/>
        <w:bottom w:val="none" w:sz="0" w:space="0" w:color="auto"/>
        <w:right w:val="none" w:sz="0" w:space="0" w:color="auto"/>
      </w:divBdr>
    </w:div>
    <w:div w:id="1352103146">
      <w:bodyDiv w:val="1"/>
      <w:marLeft w:val="0"/>
      <w:marRight w:val="0"/>
      <w:marTop w:val="0"/>
      <w:marBottom w:val="0"/>
      <w:divBdr>
        <w:top w:val="none" w:sz="0" w:space="0" w:color="auto"/>
        <w:left w:val="none" w:sz="0" w:space="0" w:color="auto"/>
        <w:bottom w:val="none" w:sz="0" w:space="0" w:color="auto"/>
        <w:right w:val="none" w:sz="0" w:space="0" w:color="auto"/>
      </w:divBdr>
    </w:div>
    <w:div w:id="1365399917">
      <w:bodyDiv w:val="1"/>
      <w:marLeft w:val="0"/>
      <w:marRight w:val="0"/>
      <w:marTop w:val="0"/>
      <w:marBottom w:val="0"/>
      <w:divBdr>
        <w:top w:val="none" w:sz="0" w:space="0" w:color="auto"/>
        <w:left w:val="none" w:sz="0" w:space="0" w:color="auto"/>
        <w:bottom w:val="none" w:sz="0" w:space="0" w:color="auto"/>
        <w:right w:val="none" w:sz="0" w:space="0" w:color="auto"/>
      </w:divBdr>
    </w:div>
    <w:div w:id="1366981415">
      <w:bodyDiv w:val="1"/>
      <w:marLeft w:val="0"/>
      <w:marRight w:val="0"/>
      <w:marTop w:val="0"/>
      <w:marBottom w:val="0"/>
      <w:divBdr>
        <w:top w:val="none" w:sz="0" w:space="0" w:color="auto"/>
        <w:left w:val="none" w:sz="0" w:space="0" w:color="auto"/>
        <w:bottom w:val="none" w:sz="0" w:space="0" w:color="auto"/>
        <w:right w:val="none" w:sz="0" w:space="0" w:color="auto"/>
      </w:divBdr>
    </w:div>
    <w:div w:id="1371491933">
      <w:bodyDiv w:val="1"/>
      <w:marLeft w:val="0"/>
      <w:marRight w:val="0"/>
      <w:marTop w:val="0"/>
      <w:marBottom w:val="0"/>
      <w:divBdr>
        <w:top w:val="none" w:sz="0" w:space="0" w:color="auto"/>
        <w:left w:val="none" w:sz="0" w:space="0" w:color="auto"/>
        <w:bottom w:val="none" w:sz="0" w:space="0" w:color="auto"/>
        <w:right w:val="none" w:sz="0" w:space="0" w:color="auto"/>
      </w:divBdr>
    </w:div>
    <w:div w:id="1378358311">
      <w:bodyDiv w:val="1"/>
      <w:marLeft w:val="0"/>
      <w:marRight w:val="0"/>
      <w:marTop w:val="0"/>
      <w:marBottom w:val="0"/>
      <w:divBdr>
        <w:top w:val="none" w:sz="0" w:space="0" w:color="auto"/>
        <w:left w:val="none" w:sz="0" w:space="0" w:color="auto"/>
        <w:bottom w:val="none" w:sz="0" w:space="0" w:color="auto"/>
        <w:right w:val="none" w:sz="0" w:space="0" w:color="auto"/>
      </w:divBdr>
    </w:div>
    <w:div w:id="1387297384">
      <w:bodyDiv w:val="1"/>
      <w:marLeft w:val="0"/>
      <w:marRight w:val="0"/>
      <w:marTop w:val="0"/>
      <w:marBottom w:val="0"/>
      <w:divBdr>
        <w:top w:val="none" w:sz="0" w:space="0" w:color="auto"/>
        <w:left w:val="none" w:sz="0" w:space="0" w:color="auto"/>
        <w:bottom w:val="none" w:sz="0" w:space="0" w:color="auto"/>
        <w:right w:val="none" w:sz="0" w:space="0" w:color="auto"/>
      </w:divBdr>
    </w:div>
    <w:div w:id="1392735287">
      <w:bodyDiv w:val="1"/>
      <w:marLeft w:val="0"/>
      <w:marRight w:val="0"/>
      <w:marTop w:val="0"/>
      <w:marBottom w:val="0"/>
      <w:divBdr>
        <w:top w:val="none" w:sz="0" w:space="0" w:color="auto"/>
        <w:left w:val="none" w:sz="0" w:space="0" w:color="auto"/>
        <w:bottom w:val="none" w:sz="0" w:space="0" w:color="auto"/>
        <w:right w:val="none" w:sz="0" w:space="0" w:color="auto"/>
      </w:divBdr>
    </w:div>
    <w:div w:id="1401564895">
      <w:bodyDiv w:val="1"/>
      <w:marLeft w:val="0"/>
      <w:marRight w:val="0"/>
      <w:marTop w:val="0"/>
      <w:marBottom w:val="0"/>
      <w:divBdr>
        <w:top w:val="none" w:sz="0" w:space="0" w:color="auto"/>
        <w:left w:val="none" w:sz="0" w:space="0" w:color="auto"/>
        <w:bottom w:val="none" w:sz="0" w:space="0" w:color="auto"/>
        <w:right w:val="none" w:sz="0" w:space="0" w:color="auto"/>
      </w:divBdr>
    </w:div>
    <w:div w:id="1420370138">
      <w:bodyDiv w:val="1"/>
      <w:marLeft w:val="0"/>
      <w:marRight w:val="0"/>
      <w:marTop w:val="0"/>
      <w:marBottom w:val="0"/>
      <w:divBdr>
        <w:top w:val="none" w:sz="0" w:space="0" w:color="auto"/>
        <w:left w:val="none" w:sz="0" w:space="0" w:color="auto"/>
        <w:bottom w:val="none" w:sz="0" w:space="0" w:color="auto"/>
        <w:right w:val="none" w:sz="0" w:space="0" w:color="auto"/>
      </w:divBdr>
    </w:div>
    <w:div w:id="1428383337">
      <w:bodyDiv w:val="1"/>
      <w:marLeft w:val="0"/>
      <w:marRight w:val="0"/>
      <w:marTop w:val="0"/>
      <w:marBottom w:val="0"/>
      <w:divBdr>
        <w:top w:val="none" w:sz="0" w:space="0" w:color="auto"/>
        <w:left w:val="none" w:sz="0" w:space="0" w:color="auto"/>
        <w:bottom w:val="none" w:sz="0" w:space="0" w:color="auto"/>
        <w:right w:val="none" w:sz="0" w:space="0" w:color="auto"/>
      </w:divBdr>
    </w:div>
    <w:div w:id="1432314255">
      <w:bodyDiv w:val="1"/>
      <w:marLeft w:val="0"/>
      <w:marRight w:val="0"/>
      <w:marTop w:val="0"/>
      <w:marBottom w:val="0"/>
      <w:divBdr>
        <w:top w:val="none" w:sz="0" w:space="0" w:color="auto"/>
        <w:left w:val="none" w:sz="0" w:space="0" w:color="auto"/>
        <w:bottom w:val="none" w:sz="0" w:space="0" w:color="auto"/>
        <w:right w:val="none" w:sz="0" w:space="0" w:color="auto"/>
      </w:divBdr>
    </w:div>
    <w:div w:id="1455253893">
      <w:bodyDiv w:val="1"/>
      <w:marLeft w:val="0"/>
      <w:marRight w:val="0"/>
      <w:marTop w:val="0"/>
      <w:marBottom w:val="0"/>
      <w:divBdr>
        <w:top w:val="none" w:sz="0" w:space="0" w:color="auto"/>
        <w:left w:val="none" w:sz="0" w:space="0" w:color="auto"/>
        <w:bottom w:val="none" w:sz="0" w:space="0" w:color="auto"/>
        <w:right w:val="none" w:sz="0" w:space="0" w:color="auto"/>
      </w:divBdr>
    </w:div>
    <w:div w:id="1495611780">
      <w:bodyDiv w:val="1"/>
      <w:marLeft w:val="0"/>
      <w:marRight w:val="0"/>
      <w:marTop w:val="0"/>
      <w:marBottom w:val="0"/>
      <w:divBdr>
        <w:top w:val="none" w:sz="0" w:space="0" w:color="auto"/>
        <w:left w:val="none" w:sz="0" w:space="0" w:color="auto"/>
        <w:bottom w:val="none" w:sz="0" w:space="0" w:color="auto"/>
        <w:right w:val="none" w:sz="0" w:space="0" w:color="auto"/>
      </w:divBdr>
    </w:div>
    <w:div w:id="1502238296">
      <w:bodyDiv w:val="1"/>
      <w:marLeft w:val="0"/>
      <w:marRight w:val="0"/>
      <w:marTop w:val="0"/>
      <w:marBottom w:val="0"/>
      <w:divBdr>
        <w:top w:val="none" w:sz="0" w:space="0" w:color="auto"/>
        <w:left w:val="none" w:sz="0" w:space="0" w:color="auto"/>
        <w:bottom w:val="none" w:sz="0" w:space="0" w:color="auto"/>
        <w:right w:val="none" w:sz="0" w:space="0" w:color="auto"/>
      </w:divBdr>
    </w:div>
    <w:div w:id="1504664578">
      <w:bodyDiv w:val="1"/>
      <w:marLeft w:val="0"/>
      <w:marRight w:val="0"/>
      <w:marTop w:val="0"/>
      <w:marBottom w:val="0"/>
      <w:divBdr>
        <w:top w:val="none" w:sz="0" w:space="0" w:color="auto"/>
        <w:left w:val="none" w:sz="0" w:space="0" w:color="auto"/>
        <w:bottom w:val="none" w:sz="0" w:space="0" w:color="auto"/>
        <w:right w:val="none" w:sz="0" w:space="0" w:color="auto"/>
      </w:divBdr>
    </w:div>
    <w:div w:id="1529297126">
      <w:bodyDiv w:val="1"/>
      <w:marLeft w:val="0"/>
      <w:marRight w:val="0"/>
      <w:marTop w:val="0"/>
      <w:marBottom w:val="0"/>
      <w:divBdr>
        <w:top w:val="none" w:sz="0" w:space="0" w:color="auto"/>
        <w:left w:val="none" w:sz="0" w:space="0" w:color="auto"/>
        <w:bottom w:val="none" w:sz="0" w:space="0" w:color="auto"/>
        <w:right w:val="none" w:sz="0" w:space="0" w:color="auto"/>
      </w:divBdr>
    </w:div>
    <w:div w:id="1535343324">
      <w:bodyDiv w:val="1"/>
      <w:marLeft w:val="0"/>
      <w:marRight w:val="0"/>
      <w:marTop w:val="0"/>
      <w:marBottom w:val="0"/>
      <w:divBdr>
        <w:top w:val="none" w:sz="0" w:space="0" w:color="auto"/>
        <w:left w:val="none" w:sz="0" w:space="0" w:color="auto"/>
        <w:bottom w:val="none" w:sz="0" w:space="0" w:color="auto"/>
        <w:right w:val="none" w:sz="0" w:space="0" w:color="auto"/>
      </w:divBdr>
    </w:div>
    <w:div w:id="1543322441">
      <w:bodyDiv w:val="1"/>
      <w:marLeft w:val="0"/>
      <w:marRight w:val="0"/>
      <w:marTop w:val="0"/>
      <w:marBottom w:val="0"/>
      <w:divBdr>
        <w:top w:val="none" w:sz="0" w:space="0" w:color="auto"/>
        <w:left w:val="none" w:sz="0" w:space="0" w:color="auto"/>
        <w:bottom w:val="none" w:sz="0" w:space="0" w:color="auto"/>
        <w:right w:val="none" w:sz="0" w:space="0" w:color="auto"/>
      </w:divBdr>
    </w:div>
    <w:div w:id="1543401361">
      <w:bodyDiv w:val="1"/>
      <w:marLeft w:val="0"/>
      <w:marRight w:val="0"/>
      <w:marTop w:val="0"/>
      <w:marBottom w:val="0"/>
      <w:divBdr>
        <w:top w:val="none" w:sz="0" w:space="0" w:color="auto"/>
        <w:left w:val="none" w:sz="0" w:space="0" w:color="auto"/>
        <w:bottom w:val="none" w:sz="0" w:space="0" w:color="auto"/>
        <w:right w:val="none" w:sz="0" w:space="0" w:color="auto"/>
      </w:divBdr>
    </w:div>
    <w:div w:id="1553466687">
      <w:bodyDiv w:val="1"/>
      <w:marLeft w:val="0"/>
      <w:marRight w:val="0"/>
      <w:marTop w:val="0"/>
      <w:marBottom w:val="0"/>
      <w:divBdr>
        <w:top w:val="none" w:sz="0" w:space="0" w:color="auto"/>
        <w:left w:val="none" w:sz="0" w:space="0" w:color="auto"/>
        <w:bottom w:val="none" w:sz="0" w:space="0" w:color="auto"/>
        <w:right w:val="none" w:sz="0" w:space="0" w:color="auto"/>
      </w:divBdr>
    </w:div>
    <w:div w:id="1563558572">
      <w:bodyDiv w:val="1"/>
      <w:marLeft w:val="0"/>
      <w:marRight w:val="0"/>
      <w:marTop w:val="0"/>
      <w:marBottom w:val="0"/>
      <w:divBdr>
        <w:top w:val="none" w:sz="0" w:space="0" w:color="auto"/>
        <w:left w:val="none" w:sz="0" w:space="0" w:color="auto"/>
        <w:bottom w:val="none" w:sz="0" w:space="0" w:color="auto"/>
        <w:right w:val="none" w:sz="0" w:space="0" w:color="auto"/>
      </w:divBdr>
    </w:div>
    <w:div w:id="1566644344">
      <w:bodyDiv w:val="1"/>
      <w:marLeft w:val="0"/>
      <w:marRight w:val="0"/>
      <w:marTop w:val="0"/>
      <w:marBottom w:val="0"/>
      <w:divBdr>
        <w:top w:val="none" w:sz="0" w:space="0" w:color="auto"/>
        <w:left w:val="none" w:sz="0" w:space="0" w:color="auto"/>
        <w:bottom w:val="none" w:sz="0" w:space="0" w:color="auto"/>
        <w:right w:val="none" w:sz="0" w:space="0" w:color="auto"/>
      </w:divBdr>
    </w:div>
    <w:div w:id="1577857570">
      <w:bodyDiv w:val="1"/>
      <w:marLeft w:val="0"/>
      <w:marRight w:val="0"/>
      <w:marTop w:val="0"/>
      <w:marBottom w:val="0"/>
      <w:divBdr>
        <w:top w:val="none" w:sz="0" w:space="0" w:color="auto"/>
        <w:left w:val="none" w:sz="0" w:space="0" w:color="auto"/>
        <w:bottom w:val="none" w:sz="0" w:space="0" w:color="auto"/>
        <w:right w:val="none" w:sz="0" w:space="0" w:color="auto"/>
      </w:divBdr>
    </w:div>
    <w:div w:id="1578973981">
      <w:bodyDiv w:val="1"/>
      <w:marLeft w:val="0"/>
      <w:marRight w:val="0"/>
      <w:marTop w:val="0"/>
      <w:marBottom w:val="0"/>
      <w:divBdr>
        <w:top w:val="none" w:sz="0" w:space="0" w:color="auto"/>
        <w:left w:val="none" w:sz="0" w:space="0" w:color="auto"/>
        <w:bottom w:val="none" w:sz="0" w:space="0" w:color="auto"/>
        <w:right w:val="none" w:sz="0" w:space="0" w:color="auto"/>
      </w:divBdr>
    </w:div>
    <w:div w:id="1596862012">
      <w:bodyDiv w:val="1"/>
      <w:marLeft w:val="0"/>
      <w:marRight w:val="0"/>
      <w:marTop w:val="0"/>
      <w:marBottom w:val="0"/>
      <w:divBdr>
        <w:top w:val="none" w:sz="0" w:space="0" w:color="auto"/>
        <w:left w:val="none" w:sz="0" w:space="0" w:color="auto"/>
        <w:bottom w:val="none" w:sz="0" w:space="0" w:color="auto"/>
        <w:right w:val="none" w:sz="0" w:space="0" w:color="auto"/>
      </w:divBdr>
    </w:div>
    <w:div w:id="1616670627">
      <w:bodyDiv w:val="1"/>
      <w:marLeft w:val="0"/>
      <w:marRight w:val="0"/>
      <w:marTop w:val="0"/>
      <w:marBottom w:val="0"/>
      <w:divBdr>
        <w:top w:val="none" w:sz="0" w:space="0" w:color="auto"/>
        <w:left w:val="none" w:sz="0" w:space="0" w:color="auto"/>
        <w:bottom w:val="none" w:sz="0" w:space="0" w:color="auto"/>
        <w:right w:val="none" w:sz="0" w:space="0" w:color="auto"/>
      </w:divBdr>
    </w:div>
    <w:div w:id="1620406348">
      <w:bodyDiv w:val="1"/>
      <w:marLeft w:val="0"/>
      <w:marRight w:val="0"/>
      <w:marTop w:val="0"/>
      <w:marBottom w:val="0"/>
      <w:divBdr>
        <w:top w:val="none" w:sz="0" w:space="0" w:color="auto"/>
        <w:left w:val="none" w:sz="0" w:space="0" w:color="auto"/>
        <w:bottom w:val="none" w:sz="0" w:space="0" w:color="auto"/>
        <w:right w:val="none" w:sz="0" w:space="0" w:color="auto"/>
      </w:divBdr>
    </w:div>
    <w:div w:id="1644118526">
      <w:bodyDiv w:val="1"/>
      <w:marLeft w:val="0"/>
      <w:marRight w:val="0"/>
      <w:marTop w:val="0"/>
      <w:marBottom w:val="0"/>
      <w:divBdr>
        <w:top w:val="none" w:sz="0" w:space="0" w:color="auto"/>
        <w:left w:val="none" w:sz="0" w:space="0" w:color="auto"/>
        <w:bottom w:val="none" w:sz="0" w:space="0" w:color="auto"/>
        <w:right w:val="none" w:sz="0" w:space="0" w:color="auto"/>
      </w:divBdr>
    </w:div>
    <w:div w:id="1679964270">
      <w:bodyDiv w:val="1"/>
      <w:marLeft w:val="0"/>
      <w:marRight w:val="0"/>
      <w:marTop w:val="0"/>
      <w:marBottom w:val="0"/>
      <w:divBdr>
        <w:top w:val="none" w:sz="0" w:space="0" w:color="auto"/>
        <w:left w:val="none" w:sz="0" w:space="0" w:color="auto"/>
        <w:bottom w:val="none" w:sz="0" w:space="0" w:color="auto"/>
        <w:right w:val="none" w:sz="0" w:space="0" w:color="auto"/>
      </w:divBdr>
    </w:div>
    <w:div w:id="1684554346">
      <w:bodyDiv w:val="1"/>
      <w:marLeft w:val="0"/>
      <w:marRight w:val="0"/>
      <w:marTop w:val="0"/>
      <w:marBottom w:val="0"/>
      <w:divBdr>
        <w:top w:val="none" w:sz="0" w:space="0" w:color="auto"/>
        <w:left w:val="none" w:sz="0" w:space="0" w:color="auto"/>
        <w:bottom w:val="none" w:sz="0" w:space="0" w:color="auto"/>
        <w:right w:val="none" w:sz="0" w:space="0" w:color="auto"/>
      </w:divBdr>
    </w:div>
    <w:div w:id="1686011500">
      <w:bodyDiv w:val="1"/>
      <w:marLeft w:val="0"/>
      <w:marRight w:val="0"/>
      <w:marTop w:val="0"/>
      <w:marBottom w:val="0"/>
      <w:divBdr>
        <w:top w:val="none" w:sz="0" w:space="0" w:color="auto"/>
        <w:left w:val="none" w:sz="0" w:space="0" w:color="auto"/>
        <w:bottom w:val="none" w:sz="0" w:space="0" w:color="auto"/>
        <w:right w:val="none" w:sz="0" w:space="0" w:color="auto"/>
      </w:divBdr>
    </w:div>
    <w:div w:id="1691177697">
      <w:bodyDiv w:val="1"/>
      <w:marLeft w:val="0"/>
      <w:marRight w:val="0"/>
      <w:marTop w:val="0"/>
      <w:marBottom w:val="0"/>
      <w:divBdr>
        <w:top w:val="none" w:sz="0" w:space="0" w:color="auto"/>
        <w:left w:val="none" w:sz="0" w:space="0" w:color="auto"/>
        <w:bottom w:val="none" w:sz="0" w:space="0" w:color="auto"/>
        <w:right w:val="none" w:sz="0" w:space="0" w:color="auto"/>
      </w:divBdr>
    </w:div>
    <w:div w:id="1714622283">
      <w:bodyDiv w:val="1"/>
      <w:marLeft w:val="0"/>
      <w:marRight w:val="0"/>
      <w:marTop w:val="0"/>
      <w:marBottom w:val="0"/>
      <w:divBdr>
        <w:top w:val="none" w:sz="0" w:space="0" w:color="auto"/>
        <w:left w:val="none" w:sz="0" w:space="0" w:color="auto"/>
        <w:bottom w:val="none" w:sz="0" w:space="0" w:color="auto"/>
        <w:right w:val="none" w:sz="0" w:space="0" w:color="auto"/>
      </w:divBdr>
    </w:div>
    <w:div w:id="1719666550">
      <w:bodyDiv w:val="1"/>
      <w:marLeft w:val="0"/>
      <w:marRight w:val="0"/>
      <w:marTop w:val="0"/>
      <w:marBottom w:val="0"/>
      <w:divBdr>
        <w:top w:val="none" w:sz="0" w:space="0" w:color="auto"/>
        <w:left w:val="none" w:sz="0" w:space="0" w:color="auto"/>
        <w:bottom w:val="none" w:sz="0" w:space="0" w:color="auto"/>
        <w:right w:val="none" w:sz="0" w:space="0" w:color="auto"/>
      </w:divBdr>
    </w:div>
    <w:div w:id="1724057446">
      <w:bodyDiv w:val="1"/>
      <w:marLeft w:val="0"/>
      <w:marRight w:val="0"/>
      <w:marTop w:val="0"/>
      <w:marBottom w:val="0"/>
      <w:divBdr>
        <w:top w:val="none" w:sz="0" w:space="0" w:color="auto"/>
        <w:left w:val="none" w:sz="0" w:space="0" w:color="auto"/>
        <w:bottom w:val="none" w:sz="0" w:space="0" w:color="auto"/>
        <w:right w:val="none" w:sz="0" w:space="0" w:color="auto"/>
      </w:divBdr>
    </w:div>
    <w:div w:id="1725638664">
      <w:bodyDiv w:val="1"/>
      <w:marLeft w:val="0"/>
      <w:marRight w:val="0"/>
      <w:marTop w:val="0"/>
      <w:marBottom w:val="0"/>
      <w:divBdr>
        <w:top w:val="none" w:sz="0" w:space="0" w:color="auto"/>
        <w:left w:val="none" w:sz="0" w:space="0" w:color="auto"/>
        <w:bottom w:val="none" w:sz="0" w:space="0" w:color="auto"/>
        <w:right w:val="none" w:sz="0" w:space="0" w:color="auto"/>
      </w:divBdr>
    </w:div>
    <w:div w:id="1733310259">
      <w:bodyDiv w:val="1"/>
      <w:marLeft w:val="0"/>
      <w:marRight w:val="0"/>
      <w:marTop w:val="0"/>
      <w:marBottom w:val="0"/>
      <w:divBdr>
        <w:top w:val="none" w:sz="0" w:space="0" w:color="auto"/>
        <w:left w:val="none" w:sz="0" w:space="0" w:color="auto"/>
        <w:bottom w:val="none" w:sz="0" w:space="0" w:color="auto"/>
        <w:right w:val="none" w:sz="0" w:space="0" w:color="auto"/>
      </w:divBdr>
    </w:div>
    <w:div w:id="1751080461">
      <w:bodyDiv w:val="1"/>
      <w:marLeft w:val="0"/>
      <w:marRight w:val="0"/>
      <w:marTop w:val="0"/>
      <w:marBottom w:val="0"/>
      <w:divBdr>
        <w:top w:val="none" w:sz="0" w:space="0" w:color="auto"/>
        <w:left w:val="none" w:sz="0" w:space="0" w:color="auto"/>
        <w:bottom w:val="none" w:sz="0" w:space="0" w:color="auto"/>
        <w:right w:val="none" w:sz="0" w:space="0" w:color="auto"/>
      </w:divBdr>
    </w:div>
    <w:div w:id="1755277629">
      <w:bodyDiv w:val="1"/>
      <w:marLeft w:val="0"/>
      <w:marRight w:val="0"/>
      <w:marTop w:val="0"/>
      <w:marBottom w:val="0"/>
      <w:divBdr>
        <w:top w:val="none" w:sz="0" w:space="0" w:color="auto"/>
        <w:left w:val="none" w:sz="0" w:space="0" w:color="auto"/>
        <w:bottom w:val="none" w:sz="0" w:space="0" w:color="auto"/>
        <w:right w:val="none" w:sz="0" w:space="0" w:color="auto"/>
      </w:divBdr>
    </w:div>
    <w:div w:id="1756247314">
      <w:bodyDiv w:val="1"/>
      <w:marLeft w:val="0"/>
      <w:marRight w:val="0"/>
      <w:marTop w:val="0"/>
      <w:marBottom w:val="0"/>
      <w:divBdr>
        <w:top w:val="none" w:sz="0" w:space="0" w:color="auto"/>
        <w:left w:val="none" w:sz="0" w:space="0" w:color="auto"/>
        <w:bottom w:val="none" w:sz="0" w:space="0" w:color="auto"/>
        <w:right w:val="none" w:sz="0" w:space="0" w:color="auto"/>
      </w:divBdr>
    </w:div>
    <w:div w:id="1759325192">
      <w:bodyDiv w:val="1"/>
      <w:marLeft w:val="0"/>
      <w:marRight w:val="0"/>
      <w:marTop w:val="0"/>
      <w:marBottom w:val="0"/>
      <w:divBdr>
        <w:top w:val="none" w:sz="0" w:space="0" w:color="auto"/>
        <w:left w:val="none" w:sz="0" w:space="0" w:color="auto"/>
        <w:bottom w:val="none" w:sz="0" w:space="0" w:color="auto"/>
        <w:right w:val="none" w:sz="0" w:space="0" w:color="auto"/>
      </w:divBdr>
    </w:div>
    <w:div w:id="1762876377">
      <w:bodyDiv w:val="1"/>
      <w:marLeft w:val="0"/>
      <w:marRight w:val="0"/>
      <w:marTop w:val="0"/>
      <w:marBottom w:val="0"/>
      <w:divBdr>
        <w:top w:val="none" w:sz="0" w:space="0" w:color="auto"/>
        <w:left w:val="none" w:sz="0" w:space="0" w:color="auto"/>
        <w:bottom w:val="none" w:sz="0" w:space="0" w:color="auto"/>
        <w:right w:val="none" w:sz="0" w:space="0" w:color="auto"/>
      </w:divBdr>
    </w:div>
    <w:div w:id="1769735914">
      <w:bodyDiv w:val="1"/>
      <w:marLeft w:val="0"/>
      <w:marRight w:val="0"/>
      <w:marTop w:val="0"/>
      <w:marBottom w:val="0"/>
      <w:divBdr>
        <w:top w:val="none" w:sz="0" w:space="0" w:color="auto"/>
        <w:left w:val="none" w:sz="0" w:space="0" w:color="auto"/>
        <w:bottom w:val="none" w:sz="0" w:space="0" w:color="auto"/>
        <w:right w:val="none" w:sz="0" w:space="0" w:color="auto"/>
      </w:divBdr>
    </w:div>
    <w:div w:id="1797867856">
      <w:bodyDiv w:val="1"/>
      <w:marLeft w:val="0"/>
      <w:marRight w:val="0"/>
      <w:marTop w:val="0"/>
      <w:marBottom w:val="0"/>
      <w:divBdr>
        <w:top w:val="none" w:sz="0" w:space="0" w:color="auto"/>
        <w:left w:val="none" w:sz="0" w:space="0" w:color="auto"/>
        <w:bottom w:val="none" w:sz="0" w:space="0" w:color="auto"/>
        <w:right w:val="none" w:sz="0" w:space="0" w:color="auto"/>
      </w:divBdr>
    </w:div>
    <w:div w:id="1806316636">
      <w:bodyDiv w:val="1"/>
      <w:marLeft w:val="0"/>
      <w:marRight w:val="0"/>
      <w:marTop w:val="0"/>
      <w:marBottom w:val="0"/>
      <w:divBdr>
        <w:top w:val="none" w:sz="0" w:space="0" w:color="auto"/>
        <w:left w:val="none" w:sz="0" w:space="0" w:color="auto"/>
        <w:bottom w:val="none" w:sz="0" w:space="0" w:color="auto"/>
        <w:right w:val="none" w:sz="0" w:space="0" w:color="auto"/>
      </w:divBdr>
    </w:div>
    <w:div w:id="1824732816">
      <w:bodyDiv w:val="1"/>
      <w:marLeft w:val="0"/>
      <w:marRight w:val="0"/>
      <w:marTop w:val="0"/>
      <w:marBottom w:val="0"/>
      <w:divBdr>
        <w:top w:val="none" w:sz="0" w:space="0" w:color="auto"/>
        <w:left w:val="none" w:sz="0" w:space="0" w:color="auto"/>
        <w:bottom w:val="none" w:sz="0" w:space="0" w:color="auto"/>
        <w:right w:val="none" w:sz="0" w:space="0" w:color="auto"/>
      </w:divBdr>
    </w:div>
    <w:div w:id="1830439901">
      <w:bodyDiv w:val="1"/>
      <w:marLeft w:val="0"/>
      <w:marRight w:val="0"/>
      <w:marTop w:val="0"/>
      <w:marBottom w:val="0"/>
      <w:divBdr>
        <w:top w:val="none" w:sz="0" w:space="0" w:color="auto"/>
        <w:left w:val="none" w:sz="0" w:space="0" w:color="auto"/>
        <w:bottom w:val="none" w:sz="0" w:space="0" w:color="auto"/>
        <w:right w:val="none" w:sz="0" w:space="0" w:color="auto"/>
      </w:divBdr>
    </w:div>
    <w:div w:id="1865358365">
      <w:bodyDiv w:val="1"/>
      <w:marLeft w:val="0"/>
      <w:marRight w:val="0"/>
      <w:marTop w:val="0"/>
      <w:marBottom w:val="0"/>
      <w:divBdr>
        <w:top w:val="none" w:sz="0" w:space="0" w:color="auto"/>
        <w:left w:val="none" w:sz="0" w:space="0" w:color="auto"/>
        <w:bottom w:val="none" w:sz="0" w:space="0" w:color="auto"/>
        <w:right w:val="none" w:sz="0" w:space="0" w:color="auto"/>
      </w:divBdr>
    </w:div>
    <w:div w:id="1867333050">
      <w:bodyDiv w:val="1"/>
      <w:marLeft w:val="0"/>
      <w:marRight w:val="0"/>
      <w:marTop w:val="0"/>
      <w:marBottom w:val="0"/>
      <w:divBdr>
        <w:top w:val="none" w:sz="0" w:space="0" w:color="auto"/>
        <w:left w:val="none" w:sz="0" w:space="0" w:color="auto"/>
        <w:bottom w:val="none" w:sz="0" w:space="0" w:color="auto"/>
        <w:right w:val="none" w:sz="0" w:space="0" w:color="auto"/>
      </w:divBdr>
    </w:div>
    <w:div w:id="1869903662">
      <w:bodyDiv w:val="1"/>
      <w:marLeft w:val="0"/>
      <w:marRight w:val="0"/>
      <w:marTop w:val="0"/>
      <w:marBottom w:val="0"/>
      <w:divBdr>
        <w:top w:val="none" w:sz="0" w:space="0" w:color="auto"/>
        <w:left w:val="none" w:sz="0" w:space="0" w:color="auto"/>
        <w:bottom w:val="none" w:sz="0" w:space="0" w:color="auto"/>
        <w:right w:val="none" w:sz="0" w:space="0" w:color="auto"/>
      </w:divBdr>
    </w:div>
    <w:div w:id="1904680120">
      <w:bodyDiv w:val="1"/>
      <w:marLeft w:val="0"/>
      <w:marRight w:val="0"/>
      <w:marTop w:val="0"/>
      <w:marBottom w:val="0"/>
      <w:divBdr>
        <w:top w:val="none" w:sz="0" w:space="0" w:color="auto"/>
        <w:left w:val="none" w:sz="0" w:space="0" w:color="auto"/>
        <w:bottom w:val="none" w:sz="0" w:space="0" w:color="auto"/>
        <w:right w:val="none" w:sz="0" w:space="0" w:color="auto"/>
      </w:divBdr>
    </w:div>
    <w:div w:id="1913660986">
      <w:bodyDiv w:val="1"/>
      <w:marLeft w:val="0"/>
      <w:marRight w:val="0"/>
      <w:marTop w:val="0"/>
      <w:marBottom w:val="0"/>
      <w:divBdr>
        <w:top w:val="none" w:sz="0" w:space="0" w:color="auto"/>
        <w:left w:val="none" w:sz="0" w:space="0" w:color="auto"/>
        <w:bottom w:val="none" w:sz="0" w:space="0" w:color="auto"/>
        <w:right w:val="none" w:sz="0" w:space="0" w:color="auto"/>
      </w:divBdr>
    </w:div>
    <w:div w:id="1922595201">
      <w:bodyDiv w:val="1"/>
      <w:marLeft w:val="0"/>
      <w:marRight w:val="0"/>
      <w:marTop w:val="0"/>
      <w:marBottom w:val="0"/>
      <w:divBdr>
        <w:top w:val="none" w:sz="0" w:space="0" w:color="auto"/>
        <w:left w:val="none" w:sz="0" w:space="0" w:color="auto"/>
        <w:bottom w:val="none" w:sz="0" w:space="0" w:color="auto"/>
        <w:right w:val="none" w:sz="0" w:space="0" w:color="auto"/>
      </w:divBdr>
    </w:div>
    <w:div w:id="1925603604">
      <w:bodyDiv w:val="1"/>
      <w:marLeft w:val="0"/>
      <w:marRight w:val="0"/>
      <w:marTop w:val="0"/>
      <w:marBottom w:val="0"/>
      <w:divBdr>
        <w:top w:val="none" w:sz="0" w:space="0" w:color="auto"/>
        <w:left w:val="none" w:sz="0" w:space="0" w:color="auto"/>
        <w:bottom w:val="none" w:sz="0" w:space="0" w:color="auto"/>
        <w:right w:val="none" w:sz="0" w:space="0" w:color="auto"/>
      </w:divBdr>
    </w:div>
    <w:div w:id="1948923947">
      <w:bodyDiv w:val="1"/>
      <w:marLeft w:val="0"/>
      <w:marRight w:val="0"/>
      <w:marTop w:val="0"/>
      <w:marBottom w:val="0"/>
      <w:divBdr>
        <w:top w:val="none" w:sz="0" w:space="0" w:color="auto"/>
        <w:left w:val="none" w:sz="0" w:space="0" w:color="auto"/>
        <w:bottom w:val="none" w:sz="0" w:space="0" w:color="auto"/>
        <w:right w:val="none" w:sz="0" w:space="0" w:color="auto"/>
      </w:divBdr>
    </w:div>
    <w:div w:id="1964458275">
      <w:bodyDiv w:val="1"/>
      <w:marLeft w:val="0"/>
      <w:marRight w:val="0"/>
      <w:marTop w:val="0"/>
      <w:marBottom w:val="0"/>
      <w:divBdr>
        <w:top w:val="none" w:sz="0" w:space="0" w:color="auto"/>
        <w:left w:val="none" w:sz="0" w:space="0" w:color="auto"/>
        <w:bottom w:val="none" w:sz="0" w:space="0" w:color="auto"/>
        <w:right w:val="none" w:sz="0" w:space="0" w:color="auto"/>
      </w:divBdr>
    </w:div>
    <w:div w:id="1966352407">
      <w:bodyDiv w:val="1"/>
      <w:marLeft w:val="0"/>
      <w:marRight w:val="0"/>
      <w:marTop w:val="0"/>
      <w:marBottom w:val="0"/>
      <w:divBdr>
        <w:top w:val="none" w:sz="0" w:space="0" w:color="auto"/>
        <w:left w:val="none" w:sz="0" w:space="0" w:color="auto"/>
        <w:bottom w:val="none" w:sz="0" w:space="0" w:color="auto"/>
        <w:right w:val="none" w:sz="0" w:space="0" w:color="auto"/>
      </w:divBdr>
    </w:div>
    <w:div w:id="1978950498">
      <w:bodyDiv w:val="1"/>
      <w:marLeft w:val="0"/>
      <w:marRight w:val="0"/>
      <w:marTop w:val="0"/>
      <w:marBottom w:val="0"/>
      <w:divBdr>
        <w:top w:val="none" w:sz="0" w:space="0" w:color="auto"/>
        <w:left w:val="none" w:sz="0" w:space="0" w:color="auto"/>
        <w:bottom w:val="none" w:sz="0" w:space="0" w:color="auto"/>
        <w:right w:val="none" w:sz="0" w:space="0" w:color="auto"/>
      </w:divBdr>
    </w:div>
    <w:div w:id="1979450130">
      <w:bodyDiv w:val="1"/>
      <w:marLeft w:val="0"/>
      <w:marRight w:val="0"/>
      <w:marTop w:val="0"/>
      <w:marBottom w:val="0"/>
      <w:divBdr>
        <w:top w:val="none" w:sz="0" w:space="0" w:color="auto"/>
        <w:left w:val="none" w:sz="0" w:space="0" w:color="auto"/>
        <w:bottom w:val="none" w:sz="0" w:space="0" w:color="auto"/>
        <w:right w:val="none" w:sz="0" w:space="0" w:color="auto"/>
      </w:divBdr>
    </w:div>
    <w:div w:id="1989550973">
      <w:bodyDiv w:val="1"/>
      <w:marLeft w:val="0"/>
      <w:marRight w:val="0"/>
      <w:marTop w:val="0"/>
      <w:marBottom w:val="0"/>
      <w:divBdr>
        <w:top w:val="none" w:sz="0" w:space="0" w:color="auto"/>
        <w:left w:val="none" w:sz="0" w:space="0" w:color="auto"/>
        <w:bottom w:val="none" w:sz="0" w:space="0" w:color="auto"/>
        <w:right w:val="none" w:sz="0" w:space="0" w:color="auto"/>
      </w:divBdr>
    </w:div>
    <w:div w:id="2007782193">
      <w:bodyDiv w:val="1"/>
      <w:marLeft w:val="0"/>
      <w:marRight w:val="0"/>
      <w:marTop w:val="0"/>
      <w:marBottom w:val="0"/>
      <w:divBdr>
        <w:top w:val="none" w:sz="0" w:space="0" w:color="auto"/>
        <w:left w:val="none" w:sz="0" w:space="0" w:color="auto"/>
        <w:bottom w:val="none" w:sz="0" w:space="0" w:color="auto"/>
        <w:right w:val="none" w:sz="0" w:space="0" w:color="auto"/>
      </w:divBdr>
    </w:div>
    <w:div w:id="2009138502">
      <w:bodyDiv w:val="1"/>
      <w:marLeft w:val="0"/>
      <w:marRight w:val="0"/>
      <w:marTop w:val="0"/>
      <w:marBottom w:val="0"/>
      <w:divBdr>
        <w:top w:val="none" w:sz="0" w:space="0" w:color="auto"/>
        <w:left w:val="none" w:sz="0" w:space="0" w:color="auto"/>
        <w:bottom w:val="none" w:sz="0" w:space="0" w:color="auto"/>
        <w:right w:val="none" w:sz="0" w:space="0" w:color="auto"/>
      </w:divBdr>
    </w:div>
    <w:div w:id="2047441468">
      <w:bodyDiv w:val="1"/>
      <w:marLeft w:val="0"/>
      <w:marRight w:val="0"/>
      <w:marTop w:val="0"/>
      <w:marBottom w:val="0"/>
      <w:divBdr>
        <w:top w:val="none" w:sz="0" w:space="0" w:color="auto"/>
        <w:left w:val="none" w:sz="0" w:space="0" w:color="auto"/>
        <w:bottom w:val="none" w:sz="0" w:space="0" w:color="auto"/>
        <w:right w:val="none" w:sz="0" w:space="0" w:color="auto"/>
      </w:divBdr>
    </w:div>
    <w:div w:id="2064060299">
      <w:bodyDiv w:val="1"/>
      <w:marLeft w:val="0"/>
      <w:marRight w:val="0"/>
      <w:marTop w:val="0"/>
      <w:marBottom w:val="0"/>
      <w:divBdr>
        <w:top w:val="none" w:sz="0" w:space="0" w:color="auto"/>
        <w:left w:val="none" w:sz="0" w:space="0" w:color="auto"/>
        <w:bottom w:val="none" w:sz="0" w:space="0" w:color="auto"/>
        <w:right w:val="none" w:sz="0" w:space="0" w:color="auto"/>
      </w:divBdr>
    </w:div>
    <w:div w:id="2081709638">
      <w:bodyDiv w:val="1"/>
      <w:marLeft w:val="0"/>
      <w:marRight w:val="0"/>
      <w:marTop w:val="0"/>
      <w:marBottom w:val="0"/>
      <w:divBdr>
        <w:top w:val="none" w:sz="0" w:space="0" w:color="auto"/>
        <w:left w:val="none" w:sz="0" w:space="0" w:color="auto"/>
        <w:bottom w:val="none" w:sz="0" w:space="0" w:color="auto"/>
        <w:right w:val="none" w:sz="0" w:space="0" w:color="auto"/>
      </w:divBdr>
    </w:div>
    <w:div w:id="2088645842">
      <w:bodyDiv w:val="1"/>
      <w:marLeft w:val="0"/>
      <w:marRight w:val="0"/>
      <w:marTop w:val="0"/>
      <w:marBottom w:val="0"/>
      <w:divBdr>
        <w:top w:val="none" w:sz="0" w:space="0" w:color="auto"/>
        <w:left w:val="none" w:sz="0" w:space="0" w:color="auto"/>
        <w:bottom w:val="none" w:sz="0" w:space="0" w:color="auto"/>
        <w:right w:val="none" w:sz="0" w:space="0" w:color="auto"/>
      </w:divBdr>
    </w:div>
    <w:div w:id="2088843060">
      <w:bodyDiv w:val="1"/>
      <w:marLeft w:val="0"/>
      <w:marRight w:val="0"/>
      <w:marTop w:val="0"/>
      <w:marBottom w:val="0"/>
      <w:divBdr>
        <w:top w:val="none" w:sz="0" w:space="0" w:color="auto"/>
        <w:left w:val="none" w:sz="0" w:space="0" w:color="auto"/>
        <w:bottom w:val="none" w:sz="0" w:space="0" w:color="auto"/>
        <w:right w:val="none" w:sz="0" w:space="0" w:color="auto"/>
      </w:divBdr>
    </w:div>
    <w:div w:id="2091461521">
      <w:bodyDiv w:val="1"/>
      <w:marLeft w:val="0"/>
      <w:marRight w:val="0"/>
      <w:marTop w:val="0"/>
      <w:marBottom w:val="0"/>
      <w:divBdr>
        <w:top w:val="none" w:sz="0" w:space="0" w:color="auto"/>
        <w:left w:val="none" w:sz="0" w:space="0" w:color="auto"/>
        <w:bottom w:val="none" w:sz="0" w:space="0" w:color="auto"/>
        <w:right w:val="none" w:sz="0" w:space="0" w:color="auto"/>
      </w:divBdr>
    </w:div>
    <w:div w:id="2098865241">
      <w:bodyDiv w:val="1"/>
      <w:marLeft w:val="0"/>
      <w:marRight w:val="0"/>
      <w:marTop w:val="0"/>
      <w:marBottom w:val="0"/>
      <w:divBdr>
        <w:top w:val="none" w:sz="0" w:space="0" w:color="auto"/>
        <w:left w:val="none" w:sz="0" w:space="0" w:color="auto"/>
        <w:bottom w:val="none" w:sz="0" w:space="0" w:color="auto"/>
        <w:right w:val="none" w:sz="0" w:space="0" w:color="auto"/>
      </w:divBdr>
    </w:div>
    <w:div w:id="2113166800">
      <w:bodyDiv w:val="1"/>
      <w:marLeft w:val="0"/>
      <w:marRight w:val="0"/>
      <w:marTop w:val="0"/>
      <w:marBottom w:val="0"/>
      <w:divBdr>
        <w:top w:val="none" w:sz="0" w:space="0" w:color="auto"/>
        <w:left w:val="none" w:sz="0" w:space="0" w:color="auto"/>
        <w:bottom w:val="none" w:sz="0" w:space="0" w:color="auto"/>
        <w:right w:val="none" w:sz="0" w:space="0" w:color="auto"/>
      </w:divBdr>
    </w:div>
    <w:div w:id="2125150786">
      <w:bodyDiv w:val="1"/>
      <w:marLeft w:val="0"/>
      <w:marRight w:val="0"/>
      <w:marTop w:val="0"/>
      <w:marBottom w:val="0"/>
      <w:divBdr>
        <w:top w:val="none" w:sz="0" w:space="0" w:color="auto"/>
        <w:left w:val="none" w:sz="0" w:space="0" w:color="auto"/>
        <w:bottom w:val="none" w:sz="0" w:space="0" w:color="auto"/>
        <w:right w:val="none" w:sz="0" w:space="0" w:color="auto"/>
      </w:divBdr>
    </w:div>
    <w:div w:id="2126347093">
      <w:bodyDiv w:val="1"/>
      <w:marLeft w:val="0"/>
      <w:marRight w:val="0"/>
      <w:marTop w:val="0"/>
      <w:marBottom w:val="0"/>
      <w:divBdr>
        <w:top w:val="none" w:sz="0" w:space="0" w:color="auto"/>
        <w:left w:val="none" w:sz="0" w:space="0" w:color="auto"/>
        <w:bottom w:val="none" w:sz="0" w:space="0" w:color="auto"/>
        <w:right w:val="none" w:sz="0" w:space="0" w:color="auto"/>
      </w:divBdr>
    </w:div>
    <w:div w:id="213498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6.emf"/><Relationship Id="rId10" Type="http://schemas.openxmlformats.org/officeDocument/2006/relationships/footer" Target="footer1.xml"/><Relationship Id="rId19" Type="http://schemas.openxmlformats.org/officeDocument/2006/relationships/image" Target="media/image10.emf"/><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And03</b:Tag>
    <b:SourceType>JournalArticle</b:SourceType>
    <b:Guid>{B4F654A1-F183-4C1E-8B6B-F58316ED23A3}</b:Guid>
    <b:Title>Micro Effects of Macro Announcements: Real-Time Price Discovery in Foreign Exchange</b:Title>
    <b:Year>2003</b:Year>
    <b:JournalName>American Economic Review</b:JournalName>
    <b:Pages>38-62</b:Pages>
    <b:Author>
      <b:Author>
        <b:NameList>
          <b:Person>
            <b:Last>Anderson</b:Last>
          </b:Person>
          <b:Person>
            <b:Last>Tobern</b:Last>
            <b:First>G</b:First>
          </b:Person>
          <b:Person>
            <b:Last>Bollerslev</b:Last>
            <b:First>Tim</b:First>
          </b:Person>
          <b:Person>
            <b:Last>Francis</b:Last>
            <b:First>X</b:First>
          </b:Person>
          <b:Person>
            <b:Last>Vega</b:Last>
            <b:First>Clara</b:First>
          </b:Person>
        </b:NameList>
      </b:Author>
    </b:Author>
    <b:Issue>93</b:Issue>
    <b:RefOrder>8</b:RefOrder>
  </b:Source>
  <b:Source>
    <b:Tag>Inv151</b:Tag>
    <b:SourceType>InternetSite</b:SourceType>
    <b:Guid>{3C25262A-3B0B-4245-9EA6-C6ADC55C883F}</b:Guid>
    <b:Author>
      <b:Author>
        <b:Corporate>Investopedia</b:Corporate>
      </b:Author>
    </b:Author>
    <b:Title>Economic Factors That Affect The Forex Market</b:Title>
    <b:Year>2015</b:Year>
    <b:InternetSiteTitle>Investopedia</b:InternetSiteTitle>
    <b:Month>June</b:Month>
    <b:Day>11</b:Day>
    <b:URL>http://www.investopedia.com/articles/forex/11/economic-factors-affecting-forex.asp</b:URL>
    <b:RefOrder>31</b:RefOrder>
  </b:Source>
  <b:Source>
    <b:Tag>LiW15</b:Tag>
    <b:SourceType>DocumentFromInternetSite</b:SourceType>
    <b:Guid>{F089A786-D89A-4643-9C2A-F33C17EACD77}</b:Guid>
    <b:Title>High Frequency Analysis of Macro News Releases on the Foreign Exchange Market: A Survey of Literature</b:Title>
    <b:InternetSiteTitle>www.researchgate.net</b:InternetSiteTitle>
    <b:Year>2015</b:Year>
    <b:Month>June</b:Month>
    <b:Day>10</b:Day>
    <b:URL>http://www.researchgate.net/publication/272524121_High_Frequency_Analysis_of_Macro_News_Releases_on_the_Foreign_Exchange_Market_A_Survey_of_Literature</b:URL>
    <b:JournalName>Big Research Data</b:JournalName>
    <b:Author>
      <b:Author>
        <b:NameList>
          <b:Person>
            <b:Last>Li</b:Last>
            <b:First>Wei</b:First>
          </b:Person>
          <b:Person>
            <b:Last>Wong</b:Last>
            <b:First>C</b:First>
          </b:Person>
          <b:Person>
            <b:Last>Cenev</b:Last>
            <b:First>Jovan</b:First>
          </b:Person>
        </b:NameList>
      </b:Author>
    </b:Author>
    <b:RefOrder>2</b:RefOrder>
  </b:Source>
  <b:Source>
    <b:Tag>Bau05</b:Tag>
    <b:SourceType>JournalArticle</b:SourceType>
    <b:Guid>{A66A5761-46A6-455F-B9D1-16650EAE0A62}</b:Guid>
    <b:Title>News announcements, market activity and volatility in the euro/dollar foreign exchange market</b:Title>
    <b:Year>2003</b:Year>
    <b:JournalName>Journal of International Money and Finance</b:JournalName>
    <b:Pages>1108-1125</b:Pages>
    <b:Author>
      <b:Author>
        <b:NameList>
          <b:Person>
            <b:Last>Bauwens</b:Last>
            <b:First>Luc</b:First>
          </b:Person>
          <b:Person>
            <b:Last>Omrane</b:Last>
            <b:First>Walid</b:First>
          </b:Person>
          <b:Person>
            <b:Last>Goit</b:Last>
            <b:First>Pierre</b:First>
          </b:Person>
        </b:NameList>
      </b:Author>
    </b:Author>
    <b:Volume>24</b:Volume>
    <b:Issue>7</b:Issue>
    <b:RefOrder>5</b:RefOrder>
  </b:Source>
  <b:Source>
    <b:Tag>Fat08</b:Tag>
    <b:SourceType>JournalArticle</b:SourceType>
    <b:Guid>{DFEFD70A-A43F-491F-B2DA-FF975955D089}</b:Guid>
    <b:Title>Monetary Policy News and Exchange Rate Responses: Do Only Surprises Matter?</b:Title>
    <b:Year>2008</b:Year>
    <b:Author>
      <b:Author>
        <b:NameList>
          <b:Person>
            <b:Last>Fatum</b:Last>
            <b:First>Rasmus</b:First>
          </b:Person>
          <b:Person>
            <b:Last>Scholnick</b:Last>
            <b:First>Barry</b:First>
          </b:Person>
        </b:NameList>
      </b:Author>
    </b:Author>
    <b:JournalName>Journal of Banking &amp; Finance</b:JournalName>
    <b:Pages>1076-1086</b:Pages>
    <b:Volume>32</b:Volume>
    <b:Issue>6</b:Issue>
    <b:RefOrder>10</b:RefOrder>
  </b:Source>
  <b:Source>
    <b:Tag>For04</b:Tag>
    <b:SourceType>DocumentFromInternetSite</b:SourceType>
    <b:Guid>{ADCF2FBF-DE01-477A-BAD4-75F798C2D23D}</b:Guid>
    <b:Title>Macroeconomic Announcements and Implied Volatilities in Swaption Markets</b:Title>
    <b:InternetSiteTitle>SSRN</b:InternetSiteTitle>
    <b:Year>2004</b:Year>
    <b:Month>September</b:Month>
    <b:Day>2</b:Day>
    <b:URL>http://papers.ssrn.com/sol3/papers.cfm?abstract_id=1968343</b:URL>
    <b:Author>
      <b:Author>
        <b:NameList>
          <b:Person>
            <b:Last>Fornari </b:Last>
            <b:First>Fabio</b:First>
          </b:Person>
        </b:NameList>
      </b:Author>
    </b:Author>
    <b:JournalName>BIS Quarterly Review</b:JournalName>
    <b:RefOrder>26</b:RefOrder>
  </b:Source>
  <b:Source>
    <b:Tag>Omr12</b:Tag>
    <b:SourceType>DocumentFromInternetSite</b:SourceType>
    <b:Guid>{B5DAF174-FE16-40C0-ADF8-25178C80AA3B}</b:Guid>
    <b:Title>Annual meetings papers</b:Title>
    <b:InternetSiteTitle>European Financial Management Association </b:InternetSiteTitle>
    <b:Year>2012</b:Year>
    <b:Month>May</b:Month>
    <b:Day>1</b:Day>
    <b:URL>http://www.efmaefm.org/0EFMAMEETINGS/EFMA%20ANNUAL%20MEETINGS/2012-Barcelona/papers/EFMA2012_0055_fullpaper.pdf</b:URL>
    <b:Author>
      <b:Author>
        <b:NameList>
          <b:Person>
            <b:Last>Omrane</b:Last>
            <b:Middle>Ben</b:Middle>
            <b:First>Walid</b:First>
          </b:Person>
          <b:Person>
            <b:Last>Hafner</b:Last>
            <b:First>Christian</b:First>
          </b:Person>
        </b:NameList>
      </b:Author>
    </b:Author>
    <b:RefOrder>32</b:RefOrder>
  </b:Source>
  <b:Source>
    <b:Tag>Hul12</b:Tag>
    <b:SourceType>Book</b:SourceType>
    <b:Guid>{1BB13A04-3088-4BC3-A9BF-D79DCB92326B}</b:Guid>
    <b:Title>Options, Futures, and Other Options</b:Title>
    <b:Year>2012</b:Year>
    <b:City>Toronto</b:City>
    <b:Publisher>Pearson</b:Publisher>
    <b:Author>
      <b:Author>
        <b:NameList>
          <b:Person>
            <b:Last>Hull</b:Last>
            <b:First>John</b:First>
          </b:Person>
        </b:NameList>
      </b:Author>
    </b:Author>
    <b:RefOrder>7</b:RefOrder>
  </b:Source>
  <b:Source>
    <b:Tag>Val15</b:Tag>
    <b:SourceType>InternetSite</b:SourceType>
    <b:Guid>{D93DE4A6-412A-4549-8308-4606827DA5F0}</b:Guid>
    <b:Title>The New York Times</b:Title>
    <b:Year>2015</b:Year>
    <b:InternetSiteTitle>www.nytimes.com</b:InternetSiteTitle>
    <b:Month>June</b:Month>
    <b:Day>12</b:Day>
    <b:URL>http://dealbook.nytimes.com/2014/05/13/derivatives-markets-growing-again-with-few-new-protections/?_r=0</b:URL>
    <b:Author>
      <b:Author>
        <b:NameList>
          <b:Person>
            <b:Last>Valladarez</b:Last>
            <b:First>Mayra</b:First>
          </b:Person>
        </b:NameList>
      </b:Author>
    </b:Author>
    <b:RefOrder>33</b:RefOrder>
  </b:Source>
  <b:Source>
    <b:Tag>Inv152</b:Tag>
    <b:SourceType>InternetSite</b:SourceType>
    <b:Guid>{275A7EB0-55A1-45CE-88D1-970E54387059}</b:Guid>
    <b:Title>Definitions</b:Title>
    <b:Year>2015</b:Year>
    <b:Author>
      <b:Author>
        <b:Corporate>Investopedia</b:Corporate>
      </b:Author>
    </b:Author>
    <b:InternetSiteTitle>Investopedia</b:InternetSiteTitle>
    <b:Month>June</b:Month>
    <b:Day>11</b:Day>
    <b:URL>http://www.investopedia.com/terms/m/macroeconomics.asp</b:URL>
    <b:RefOrder>34</b:RefOrder>
  </b:Source>
  <b:Source>
    <b:Tag>Ehr05</b:Tag>
    <b:SourceType>JournalArticle</b:SourceType>
    <b:Guid>{144C63C5-749D-4505-B1BB-22927F3F9897}</b:Guid>
    <b:Title>Exchange rate and Fundamentals: New Evidence from Real -time data</b:Title>
    <b:Year>2005</b:Year>
    <b:JournalName>Journal of Intermational Money and Finance</b:JournalName>
    <b:Pages>1025-1051</b:Pages>
    <b:Author>
      <b:Author>
        <b:NameList>
          <b:Person>
            <b:Last>Ehrmann</b:Last>
            <b:First>Michael</b:First>
          </b:Person>
          <b:Person>
            <b:Last>Fratzscher</b:Last>
            <b:First>Marcel</b:First>
          </b:Person>
        </b:NameList>
      </b:Author>
    </b:Author>
    <b:Issue>21</b:Issue>
    <b:RefOrder>9</b:RefOrder>
  </b:Source>
  <b:Source>
    <b:Tag>Tuy08</b:Tag>
    <b:SourceType>Report</b:SourceType>
    <b:Guid>{18969774-1B76-4893-8AC4-84276413F3B3}</b:Guid>
    <b:Title>The Effects of Macroeconomic Data Surprises</b:Title>
    <b:Year>2008</b:Year>
    <b:Publisher>Leonard N. Stern School of Business</b:Publisher>
    <b:City>New York</b:City>
    <b:Author>
      <b:Author>
        <b:NameList>
          <b:Person>
            <b:Last>Tuysuzoglu</b:Last>
            <b:First>Levent</b:First>
          </b:Person>
        </b:NameList>
      </b:Author>
    </b:Author>
    <b:RefOrder>35</b:RefOrder>
  </b:Source>
  <b:Source>
    <b:Tag>And98</b:Tag>
    <b:SourceType>JournalArticle</b:SourceType>
    <b:Guid>{BB6225DA-FEB5-4184-8920-FD9C6A0A7494}</b:Guid>
    <b:Title>Deutsche Mark–Dollar Volatility: Intraday Activity Patterns, Macroeconomic Announcements, and Longer Run Dependencies</b:Title>
    <b:JournalName>The Journal of Finance</b:JournalName>
    <b:Year>1998</b:Year>
    <b:Pages>219-265</b:Pages>
    <b:Author>
      <b:Author>
        <b:NameList>
          <b:Person>
            <b:Last>Andersen</b:Last>
            <b:First>T</b:First>
          </b:Person>
          <b:Person>
            <b:Last>Bollerslev</b:Last>
            <b:First>T</b:First>
          </b:Person>
        </b:NameList>
      </b:Author>
    </b:Author>
    <b:Volume>53</b:Volume>
    <b:Issue>1</b:Issue>
    <b:RefOrder>25</b:RefOrder>
  </b:Source>
  <b:Source>
    <b:Tag>Laa07</b:Tag>
    <b:SourceType>Report</b:SourceType>
    <b:Guid>{10868907-8665-40DE-BF43-2F80F3ABB0E0}</b:Guid>
    <b:Title>The impact of macroeconomic news on exchange rate volatility</b:Title>
    <b:Year>2007</b:Year>
    <b:Author>
      <b:Author>
        <b:NameList>
          <b:Person>
            <b:Last>Laakhonen</b:Last>
            <b:First>Helina</b:First>
          </b:Person>
        </b:NameList>
      </b:Author>
    </b:Author>
    <b:JournalName>Finnish Economic Papers</b:JournalName>
    <b:City>Helsinki</b:City>
    <b:Publisher>University of Jyvaskyla</b:Publisher>
    <b:RefOrder>24</b:RefOrder>
  </b:Source>
  <b:Source>
    <b:Tag>Fed05</b:Tag>
    <b:SourceType>DocumentFromInternetSite</b:SourceType>
    <b:Guid>{7F17F471-10A1-4A0E-9178-042B74A432D9}</b:Guid>
    <b:Title>Macroeconomic News ‘Surprises’ and the Rand/Dollar Exchange Rate</b:Title>
    <b:Year>2005</b:Year>
    <b:Author>
      <b:Author>
        <b:NameList>
          <b:Person>
            <b:Last>Fedderke</b:Last>
            <b:First>Johannes</b:First>
          </b:Person>
          <b:Person>
            <b:Last> Flamand</b:Last>
            <b:First>Phillippe</b:First>
          </b:Person>
        </b:NameList>
      </b:Author>
    </b:Author>
    <b:InternetSiteTitle>Economic Reaserch Southern Africa</b:InternetSiteTitle>
    <b:Month>March</b:Month>
    <b:Day>15</b:Day>
    <b:URL>http://www.econrsa.org/papers/w_papers/wp18.pdf</b:URL>
    <b:RefOrder>27</b:RefOrder>
  </b:Source>
  <b:Source>
    <b:Tag>Lew95</b:Tag>
    <b:SourceType>JournalArticle</b:SourceType>
    <b:Guid>{2FC97E18-8C0E-4A8F-9200-1E397003490B}</b:Guid>
    <b:Title>Are Forign Exchange Intervention and Monetary Policy Related and Does it Really Matter?</b:Title>
    <b:Year>1995</b:Year>
    <b:JournalName>Journal of Business</b:JournalName>
    <b:Pages>185-214</b:Pages>
    <b:Author>
      <b:Author>
        <b:NameList>
          <b:Person>
            <b:Last>Lewis</b:Last>
            <b:Middle>K</b:Middle>
            <b:First>Karen</b:First>
          </b:Person>
        </b:NameList>
      </b:Author>
    </b:Author>
    <b:Volume>68</b:Volume>
    <b:Issue>1</b:Issue>
    <b:RefOrder>36</b:RefOrder>
  </b:Source>
  <b:Source>
    <b:Tag>Lia15</b:Tag>
    <b:SourceType>DocumentFromInternetSite</b:SourceType>
    <b:Guid>{C7CFDD6F-0883-4ACC-8F46-A713A4EADCF0}</b:Guid>
    <b:Title>Implications of news asymmetries in foreign exchange markets</b:Title>
    <b:Year>2015</b:Year>
    <b:Author>
      <b:Author>
        <b:NameList>
          <b:Person>
            <b:Last>Liao</b:Last>
            <b:First>Angel</b:First>
          </b:Person>
          <b:Person>
            <b:Last>Williams</b:Last>
            <b:First>Jonathan</b:First>
          </b:Person>
        </b:NameList>
      </b:Author>
    </b:Author>
    <b:InternetSiteTitle>Georgetown University</b:InternetSiteTitle>
    <b:Month>June</b:Month>
    <b:Day>5</b:Day>
    <b:URL>http://faculty.georgetown.edu/evansm1/New%20Micro/LiaoWilliams.pdf</b:URL>
    <b:RefOrder>37</b:RefOrder>
  </b:Source>
  <b:Source>
    <b:Tag>Laa09</b:Tag>
    <b:SourceType>Book</b:SourceType>
    <b:Guid>{F5B578C2-2C3F-1541-B35C-10A0A5DF62AD}</b:Guid>
    <b:Title>Essays on the asymmetric news effects on exchange rate volatility</b:Title>
    <b:Year>2009</b:Year>
    <b:City>Helsinki</b:City>
    <b:Publisher>University of Jyväskylä</b:Publisher>
    <b:Author>
      <b:Author>
        <b:NameList>
          <b:Person>
            <b:Last>Laakkonen</b:Last>
            <b:First>Helinä </b:First>
          </b:Person>
        </b:NameList>
      </b:Author>
    </b:Author>
    <b:RefOrder>3</b:RefOrder>
  </b:Source>
  <b:Source>
    <b:Tag>Lun11</b:Tag>
    <b:SourceType>JournalArticle</b:SourceType>
    <b:Guid>{B29B61AA-760B-4F4B-9ADB-CF8972BCEDDE}</b:Guid>
    <b:Author>
      <b:Author>
        <b:NameList>
          <b:Person>
            <b:Last>Lunde</b:Last>
            <b:First>Asgar</b:First>
          </b:Person>
          <b:Person>
            <b:Last>Hansen</b:Last>
            <b:First>Peter</b:First>
          </b:Person>
        </b:NameList>
      </b:Author>
    </b:Author>
    <b:Title>Forecasting Volatility using High Frequency Data</b:Title>
    <b:Publisher>Oxford: Blackwell</b:Publisher>
    <b:Year>2011</b:Year>
    <b:Pages>525-556</b:Pages>
    <b:JournalName>The Oxford Handbook of Economic Forecasting</b:JournalName>
    <b:RefOrder>4</b:RefOrder>
  </b:Source>
  <b:Source>
    <b:Tag>Ban13</b:Tag>
    <b:SourceType>Report</b:SourceType>
    <b:Guid>{0D341D77-A198-C641-907B-10E8ADCCA0B3}</b:Guid>
    <b:Title>Foreign exchange turnover in April 2013: preliminary global results</b:Title>
    <b:Year>2013</b:Year>
    <b:Author>
      <b:Author>
        <b:Corporate>Bank for International Settlements</b:Corporate>
      </b:Author>
    </b:Author>
    <b:Department>Monetary and Economic Department</b:Department>
    <b:Publisher>Bank for International Settlements</b:Publisher>
    <b:City>Basel</b:City>
    <b:RefOrder>1</b:RefOrder>
  </b:Source>
  <b:Source>
    <b:Tag>Eva05</b:Tag>
    <b:SourceType>JournalArticle</b:SourceType>
    <b:Guid>{E47A2E48-1E11-A84F-9DCD-F24FF34F12E6}</b:Guid>
    <b:Title>Do currency markets absord news quickly?</b:Title>
    <b:JournalName>Journal of International Money and Finance</b:JournalName>
    <b:Year>2005</b:Year>
    <b:Volume>2</b:Volume>
    <b:Issue>24</b:Issue>
    <b:Pages>197-217</b:Pages>
    <b:Author>
      <b:Author>
        <b:NameList>
          <b:Person>
            <b:Last>Evans</b:Last>
            <b:First>Martin</b:First>
          </b:Person>
          <b:Person>
            <b:Last>Lyons</b:Last>
            <b:First>Richard</b:First>
          </b:Person>
        </b:NameList>
      </b:Author>
    </b:Author>
    <b:RefOrder>16</b:RefOrder>
  </b:Source>
  <b:Source>
    <b:Tag>Deg97</b:Tag>
    <b:SourceType>JournalArticle</b:SourceType>
    <b:Guid>{462D9DBD-4657-284C-8D93-913C9A964E62}</b:Guid>
    <b:Title>Public information releases, private information arrival and volatility in the foreign exchange market.</b:Title>
    <b:JournalName>Journal of Empirical Finance</b:JournalName>
    <b:Year>1997</b:Year>
    <b:Volume>4</b:Volume>
    <b:Issue>4</b:Issue>
    <b:Pages>295-315</b:Pages>
    <b:Author>
      <b:Author>
        <b:NameList>
          <b:Person>
            <b:Last>Degennaro</b:Last>
            <b:First>R</b:First>
          </b:Person>
          <b:Person>
            <b:Last>Shrieves</b:Last>
            <b:First>R</b:First>
          </b:Person>
        </b:NameList>
      </b:Author>
    </b:Author>
    <b:RefOrder>38</b:RefOrder>
  </b:Source>
  <b:Source>
    <b:Tag>Pea07</b:Tag>
    <b:SourceType>JournalArticle</b:SourceType>
    <b:Guid>{3802F6EE-3E78-DD45-A585-36E0E7283D18}</b:Guid>
    <b:Title>Macroeconomic news and exchange rates</b:Title>
    <b:JournalName>Journal of International Financial Markets, Institutions and Money </b:JournalName>
    <b:Year>2007</b:Year>
    <b:Volume>17</b:Volume>
    <b:Issue>4</b:Issue>
    <b:Pages>307-325</b:Pages>
    <b:Author>
      <b:Author>
        <b:NameList>
          <b:Person>
            <b:Last>Pearce</b:Last>
            <b:First>Douglas</b:First>
          </b:Person>
          <b:Person>
            <b:Last>Solakoglu</b:Last>
            <b:First>Nihat</b:First>
          </b:Person>
        </b:NameList>
      </b:Author>
    </b:Author>
    <b:RefOrder>6</b:RefOrder>
  </b:Source>
  <b:Source>
    <b:Tag>Joo09</b:Tag>
    <b:SourceType>JournalArticle</b:SourceType>
    <b:Guid>{E08A3B1B-6682-3E4F-B468-7227B4FD7D9B}</b:Guid>
    <b:Title>Impact of Macroeconomic Announcements on Real Time Foreign Exchange Rates in Emerging Markets</b:Title>
    <b:JournalName>FRB International Finance Discussion Paper 973</b:JournalName>
    <b:Year>2009</b:Year>
    <b:Author>
      <b:Author>
        <b:NameList>
          <b:Person>
            <b:Last>Joo</b:Last>
            <b:First>Hyunsoo</b:First>
          </b:Person>
          <b:Person>
            <b:Last>Zhiwei</b:Last>
            <b:First>Huang</b:First>
          </b:Person>
          <b:Person>
            <b:Last>Fang</b:Last>
            <b:First>Cai</b:First>
          </b:Person>
        </b:NameList>
      </b:Author>
    </b:Author>
    <b:RefOrder>39</b:RefOrder>
  </b:Source>
  <b:Source>
    <b:Tag>Rim00</b:Tag>
    <b:SourceType>Book</b:SourceType>
    <b:Guid>{4B43B22E-C52C-8947-98D6-F4BECBDFCB93}</b:Guid>
    <b:Title>Private or public information in foreign exchange markets? An empirical analysis</b:Title>
    <b:Year>2000</b:Year>
    <b:Author>
      <b:Author>
        <b:NameList>
          <b:Person>
            <b:Last>Rime</b:Last>
            <b:First>Dagfinn</b:First>
          </b:Person>
        </b:NameList>
      </b:Author>
    </b:Author>
    <b:RefOrder>40</b:RefOrder>
  </b:Source>
  <b:Source>
    <b:Tag>Kru11</b:Tag>
    <b:SourceType>Book</b:SourceType>
    <b:Guid>{787138D5-A6A4-49C6-B899-D43B7686054D}</b:Guid>
    <b:Title>International Economics: Theory and Policy</b:Title>
    <b:Year>2011</b:Year>
    <b:City>Boston</b:City>
    <b:Publisher>Pearson</b:Publisher>
    <b:Edition>6th</b:Edition>
    <b:Author>
      <b:Author>
        <b:NameList>
          <b:Person>
            <b:Last>Krugman</b:Last>
            <b:First>Paul</b:First>
          </b:Person>
          <b:Person>
            <b:Last>Obstfeld</b:Last>
            <b:First>Maurice</b:First>
          </b:Person>
        </b:NameList>
      </b:Author>
    </b:Author>
    <b:RefOrder>12</b:RefOrder>
  </b:Source>
  <b:Source>
    <b:Tag>Dor86</b:Tag>
    <b:SourceType>BookSection</b:SourceType>
    <b:Guid>{C81C09C1-940E-4DC8-96A6-D010FE2A6E3A}</b:Guid>
    <b:Title>Purchasing Power Parity</b:Title>
    <b:Year>1986</b:Year>
    <b:City>Boston</b:City>
    <b:Publisher>Macmillan</b:Publisher>
    <b:PeriodicalTitle>NBER Working Paper No. 1591</b:PeriodicalTitle>
    <b:Author>
      <b:Author>
        <b:NameList>
          <b:Person>
            <b:Last>Dornbusch</b:Last>
            <b:First>Rudiger </b:First>
          </b:Person>
        </b:NameList>
      </b:Author>
      <b:Editor>
        <b:NameList>
          <b:Person>
            <b:Last>Blume</b:Last>
            <b:First>L</b:First>
          </b:Person>
          <b:Person>
            <b:Last>Durlauf</b:Last>
            <b:First>S</b:First>
          </b:Person>
        </b:NameList>
      </b:Editor>
    </b:Author>
    <b:BookTitle>The New Palgrave Dictionaryof Economics</b:BookTitle>
    <b:RefOrder>13</b:RefOrder>
  </b:Source>
  <b:Source>
    <b:Tag>Eng05</b:Tag>
    <b:SourceType>JournalArticle</b:SourceType>
    <b:Guid>{D24A54AD-A2B9-4B99-88D8-9B8B3E712A04}</b:Guid>
    <b:Title>Exchange rates and fundamentals</b:Title>
    <b:Year>2005</b:Year>
    <b:City>2004</b:City>
    <b:Publisher>National Bureau of Economic Research</b:Publisher>
    <b:Author>
      <b:Author>
        <b:NameList>
          <b:Person>
            <b:Last>Engel</b:Last>
            <b:First>Charles</b:First>
          </b:Person>
          <b:Person>
            <b:Last>West</b:Last>
            <b:First>Kenneth</b:First>
          </b:Person>
        </b:NameList>
      </b:Author>
    </b:Author>
    <b:JournalName>Journal of Political Economy</b:JournalName>
    <b:Volume>113</b:Volume>
    <b:Issue>3</b:Issue>
    <b:RefOrder>11</b:RefOrder>
  </b:Source>
  <b:Source>
    <b:Tag>Mee83</b:Tag>
    <b:SourceType>JournalArticle</b:SourceType>
    <b:Guid>{980AD8EB-2951-496A-9EE7-945C896A07A7}</b:Guid>
    <b:Title>Empirical exchange rate models of the seventies: Do they fit out of sample?</b:Title>
    <b:JournalName>Journal of international economics</b:JournalName>
    <b:Year>1983</b:Year>
    <b:Pages>3-24</b:Pages>
    <b:Volume>1</b:Volume>
    <b:Issue>14</b:Issue>
    <b:Author>
      <b:Author>
        <b:NameList>
          <b:Person>
            <b:Last>Meese</b:Last>
            <b:First>Richard</b:First>
          </b:Person>
          <b:Person>
            <b:Last>Rogof</b:Last>
            <b:First>Kenneth </b:First>
          </b:Person>
        </b:NameList>
      </b:Author>
    </b:Author>
    <b:RefOrder>41</b:RefOrder>
  </b:Source>
  <b:Source>
    <b:Tag>Ros06</b:Tag>
    <b:SourceType>JournalArticle</b:SourceType>
    <b:Guid>{E58F3D88-D970-48A0-BEF3-5B047B9D3AB4}</b:Guid>
    <b:Title>Are exchange rates really random walks? Some evidence robust to parameter instability</b:Title>
    <b:JournalName>Macroeconomic dynamics</b:JournalName>
    <b:Year>2006</b:Year>
    <b:Pages>20-38</b:Pages>
    <b:Volume>1</b:Volume>
    <b:Issue>10</b:Issue>
    <b:Author>
      <b:Author>
        <b:NameList>
          <b:Person>
            <b:Last>Rossi</b:Last>
            <b:First>Barbara</b:First>
          </b:Person>
        </b:NameList>
      </b:Author>
    </b:Author>
    <b:RefOrder>14</b:RefOrder>
  </b:Source>
  <b:Source>
    <b:Tag>Vit07</b:Tag>
    <b:SourceType>JournalArticle</b:SourceType>
    <b:Guid>{9ED6B02B-F318-4F53-870F-B7534EB4FDFE}</b:Guid>
    <b:Title>A guided tour of the market microstructure approach to exchange rate determination</b:Title>
    <b:JournalName>Journal of Economic Surveys </b:JournalName>
    <b:Year>2007</b:Year>
    <b:Pages>903-934</b:Pages>
    <b:Volume>5</b:Volume>
    <b:Issue>21</b:Issue>
    <b:Author>
      <b:Author>
        <b:NameList>
          <b:Person>
            <b:Last>Vitale</b:Last>
            <b:First>Paolo</b:First>
          </b:Person>
        </b:NameList>
      </b:Author>
    </b:Author>
    <b:RefOrder>15</b:RefOrder>
  </b:Source>
  <b:Source>
    <b:Tag>Eva08</b:Tag>
    <b:SourceType>JournalArticle</b:SourceType>
    <b:Guid>{53B07B10-9CE6-CE4F-B4EA-DF181D3467E7}</b:Guid>
    <b:Title>How is macro news transmitted to exchange rates?</b:Title>
    <b:JournalName>Journal of Financial Economics </b:JournalName>
    <b:Year>2008</b:Year>
    <b:Volume>11</b:Volume>
    <b:Issue>88</b:Issue>
    <b:Pages>20-50</b:Pages>
    <b:Author>
      <b:Author>
        <b:NameList>
          <b:Person>
            <b:Last>Evans</b:Last>
            <b:First>Martin</b:First>
          </b:Person>
          <b:Person>
            <b:Last>Lyons</b:Last>
            <b:First>Richard</b:First>
          </b:Person>
        </b:NameList>
      </b:Author>
    </b:Author>
    <b:RefOrder>17</b:RefOrder>
  </b:Source>
  <b:Source>
    <b:Tag>Alv98</b:Tag>
    <b:SourceType>JournalArticle</b:SourceType>
    <b:Guid>{7D20D542-9C33-41D6-9A4D-485611B3EBD6}</b:Guid>
    <b:Title>The effects of macroeconomic</b:Title>
    <b:JournalName>Journal of Financial and Quantitative</b:JournalName>
    <b:Year>1998</b:Year>
    <b:Pages>383–408</b:Pages>
    <b:Volume>1</b:Volume>
    <b:Issue>33</b:Issue>
    <b:Author>
      <b:Author>
        <b:NameList>
          <b:Person>
            <b:Last>Alvaro</b:Last>
            <b:First>Almeida</b:First>
          </b:Person>
          <b:Person>
            <b:Last>Goodhart</b:Last>
            <b:First>Charles</b:First>
          </b:Person>
          <b:Person>
            <b:Last>Payne</b:Last>
            <b:First>Richard</b:First>
          </b:Person>
        </b:NameList>
      </b:Author>
    </b:Author>
    <b:RefOrder>19</b:RefOrder>
  </b:Source>
  <b:Source>
    <b:Tag>Nee11</b:Tag>
    <b:SourceType>JournalArticle</b:SourceType>
    <b:Guid>{ACFC4D30-8C7A-4D72-8EE6-B1EFB3FC1208}</b:Guid>
    <b:Title>A Survey of Announcement Effects on Foreign Exchange Volatility and Jumps</b:Title>
    <b:JournalName>Federal Reserve Bank of St. Louis Review</b:JournalName>
    <b:Year>2011</b:Year>
    <b:Pages>361-407</b:Pages>
    <b:Volume>3</b:Volume>
    <b:Issue>9</b:Issue>
    <b:Author>
      <b:Author>
        <b:NameList>
          <b:Person>
            <b:Last>Neely</b:Last>
            <b:First>Christopher </b:First>
          </b:Person>
        </b:NameList>
      </b:Author>
    </b:Author>
    <b:RefOrder>18</b:RefOrder>
  </b:Source>
  <b:Source>
    <b:Tag>Veg15</b:Tag>
    <b:SourceType>Report</b:SourceType>
    <b:Guid>{7E5B12DD-5355-4A2F-8FFD-D15C468A3836}</b:Guid>
    <b:Title>Is the Intrinsic Value of Macroeconomic News Announcements Related to their Asset Price Impact?</b:Title>
    <b:Year>2015</b:Year>
    <b:Author>
      <b:Author>
        <b:NameList>
          <b:Person>
            <b:Last>Vega</b:Last>
            <b:First>Clara</b:First>
          </b:Person>
          <b:Person>
            <b:Last>Strasser</b:Last>
            <b:First>Georg</b:First>
          </b:Person>
          <b:Person>
            <b:Last>Scotti</b:Last>
            <b:First>Chiara</b:First>
          </b:Person>
          <b:Person>
            <b:Last>Gilbert</b:Last>
            <b:First>Thomas</b:First>
          </b:Person>
        </b:NameList>
      </b:Author>
    </b:Author>
    <b:Publisher>Federal Reserve Board</b:Publisher>
    <b:City>Washington</b:City>
    <b:RefOrder>42</b:RefOrder>
  </b:Source>
  <b:Source>
    <b:Tag>Mal91</b:Tag>
    <b:SourceType>BookSection</b:SourceType>
    <b:Guid>{D25D4709-A1A5-43C6-BA00-493BD1720552}</b:Guid>
    <b:Title>Efficient market hypothesis</b:Title>
    <b:Year>1991</b:Year>
    <b:Publisher>Palgrave Macmillan UK</b:Publisher>
    <b:City>London</b:City>
    <b:Author>
      <b:Author>
        <b:NameList>
          <b:Person>
            <b:Last>Malkiel</b:Last>
            <b:First>Burton</b:First>
          </b:Person>
        </b:NameList>
      </b:Author>
    </b:Author>
    <b:Pages> 211-218</b:Pages>
    <b:BookTitle>The World of Economics</b:BookTitle>
    <b:RefOrder>20</b:RefOrder>
  </b:Source>
  <b:Source>
    <b:Tag>Fam70</b:Tag>
    <b:SourceType>JournalArticle</b:SourceType>
    <b:Guid>{1203109F-6C5C-43A8-8F44-8970286B0A37}</b:Guid>
    <b:Title>Efficient capital markets: A review of theory and empirical work</b:Title>
    <b:Year>1970</b:Year>
    <b:Pages>383-417</b:Pages>
    <b:JournalName>The journal of Finance</b:JournalName>
    <b:Volume>2</b:Volume>
    <b:Issue>25</b:Issue>
    <b:Author>
      <b:Author>
        <b:NameList>
          <b:Person>
            <b:Last>Fama</b:Last>
            <b:First>Eugene</b:First>
          </b:Person>
          <b:Person>
            <b:Last>Malkiel</b:Last>
            <b:First>Burton </b:First>
          </b:Person>
        </b:NameList>
      </b:Author>
    </b:Author>
    <b:RefOrder>43</b:RefOrder>
  </b:Source>
  <b:Source>
    <b:Tag>Nee10</b:Tag>
    <b:SourceType>JournalArticle</b:SourceType>
    <b:Guid>{4748D762-EEF8-48BB-93BC-1D8C729508B5}</b:Guid>
    <b:Title>A survey of announcement effects on foreign exchange returns</b:Title>
    <b:JournalName>Federal Reserve Bank of St. Louis Review</b:JournalName>
    <b:Year>2010</b:Year>
    <b:Pages>417-463</b:Pages>
    <b:Volume>5</b:Volume>
    <b:Issue>92</b:Issue>
    <b:Author>
      <b:Author>
        <b:NameList>
          <b:Person>
            <b:Last>Neely</b:Last>
            <b:First>Christopher </b:First>
          </b:Person>
          <b:Person>
            <b:Last>Dey</b:Last>
            <b:First> Rubun </b:First>
          </b:Person>
        </b:NameList>
      </b:Author>
    </b:Author>
    <b:RefOrder>21</b:RefOrder>
  </b:Source>
  <b:Source>
    <b:Tag>Dam85</b:Tag>
    <b:SourceType>JournalArticle</b:SourceType>
    <b:Guid>{7AB60170-DFFF-4152-866F-3822F4AD4D90}</b:Guid>
    <b:Title>Economic events, information structure, and the return-generating process</b:Title>
    <b:JournalName>Journal of financial and Quantitative Analysis</b:JournalName>
    <b:Year>1985</b:Year>
    <b:Pages>423-434</b:Pages>
    <b:Volume>4</b:Volume>
    <b:Issue>20</b:Issue>
    <b:Author>
      <b:Author>
        <b:NameList>
          <b:Person>
            <b:Last>Damodaran</b:Last>
            <b:First>Aswath</b:First>
          </b:Person>
        </b:NameList>
      </b:Author>
    </b:Author>
    <b:RefOrder>22</b:RefOrder>
  </b:Source>
  <b:Source>
    <b:Tag>Ver00</b:Tag>
    <b:SourceType>JournalArticle</b:SourceType>
    <b:Guid>{5F0A2166-8018-4772-80F9-3456509470C7}</b:Guid>
    <b:Title>How does information quality affect stock returns?</b:Title>
    <b:JournalName>The Journal of Finance </b:JournalName>
    <b:Year>2000</b:Year>
    <b:Pages>8000-837</b:Pages>
    <b:Volume>2</b:Volume>
    <b:Issue>55</b:Issue>
    <b:Author>
      <b:Author>
        <b:NameList>
          <b:Person>
            <b:Last>Veronesi</b:Last>
            <b:First>Pietro</b:First>
          </b:Person>
        </b:NameList>
      </b:Author>
    </b:Author>
    <b:RefOrder>23</b:RefOrder>
  </b:Source>
  <b:Source>
    <b:Tag>And97</b:Tag>
    <b:SourceType>JournalArticle</b:SourceType>
    <b:Guid>{D7A8128B-F38C-439D-B7B4-E80EB79981AC}</b:Guid>
    <b:Title>Intraday periodicity and volatility persistence in financial markets</b:Title>
    <b:Year>1997</b:Year>
    <b:Pages>115-158</b:Pages>
    <b:Author>
      <b:Author>
        <b:NameList>
          <b:Person>
            <b:Last>Andersen</b:Last>
            <b:First>T</b:First>
          </b:Person>
          <b:Person>
            <b:Last>Bollerslev</b:Last>
            <b:First>T</b:First>
          </b:Person>
        </b:NameList>
      </b:Author>
    </b:Author>
    <b:JournalName>Journal of Empirical Finance</b:JournalName>
    <b:Volume>2</b:Volume>
    <b:Issue>4</b:Issue>
    <b:RefOrder>28</b:RefOrder>
  </b:Source>
  <b:Source>
    <b:Tag>Uni16</b:Tag>
    <b:SourceType>InternetSite</b:SourceType>
    <b:Guid>{F4B40AC2-7A46-4A4F-A21F-CF72B79CFFA0}</b:Guid>
    <b:Title>South Africa trade agreements</b:Title>
    <b:Year>2016</b:Year>
    <b:YearAccessed>2016</b:YearAccessed>
    <b:MonthAccessed>March</b:MonthAccessed>
    <b:DayAccessed>1</b:DayAccessed>
    <b:URL>https://ustr.gov/countries-regions/africa/southern-africa/south-africa</b:URL>
    <b:Author>
      <b:Author>
        <b:Corporate>United States Tarde Representative</b:Corporate>
      </b:Author>
    </b:Author>
    <b:RefOrder>29</b:RefOrder>
  </b:Source>
  <b:Source>
    <b:Tag>Omr04</b:Tag>
    <b:SourceType>Report</b:SourceType>
    <b:Guid>{1BBE8392-A1F0-47B6-9BA6-56FA9EF94F25}</b:Guid>
    <b:Title>The Self-Organizing Maps for Seasonality Adjustment (SOM): Application to The Euro/Dollar Foreign Exchange Volatility and Quoting Activity</b:Title>
    <b:Year>2004</b:Year>
    <b:Author>
      <b:Author>
        <b:NameList>
          <b:Person>
            <b:Last>Omrane</b:Last>
            <b:First>Ben</b:First>
          </b:Person>
          <b:Person>
            <b:Last>de Bodt</b:Last>
            <b:First>Eric</b:First>
          </b:Person>
        </b:NameList>
      </b:Author>
    </b:Author>
    <b:Publisher>Louvain School of Management</b:Publisher>
    <b:City>Louvain</b:City>
    <b:RefOrder>30</b:RefOrder>
  </b:Source>
  <b:Source>
    <b:Tag>Ver99</b:Tag>
    <b:SourceType>Report</b:SourceType>
    <b:Guid>{6F7AD07D-7AD0-42C8-B6E3-182EA646224A}</b:Guid>
    <b:Title>Stock Market Overreaction to Bad News in Good Times: A Rational</b:Title>
    <b:Year>1999</b:Year>
    <b:Publisher>University of Chicago</b:Publisher>
    <b:City>Chicago</b:City>
    <b:Author>
      <b:Author>
        <b:NameList>
          <b:Person>
            <b:Last>Veronesi</b:Last>
            <b:First>Pietro</b:First>
          </b:Person>
        </b:NameList>
      </b:Author>
    </b:Author>
    <b:RefOrder>44</b:RefOrder>
  </b:Source>
  <b:Source>
    <b:Tag>Zha06</b:Tag>
    <b:SourceType>JournalArticle</b:SourceType>
    <b:Guid>{76921574-D390-4F60-ACC6-BD6B81E2A67C}</b:Guid>
    <b:Title>Information Uncertainty and Stock Returns</b:Title>
    <b:Year>2006</b:Year>
    <b:JournalName>The Journal of Finance</b:JournalName>
    <b:Pages>105-137</b:Pages>
    <b:Volume>1</b:Volume>
    <b:Issue>61</b:Issue>
    <b:Author>
      <b:Author>
        <b:NameList>
          <b:Person>
            <b:Last>Zhang</b:Last>
            <b:First>Frank</b:First>
          </b:Person>
        </b:NameList>
      </b:Author>
    </b:Author>
    <b:RefOrder>45</b:RefOrder>
  </b:Source>
</b:Sources>
</file>

<file path=customXml/itemProps1.xml><?xml version="1.0" encoding="utf-8"?>
<ds:datastoreItem xmlns:ds="http://schemas.openxmlformats.org/officeDocument/2006/customXml" ds:itemID="{F1F530F0-267B-491F-BAAE-2BFA63FA5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70</Pages>
  <Words>18848</Words>
  <Characters>107434</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First Rand Corporate Centre</Company>
  <LinksUpToDate>false</LinksUpToDate>
  <CharactersWithSpaces>126030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Tseke Maserumule</dc:creator>
  <cp:lastModifiedBy>Tseke Maserumule</cp:lastModifiedBy>
  <cp:revision>21</cp:revision>
  <cp:lastPrinted>2016-08-10T16:36:00Z</cp:lastPrinted>
  <dcterms:created xsi:type="dcterms:W3CDTF">2016-08-10T15:46:00Z</dcterms:created>
  <dcterms:modified xsi:type="dcterms:W3CDTF">2016-08-10T16:37:00Z</dcterms:modified>
</cp:coreProperties>
</file>